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83623194"/>
        <w:docPartObj>
          <w:docPartGallery w:val="Custom Cover Pages"/>
          <w:docPartUnique/>
        </w:docPartObj>
      </w:sdtPr>
      <w:sdtContent>
        <w:p w14:paraId="60DA9DF9" w14:textId="01523F09" w:rsidR="001B096B" w:rsidRPr="00A1520D" w:rsidRDefault="001B096B" w:rsidP="006E1425">
          <w:pPr>
            <w:spacing w:after="600"/>
          </w:pPr>
        </w:p>
        <w:tbl>
          <w:tblPr>
            <w:tblW w:w="5000" w:type="pct"/>
            <w:tblLook w:val="0600" w:firstRow="0" w:lastRow="0" w:firstColumn="0" w:lastColumn="0" w:noHBand="1" w:noVBand="1"/>
          </w:tblPr>
          <w:tblGrid>
            <w:gridCol w:w="10148"/>
          </w:tblGrid>
          <w:tr w:rsidR="001B096B" w:rsidRPr="00A1520D" w14:paraId="10C01144" w14:textId="77777777" w:rsidTr="00513F8C">
            <w:trPr>
              <w:trHeight w:val="5103"/>
            </w:trPr>
            <w:tc>
              <w:tcPr>
                <w:tcW w:w="10876" w:type="dxa"/>
                <w:vAlign w:val="bottom"/>
              </w:tcPr>
              <w:sdt>
                <w:sdtPr>
                  <w:rPr>
                    <w:bCs/>
                  </w:rPr>
                  <w:alias w:val="Document Title"/>
                  <w:tag w:val="DocumentTitle"/>
                  <w:id w:val="1866172042"/>
                  <w:placeholder>
                    <w:docPart w:val="D869DEE606AE44728531C6DB373A109E"/>
                  </w:placeholder>
                  <w:dataBinding w:prefixMappings="xmlns:ns0='GHD.com' " w:xpath="/ns0:ClientName[1]/ns0:DocumentTitle[1]" w:storeItemID="{9A6267E8-8F24-4A72-9535-B5D360A01C02}"/>
                  <w:text/>
                </w:sdtPr>
                <w:sdtContent>
                  <w:p w14:paraId="3DEB394A" w14:textId="12B8780A" w:rsidR="001B096B" w:rsidRPr="00A1520D" w:rsidRDefault="00BB349B" w:rsidP="00513F8C">
                    <w:pPr>
                      <w:pStyle w:val="Title"/>
                    </w:pPr>
                    <w:r w:rsidRPr="00A1520D">
                      <w:rPr>
                        <w:bCs/>
                      </w:rPr>
                      <w:t>Topic 2 – Analytical methods for determination of stable operation of IBRs in a future power system</w:t>
                    </w:r>
                  </w:p>
                </w:sdtContent>
              </w:sdt>
              <w:sdt>
                <w:sdtPr>
                  <w:alias w:val="Document Subtitle"/>
                  <w:tag w:val="DocumentSubtitle"/>
                  <w:id w:val="-980995958"/>
                  <w:placeholder>
                    <w:docPart w:val="2E6D3071B5674636948A28D720A06671"/>
                  </w:placeholder>
                  <w:dataBinding w:prefixMappings="xmlns:ns0='GHD.com' " w:xpath="/ns0:ClientName[1]/ns0:DocumentSubtitle[1]" w:storeItemID="{9A6267E8-8F24-4A72-9535-B5D360A01C02}"/>
                  <w:text/>
                </w:sdtPr>
                <w:sdtContent>
                  <w:p w14:paraId="0401B1F0" w14:textId="301FEE2E" w:rsidR="001B096B" w:rsidRPr="00A1520D" w:rsidRDefault="00BB349B" w:rsidP="00513F8C">
                    <w:pPr>
                      <w:pStyle w:val="Subtitle"/>
                    </w:pPr>
                    <w:r w:rsidRPr="00A1520D">
                      <w:t>2023/24 CSIRO GPST Research</w:t>
                    </w:r>
                  </w:p>
                </w:sdtContent>
              </w:sdt>
              <w:sdt>
                <w:sdtPr>
                  <w:alias w:val="Client Name"/>
                  <w:tag w:val="ClientName"/>
                  <w:id w:val="1956288800"/>
                  <w:placeholder>
                    <w:docPart w:val="3E68447B8810498DB56C878035CA4621"/>
                  </w:placeholder>
                  <w:dataBinding w:prefixMappings="xmlns:ns0='GHD.com' " w:xpath="/ns0:ClientName[1]/ns0:ClientName[1]" w:storeItemID="{9A6267E8-8F24-4A72-9535-B5D360A01C02}"/>
                  <w:text/>
                </w:sdtPr>
                <w:sdtContent>
                  <w:p w14:paraId="501406CC" w14:textId="6F125A20" w:rsidR="001B096B" w:rsidRPr="00A1520D" w:rsidRDefault="00B47C16" w:rsidP="00513F8C">
                    <w:pPr>
                      <w:pStyle w:val="CoverDetails"/>
                      <w:spacing w:after="240"/>
                    </w:pPr>
                    <w:r w:rsidRPr="00A1520D">
                      <w:t>Commonwealth Scientific and Industrial Research Organisation</w:t>
                    </w:r>
                  </w:p>
                </w:sdtContent>
              </w:sdt>
              <w:sdt>
                <w:sdtPr>
                  <w:alias w:val="Document Date"/>
                  <w:tag w:val="DocumentDate"/>
                  <w:id w:val="-1161004566"/>
                  <w:placeholder>
                    <w:docPart w:val="D4DCFDD5DC694DE793075E70A202AD59"/>
                  </w:placeholder>
                  <w:dataBinding w:prefixMappings="xmlns:ns0='GHD.com' " w:xpath="/ns0:ClientName[1]/ns0:DocumentDate[1]" w:storeItemID="{9A6267E8-8F24-4A72-9535-B5D360A01C02}"/>
                  <w:date w:fullDate="2023-12-15T00:00:00Z">
                    <w:dateFormat w:val="d MMMM yyyy"/>
                    <w:lid w:val="en-AU"/>
                    <w:storeMappedDataAs w:val="dateTime"/>
                    <w:calendar w:val="gregorian"/>
                  </w:date>
                </w:sdtPr>
                <w:sdtContent>
                  <w:p w14:paraId="2B55AC4F" w14:textId="4FA47467" w:rsidR="001B096B" w:rsidRPr="00A1520D" w:rsidRDefault="00EC5205" w:rsidP="00513F8C">
                    <w:pPr>
                      <w:pStyle w:val="CoverDetails"/>
                    </w:pPr>
                    <w:r w:rsidRPr="00A1520D">
                      <w:t>1</w:t>
                    </w:r>
                    <w:r w:rsidR="00CB6E4B" w:rsidRPr="00A1520D">
                      <w:t>5</w:t>
                    </w:r>
                    <w:r w:rsidR="00193382" w:rsidRPr="00A1520D">
                      <w:t xml:space="preserve"> December 202</w:t>
                    </w:r>
                    <w:r w:rsidR="00CB6E4B" w:rsidRPr="00A1520D">
                      <w:t>3</w:t>
                    </w:r>
                  </w:p>
                </w:sdtContent>
              </w:sdt>
            </w:tc>
          </w:tr>
          <w:tr w:rsidR="001B096B" w:rsidRPr="00A1520D" w14:paraId="7E70D705" w14:textId="77777777" w:rsidTr="00513F8C">
            <w:trPr>
              <w:trHeight w:val="739"/>
            </w:trPr>
            <w:tc>
              <w:tcPr>
                <w:tcW w:w="10876" w:type="dxa"/>
                <w:vAlign w:val="bottom"/>
              </w:tcPr>
              <w:p w14:paraId="33632AE1" w14:textId="2D8D2B04" w:rsidR="001B096B" w:rsidRPr="00A1520D" w:rsidRDefault="001B096B" w:rsidP="00513F8C">
                <w:pPr>
                  <w:pStyle w:val="CoverTagline"/>
                </w:pPr>
              </w:p>
            </w:tc>
          </w:tr>
        </w:tbl>
        <w:p w14:paraId="1C592F83" w14:textId="77777777" w:rsidR="00867957" w:rsidRPr="00A1520D" w:rsidRDefault="0007728D" w:rsidP="0007728D">
          <w:pPr>
            <w:pStyle w:val="BodyText"/>
          </w:pPr>
          <w:r w:rsidRPr="00A1520D">
            <w:t xml:space="preserve">Team: </w:t>
          </w:r>
        </w:p>
        <w:p w14:paraId="74CDF78F" w14:textId="5FF02F73" w:rsidR="0007728D" w:rsidRPr="00A1520D" w:rsidRDefault="0007728D" w:rsidP="0007728D">
          <w:pPr>
            <w:pStyle w:val="BodyText"/>
          </w:pPr>
          <w:r w:rsidRPr="00A1520D">
            <w:t>Sushrut Thakar, Stavros Konstantinopoulos, Mobolaji Bello, Deepak Ramasubramanian (EPRI)</w:t>
          </w:r>
        </w:p>
        <w:p w14:paraId="49F5E07D" w14:textId="7EB33530" w:rsidR="001B096B" w:rsidRPr="00A1520D" w:rsidRDefault="0007728D" w:rsidP="0007728D">
          <w:pPr>
            <w:pStyle w:val="BodyText"/>
          </w:pPr>
          <w:r w:rsidRPr="00A1520D">
            <w:t xml:space="preserve">Jingzhe Xu, </w:t>
          </w:r>
          <w:r w:rsidR="00867957" w:rsidRPr="00A1520D">
            <w:t xml:space="preserve">Weihua Zhou, </w:t>
          </w:r>
          <w:r w:rsidRPr="00A1520D">
            <w:t>Jaleel Mesbah, Behrooz Bahrani (Monash University)</w:t>
          </w:r>
        </w:p>
      </w:sdtContent>
    </w:sdt>
    <w:p w14:paraId="78B1F70B" w14:textId="77777777" w:rsidR="001B096B" w:rsidRPr="00A1520D" w:rsidRDefault="001B096B" w:rsidP="001B096B">
      <w:pPr>
        <w:pStyle w:val="BodyText"/>
      </w:pPr>
    </w:p>
    <w:p w14:paraId="5E5F66D1" w14:textId="77777777" w:rsidR="00523036" w:rsidRPr="00A1520D" w:rsidRDefault="00523036" w:rsidP="001B096B">
      <w:pPr>
        <w:pStyle w:val="BodyText"/>
      </w:pPr>
      <w:r w:rsidRPr="00A1520D">
        <w:br w:type="page"/>
      </w:r>
    </w:p>
    <w:p w14:paraId="6CE96B00" w14:textId="77777777" w:rsidR="007B6AF5" w:rsidRPr="00A1520D" w:rsidRDefault="007B6AF5" w:rsidP="00C61A99">
      <w:pPr>
        <w:pStyle w:val="BodyText"/>
        <w:sectPr w:rsidR="007B6AF5" w:rsidRPr="00A1520D" w:rsidSect="00E017E7">
          <w:headerReference w:type="even" r:id="rId13"/>
          <w:footerReference w:type="even" r:id="rId14"/>
          <w:footerReference w:type="default" r:id="rId15"/>
          <w:headerReference w:type="first" r:id="rId16"/>
          <w:type w:val="nextColumn"/>
          <w:pgSz w:w="11906" w:h="16838" w:code="9"/>
          <w:pgMar w:top="1191" w:right="567" w:bottom="1191" w:left="1191" w:header="510" w:footer="510" w:gutter="0"/>
          <w:pgNumType w:fmt="lowerRoman" w:start="0"/>
          <w:cols w:space="708"/>
          <w:titlePg/>
          <w:docGrid w:linePitch="360"/>
        </w:sectPr>
      </w:pPr>
    </w:p>
    <w:p w14:paraId="1CEC7148" w14:textId="77777777" w:rsidR="009A111F" w:rsidRPr="00A1520D" w:rsidRDefault="009A111F" w:rsidP="009A111F">
      <w:pPr>
        <w:pStyle w:val="TOCHeading"/>
      </w:pPr>
      <w:r w:rsidRPr="00A1520D">
        <w:lastRenderedPageBreak/>
        <w:t>Contents</w:t>
      </w:r>
    </w:p>
    <w:bookmarkStart w:id="0" w:name="_Hlk77336728"/>
    <w:p w14:paraId="39C4AD05" w14:textId="6FE4D6E4" w:rsidR="0070159D" w:rsidRPr="00A1520D" w:rsidRDefault="009A111F">
      <w:pPr>
        <w:pStyle w:val="TOC5"/>
        <w:rPr>
          <w:rFonts w:eastAsiaTheme="minorEastAsia"/>
          <w:b w:val="0"/>
          <w:lang w:val="en-US" w:eastAsia="en-US"/>
        </w:rPr>
      </w:pPr>
      <w:r w:rsidRPr="00A1520D">
        <w:rPr>
          <w:noProof w:val="0"/>
        </w:rPr>
        <w:fldChar w:fldCharType="begin"/>
      </w:r>
      <w:r w:rsidRPr="00A1520D">
        <w:rPr>
          <w:noProof w:val="0"/>
        </w:rPr>
        <w:instrText xml:space="preserve"> TOC \h \z \t "Alt Heading 1,1, Alt Heading 2,2, Alt Heading 3,3, </w:instrText>
      </w:r>
      <w:r w:rsidR="00EA58AF" w:rsidRPr="00A1520D">
        <w:rPr>
          <w:noProof w:val="0"/>
        </w:rPr>
        <w:instrText xml:space="preserve">Alt Heading 4,4, </w:instrText>
      </w:r>
      <w:r w:rsidRPr="00A1520D">
        <w:rPr>
          <w:noProof w:val="0"/>
        </w:rPr>
        <w:instrText>Heading 1,5, Heading 2,6, Heading 3,7</w:instrText>
      </w:r>
      <w:r w:rsidR="00EA58AF" w:rsidRPr="00A1520D">
        <w:rPr>
          <w:noProof w:val="0"/>
        </w:rPr>
        <w:instrText>, Heading 4,8</w:instrText>
      </w:r>
      <w:r w:rsidRPr="00A1520D">
        <w:rPr>
          <w:noProof w:val="0"/>
        </w:rPr>
        <w:instrText xml:space="preserve">" </w:instrText>
      </w:r>
      <w:r w:rsidRPr="00A1520D">
        <w:rPr>
          <w:noProof w:val="0"/>
        </w:rPr>
        <w:fldChar w:fldCharType="separate"/>
      </w:r>
      <w:hyperlink w:anchor="_Toc152656513" w:history="1">
        <w:r w:rsidR="0070159D" w:rsidRPr="00A1520D">
          <w:rPr>
            <w:rStyle w:val="Hyperlink"/>
            <w:rFonts w:eastAsiaTheme="majorEastAsia"/>
          </w:rPr>
          <w:t>1.</w:t>
        </w:r>
        <w:r w:rsidR="0070159D" w:rsidRPr="00A1520D">
          <w:rPr>
            <w:rFonts w:eastAsiaTheme="minorEastAsia"/>
            <w:b w:val="0"/>
            <w:lang w:val="en-US" w:eastAsia="en-US"/>
          </w:rPr>
          <w:tab/>
        </w:r>
        <w:r w:rsidR="0070159D" w:rsidRPr="00A1520D">
          <w:rPr>
            <w:rStyle w:val="Hyperlink"/>
            <w:rFonts w:eastAsiaTheme="majorEastAsia"/>
          </w:rPr>
          <w:t>Introduction</w:t>
        </w:r>
        <w:r w:rsidR="0070159D" w:rsidRPr="00A1520D">
          <w:rPr>
            <w:webHidden/>
          </w:rPr>
          <w:tab/>
        </w:r>
        <w:r w:rsidR="0070159D" w:rsidRPr="00A1520D">
          <w:rPr>
            <w:webHidden/>
          </w:rPr>
          <w:fldChar w:fldCharType="begin"/>
        </w:r>
        <w:r w:rsidR="0070159D" w:rsidRPr="00A1520D">
          <w:rPr>
            <w:webHidden/>
          </w:rPr>
          <w:instrText xml:space="preserve"> PAGEREF _Toc152656513 \h </w:instrText>
        </w:r>
        <w:r w:rsidR="0070159D" w:rsidRPr="00A1520D">
          <w:rPr>
            <w:webHidden/>
          </w:rPr>
        </w:r>
        <w:r w:rsidR="0070159D" w:rsidRPr="00A1520D">
          <w:rPr>
            <w:webHidden/>
          </w:rPr>
          <w:fldChar w:fldCharType="separate"/>
        </w:r>
        <w:r w:rsidR="00FE2B4F">
          <w:rPr>
            <w:webHidden/>
          </w:rPr>
          <w:t>1</w:t>
        </w:r>
        <w:r w:rsidR="0070159D" w:rsidRPr="00A1520D">
          <w:rPr>
            <w:webHidden/>
          </w:rPr>
          <w:fldChar w:fldCharType="end"/>
        </w:r>
      </w:hyperlink>
    </w:p>
    <w:p w14:paraId="492E78B9" w14:textId="3B989BE0" w:rsidR="0070159D" w:rsidRPr="00A1520D" w:rsidRDefault="00000000">
      <w:pPr>
        <w:pStyle w:val="TOC5"/>
        <w:rPr>
          <w:rFonts w:eastAsiaTheme="minorEastAsia"/>
          <w:b w:val="0"/>
          <w:lang w:val="en-US" w:eastAsia="en-US"/>
        </w:rPr>
      </w:pPr>
      <w:hyperlink w:anchor="_Toc152656514" w:history="1">
        <w:r w:rsidR="0070159D" w:rsidRPr="00A1520D">
          <w:rPr>
            <w:rStyle w:val="Hyperlink"/>
          </w:rPr>
          <w:t>2.</w:t>
        </w:r>
        <w:r w:rsidR="0070159D" w:rsidRPr="00A1520D">
          <w:rPr>
            <w:rFonts w:eastAsiaTheme="minorEastAsia"/>
            <w:b w:val="0"/>
            <w:lang w:val="en-US" w:eastAsia="en-US"/>
          </w:rPr>
          <w:tab/>
        </w:r>
        <w:r w:rsidR="0070159D" w:rsidRPr="00A1520D">
          <w:rPr>
            <w:rStyle w:val="Hyperlink"/>
          </w:rPr>
          <w:t>Research completed</w:t>
        </w:r>
        <w:r w:rsidR="0070159D" w:rsidRPr="00A1520D">
          <w:rPr>
            <w:webHidden/>
          </w:rPr>
          <w:tab/>
        </w:r>
        <w:r w:rsidR="0070159D" w:rsidRPr="00A1520D">
          <w:rPr>
            <w:webHidden/>
          </w:rPr>
          <w:fldChar w:fldCharType="begin"/>
        </w:r>
        <w:r w:rsidR="0070159D" w:rsidRPr="00A1520D">
          <w:rPr>
            <w:webHidden/>
          </w:rPr>
          <w:instrText xml:space="preserve"> PAGEREF _Toc152656514 \h </w:instrText>
        </w:r>
        <w:r w:rsidR="0070159D" w:rsidRPr="00A1520D">
          <w:rPr>
            <w:webHidden/>
          </w:rPr>
        </w:r>
        <w:r w:rsidR="0070159D" w:rsidRPr="00A1520D">
          <w:rPr>
            <w:webHidden/>
          </w:rPr>
          <w:fldChar w:fldCharType="separate"/>
        </w:r>
        <w:r w:rsidR="00FE2B4F">
          <w:rPr>
            <w:webHidden/>
          </w:rPr>
          <w:t>1</w:t>
        </w:r>
        <w:r w:rsidR="0070159D" w:rsidRPr="00A1520D">
          <w:rPr>
            <w:webHidden/>
          </w:rPr>
          <w:fldChar w:fldCharType="end"/>
        </w:r>
      </w:hyperlink>
    </w:p>
    <w:p w14:paraId="16DA3E3B" w14:textId="76F55A18" w:rsidR="0070159D" w:rsidRPr="00A1520D" w:rsidRDefault="00000000">
      <w:pPr>
        <w:pStyle w:val="TOC5"/>
        <w:rPr>
          <w:rFonts w:eastAsiaTheme="minorEastAsia"/>
          <w:b w:val="0"/>
          <w:lang w:val="en-US" w:eastAsia="en-US"/>
        </w:rPr>
      </w:pPr>
      <w:hyperlink w:anchor="_Toc152656515" w:history="1">
        <w:r w:rsidR="0070159D" w:rsidRPr="00A1520D">
          <w:rPr>
            <w:rStyle w:val="Hyperlink"/>
          </w:rPr>
          <w:t>3.</w:t>
        </w:r>
        <w:r w:rsidR="0070159D" w:rsidRPr="00A1520D">
          <w:rPr>
            <w:rFonts w:eastAsiaTheme="minorEastAsia"/>
            <w:b w:val="0"/>
            <w:lang w:val="en-US" w:eastAsia="en-US"/>
          </w:rPr>
          <w:tab/>
        </w:r>
        <w:r w:rsidR="0070159D" w:rsidRPr="00A1520D">
          <w:rPr>
            <w:rStyle w:val="Hyperlink"/>
          </w:rPr>
          <w:t>Outstanding activities</w:t>
        </w:r>
        <w:r w:rsidR="0070159D" w:rsidRPr="00A1520D">
          <w:rPr>
            <w:webHidden/>
          </w:rPr>
          <w:tab/>
        </w:r>
        <w:r w:rsidR="0070159D" w:rsidRPr="00A1520D">
          <w:rPr>
            <w:webHidden/>
          </w:rPr>
          <w:fldChar w:fldCharType="begin"/>
        </w:r>
        <w:r w:rsidR="0070159D" w:rsidRPr="00A1520D">
          <w:rPr>
            <w:webHidden/>
          </w:rPr>
          <w:instrText xml:space="preserve"> PAGEREF _Toc152656515 \h </w:instrText>
        </w:r>
        <w:r w:rsidR="0070159D" w:rsidRPr="00A1520D">
          <w:rPr>
            <w:webHidden/>
          </w:rPr>
        </w:r>
        <w:r w:rsidR="0070159D" w:rsidRPr="00A1520D">
          <w:rPr>
            <w:webHidden/>
          </w:rPr>
          <w:fldChar w:fldCharType="separate"/>
        </w:r>
        <w:r w:rsidR="00FE2B4F">
          <w:rPr>
            <w:webHidden/>
          </w:rPr>
          <w:t>4</w:t>
        </w:r>
        <w:r w:rsidR="0070159D" w:rsidRPr="00A1520D">
          <w:rPr>
            <w:webHidden/>
          </w:rPr>
          <w:fldChar w:fldCharType="end"/>
        </w:r>
      </w:hyperlink>
    </w:p>
    <w:p w14:paraId="4D921BEC" w14:textId="12C9A05B" w:rsidR="0070159D" w:rsidRPr="00A1520D" w:rsidRDefault="00000000">
      <w:pPr>
        <w:pStyle w:val="TOC5"/>
        <w:rPr>
          <w:rFonts w:eastAsiaTheme="minorEastAsia"/>
          <w:b w:val="0"/>
          <w:lang w:val="en-US" w:eastAsia="en-US"/>
        </w:rPr>
      </w:pPr>
      <w:hyperlink w:anchor="_Toc152656516" w:history="1">
        <w:r w:rsidR="0070159D" w:rsidRPr="00A1520D">
          <w:rPr>
            <w:rStyle w:val="Hyperlink"/>
          </w:rPr>
          <w:t>4.</w:t>
        </w:r>
        <w:r w:rsidR="0070159D" w:rsidRPr="00A1520D">
          <w:rPr>
            <w:rFonts w:eastAsiaTheme="minorEastAsia"/>
            <w:b w:val="0"/>
            <w:lang w:val="en-US" w:eastAsia="en-US"/>
          </w:rPr>
          <w:tab/>
        </w:r>
        <w:r w:rsidR="0070159D" w:rsidRPr="00A1520D">
          <w:rPr>
            <w:rStyle w:val="Hyperlink"/>
          </w:rPr>
          <w:t>Progress against the Roadmap</w:t>
        </w:r>
        <w:r w:rsidR="0070159D" w:rsidRPr="00A1520D">
          <w:rPr>
            <w:webHidden/>
          </w:rPr>
          <w:tab/>
        </w:r>
        <w:r w:rsidR="0070159D" w:rsidRPr="00A1520D">
          <w:rPr>
            <w:webHidden/>
          </w:rPr>
          <w:fldChar w:fldCharType="begin"/>
        </w:r>
        <w:r w:rsidR="0070159D" w:rsidRPr="00A1520D">
          <w:rPr>
            <w:webHidden/>
          </w:rPr>
          <w:instrText xml:space="preserve"> PAGEREF _Toc152656516 \h </w:instrText>
        </w:r>
        <w:r w:rsidR="0070159D" w:rsidRPr="00A1520D">
          <w:rPr>
            <w:webHidden/>
          </w:rPr>
        </w:r>
        <w:r w:rsidR="0070159D" w:rsidRPr="00A1520D">
          <w:rPr>
            <w:webHidden/>
          </w:rPr>
          <w:fldChar w:fldCharType="separate"/>
        </w:r>
        <w:r w:rsidR="00FE2B4F">
          <w:rPr>
            <w:webHidden/>
          </w:rPr>
          <w:t>5</w:t>
        </w:r>
        <w:r w:rsidR="0070159D" w:rsidRPr="00A1520D">
          <w:rPr>
            <w:webHidden/>
          </w:rPr>
          <w:fldChar w:fldCharType="end"/>
        </w:r>
      </w:hyperlink>
    </w:p>
    <w:p w14:paraId="7946194D" w14:textId="57CB589B" w:rsidR="0070159D" w:rsidRPr="00A1520D" w:rsidRDefault="00000000">
      <w:pPr>
        <w:pStyle w:val="TOC5"/>
        <w:rPr>
          <w:rFonts w:eastAsiaTheme="minorEastAsia"/>
          <w:b w:val="0"/>
          <w:lang w:val="en-US" w:eastAsia="en-US"/>
        </w:rPr>
      </w:pPr>
      <w:hyperlink w:anchor="_Toc152656517" w:history="1">
        <w:r w:rsidR="0070159D" w:rsidRPr="00A1520D">
          <w:rPr>
            <w:rStyle w:val="Hyperlink"/>
          </w:rPr>
          <w:t>5.</w:t>
        </w:r>
        <w:r w:rsidR="0070159D" w:rsidRPr="00A1520D">
          <w:rPr>
            <w:rFonts w:eastAsiaTheme="minorEastAsia"/>
            <w:b w:val="0"/>
            <w:lang w:val="en-US" w:eastAsia="en-US"/>
          </w:rPr>
          <w:tab/>
        </w:r>
        <w:r w:rsidR="0070159D" w:rsidRPr="00A1520D">
          <w:rPr>
            <w:rStyle w:val="Hyperlink"/>
          </w:rPr>
          <w:t>Research relevance</w:t>
        </w:r>
        <w:r w:rsidR="0070159D" w:rsidRPr="00A1520D">
          <w:rPr>
            <w:webHidden/>
          </w:rPr>
          <w:tab/>
        </w:r>
        <w:r w:rsidR="0070159D" w:rsidRPr="00A1520D">
          <w:rPr>
            <w:webHidden/>
          </w:rPr>
          <w:fldChar w:fldCharType="begin"/>
        </w:r>
        <w:r w:rsidR="0070159D" w:rsidRPr="00A1520D">
          <w:rPr>
            <w:webHidden/>
          </w:rPr>
          <w:instrText xml:space="preserve"> PAGEREF _Toc152656517 \h </w:instrText>
        </w:r>
        <w:r w:rsidR="0070159D" w:rsidRPr="00A1520D">
          <w:rPr>
            <w:webHidden/>
          </w:rPr>
        </w:r>
        <w:r w:rsidR="0070159D" w:rsidRPr="00A1520D">
          <w:rPr>
            <w:webHidden/>
          </w:rPr>
          <w:fldChar w:fldCharType="separate"/>
        </w:r>
        <w:r w:rsidR="00FE2B4F">
          <w:rPr>
            <w:webHidden/>
          </w:rPr>
          <w:t>5</w:t>
        </w:r>
        <w:r w:rsidR="0070159D" w:rsidRPr="00A1520D">
          <w:rPr>
            <w:webHidden/>
          </w:rPr>
          <w:fldChar w:fldCharType="end"/>
        </w:r>
      </w:hyperlink>
    </w:p>
    <w:p w14:paraId="1145A6BF" w14:textId="0883C274" w:rsidR="0070159D" w:rsidRPr="00A1520D" w:rsidRDefault="00000000">
      <w:pPr>
        <w:pStyle w:val="TOC5"/>
        <w:rPr>
          <w:rFonts w:eastAsiaTheme="minorEastAsia"/>
          <w:b w:val="0"/>
          <w:lang w:val="en-US" w:eastAsia="en-US"/>
        </w:rPr>
      </w:pPr>
      <w:hyperlink w:anchor="_Toc152656518" w:history="1">
        <w:r w:rsidR="0070159D" w:rsidRPr="00A1520D">
          <w:rPr>
            <w:rStyle w:val="Hyperlink"/>
          </w:rPr>
          <w:t>6.</w:t>
        </w:r>
        <w:r w:rsidR="0070159D" w:rsidRPr="00A1520D">
          <w:rPr>
            <w:rFonts w:eastAsiaTheme="minorEastAsia"/>
            <w:b w:val="0"/>
            <w:lang w:val="en-US" w:eastAsia="en-US"/>
          </w:rPr>
          <w:tab/>
        </w:r>
        <w:r w:rsidR="0070159D" w:rsidRPr="00A1520D">
          <w:rPr>
            <w:rStyle w:val="Hyperlink"/>
          </w:rPr>
          <w:t>Recommendations</w:t>
        </w:r>
        <w:r w:rsidR="0070159D" w:rsidRPr="00A1520D">
          <w:rPr>
            <w:webHidden/>
          </w:rPr>
          <w:tab/>
        </w:r>
        <w:r w:rsidR="0070159D" w:rsidRPr="00A1520D">
          <w:rPr>
            <w:webHidden/>
          </w:rPr>
          <w:fldChar w:fldCharType="begin"/>
        </w:r>
        <w:r w:rsidR="0070159D" w:rsidRPr="00A1520D">
          <w:rPr>
            <w:webHidden/>
          </w:rPr>
          <w:instrText xml:space="preserve"> PAGEREF _Toc152656518 \h </w:instrText>
        </w:r>
        <w:r w:rsidR="0070159D" w:rsidRPr="00A1520D">
          <w:rPr>
            <w:webHidden/>
          </w:rPr>
        </w:r>
        <w:r w:rsidR="0070159D" w:rsidRPr="00A1520D">
          <w:rPr>
            <w:webHidden/>
          </w:rPr>
          <w:fldChar w:fldCharType="separate"/>
        </w:r>
        <w:r w:rsidR="00FE2B4F">
          <w:rPr>
            <w:webHidden/>
          </w:rPr>
          <w:t>5</w:t>
        </w:r>
        <w:r w:rsidR="0070159D" w:rsidRPr="00A1520D">
          <w:rPr>
            <w:webHidden/>
          </w:rPr>
          <w:fldChar w:fldCharType="end"/>
        </w:r>
      </w:hyperlink>
    </w:p>
    <w:p w14:paraId="096015E2" w14:textId="470EB028" w:rsidR="00496A8C" w:rsidRPr="00A1520D" w:rsidRDefault="009A111F" w:rsidP="00496A8C">
      <w:r w:rsidRPr="00A1520D">
        <w:fldChar w:fldCharType="end"/>
      </w:r>
    </w:p>
    <w:bookmarkEnd w:id="0"/>
    <w:p w14:paraId="1235E468" w14:textId="77777777" w:rsidR="007B6AF5" w:rsidRPr="00A1520D" w:rsidRDefault="007B6AF5" w:rsidP="007B6AF5">
      <w:pPr>
        <w:pStyle w:val="BodyText"/>
      </w:pPr>
    </w:p>
    <w:p w14:paraId="38882C78" w14:textId="77777777" w:rsidR="007B6AF5" w:rsidRPr="00A1520D" w:rsidRDefault="007B6AF5" w:rsidP="007B6AF5">
      <w:pPr>
        <w:pStyle w:val="BodyText"/>
        <w:sectPr w:rsidR="007B6AF5" w:rsidRPr="00A1520D" w:rsidSect="00E017E7">
          <w:footerReference w:type="default" r:id="rId17"/>
          <w:pgSz w:w="11906" w:h="16838" w:code="9"/>
          <w:pgMar w:top="1191" w:right="567" w:bottom="1474" w:left="1191" w:header="510" w:footer="397" w:gutter="0"/>
          <w:pgNumType w:fmt="lowerRoman" w:start="1"/>
          <w:cols w:space="708"/>
          <w:docGrid w:linePitch="360"/>
        </w:sectPr>
      </w:pPr>
    </w:p>
    <w:p w14:paraId="5B1EC465" w14:textId="77777777" w:rsidR="00387E18" w:rsidRPr="00A1520D" w:rsidRDefault="00EB7707" w:rsidP="00937869">
      <w:pPr>
        <w:pStyle w:val="Heading1"/>
        <w:spacing w:before="0"/>
      </w:pPr>
      <w:bookmarkStart w:id="1" w:name="_Toc61870134"/>
      <w:bookmarkStart w:id="2" w:name="_Toc64557241"/>
      <w:bookmarkStart w:id="3" w:name="_Toc77337058"/>
      <w:bookmarkStart w:id="4" w:name="_Toc152656513"/>
      <w:bookmarkStart w:id="5" w:name="_Toc317513537"/>
      <w:bookmarkStart w:id="6" w:name="_Toc55824322"/>
      <w:r w:rsidRPr="00A1520D">
        <w:lastRenderedPageBreak/>
        <w:t>Introduction</w:t>
      </w:r>
      <w:bookmarkEnd w:id="1"/>
      <w:bookmarkEnd w:id="2"/>
      <w:bookmarkEnd w:id="3"/>
      <w:bookmarkEnd w:id="4"/>
    </w:p>
    <w:bookmarkEnd w:id="5"/>
    <w:bookmarkEnd w:id="6"/>
    <w:p w14:paraId="03876A71" w14:textId="245FD9BE" w:rsidR="00775809" w:rsidRPr="00A1520D" w:rsidRDefault="002D189D" w:rsidP="00775809">
      <w:pPr>
        <w:pStyle w:val="BodyText"/>
        <w:rPr>
          <w:i/>
          <w:iCs/>
        </w:rPr>
      </w:pPr>
      <w:r w:rsidRPr="00A1520D">
        <w:rPr>
          <w:rStyle w:val="normaltextrun"/>
          <w:rFonts w:ascii="Arial" w:hAnsi="Arial" w:cs="Arial"/>
          <w:szCs w:val="20"/>
          <w:lang w:val="en-GB"/>
        </w:rPr>
        <w:t xml:space="preserve">The Australian power system has experienced a large growth in the share of </w:t>
      </w:r>
      <w:proofErr w:type="gramStart"/>
      <w:r w:rsidRPr="00A1520D">
        <w:rPr>
          <w:rStyle w:val="normaltextrun"/>
          <w:rFonts w:ascii="Arial" w:hAnsi="Arial" w:cs="Arial"/>
          <w:szCs w:val="20"/>
          <w:lang w:val="en-GB"/>
        </w:rPr>
        <w:t>inverter based</w:t>
      </w:r>
      <w:proofErr w:type="gramEnd"/>
      <w:r w:rsidRPr="00A1520D">
        <w:rPr>
          <w:rStyle w:val="normaltextrun"/>
          <w:rFonts w:ascii="Arial" w:hAnsi="Arial" w:cs="Arial"/>
          <w:szCs w:val="20"/>
          <w:lang w:val="en-GB"/>
        </w:rPr>
        <w:t xml:space="preserve"> resources (IBRs) and the share of IBRs is expected to grow in the near future. One aspect important for ensuring stable operation of the Australian power system is evaluating the system stability and stability margin in the small signal domain, considering the IBRs connected to the system. </w:t>
      </w:r>
      <w:r w:rsidR="00E90D4D" w:rsidRPr="00A1520D">
        <w:rPr>
          <w:rStyle w:val="normaltextrun"/>
          <w:rFonts w:ascii="Arial" w:hAnsi="Arial" w:cs="Arial"/>
          <w:szCs w:val="20"/>
          <w:lang w:val="en-GB"/>
        </w:rPr>
        <w:t>When evaluating the small signal stability involving IBRs, there are commonly two approaches that are possible: a linear system analysis using the IBR control structure</w:t>
      </w:r>
      <w:r w:rsidR="00D20CD0" w:rsidRPr="00A1520D">
        <w:rPr>
          <w:rStyle w:val="normaltextrun"/>
          <w:rFonts w:ascii="Arial" w:hAnsi="Arial" w:cs="Arial"/>
          <w:szCs w:val="20"/>
          <w:lang w:val="en-GB"/>
        </w:rPr>
        <w:t>, which</w:t>
      </w:r>
      <w:r w:rsidR="00E90D4D" w:rsidRPr="00A1520D">
        <w:rPr>
          <w:rStyle w:val="normaltextrun"/>
          <w:rFonts w:ascii="Arial" w:hAnsi="Arial" w:cs="Arial"/>
          <w:szCs w:val="20"/>
          <w:lang w:val="en-GB"/>
        </w:rPr>
        <w:t xml:space="preserve"> can yield an insight into the IBR states participating in different oscillatory/unstable modes, thus providing key </w:t>
      </w:r>
      <w:r w:rsidR="00D20CD0" w:rsidRPr="00A1520D">
        <w:rPr>
          <w:rStyle w:val="normaltextrun"/>
          <w:rFonts w:ascii="Arial" w:hAnsi="Arial" w:cs="Arial"/>
          <w:szCs w:val="20"/>
          <w:lang w:val="en-GB"/>
        </w:rPr>
        <w:t>understanding</w:t>
      </w:r>
      <w:r w:rsidR="00E90D4D" w:rsidRPr="00A1520D">
        <w:rPr>
          <w:rStyle w:val="normaltextrun"/>
          <w:rFonts w:ascii="Arial" w:hAnsi="Arial" w:cs="Arial"/>
          <w:szCs w:val="20"/>
          <w:lang w:val="en-GB"/>
        </w:rPr>
        <w:t xml:space="preserve"> into the potential pathways to ensure stability. On the other hand, such approach is often not possible with the blackbox models made available to the network operators by the IBR original equipment manufacturers</w:t>
      </w:r>
      <w:r w:rsidR="00D20CD0" w:rsidRPr="00A1520D">
        <w:rPr>
          <w:rStyle w:val="normaltextrun"/>
          <w:rFonts w:ascii="Arial" w:hAnsi="Arial" w:cs="Arial"/>
          <w:szCs w:val="20"/>
          <w:lang w:val="en-GB"/>
        </w:rPr>
        <w:t>,</w:t>
      </w:r>
      <w:r w:rsidR="00E90D4D" w:rsidRPr="00A1520D">
        <w:rPr>
          <w:rStyle w:val="normaltextrun"/>
          <w:rFonts w:ascii="Arial" w:hAnsi="Arial" w:cs="Arial"/>
          <w:szCs w:val="20"/>
          <w:lang w:val="en-GB"/>
        </w:rPr>
        <w:t xml:space="preserve"> where the detailed control structure is not available. In such </w:t>
      </w:r>
      <w:r w:rsidR="00D20CD0" w:rsidRPr="00A1520D">
        <w:rPr>
          <w:rStyle w:val="normaltextrun"/>
          <w:rFonts w:ascii="Arial" w:hAnsi="Arial" w:cs="Arial"/>
          <w:szCs w:val="20"/>
          <w:lang w:val="en-GB"/>
        </w:rPr>
        <w:t xml:space="preserve">a </w:t>
      </w:r>
      <w:r w:rsidR="00E90D4D" w:rsidRPr="00A1520D">
        <w:rPr>
          <w:rStyle w:val="normaltextrun"/>
          <w:rFonts w:ascii="Arial" w:hAnsi="Arial" w:cs="Arial"/>
          <w:szCs w:val="20"/>
          <w:lang w:val="en-GB"/>
        </w:rPr>
        <w:t>case, a frequency domain scan/model fitting approach can be used to incorporate the IBR model in small signal stability evaluation. However, in either case</w:t>
      </w:r>
      <w:r w:rsidR="00D20CD0" w:rsidRPr="00A1520D">
        <w:rPr>
          <w:rStyle w:val="normaltextrun"/>
          <w:rFonts w:ascii="Arial" w:hAnsi="Arial" w:cs="Arial"/>
          <w:szCs w:val="20"/>
          <w:lang w:val="en-GB"/>
        </w:rPr>
        <w:t>,</w:t>
      </w:r>
      <w:r w:rsidR="00E90D4D" w:rsidRPr="00A1520D">
        <w:rPr>
          <w:rStyle w:val="normaltextrun"/>
          <w:rFonts w:ascii="Arial" w:hAnsi="Arial" w:cs="Arial"/>
          <w:szCs w:val="20"/>
          <w:lang w:val="en-GB"/>
        </w:rPr>
        <w:t xml:space="preserve"> the small signal model depends on the system operating </w:t>
      </w:r>
      <w:proofErr w:type="gramStart"/>
      <w:r w:rsidR="00E90D4D" w:rsidRPr="00A1520D">
        <w:rPr>
          <w:rStyle w:val="normaltextrun"/>
          <w:rFonts w:ascii="Arial" w:hAnsi="Arial" w:cs="Arial"/>
          <w:szCs w:val="20"/>
          <w:lang w:val="en-GB"/>
        </w:rPr>
        <w:t>point, and</w:t>
      </w:r>
      <w:proofErr w:type="gramEnd"/>
      <w:r w:rsidR="00E90D4D" w:rsidRPr="00A1520D">
        <w:rPr>
          <w:rStyle w:val="normaltextrun"/>
          <w:rFonts w:ascii="Arial" w:hAnsi="Arial" w:cs="Arial"/>
          <w:szCs w:val="20"/>
          <w:lang w:val="en-GB"/>
        </w:rPr>
        <w:t xml:space="preserve"> may vary as the operating point shifts through the day/year. Hence, this project aims to assess the potential pathways to evaluate the change in system small signal stability margin when moving across different operating points. </w:t>
      </w:r>
      <w:r w:rsidR="000736FD" w:rsidRPr="00A1520D">
        <w:rPr>
          <w:rStyle w:val="normaltextrun"/>
          <w:rFonts w:ascii="Arial" w:hAnsi="Arial" w:cs="Arial"/>
          <w:szCs w:val="20"/>
          <w:lang w:val="en-GB"/>
        </w:rPr>
        <w:t>In this Stage 3 work, the project</w:t>
      </w:r>
      <w:r w:rsidR="00E90D4D" w:rsidRPr="00A1520D">
        <w:rPr>
          <w:rStyle w:val="normaltextrun"/>
          <w:rFonts w:ascii="Arial" w:hAnsi="Arial" w:cs="Arial"/>
          <w:szCs w:val="20"/>
          <w:lang w:val="en-GB"/>
        </w:rPr>
        <w:t xml:space="preserve"> aims to tackle two critical </w:t>
      </w:r>
      <w:r w:rsidR="00D20CD0" w:rsidRPr="00A1520D">
        <w:rPr>
          <w:rStyle w:val="normaltextrun"/>
          <w:rFonts w:ascii="Arial" w:hAnsi="Arial" w:cs="Arial"/>
          <w:szCs w:val="20"/>
          <w:lang w:val="en-GB"/>
        </w:rPr>
        <w:t xml:space="preserve">topics </w:t>
      </w:r>
      <w:r w:rsidR="00E90D4D" w:rsidRPr="00A1520D">
        <w:rPr>
          <w:rStyle w:val="normaltextrun"/>
          <w:rFonts w:ascii="Arial" w:hAnsi="Arial" w:cs="Arial"/>
          <w:szCs w:val="20"/>
          <w:lang w:val="en-GB"/>
        </w:rPr>
        <w:t>(stability margin evaluation and small signal stability screening methods) from the original topics identified in the research plan submitted to CSIRO in 2021</w:t>
      </w:r>
      <w:r w:rsidR="003D065A" w:rsidRPr="00A1520D">
        <w:rPr>
          <w:rStyle w:val="normaltextrun"/>
          <w:rFonts w:ascii="Arial" w:hAnsi="Arial" w:cs="Arial"/>
          <w:szCs w:val="20"/>
          <w:lang w:val="en-GB"/>
        </w:rPr>
        <w:t>.</w:t>
      </w:r>
    </w:p>
    <w:p w14:paraId="2E181124" w14:textId="77777777" w:rsidR="00775809" w:rsidRPr="00A1520D" w:rsidRDefault="003D065A" w:rsidP="00775809">
      <w:pPr>
        <w:pStyle w:val="BodyText"/>
        <w:rPr>
          <w:i/>
          <w:iCs/>
        </w:rPr>
      </w:pPr>
      <w:r w:rsidRPr="00A1520D">
        <w:rPr>
          <w:rStyle w:val="normaltextrun"/>
          <w:rFonts w:ascii="Arial" w:hAnsi="Arial" w:cs="Arial"/>
          <w:szCs w:val="20"/>
          <w:lang w:val="en-GB"/>
        </w:rPr>
        <w:t xml:space="preserve">In the previous stage of this project, </w:t>
      </w:r>
      <w:r w:rsidR="00AA311E" w:rsidRPr="00A1520D">
        <w:rPr>
          <w:rStyle w:val="normaltextrun"/>
          <w:rFonts w:ascii="Arial" w:hAnsi="Arial" w:cs="Arial"/>
          <w:szCs w:val="20"/>
          <w:lang w:val="en-GB"/>
        </w:rPr>
        <w:t>a time series power flow analysis of the synthetic network of the National Electricity Market (NEM) area was performed, where the network voltage profile was optimized for 24 power flow cases representing future high penetration of IBRs to assess the impact of the system operating point on the stability in the form of short circuit assessment and dynamic simulation involving IBRs. At the same time, two different methods for estimating the IBR impedance characteristics at any operating point were developed and these estimated impedances were used in a small network to evaluate stability.</w:t>
      </w:r>
    </w:p>
    <w:p w14:paraId="580B42D8" w14:textId="0882C587" w:rsidR="00CB6E4B" w:rsidRPr="00A1520D" w:rsidRDefault="00B53F32" w:rsidP="00DA7C59">
      <w:pPr>
        <w:pStyle w:val="BodyText"/>
        <w:rPr>
          <w:rStyle w:val="normaltextrun"/>
          <w:rFonts w:ascii="Arial" w:hAnsi="Arial" w:cs="Arial"/>
          <w:szCs w:val="20"/>
          <w:lang w:val="en-GB"/>
        </w:rPr>
      </w:pPr>
      <w:r w:rsidRPr="00A1520D">
        <w:rPr>
          <w:rStyle w:val="normaltextrun"/>
          <w:rFonts w:ascii="Arial" w:hAnsi="Arial" w:cs="Arial"/>
          <w:szCs w:val="20"/>
          <w:lang w:val="en-GB"/>
        </w:rPr>
        <w:t>In this stage of the project, the two methods developed to estimate the IBR impedance characteristics at any operating points were planned to be extensively tested</w:t>
      </w:r>
      <w:r w:rsidR="00026EBF" w:rsidRPr="00A1520D">
        <w:rPr>
          <w:rStyle w:val="normaltextrun"/>
          <w:rFonts w:ascii="Arial" w:hAnsi="Arial" w:cs="Arial"/>
          <w:szCs w:val="20"/>
          <w:lang w:val="en-GB"/>
        </w:rPr>
        <w:t>/compared</w:t>
      </w:r>
      <w:r w:rsidRPr="00A1520D">
        <w:rPr>
          <w:rStyle w:val="normaltextrun"/>
          <w:rFonts w:ascii="Arial" w:hAnsi="Arial" w:cs="Arial"/>
          <w:szCs w:val="20"/>
          <w:lang w:val="en-GB"/>
        </w:rPr>
        <w:t xml:space="preserve"> for different IBR topologies</w:t>
      </w:r>
      <w:r w:rsidR="00026EBF" w:rsidRPr="00A1520D">
        <w:rPr>
          <w:rStyle w:val="normaltextrun"/>
          <w:rFonts w:ascii="Arial" w:hAnsi="Arial" w:cs="Arial"/>
          <w:szCs w:val="20"/>
          <w:lang w:val="en-GB"/>
        </w:rPr>
        <w:t xml:space="preserve"> and choose one method for the rest of the analysis. This method was planned to be tested for a blackbox IBR model, and improvements were planned in the form of identifying the minimum number of operating points required for the impedance prediction technique and identifying the key operating points that can be used for training the prediction model. In addition, a goal of this stage is to study the stability of a large network (such as synthetic NEM network) using blackbox IBR models and multi-frequency representation of the network. Such stability evaluation can be useful for </w:t>
      </w:r>
      <w:r w:rsidR="00D20CD0" w:rsidRPr="00A1520D">
        <w:rPr>
          <w:rStyle w:val="normaltextrun"/>
          <w:rFonts w:ascii="Arial" w:hAnsi="Arial" w:cs="Arial"/>
          <w:szCs w:val="20"/>
          <w:lang w:val="en-GB"/>
        </w:rPr>
        <w:t xml:space="preserve">system </w:t>
      </w:r>
      <w:r w:rsidR="00026EBF" w:rsidRPr="00A1520D">
        <w:rPr>
          <w:rStyle w:val="normaltextrun"/>
          <w:rFonts w:ascii="Arial" w:hAnsi="Arial" w:cs="Arial"/>
          <w:szCs w:val="20"/>
          <w:lang w:val="en-GB"/>
        </w:rPr>
        <w:t>planning as well as operation purposes. Lastly, the project plan also include</w:t>
      </w:r>
      <w:r w:rsidR="00D20CD0" w:rsidRPr="00A1520D">
        <w:rPr>
          <w:rStyle w:val="normaltextrun"/>
          <w:rFonts w:ascii="Arial" w:hAnsi="Arial" w:cs="Arial"/>
          <w:szCs w:val="20"/>
          <w:lang w:val="en-GB"/>
        </w:rPr>
        <w:t>s</w:t>
      </w:r>
      <w:r w:rsidR="00026EBF" w:rsidRPr="00A1520D">
        <w:rPr>
          <w:rStyle w:val="normaltextrun"/>
          <w:rFonts w:ascii="Arial" w:hAnsi="Arial" w:cs="Arial"/>
          <w:szCs w:val="20"/>
          <w:lang w:val="en-GB"/>
        </w:rPr>
        <w:t xml:space="preserve"> assessing the role of IBR unit constraints such as current limit on the stable operation and stability margin of the system.</w:t>
      </w:r>
    </w:p>
    <w:p w14:paraId="7AAAF1CE" w14:textId="50541F13" w:rsidR="00B47C16" w:rsidRPr="00A1520D" w:rsidRDefault="00B47C16" w:rsidP="00B47C16">
      <w:pPr>
        <w:pStyle w:val="Heading1"/>
        <w:rPr>
          <w:rFonts w:eastAsia="Times New Roman"/>
        </w:rPr>
      </w:pPr>
      <w:bookmarkStart w:id="7" w:name="_Toc152656514"/>
      <w:r w:rsidRPr="00A1520D">
        <w:rPr>
          <w:rFonts w:eastAsia="Times New Roman"/>
        </w:rPr>
        <w:t>Research completed</w:t>
      </w:r>
      <w:bookmarkEnd w:id="7"/>
    </w:p>
    <w:p w14:paraId="30388EEC" w14:textId="24B16130" w:rsidR="00AB0026" w:rsidRPr="00A1520D" w:rsidRDefault="00AB0026" w:rsidP="00FB1C8D">
      <w:pPr>
        <w:pStyle w:val="BodyText"/>
        <w:rPr>
          <w:rStyle w:val="normaltextrun"/>
          <w:rFonts w:ascii="Arial" w:hAnsi="Arial" w:cs="Arial"/>
          <w:b/>
          <w:bCs/>
          <w:szCs w:val="20"/>
          <w:lang w:val="en-GB"/>
        </w:rPr>
      </w:pPr>
      <w:r w:rsidRPr="00A1520D">
        <w:rPr>
          <w:rStyle w:val="normaltextrun"/>
          <w:rFonts w:ascii="Arial" w:hAnsi="Arial" w:cs="Arial"/>
          <w:b/>
          <w:bCs/>
          <w:szCs w:val="20"/>
          <w:lang w:val="en-GB"/>
        </w:rPr>
        <w:t>2.1 Black box model</w:t>
      </w:r>
    </w:p>
    <w:p w14:paraId="3CFD3894" w14:textId="5230679D" w:rsidR="002753CA" w:rsidRPr="00A1520D" w:rsidRDefault="007074AF" w:rsidP="00835939">
      <w:pPr>
        <w:pStyle w:val="BodyText"/>
      </w:pPr>
      <w:r w:rsidRPr="00A1520D">
        <w:rPr>
          <w:rStyle w:val="normaltextrun"/>
          <w:rFonts w:ascii="Arial" w:hAnsi="Arial" w:cs="Arial"/>
          <w:szCs w:val="20"/>
          <w:lang w:val="en-GB"/>
        </w:rPr>
        <w:t xml:space="preserve">Testing the impedance prediction algorithms </w:t>
      </w:r>
      <w:r w:rsidR="001E4C72" w:rsidRPr="00A1520D">
        <w:rPr>
          <w:rStyle w:val="normaltextrun"/>
          <w:rFonts w:ascii="Arial" w:hAnsi="Arial" w:cs="Arial"/>
          <w:szCs w:val="20"/>
          <w:lang w:val="en-GB"/>
        </w:rPr>
        <w:t xml:space="preserve">with </w:t>
      </w:r>
      <w:r w:rsidRPr="00A1520D">
        <w:rPr>
          <w:rStyle w:val="normaltextrun"/>
          <w:rFonts w:ascii="Arial" w:hAnsi="Arial" w:cs="Arial"/>
          <w:szCs w:val="20"/>
          <w:lang w:val="en-GB"/>
        </w:rPr>
        <w:t xml:space="preserve">a blackbox IBR model will provide </w:t>
      </w:r>
      <w:r w:rsidR="00FB1C8D" w:rsidRPr="00A1520D">
        <w:rPr>
          <w:rStyle w:val="normaltextrun"/>
          <w:rFonts w:ascii="Arial" w:hAnsi="Arial" w:cs="Arial"/>
          <w:szCs w:val="20"/>
          <w:lang w:val="en-GB"/>
        </w:rPr>
        <w:t xml:space="preserve">useful </w:t>
      </w:r>
      <w:r w:rsidRPr="00A1520D">
        <w:rPr>
          <w:rStyle w:val="normaltextrun"/>
          <w:rFonts w:ascii="Arial" w:hAnsi="Arial" w:cs="Arial"/>
          <w:szCs w:val="20"/>
          <w:lang w:val="en-GB"/>
        </w:rPr>
        <w:t xml:space="preserve">feedback </w:t>
      </w:r>
      <w:r w:rsidR="00FB1C8D" w:rsidRPr="00A1520D">
        <w:rPr>
          <w:rStyle w:val="normaltextrun"/>
          <w:rFonts w:ascii="Arial" w:hAnsi="Arial" w:cs="Arial"/>
          <w:szCs w:val="20"/>
          <w:lang w:val="en-GB"/>
        </w:rPr>
        <w:t xml:space="preserve">and help improve the robustness of </w:t>
      </w:r>
      <w:r w:rsidRPr="00A1520D">
        <w:rPr>
          <w:rStyle w:val="normaltextrun"/>
          <w:rFonts w:ascii="Arial" w:hAnsi="Arial" w:cs="Arial"/>
          <w:szCs w:val="20"/>
          <w:lang w:val="en-GB"/>
        </w:rPr>
        <w:t>the impedance prediction algorithm</w:t>
      </w:r>
      <w:r w:rsidR="00FB1C8D" w:rsidRPr="00A1520D">
        <w:rPr>
          <w:rStyle w:val="normaltextrun"/>
          <w:rFonts w:ascii="Arial" w:hAnsi="Arial" w:cs="Arial"/>
          <w:szCs w:val="20"/>
          <w:lang w:val="en-GB"/>
        </w:rPr>
        <w:t>. Hence, a</w:t>
      </w:r>
      <w:r w:rsidRPr="00A1520D">
        <w:rPr>
          <w:rStyle w:val="normaltextrun"/>
          <w:rFonts w:ascii="Arial" w:hAnsi="Arial" w:cs="Arial"/>
          <w:szCs w:val="20"/>
          <w:lang w:val="en-GB"/>
        </w:rPr>
        <w:t xml:space="preserve"> blackbox model was developed by the EPRI team to be used for the impedance prediction algorithm. This </w:t>
      </w:r>
      <w:r w:rsidR="000736FD" w:rsidRPr="00A1520D">
        <w:rPr>
          <w:rStyle w:val="normaltextrun"/>
          <w:rFonts w:ascii="Arial" w:hAnsi="Arial" w:cs="Arial"/>
          <w:szCs w:val="20"/>
          <w:lang w:val="en-GB"/>
        </w:rPr>
        <w:t xml:space="preserve">is </w:t>
      </w:r>
      <w:r w:rsidRPr="00A1520D">
        <w:rPr>
          <w:rStyle w:val="normaltextrun"/>
          <w:rFonts w:ascii="Arial" w:hAnsi="Arial" w:cs="Arial"/>
          <w:szCs w:val="20"/>
          <w:lang w:val="en-GB"/>
        </w:rPr>
        <w:t>a C-code based model developed according to the IEEE/</w:t>
      </w:r>
      <w:proofErr w:type="spellStart"/>
      <w:r w:rsidRPr="00A1520D">
        <w:rPr>
          <w:rStyle w:val="normaltextrun"/>
          <w:rFonts w:ascii="Arial" w:hAnsi="Arial" w:cs="Arial"/>
          <w:szCs w:val="20"/>
          <w:lang w:val="en-GB"/>
        </w:rPr>
        <w:t>Cigre</w:t>
      </w:r>
      <w:proofErr w:type="spellEnd"/>
      <w:r w:rsidRPr="00A1520D">
        <w:rPr>
          <w:rStyle w:val="normaltextrun"/>
          <w:rFonts w:ascii="Arial" w:hAnsi="Arial" w:cs="Arial"/>
          <w:szCs w:val="20"/>
          <w:lang w:val="en-GB"/>
        </w:rPr>
        <w:t xml:space="preserve"> DLL </w:t>
      </w:r>
      <w:proofErr w:type="spellStart"/>
      <w:r w:rsidRPr="00A1520D">
        <w:rPr>
          <w:rStyle w:val="normaltextrun"/>
          <w:rFonts w:ascii="Arial" w:hAnsi="Arial" w:cs="Arial"/>
          <w:szCs w:val="20"/>
          <w:lang w:val="en-GB"/>
        </w:rPr>
        <w:t>Modeling</w:t>
      </w:r>
      <w:proofErr w:type="spellEnd"/>
      <w:r w:rsidRPr="00A1520D">
        <w:rPr>
          <w:rStyle w:val="normaltextrun"/>
          <w:rFonts w:ascii="Arial" w:hAnsi="Arial" w:cs="Arial"/>
          <w:szCs w:val="20"/>
          <w:lang w:val="en-GB"/>
        </w:rPr>
        <w:t xml:space="preserve"> Standard that is </w:t>
      </w:r>
      <w:r w:rsidR="00D20CD0" w:rsidRPr="00A1520D">
        <w:rPr>
          <w:rStyle w:val="normaltextrun"/>
          <w:rFonts w:ascii="Arial" w:hAnsi="Arial" w:cs="Arial"/>
          <w:szCs w:val="20"/>
          <w:lang w:val="en-GB"/>
        </w:rPr>
        <w:t xml:space="preserve">currently </w:t>
      </w:r>
      <w:r w:rsidRPr="00A1520D">
        <w:rPr>
          <w:rStyle w:val="normaltextrun"/>
          <w:rFonts w:ascii="Arial" w:hAnsi="Arial" w:cs="Arial"/>
          <w:szCs w:val="20"/>
          <w:lang w:val="en-GB"/>
        </w:rPr>
        <w:t>being developed.</w:t>
      </w:r>
      <w:r w:rsidR="00FB1C8D" w:rsidRPr="00A1520D">
        <w:rPr>
          <w:rStyle w:val="normaltextrun"/>
          <w:rFonts w:ascii="Arial" w:hAnsi="Arial" w:cs="Arial"/>
          <w:szCs w:val="20"/>
          <w:lang w:val="en-GB"/>
        </w:rPr>
        <w:t xml:space="preserve"> The code for a previously developed blackbox model for PSCAD was utilized to create a consistent model for Simulink. Starting from the PSCAD model, a C-code based control block was used in Simulink with the same inputs, </w:t>
      </w:r>
      <w:proofErr w:type="gramStart"/>
      <w:r w:rsidR="00FB1C8D" w:rsidRPr="00A1520D">
        <w:rPr>
          <w:rStyle w:val="normaltextrun"/>
          <w:rFonts w:ascii="Arial" w:hAnsi="Arial" w:cs="Arial"/>
          <w:szCs w:val="20"/>
          <w:lang w:val="en-GB"/>
        </w:rPr>
        <w:t>outputs</w:t>
      </w:r>
      <w:proofErr w:type="gramEnd"/>
      <w:r w:rsidR="00FB1C8D" w:rsidRPr="00A1520D">
        <w:rPr>
          <w:rStyle w:val="normaltextrun"/>
          <w:rFonts w:ascii="Arial" w:hAnsi="Arial" w:cs="Arial"/>
          <w:szCs w:val="20"/>
          <w:lang w:val="en-GB"/>
        </w:rPr>
        <w:t xml:space="preserve"> and parameters as the original PSCAD model, and the actual control code was imported as a DLL, resulting in a blackbox model. A good match was obtained when testing the model for disturbances such as frequency or voltage step change, as shown in </w:t>
      </w:r>
      <w:r w:rsidR="00C8355F" w:rsidRPr="00A1520D">
        <w:rPr>
          <w:rStyle w:val="normaltextrun"/>
          <w:rFonts w:ascii="Arial" w:hAnsi="Arial" w:cs="Arial"/>
          <w:szCs w:val="20"/>
          <w:lang w:val="en-GB"/>
        </w:rPr>
        <w:fldChar w:fldCharType="begin"/>
      </w:r>
      <w:r w:rsidR="00C8355F" w:rsidRPr="00A1520D">
        <w:rPr>
          <w:rStyle w:val="normaltextrun"/>
          <w:rFonts w:ascii="Arial" w:hAnsi="Arial" w:cs="Arial"/>
          <w:szCs w:val="20"/>
          <w:lang w:val="en-GB"/>
        </w:rPr>
        <w:instrText xml:space="preserve"> REF _Ref152578082 \h </w:instrText>
      </w:r>
      <w:r w:rsidR="00A1520D">
        <w:rPr>
          <w:rStyle w:val="normaltextrun"/>
          <w:rFonts w:ascii="Arial" w:hAnsi="Arial" w:cs="Arial"/>
          <w:szCs w:val="20"/>
          <w:lang w:val="en-GB"/>
        </w:rPr>
        <w:instrText xml:space="preserve"> \* MERGEFORMAT </w:instrText>
      </w:r>
      <w:r w:rsidR="00C8355F" w:rsidRPr="00A1520D">
        <w:rPr>
          <w:rStyle w:val="normaltextrun"/>
          <w:rFonts w:ascii="Arial" w:hAnsi="Arial" w:cs="Arial"/>
          <w:szCs w:val="20"/>
          <w:lang w:val="en-GB"/>
        </w:rPr>
      </w:r>
      <w:r w:rsidR="00C8355F" w:rsidRPr="00A1520D">
        <w:rPr>
          <w:rStyle w:val="normaltextrun"/>
          <w:rFonts w:ascii="Arial" w:hAnsi="Arial" w:cs="Arial"/>
          <w:szCs w:val="20"/>
          <w:lang w:val="en-GB"/>
        </w:rPr>
        <w:fldChar w:fldCharType="separate"/>
      </w:r>
      <w:r w:rsidR="00FE2B4F" w:rsidRPr="00A1520D">
        <w:t xml:space="preserve">Figure </w:t>
      </w:r>
      <w:r w:rsidR="00FE2B4F">
        <w:rPr>
          <w:noProof/>
        </w:rPr>
        <w:t>1</w:t>
      </w:r>
      <w:r w:rsidR="00C8355F" w:rsidRPr="00A1520D">
        <w:rPr>
          <w:rStyle w:val="normaltextrun"/>
          <w:rFonts w:ascii="Arial" w:hAnsi="Arial" w:cs="Arial"/>
          <w:szCs w:val="20"/>
          <w:lang w:val="en-GB"/>
        </w:rPr>
        <w:fldChar w:fldCharType="end"/>
      </w:r>
      <w:r w:rsidR="00FB1C8D" w:rsidRPr="00A1520D">
        <w:rPr>
          <w:rStyle w:val="normaltextrun"/>
          <w:rFonts w:ascii="Arial" w:hAnsi="Arial" w:cs="Arial"/>
          <w:szCs w:val="20"/>
          <w:lang w:val="en-GB"/>
        </w:rPr>
        <w:t xml:space="preserve">. The added benefits to this approach include seamless model transfer across different simulation platforms (PSCAD and Simulink) used by different project team members. This consistency across the simulation platforms will also be useful when comparing and utilizing results from the frequency domain impedance prediction method to assess network stability. </w:t>
      </w:r>
    </w:p>
    <w:p w14:paraId="610F4BC4" w14:textId="77777777" w:rsidR="00B23B56" w:rsidRPr="00A1520D" w:rsidRDefault="00B23B56" w:rsidP="00B23B56">
      <w:pPr>
        <w:pStyle w:val="BodyText"/>
        <w:keepNext/>
      </w:pPr>
      <w:r w:rsidRPr="00A1520D">
        <w:rPr>
          <w:noProof/>
        </w:rPr>
        <w:lastRenderedPageBreak/>
        <w:drawing>
          <wp:inline distT="0" distB="0" distL="0" distR="0" wp14:anchorId="0B50C875" wp14:editId="29712D2C">
            <wp:extent cx="5104573" cy="2061849"/>
            <wp:effectExtent l="0" t="0" r="1270" b="0"/>
            <wp:docPr id="1" name="Picture 1">
              <a:extLst xmlns:a="http://schemas.openxmlformats.org/drawingml/2006/main">
                <a:ext uri="{FF2B5EF4-FFF2-40B4-BE49-F238E27FC236}">
                  <a16:creationId xmlns:a16="http://schemas.microsoft.com/office/drawing/2014/main" id="{CB4DA17F-0190-ACF1-24F4-D33D92511B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B4DA17F-0190-ACF1-24F4-D33D92511BE5}"/>
                        </a:ext>
                      </a:extLst>
                    </pic:cNvPr>
                    <pic:cNvPicPr>
                      <a:picLocks noChangeAspect="1"/>
                    </pic:cNvPicPr>
                  </pic:nvPicPr>
                  <pic:blipFill rotWithShape="1">
                    <a:blip r:embed="rId18"/>
                    <a:srcRect l="3161" t="6987" r="5035" b="1393"/>
                    <a:stretch/>
                  </pic:blipFill>
                  <pic:spPr>
                    <a:xfrm>
                      <a:off x="0" y="0"/>
                      <a:ext cx="5119695" cy="2067957"/>
                    </a:xfrm>
                    <a:prstGeom prst="rect">
                      <a:avLst/>
                    </a:prstGeom>
                  </pic:spPr>
                </pic:pic>
              </a:graphicData>
            </a:graphic>
          </wp:inline>
        </w:drawing>
      </w:r>
    </w:p>
    <w:p w14:paraId="5C709A4D" w14:textId="3733DD85" w:rsidR="00B23B56" w:rsidRPr="00A1520D" w:rsidRDefault="00B23B56" w:rsidP="00B23B56">
      <w:pPr>
        <w:pStyle w:val="Caption"/>
      </w:pPr>
      <w:bookmarkStart w:id="8" w:name="_Ref152578082"/>
      <w:r w:rsidRPr="00A1520D">
        <w:t xml:space="preserve">Figure </w:t>
      </w:r>
      <w:r w:rsidR="00A1520D" w:rsidRPr="00A1520D">
        <w:fldChar w:fldCharType="begin"/>
      </w:r>
      <w:r w:rsidR="00A1520D" w:rsidRPr="00A1520D">
        <w:instrText xml:space="preserve"> SEQ Figure \* ARABIC </w:instrText>
      </w:r>
      <w:r w:rsidR="00A1520D" w:rsidRPr="00A1520D">
        <w:fldChar w:fldCharType="separate"/>
      </w:r>
      <w:r w:rsidR="00FE2B4F">
        <w:rPr>
          <w:noProof/>
        </w:rPr>
        <w:t>1</w:t>
      </w:r>
      <w:r w:rsidR="00A1520D" w:rsidRPr="00A1520D">
        <w:rPr>
          <w:noProof/>
        </w:rPr>
        <w:fldChar w:fldCharType="end"/>
      </w:r>
      <w:bookmarkEnd w:id="8"/>
      <w:r w:rsidRPr="00A1520D">
        <w:t xml:space="preserve"> Comparison between the PSCAD and Simulink models with IBR in GFM mode for a voltage step applied at 6.01s. This test was performed at SCR=6.0 and X/R=10.0 for the source.</w:t>
      </w:r>
    </w:p>
    <w:p w14:paraId="08C7B850" w14:textId="6D320BC8" w:rsidR="00AB0026" w:rsidRPr="00A1520D" w:rsidRDefault="00AB0026" w:rsidP="007B579F">
      <w:pPr>
        <w:pStyle w:val="BodyText"/>
        <w:rPr>
          <w:b/>
          <w:bCs/>
        </w:rPr>
      </w:pPr>
      <w:r w:rsidRPr="00A1520D">
        <w:rPr>
          <w:b/>
          <w:bCs/>
        </w:rPr>
        <w:t>2.2 Efficient inverter admittance prediction across operating points</w:t>
      </w:r>
    </w:p>
    <w:p w14:paraId="34C000CA" w14:textId="77777777" w:rsidR="00DA7C59" w:rsidRPr="00A1520D" w:rsidRDefault="00AB0026" w:rsidP="00DA7C59">
      <w:r w:rsidRPr="00A1520D">
        <w:t>The stability of Inverter Based Resource (IBR) systems, crucial for effective grid management, can be addressed through impedance-based analysis methods. However, due to the Operating Point (OP) dependent nature of the impedance in IBRs, this analysis becomes complex, making the prediction of stability a challenging task. Without efficient prediction methods, a practical use case involving black-box EMT IBR models would necessitate a time consuming scanning procedure for each OP of interest.</w:t>
      </w:r>
      <w:r w:rsidR="00A21133" w:rsidRPr="00A1520D">
        <w:t xml:space="preserve"> This part of the work is led by the Monash University team.</w:t>
      </w:r>
      <w:r w:rsidR="00DA7C59" w:rsidRPr="00A1520D">
        <w:t xml:space="preserve"> An IEEE PES conference paper was developed around this research effort and was submitted in November 2023.</w:t>
      </w:r>
    </w:p>
    <w:p w14:paraId="2D887406" w14:textId="77777777" w:rsidR="00AB0026" w:rsidRPr="00A1520D" w:rsidRDefault="00AB0026" w:rsidP="00AB0026"/>
    <w:p w14:paraId="66D7C871" w14:textId="77777777" w:rsidR="00AB0026" w:rsidRPr="00A1520D" w:rsidRDefault="00AB0026" w:rsidP="00AB0026">
      <w:r w:rsidRPr="00A1520D">
        <w:t>The research conducted within this workstream involved two such methods for the prediction of inverter admittance across OPs. The first method was the Analytical Prediction Method (APM), based on fitting the parameters of a unified admittance model, and the second was the Data Driven Method (DDM), based on the machine learning Gaussian Process Regression algorithm. The research carried out involved:</w:t>
      </w:r>
    </w:p>
    <w:p w14:paraId="7F319514" w14:textId="74A80226" w:rsidR="00AB0026" w:rsidRPr="00A1520D" w:rsidRDefault="00AB0026" w:rsidP="00AB0026">
      <w:pPr>
        <w:numPr>
          <w:ilvl w:val="0"/>
          <w:numId w:val="30"/>
        </w:numPr>
      </w:pPr>
      <w:r w:rsidRPr="00A1520D">
        <w:t xml:space="preserve">Initial comparison of the performance of the APM and DDM using theoretical IBR models to determine which method to progress for further investigation. The outcome of this assessment was to </w:t>
      </w:r>
      <w:r w:rsidR="001A348A" w:rsidRPr="00A1520D">
        <w:t>enhance</w:t>
      </w:r>
      <w:r w:rsidRPr="00A1520D">
        <w:t xml:space="preserve"> the APM.</w:t>
      </w:r>
    </w:p>
    <w:p w14:paraId="2C310E0A" w14:textId="77777777" w:rsidR="00AB0026" w:rsidRPr="00A1520D" w:rsidRDefault="00AB0026" w:rsidP="00AB0026">
      <w:pPr>
        <w:numPr>
          <w:ilvl w:val="0"/>
          <w:numId w:val="30"/>
        </w:numPr>
      </w:pPr>
      <w:r w:rsidRPr="00A1520D">
        <w:t>Further investigation of the impact of control structure and parameter sensitivities on the performance of the APM using theoretical models. The outcome was that 19 training data points were adequate for the models studied, the control structure had a greater influence on the prediction accuracy and required number of training OPs compared to the variation in parameters.</w:t>
      </w:r>
    </w:p>
    <w:p w14:paraId="70F44D27" w14:textId="77777777" w:rsidR="00AB0026" w:rsidRPr="00A1520D" w:rsidRDefault="00AB0026" w:rsidP="00AB0026">
      <w:pPr>
        <w:numPr>
          <w:ilvl w:val="0"/>
          <w:numId w:val="30"/>
        </w:numPr>
      </w:pPr>
      <w:r w:rsidRPr="00A1520D">
        <w:t>Testing of the APM using a black-boxed model. The outcome was that whilst there are positive prediction results, the accuracy was observed to be dependent on the specific selected training data for a number of cases.</w:t>
      </w:r>
    </w:p>
    <w:p w14:paraId="6740C1DC" w14:textId="77777777" w:rsidR="00AB0026" w:rsidRPr="00A1520D" w:rsidRDefault="00AB0026" w:rsidP="00DA7C59"/>
    <w:p w14:paraId="07B0D845" w14:textId="2A818D50" w:rsidR="00AB0026" w:rsidRPr="00A1520D" w:rsidRDefault="00AB0026" w:rsidP="00F51528">
      <w:pPr>
        <w:spacing w:after="240"/>
      </w:pPr>
      <w:bookmarkStart w:id="9" w:name="_smpbnk166m1i"/>
      <w:bookmarkEnd w:id="9"/>
      <w:r w:rsidRPr="00A1520D">
        <w:t xml:space="preserve">An example of the predicted admittance traces </w:t>
      </w:r>
      <w:proofErr w:type="gramStart"/>
      <w:r w:rsidRPr="00A1520D">
        <w:t>are</w:t>
      </w:r>
      <w:proofErr w:type="gramEnd"/>
      <w:r w:rsidRPr="00A1520D">
        <w:t xml:space="preserve"> shown in </w:t>
      </w:r>
      <w:r w:rsidR="00E11B0C" w:rsidRPr="00A1520D">
        <w:fldChar w:fldCharType="begin"/>
      </w:r>
      <w:r w:rsidR="00E11B0C" w:rsidRPr="00A1520D">
        <w:instrText xml:space="preserve"> REF _Ref157675754 \h </w:instrText>
      </w:r>
      <w:r w:rsidR="00C319BC" w:rsidRPr="00A1520D">
        <w:instrText xml:space="preserve"> \* MERGEFORMAT </w:instrText>
      </w:r>
      <w:r w:rsidR="00E11B0C" w:rsidRPr="00A1520D">
        <w:fldChar w:fldCharType="separate"/>
      </w:r>
      <w:r w:rsidR="00FE2B4F" w:rsidRPr="00A1520D">
        <w:t xml:space="preserve">Figure </w:t>
      </w:r>
      <w:r w:rsidR="00FE2B4F">
        <w:rPr>
          <w:noProof/>
        </w:rPr>
        <w:t>2</w:t>
      </w:r>
      <w:r w:rsidR="00E11B0C" w:rsidRPr="00A1520D">
        <w:fldChar w:fldCharType="end"/>
      </w:r>
      <w:r w:rsidR="004775C2" w:rsidRPr="00A1520D">
        <w:fldChar w:fldCharType="begin"/>
      </w:r>
      <w:r w:rsidR="004775C2" w:rsidRPr="00A1520D">
        <w:instrText xml:space="preserve"> REF _Ref152659452 \h </w:instrText>
      </w:r>
      <w:r w:rsidR="009C6527" w:rsidRPr="00A1520D">
        <w:instrText xml:space="preserve"> \* MERGEFORMAT </w:instrText>
      </w:r>
      <w:r w:rsidR="00000000">
        <w:fldChar w:fldCharType="separate"/>
      </w:r>
      <w:r w:rsidR="00FE2B4F">
        <w:rPr>
          <w:b/>
          <w:bCs/>
          <w:lang w:val="en-US"/>
        </w:rPr>
        <w:t>Error! Reference source not found.</w:t>
      </w:r>
      <w:r w:rsidR="004775C2" w:rsidRPr="00A1520D">
        <w:fldChar w:fldCharType="end"/>
      </w:r>
      <w:r w:rsidR="008C5D39" w:rsidRPr="00A1520D">
        <w:t>.</w:t>
      </w:r>
      <w:r w:rsidR="00F51528" w:rsidRPr="00A1520D">
        <w:t xml:space="preserve"> </w:t>
      </w:r>
      <w:r w:rsidR="00266232" w:rsidRPr="00A1520D">
        <w:t>W</w:t>
      </w:r>
      <w:r w:rsidRPr="00A1520D">
        <w:t>hen presented with the same training data, the APM performs significantly better than the data-driven method, since the goodness of fit results are consistently less for the former.</w:t>
      </w:r>
    </w:p>
    <w:p w14:paraId="125398E5" w14:textId="77777777" w:rsidR="008F3DF3" w:rsidRPr="00A1520D" w:rsidRDefault="008F3DF3" w:rsidP="008F3DF3">
      <w:pPr>
        <w:pStyle w:val="Caption"/>
        <w:keepNext/>
      </w:pPr>
      <w:r w:rsidRPr="00A1520D">
        <w:rPr>
          <w:rFonts w:ascii="Arial" w:hAnsi="Arial" w:cs="Arial"/>
          <w:noProof/>
          <w:color w:val="000000"/>
          <w:bdr w:val="none" w:sz="0" w:space="0" w:color="auto" w:frame="1"/>
        </w:rPr>
        <w:drawing>
          <wp:inline distT="0" distB="0" distL="0" distR="0" wp14:anchorId="30B691A4" wp14:editId="4900B61E">
            <wp:extent cx="5134632" cy="195072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794"/>
                    <a:stretch/>
                  </pic:blipFill>
                  <pic:spPr bwMode="auto">
                    <a:xfrm>
                      <a:off x="0" y="0"/>
                      <a:ext cx="5140652" cy="1953007"/>
                    </a:xfrm>
                    <a:prstGeom prst="rect">
                      <a:avLst/>
                    </a:prstGeom>
                    <a:noFill/>
                    <a:ln>
                      <a:noFill/>
                    </a:ln>
                    <a:extLst>
                      <a:ext uri="{53640926-AAD7-44D8-BBD7-CCE9431645EC}">
                        <a14:shadowObscured xmlns:a14="http://schemas.microsoft.com/office/drawing/2010/main"/>
                      </a:ext>
                    </a:extLst>
                  </pic:spPr>
                </pic:pic>
              </a:graphicData>
            </a:graphic>
          </wp:inline>
        </w:drawing>
      </w:r>
    </w:p>
    <w:p w14:paraId="6F8019C8" w14:textId="01D0CA39" w:rsidR="008F3DF3" w:rsidRPr="00A1520D" w:rsidRDefault="008F3DF3" w:rsidP="008F3DF3">
      <w:pPr>
        <w:pStyle w:val="Caption"/>
      </w:pPr>
      <w:bookmarkStart w:id="10" w:name="_Ref157675754"/>
      <w:r w:rsidRPr="00A1520D">
        <w:t xml:space="preserve">Figure </w:t>
      </w:r>
      <w:r w:rsidR="00A1520D" w:rsidRPr="00A1520D">
        <w:fldChar w:fldCharType="begin"/>
      </w:r>
      <w:r w:rsidR="00A1520D" w:rsidRPr="00A1520D">
        <w:instrText xml:space="preserve"> SEQ Figure \* ARABIC </w:instrText>
      </w:r>
      <w:r w:rsidR="00A1520D" w:rsidRPr="00A1520D">
        <w:fldChar w:fldCharType="separate"/>
      </w:r>
      <w:r w:rsidR="00FE2B4F">
        <w:rPr>
          <w:noProof/>
        </w:rPr>
        <w:t>2</w:t>
      </w:r>
      <w:r w:rsidR="00A1520D" w:rsidRPr="00A1520D">
        <w:rPr>
          <w:noProof/>
        </w:rPr>
        <w:fldChar w:fldCharType="end"/>
      </w:r>
      <w:bookmarkEnd w:id="10"/>
      <w:r w:rsidRPr="00A1520D">
        <w:t xml:space="preserve"> Comparison of predicted and expected admittance results with APM and DDM. In the legend “an” refers to the APM, “dd” refers to the DDM, “M” is the training data size and the right most number is the goodness of fit for that curve.</w:t>
      </w:r>
    </w:p>
    <w:p w14:paraId="4AADE601" w14:textId="30DA6666" w:rsidR="00AB0026" w:rsidRPr="00A1520D" w:rsidRDefault="00266232" w:rsidP="00911042">
      <w:pPr>
        <w:spacing w:after="240"/>
        <w:rPr>
          <w:rFonts w:eastAsia="Arial"/>
        </w:rPr>
      </w:pPr>
      <w:bookmarkStart w:id="11" w:name="_g3bw6t7phloo"/>
      <w:bookmarkEnd w:id="11"/>
      <w:r w:rsidRPr="00A1520D">
        <w:lastRenderedPageBreak/>
        <w:t>S</w:t>
      </w:r>
      <w:r w:rsidR="00AB0026" w:rsidRPr="00A1520D">
        <w:t xml:space="preserve">everal IBR control structures and parameter variations were </w:t>
      </w:r>
      <w:r w:rsidRPr="00A1520D">
        <w:t xml:space="preserve">also </w:t>
      </w:r>
      <w:r w:rsidR="00AB0026" w:rsidRPr="00A1520D">
        <w:t xml:space="preserve">tested to ensure the robustness of the APM. A selection of results </w:t>
      </w:r>
      <w:proofErr w:type="gramStart"/>
      <w:r w:rsidR="00AB0026" w:rsidRPr="00A1520D">
        <w:t>are</w:t>
      </w:r>
      <w:proofErr w:type="gramEnd"/>
      <w:r w:rsidR="00AB0026" w:rsidRPr="00A1520D">
        <w:t xml:space="preserve"> presented in </w:t>
      </w:r>
      <w:r w:rsidR="008C5D39" w:rsidRPr="00A1520D">
        <w:fldChar w:fldCharType="begin"/>
      </w:r>
      <w:r w:rsidR="008C5D39" w:rsidRPr="00A1520D">
        <w:instrText xml:space="preserve"> REF _Ref152659474 \h </w:instrText>
      </w:r>
      <w:r w:rsidR="00A1520D">
        <w:instrText xml:space="preserve"> \* MERGEFORMAT </w:instrText>
      </w:r>
      <w:r w:rsidR="008C5D39" w:rsidRPr="00A1520D">
        <w:fldChar w:fldCharType="separate"/>
      </w:r>
      <w:r w:rsidR="00FE2B4F" w:rsidRPr="00A1520D">
        <w:t xml:space="preserve">Figure </w:t>
      </w:r>
      <w:r w:rsidR="00FE2B4F">
        <w:rPr>
          <w:noProof/>
        </w:rPr>
        <w:t>3</w:t>
      </w:r>
      <w:r w:rsidR="008C5D39" w:rsidRPr="00A1520D">
        <w:fldChar w:fldCharType="end"/>
      </w:r>
      <w:r w:rsidR="008C5D39" w:rsidRPr="00A1520D">
        <w:t xml:space="preserve"> </w:t>
      </w:r>
      <w:r w:rsidR="00AB0026" w:rsidRPr="00A1520D">
        <w:t xml:space="preserve">which show that the parameter sensitivities have some influence on the prediction accuracy. </w:t>
      </w:r>
    </w:p>
    <w:tbl>
      <w:tblPr>
        <w:tblW w:w="9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96"/>
        <w:gridCol w:w="4897"/>
      </w:tblGrid>
      <w:tr w:rsidR="00AB0026" w:rsidRPr="00A1520D" w14:paraId="1A0EDC4B" w14:textId="77777777" w:rsidTr="00F51528">
        <w:trPr>
          <w:trHeight w:val="2598"/>
        </w:trPr>
        <w:tc>
          <w:tcPr>
            <w:tcW w:w="4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DA25D" w14:textId="59B1D461" w:rsidR="00AB0026" w:rsidRPr="00A1520D" w:rsidRDefault="00AB0026">
            <w:pPr>
              <w:widowControl w:val="0"/>
            </w:pPr>
            <w:r w:rsidRPr="00A1520D">
              <w:rPr>
                <w:noProof/>
              </w:rPr>
              <w:drawing>
                <wp:inline distT="0" distB="0" distL="0" distR="0" wp14:anchorId="4D6636B5" wp14:editId="4A8F029C">
                  <wp:extent cx="2778336" cy="1725414"/>
                  <wp:effectExtent l="0" t="0" r="317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2425" cy="1727954"/>
                          </a:xfrm>
                          <a:prstGeom prst="rect">
                            <a:avLst/>
                          </a:prstGeom>
                          <a:noFill/>
                          <a:ln>
                            <a:noFill/>
                          </a:ln>
                        </pic:spPr>
                      </pic:pic>
                    </a:graphicData>
                  </a:graphic>
                </wp:inline>
              </w:drawing>
            </w:r>
          </w:p>
        </w:tc>
        <w:tc>
          <w:tcPr>
            <w:tcW w:w="48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A6FC5" w14:textId="2D795B38" w:rsidR="00AB0026" w:rsidRPr="00A1520D" w:rsidRDefault="00AB0026" w:rsidP="00DA7C59">
            <w:pPr>
              <w:keepNext/>
              <w:widowControl w:val="0"/>
            </w:pPr>
            <w:r w:rsidRPr="00A1520D">
              <w:rPr>
                <w:noProof/>
              </w:rPr>
              <w:drawing>
                <wp:inline distT="0" distB="0" distL="0" distR="0" wp14:anchorId="654D9E69" wp14:editId="46C3E6DC">
                  <wp:extent cx="2753943" cy="1710266"/>
                  <wp:effectExtent l="0" t="0" r="889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0572" cy="1714383"/>
                          </a:xfrm>
                          <a:prstGeom prst="rect">
                            <a:avLst/>
                          </a:prstGeom>
                          <a:noFill/>
                          <a:ln>
                            <a:noFill/>
                          </a:ln>
                        </pic:spPr>
                      </pic:pic>
                    </a:graphicData>
                  </a:graphic>
                </wp:inline>
              </w:drawing>
            </w:r>
          </w:p>
        </w:tc>
      </w:tr>
    </w:tbl>
    <w:p w14:paraId="6514BBFE" w14:textId="3C9C1E4D" w:rsidR="00F51528" w:rsidRPr="00A1520D" w:rsidRDefault="00F51528">
      <w:pPr>
        <w:pStyle w:val="Caption"/>
      </w:pPr>
      <w:bookmarkStart w:id="12" w:name="_Ref152659474"/>
      <w:r w:rsidRPr="00A1520D">
        <w:t xml:space="preserve">Figure </w:t>
      </w:r>
      <w:r w:rsidR="00A1520D" w:rsidRPr="00A1520D">
        <w:fldChar w:fldCharType="begin"/>
      </w:r>
      <w:r w:rsidR="00A1520D" w:rsidRPr="00A1520D">
        <w:instrText xml:space="preserve"> SEQ Figure \* ARABIC </w:instrText>
      </w:r>
      <w:r w:rsidR="00A1520D" w:rsidRPr="00A1520D">
        <w:fldChar w:fldCharType="separate"/>
      </w:r>
      <w:r w:rsidR="00FE2B4F">
        <w:rPr>
          <w:noProof/>
        </w:rPr>
        <w:t>3</w:t>
      </w:r>
      <w:r w:rsidR="00A1520D" w:rsidRPr="00A1520D">
        <w:rPr>
          <w:noProof/>
        </w:rPr>
        <w:fldChar w:fldCharType="end"/>
      </w:r>
      <w:bookmarkEnd w:id="12"/>
      <w:r w:rsidRPr="00A1520D">
        <w:t xml:space="preserve"> A comparison of goodness of fit statistics for various data sizes (columns) and control parameter variations (rows). The colour of each cell shows the value for that data point. Results for two IBR control structures are shown.</w:t>
      </w:r>
    </w:p>
    <w:p w14:paraId="173946BA" w14:textId="70161356" w:rsidR="00AB0026" w:rsidRPr="00A1520D" w:rsidRDefault="00266232" w:rsidP="00AB0026">
      <w:bookmarkStart w:id="13" w:name="_ce9pmkkpirbw"/>
      <w:bookmarkEnd w:id="13"/>
      <w:r w:rsidRPr="00A1520D">
        <w:t>Preliminary evaluation of t</w:t>
      </w:r>
      <w:r w:rsidR="00AB0026" w:rsidRPr="00A1520D">
        <w:t xml:space="preserve">he APM </w:t>
      </w:r>
      <w:r w:rsidR="003D2331" w:rsidRPr="00A1520D">
        <w:t>against</w:t>
      </w:r>
      <w:r w:rsidR="00AB0026" w:rsidRPr="00A1520D">
        <w:t xml:space="preserve"> </w:t>
      </w:r>
      <w:r w:rsidR="003D2331" w:rsidRPr="00A1520D">
        <w:t xml:space="preserve">the developed </w:t>
      </w:r>
      <w:r w:rsidR="00AB0026" w:rsidRPr="00A1520D">
        <w:t>black-box model</w:t>
      </w:r>
      <w:r w:rsidR="001247E9" w:rsidRPr="00A1520D">
        <w:t xml:space="preserve"> was performed</w:t>
      </w:r>
      <w:r w:rsidR="00AB0026" w:rsidRPr="00A1520D">
        <w:t xml:space="preserve">, </w:t>
      </w:r>
      <w:r w:rsidR="001247E9" w:rsidRPr="00A1520D">
        <w:t>where i</w:t>
      </w:r>
      <w:r w:rsidR="003D2331" w:rsidRPr="00A1520D">
        <w:t>ts</w:t>
      </w:r>
      <w:r w:rsidR="00AB0026" w:rsidRPr="00A1520D">
        <w:t xml:space="preserve"> admittance can only be measured (rather than calculated from a theoretical model). The aim is to check whether the prediction results are accurate when using measurement data. From a total set of 215 OPs, 30 OPs are randomly selected to form the test group and the remaining 185 OPs constitute a pool from which random sets of training OPs can be formed. Separate tests with varying training group sizes (19 and 39) are created to test the influence of training data size. The ratio of successful predictions of the repetitive tests for each test OP is shown in</w:t>
      </w:r>
      <w:r w:rsidR="008C5D39" w:rsidRPr="00A1520D">
        <w:t xml:space="preserve"> </w:t>
      </w:r>
      <w:r w:rsidR="008C5D39" w:rsidRPr="00A1520D">
        <w:fldChar w:fldCharType="begin"/>
      </w:r>
      <w:r w:rsidR="008C5D39" w:rsidRPr="00A1520D">
        <w:instrText xml:space="preserve"> REF _Ref152659492 \h </w:instrText>
      </w:r>
      <w:r w:rsidR="00A1520D">
        <w:instrText xml:space="preserve"> \* MERGEFORMAT </w:instrText>
      </w:r>
      <w:r w:rsidR="008C5D39" w:rsidRPr="00A1520D">
        <w:fldChar w:fldCharType="separate"/>
      </w:r>
      <w:r w:rsidR="00FE2B4F" w:rsidRPr="00A1520D">
        <w:t xml:space="preserve">Figure </w:t>
      </w:r>
      <w:r w:rsidR="00FE2B4F">
        <w:rPr>
          <w:noProof/>
        </w:rPr>
        <w:t>4</w:t>
      </w:r>
      <w:r w:rsidR="008C5D39" w:rsidRPr="00A1520D">
        <w:fldChar w:fldCharType="end"/>
      </w:r>
      <w:r w:rsidR="00AB0026" w:rsidRPr="00A1520D">
        <w:t>. Increased training data significantly increases the prediction accuracy. For a large number of test OPs (70%), a very good prediction accuracy is observed regardless of the training OPs selected. However, for the remaining 9 cases</w:t>
      </w:r>
      <w:r w:rsidR="001A348A" w:rsidRPr="00A1520D">
        <w:t>,</w:t>
      </w:r>
      <w:r w:rsidR="00AB0026" w:rsidRPr="00A1520D">
        <w:t xml:space="preserve"> the prediction accuracy is observed to be much more dependent on the specific OPs selected for training. </w:t>
      </w:r>
      <w:r w:rsidR="008C5D39" w:rsidRPr="00A1520D">
        <w:t>Further</w:t>
      </w:r>
      <w:r w:rsidR="00AB0026" w:rsidRPr="00A1520D">
        <w:t xml:space="preserve">, it is observed that the prediction is more successful for the diagonal admittances (dd and </w:t>
      </w:r>
      <w:proofErr w:type="spellStart"/>
      <w:r w:rsidR="00AB0026" w:rsidRPr="00A1520D">
        <w:t>qq</w:t>
      </w:r>
      <w:proofErr w:type="spellEnd"/>
      <w:r w:rsidR="00AB0026" w:rsidRPr="00A1520D">
        <w:t>) rather than the off-diagonal (</w:t>
      </w:r>
      <w:proofErr w:type="spellStart"/>
      <w:r w:rsidR="00AB0026" w:rsidRPr="00A1520D">
        <w:t>dq</w:t>
      </w:r>
      <w:proofErr w:type="spellEnd"/>
      <w:r w:rsidR="00AB0026" w:rsidRPr="00A1520D">
        <w:t xml:space="preserve"> and </w:t>
      </w:r>
      <w:proofErr w:type="spellStart"/>
      <w:r w:rsidR="00AB0026" w:rsidRPr="00A1520D">
        <w:t>qd</w:t>
      </w:r>
      <w:proofErr w:type="spellEnd"/>
      <w:r w:rsidR="00AB0026" w:rsidRPr="00A1520D">
        <w:t>) admittance. Further work is required to investigate the cause of the observed error dependence on the training data and its potential impact to stability analysis.</w:t>
      </w:r>
    </w:p>
    <w:p w14:paraId="6C1F75BB" w14:textId="77777777" w:rsidR="004775C2" w:rsidRPr="00A1520D" w:rsidRDefault="00AB0026" w:rsidP="00DA7C59">
      <w:pPr>
        <w:keepNext/>
      </w:pPr>
      <w:r w:rsidRPr="00A1520D">
        <w:rPr>
          <w:noProof/>
        </w:rPr>
        <w:drawing>
          <wp:inline distT="0" distB="0" distL="0" distR="0" wp14:anchorId="6DC3081F" wp14:editId="33A98DAB">
            <wp:extent cx="5325519" cy="164782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9339" cy="1652101"/>
                    </a:xfrm>
                    <a:prstGeom prst="rect">
                      <a:avLst/>
                    </a:prstGeom>
                    <a:noFill/>
                    <a:ln>
                      <a:noFill/>
                    </a:ln>
                  </pic:spPr>
                </pic:pic>
              </a:graphicData>
            </a:graphic>
          </wp:inline>
        </w:drawing>
      </w:r>
    </w:p>
    <w:p w14:paraId="0DF481E5" w14:textId="2538E6B6" w:rsidR="004775C2" w:rsidRPr="00A1520D" w:rsidRDefault="004775C2" w:rsidP="004775C2">
      <w:pPr>
        <w:pStyle w:val="Caption"/>
      </w:pPr>
      <w:bookmarkStart w:id="14" w:name="_Ref152659492"/>
      <w:r w:rsidRPr="00A1520D">
        <w:t xml:space="preserve">Figure </w:t>
      </w:r>
      <w:r w:rsidR="00A1520D" w:rsidRPr="00A1520D">
        <w:fldChar w:fldCharType="begin"/>
      </w:r>
      <w:r w:rsidR="00A1520D" w:rsidRPr="00A1520D">
        <w:instrText xml:space="preserve"> SEQ Figure \* ARABIC </w:instrText>
      </w:r>
      <w:r w:rsidR="00A1520D" w:rsidRPr="00A1520D">
        <w:fldChar w:fldCharType="separate"/>
      </w:r>
      <w:r w:rsidR="00FE2B4F">
        <w:rPr>
          <w:noProof/>
        </w:rPr>
        <w:t>4</w:t>
      </w:r>
      <w:r w:rsidR="00A1520D" w:rsidRPr="00A1520D">
        <w:rPr>
          <w:noProof/>
        </w:rPr>
        <w:fldChar w:fldCharType="end"/>
      </w:r>
      <w:bookmarkEnd w:id="14"/>
      <w:r w:rsidRPr="00A1520D">
        <w:t xml:space="preserve"> The successful prediction ratio of APM of the OP dependent admittance from a black-box inverter model in simulation. N is the number of OPs feeding into the APM algorithm.</w:t>
      </w:r>
    </w:p>
    <w:p w14:paraId="3C07F3A6" w14:textId="43EA262F" w:rsidR="00AB0026" w:rsidRPr="00A1520D" w:rsidRDefault="00AB0026" w:rsidP="007B579F">
      <w:pPr>
        <w:pStyle w:val="BodyText"/>
        <w:rPr>
          <w:b/>
          <w:bCs/>
        </w:rPr>
      </w:pPr>
      <w:r w:rsidRPr="00A1520D">
        <w:rPr>
          <w:b/>
          <w:bCs/>
        </w:rPr>
        <w:t>2.3 Network small signal stability assessment</w:t>
      </w:r>
    </w:p>
    <w:p w14:paraId="05680C07" w14:textId="61653F08" w:rsidR="007B579F" w:rsidRPr="00A1520D" w:rsidRDefault="007B579F" w:rsidP="007B579F">
      <w:pPr>
        <w:pStyle w:val="BodyText"/>
      </w:pPr>
      <w:r w:rsidRPr="00A1520D">
        <w:t>In this stage of the project, small-signal analysis of smaller systems was conducted, in order to test the methodology in simpler examples, compare them with time-domain simulations and establish most of the procedure necessary for the full study of the NEM system.</w:t>
      </w:r>
      <w:r w:rsidR="00CB4E81" w:rsidRPr="00A1520D">
        <w:t xml:space="preserve"> The network level small signal analyses </w:t>
      </w:r>
      <w:r w:rsidR="00A21133" w:rsidRPr="00A1520D">
        <w:t>is led by</w:t>
      </w:r>
      <w:r w:rsidR="00CB4E81" w:rsidRPr="00A1520D">
        <w:t xml:space="preserve"> the EPRI team.</w:t>
      </w:r>
    </w:p>
    <w:p w14:paraId="7F2AA5B0" w14:textId="214F7871" w:rsidR="007B579F" w:rsidRPr="00A1520D" w:rsidRDefault="007B579F" w:rsidP="007B579F">
      <w:pPr>
        <w:pStyle w:val="BodyText"/>
      </w:pPr>
      <w:r w:rsidRPr="00A1520D">
        <w:t>In the initial stages, the two-area Kundur system</w:t>
      </w:r>
      <w:r w:rsidR="00C90867" w:rsidRPr="00A1520D">
        <w:rPr>
          <w:rStyle w:val="FootnoteReference"/>
        </w:rPr>
        <w:footnoteReference w:id="1"/>
      </w:r>
      <w:r w:rsidRPr="00A1520D">
        <w:t xml:space="preserve"> was investigated. In particular, the analysis focused on comparing a fundamental frequency and an EMT scale linearized model of the systems. The aim was to capture </w:t>
      </w:r>
      <w:r w:rsidR="00C90867" w:rsidRPr="00A1520D">
        <w:t xml:space="preserve">if there </w:t>
      </w:r>
      <w:r w:rsidRPr="00A1520D">
        <w:t>are discrepancies between the models and understand if the dominant angle dynamics are affected by network dynamics. In particular, the EMT formulation assumes that transmission lines are modelled by two T-sections, while transformers are modelled by their series reactance. Loads are also modelled as passive RLC elements. Generators are modelled by the sub-transient models, with first order exciters and a lead-lag speed-</w:t>
      </w:r>
      <w:r w:rsidRPr="00A1520D">
        <w:lastRenderedPageBreak/>
        <w:t xml:space="preserve">based power system stabilizer. As noted in </w:t>
      </w:r>
      <w:r w:rsidR="00C8355F" w:rsidRPr="00A1520D">
        <w:fldChar w:fldCharType="begin"/>
      </w:r>
      <w:r w:rsidR="00C8355F" w:rsidRPr="00A1520D">
        <w:instrText xml:space="preserve"> REF _Ref152578092 \h </w:instrText>
      </w:r>
      <w:r w:rsidR="00A1520D">
        <w:instrText xml:space="preserve"> \* MERGEFORMAT </w:instrText>
      </w:r>
      <w:r w:rsidR="00C8355F" w:rsidRPr="00A1520D">
        <w:fldChar w:fldCharType="separate"/>
      </w:r>
      <w:r w:rsidR="00FE2B4F" w:rsidRPr="00A1520D">
        <w:t xml:space="preserve">Figure </w:t>
      </w:r>
      <w:r w:rsidR="00FE2B4F">
        <w:rPr>
          <w:noProof/>
        </w:rPr>
        <w:t>5</w:t>
      </w:r>
      <w:r w:rsidR="00C8355F" w:rsidRPr="00A1520D">
        <w:fldChar w:fldCharType="end"/>
      </w:r>
      <w:r w:rsidRPr="00A1520D">
        <w:t>, the two formulations of the network, yield very similar eigenvalues in the lower frequency range.</w:t>
      </w:r>
    </w:p>
    <w:p w14:paraId="222359AF" w14:textId="5B784CDA" w:rsidR="007B579F" w:rsidRPr="00A1520D" w:rsidRDefault="007B579F" w:rsidP="007B579F">
      <w:pPr>
        <w:pStyle w:val="BodyText"/>
      </w:pPr>
      <w:r w:rsidRPr="00A1520D">
        <w:t>The majority of the eigenvalues, appear to be identical, with a slight difference in the location of the mode around 9 r/s. In particular</w:t>
      </w:r>
      <w:r w:rsidR="00C90867" w:rsidRPr="00A1520D">
        <w:t>,</w:t>
      </w:r>
      <w:r w:rsidRPr="00A1520D">
        <w:t xml:space="preserve"> that mode appears to move slightly to the right in the EMT case, but the shift is very small and the mode remains well-damped. Finally, the interarea mode, between areas 1 and 2, in the frequency range around 4 r/s, appears to remain in the same location across formulations. In higher frequencies, oscillatory modes are introduced by the network dynamics, but they are very well-damped. </w:t>
      </w:r>
    </w:p>
    <w:p w14:paraId="41345515" w14:textId="77777777" w:rsidR="007B579F" w:rsidRPr="00A1520D" w:rsidRDefault="007B579F" w:rsidP="007B579F">
      <w:pPr>
        <w:pStyle w:val="BodyText"/>
        <w:keepNext/>
        <w:jc w:val="center"/>
      </w:pPr>
      <w:r w:rsidRPr="00A1520D">
        <w:rPr>
          <w:noProof/>
        </w:rPr>
        <w:drawing>
          <wp:inline distT="0" distB="0" distL="0" distR="0" wp14:anchorId="68A92DF0" wp14:editId="46F1141B">
            <wp:extent cx="3581400" cy="2435089"/>
            <wp:effectExtent l="0" t="0" r="0" b="3810"/>
            <wp:docPr id="5" name="Picture 4">
              <a:extLst xmlns:a="http://schemas.openxmlformats.org/drawingml/2006/main">
                <a:ext uri="{FF2B5EF4-FFF2-40B4-BE49-F238E27FC236}">
                  <a16:creationId xmlns:a16="http://schemas.microsoft.com/office/drawing/2014/main" id="{88935E5A-CFFA-E82A-2D73-68946032DA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8935E5A-CFFA-E82A-2D73-68946032DA8F}"/>
                        </a:ext>
                      </a:extLst>
                    </pic:cNvPr>
                    <pic:cNvPicPr>
                      <a:picLocks noChangeAspect="1"/>
                    </pic:cNvPicPr>
                  </pic:nvPicPr>
                  <pic:blipFill>
                    <a:blip r:embed="rId23"/>
                    <a:stretch>
                      <a:fillRect/>
                    </a:stretch>
                  </pic:blipFill>
                  <pic:spPr>
                    <a:xfrm>
                      <a:off x="0" y="0"/>
                      <a:ext cx="3591861" cy="2442201"/>
                    </a:xfrm>
                    <a:prstGeom prst="rect">
                      <a:avLst/>
                    </a:prstGeom>
                  </pic:spPr>
                </pic:pic>
              </a:graphicData>
            </a:graphic>
          </wp:inline>
        </w:drawing>
      </w:r>
    </w:p>
    <w:p w14:paraId="0FB0DD8D" w14:textId="04A63AC8" w:rsidR="007B579F" w:rsidRPr="00A1520D" w:rsidRDefault="007B579F" w:rsidP="007B579F">
      <w:pPr>
        <w:pStyle w:val="Caption"/>
        <w:jc w:val="center"/>
      </w:pPr>
      <w:bookmarkStart w:id="15" w:name="_Ref152578092"/>
      <w:r w:rsidRPr="00A1520D">
        <w:t xml:space="preserve">Figure </w:t>
      </w:r>
      <w:r w:rsidR="00A1520D" w:rsidRPr="00A1520D">
        <w:fldChar w:fldCharType="begin"/>
      </w:r>
      <w:r w:rsidR="00A1520D" w:rsidRPr="00A1520D">
        <w:instrText xml:space="preserve"> SEQ Figure \* ARABIC </w:instrText>
      </w:r>
      <w:r w:rsidR="00A1520D" w:rsidRPr="00A1520D">
        <w:fldChar w:fldCharType="separate"/>
      </w:r>
      <w:r w:rsidR="00FE2B4F">
        <w:rPr>
          <w:noProof/>
        </w:rPr>
        <w:t>5</w:t>
      </w:r>
      <w:r w:rsidR="00A1520D" w:rsidRPr="00A1520D">
        <w:rPr>
          <w:noProof/>
        </w:rPr>
        <w:fldChar w:fldCharType="end"/>
      </w:r>
      <w:bookmarkEnd w:id="15"/>
      <w:r w:rsidRPr="00A1520D">
        <w:t xml:space="preserve"> Fundamental Frequency and EMT System Eigenvalue Comparison</w:t>
      </w:r>
    </w:p>
    <w:p w14:paraId="0F301250" w14:textId="39A0D738" w:rsidR="007B579F" w:rsidRPr="00A1520D" w:rsidRDefault="007B579F" w:rsidP="007B579F">
      <w:pPr>
        <w:pStyle w:val="BodyText"/>
      </w:pPr>
      <w:r w:rsidRPr="00A1520D">
        <w:t xml:space="preserve">The next step of </w:t>
      </w:r>
      <w:r w:rsidR="00C90867" w:rsidRPr="00A1520D">
        <w:t xml:space="preserve">the research </w:t>
      </w:r>
      <w:r w:rsidRPr="00A1520D">
        <w:t>process involved the extension of the analysis of slightly larger systems in the fundamental frequency domain. For that purpose, the IEEE 39 Bus benchmark system</w:t>
      </w:r>
      <w:r w:rsidR="00C90867" w:rsidRPr="00A1520D">
        <w:rPr>
          <w:rStyle w:val="FootnoteReference"/>
        </w:rPr>
        <w:footnoteReference w:id="2"/>
      </w:r>
      <w:r w:rsidRPr="00A1520D">
        <w:t xml:space="preserve"> is utilized. That system </w:t>
      </w:r>
      <w:r w:rsidR="007262E7" w:rsidRPr="00A1520D">
        <w:t xml:space="preserve">represents </w:t>
      </w:r>
      <w:r w:rsidRPr="00A1520D">
        <w:t>the New England power system with 10 aggregated machines modelled.</w:t>
      </w:r>
    </w:p>
    <w:p w14:paraId="4AEFB2BF" w14:textId="3C81E686" w:rsidR="007B579F" w:rsidRPr="00A1520D" w:rsidRDefault="007B579F" w:rsidP="007B579F">
      <w:pPr>
        <w:pStyle w:val="BodyText"/>
      </w:pPr>
      <w:r w:rsidRPr="00A1520D">
        <w:t xml:space="preserve">Finally, work has been carried out in the small-signal analysis of the NEM system. The small-signal model </w:t>
      </w:r>
      <w:r w:rsidR="003D2331" w:rsidRPr="00A1520D">
        <w:t xml:space="preserve">has </w:t>
      </w:r>
      <w:r w:rsidR="00DA7C59" w:rsidRPr="00A1520D">
        <w:t xml:space="preserve">been </w:t>
      </w:r>
      <w:r w:rsidR="00C90867" w:rsidRPr="00A1520D">
        <w:t>developed</w:t>
      </w:r>
      <w:r w:rsidRPr="00A1520D">
        <w:t xml:space="preserve">. </w:t>
      </w:r>
      <w:r w:rsidR="003D2331" w:rsidRPr="00A1520D">
        <w:t>Presently</w:t>
      </w:r>
      <w:r w:rsidRPr="00A1520D">
        <w:t xml:space="preserve">, debugging </w:t>
      </w:r>
      <w:r w:rsidR="003D2331" w:rsidRPr="00A1520D">
        <w:t xml:space="preserve">of </w:t>
      </w:r>
      <w:r w:rsidRPr="00A1520D">
        <w:t xml:space="preserve">the </w:t>
      </w:r>
      <w:r w:rsidR="00C90867" w:rsidRPr="00A1520D">
        <w:t>developmental</w:t>
      </w:r>
      <w:r w:rsidRPr="00A1520D">
        <w:t xml:space="preserve"> method </w:t>
      </w:r>
      <w:r w:rsidR="003D2331" w:rsidRPr="00A1520D">
        <w:t xml:space="preserve">is being carried out </w:t>
      </w:r>
      <w:r w:rsidRPr="00A1520D">
        <w:t>and the next step will be to benchmark it against time domain simulations.</w:t>
      </w:r>
    </w:p>
    <w:p w14:paraId="1C135EB8" w14:textId="77777777" w:rsidR="00F3507C" w:rsidRPr="00A1520D" w:rsidRDefault="00F3507C" w:rsidP="00B47C16">
      <w:pPr>
        <w:pStyle w:val="Heading1"/>
        <w:rPr>
          <w:rFonts w:eastAsia="Times New Roman"/>
        </w:rPr>
      </w:pPr>
      <w:bookmarkStart w:id="16" w:name="_Toc152656515"/>
      <w:r w:rsidRPr="00A1520D">
        <w:rPr>
          <w:rFonts w:eastAsia="Times New Roman"/>
        </w:rPr>
        <w:t>Outstanding a</w:t>
      </w:r>
      <w:r w:rsidR="00B47C16" w:rsidRPr="00A1520D">
        <w:rPr>
          <w:rFonts w:eastAsia="Times New Roman"/>
        </w:rPr>
        <w:t>ctivities</w:t>
      </w:r>
      <w:bookmarkEnd w:id="16"/>
      <w:r w:rsidR="00B47C16" w:rsidRPr="00A1520D">
        <w:rPr>
          <w:rFonts w:eastAsia="Times New Roman"/>
        </w:rPr>
        <w:t xml:space="preserve"> </w:t>
      </w:r>
    </w:p>
    <w:p w14:paraId="7240EF5C" w14:textId="3F556DB9" w:rsidR="00D223D4" w:rsidRPr="00A1520D" w:rsidRDefault="00D14524" w:rsidP="00BA1EAD">
      <w:pPr>
        <w:spacing w:before="60" w:after="60" w:line="264" w:lineRule="auto"/>
        <w:ind w:left="35"/>
        <w:rPr>
          <w:lang w:val="en-GB"/>
        </w:rPr>
      </w:pPr>
      <w:r w:rsidRPr="00A1520D">
        <w:rPr>
          <w:lang w:val="en-GB"/>
        </w:rPr>
        <w:t>For testing and improving the impedance prediction algorithm, further investigation into the performance of the analytical prediction method for</w:t>
      </w:r>
      <w:r w:rsidR="00C90867" w:rsidRPr="00A1520D">
        <w:rPr>
          <w:lang w:val="en-GB"/>
        </w:rPr>
        <w:t xml:space="preserve"> a</w:t>
      </w:r>
      <w:r w:rsidRPr="00A1520D">
        <w:rPr>
          <w:lang w:val="en-GB"/>
        </w:rPr>
        <w:t xml:space="preserve"> blackbox model is planned. </w:t>
      </w:r>
      <w:r w:rsidR="007475E6" w:rsidRPr="00A1520D">
        <w:rPr>
          <w:lang w:val="en-GB"/>
        </w:rPr>
        <w:t>One of the</w:t>
      </w:r>
      <w:r w:rsidR="00D223D4" w:rsidRPr="00A1520D">
        <w:rPr>
          <w:lang w:val="en-GB"/>
        </w:rPr>
        <w:t xml:space="preserve"> next steps for the small signal analysis perspective </w:t>
      </w:r>
      <w:r w:rsidR="007475E6" w:rsidRPr="00A1520D">
        <w:rPr>
          <w:lang w:val="en-GB"/>
        </w:rPr>
        <w:t>is finishing the ongoing debugging and benchmarking of the synthetic NEM network small signal model against time domain simulations. Another important step is to add IBR models</w:t>
      </w:r>
      <w:r w:rsidR="00A21133" w:rsidRPr="00A1520D">
        <w:rPr>
          <w:lang w:val="en-GB"/>
        </w:rPr>
        <w:t xml:space="preserve"> (both </w:t>
      </w:r>
      <w:proofErr w:type="spellStart"/>
      <w:r w:rsidR="00A21133" w:rsidRPr="00A1520D">
        <w:rPr>
          <w:lang w:val="en-GB"/>
        </w:rPr>
        <w:t>whitebox</w:t>
      </w:r>
      <w:proofErr w:type="spellEnd"/>
      <w:r w:rsidR="00A21133" w:rsidRPr="00A1520D">
        <w:rPr>
          <w:lang w:val="en-GB"/>
        </w:rPr>
        <w:t xml:space="preserve"> and </w:t>
      </w:r>
      <w:proofErr w:type="spellStart"/>
      <w:r w:rsidR="00A21133" w:rsidRPr="00A1520D">
        <w:rPr>
          <w:lang w:val="en-GB"/>
        </w:rPr>
        <w:t>blackbox</w:t>
      </w:r>
      <w:proofErr w:type="spellEnd"/>
      <w:r w:rsidR="00A21133" w:rsidRPr="00A1520D">
        <w:rPr>
          <w:lang w:val="en-GB"/>
        </w:rPr>
        <w:t>)</w:t>
      </w:r>
      <w:r w:rsidR="007475E6" w:rsidRPr="00A1520D">
        <w:rPr>
          <w:lang w:val="en-GB"/>
        </w:rPr>
        <w:t xml:space="preserve"> to the small signal analysis – for a small two area system, the detailed EMT and fundamental frequency linearized models will be compared for a system with IBRs to assess the accuracy of the fundamental frequency linearized model when IBRs exist in the network. </w:t>
      </w:r>
      <w:r w:rsidR="00614CB9" w:rsidRPr="00A1520D">
        <w:rPr>
          <w:lang w:val="en-GB"/>
        </w:rPr>
        <w:t>In the subsequent efforts, the team plans to utilize the network small signal model to identify critical nodes of the network by evaluating the proximity to a stability margin boundary, and study/develop the associated metrics. The analysis will then be extended to characterize the behaviour of the network across a variety of operating points</w:t>
      </w:r>
      <w:r w:rsidR="009851EF" w:rsidRPr="00A1520D">
        <w:rPr>
          <w:lang w:val="en-GB"/>
        </w:rPr>
        <w:t xml:space="preserve">, and the </w:t>
      </w:r>
      <w:r w:rsidR="005C5EC7" w:rsidRPr="00A1520D">
        <w:rPr>
          <w:lang w:val="en-GB"/>
        </w:rPr>
        <w:t xml:space="preserve">approaches for </w:t>
      </w:r>
      <w:r w:rsidR="009851EF" w:rsidRPr="00A1520D">
        <w:rPr>
          <w:lang w:val="en-GB"/>
        </w:rPr>
        <w:t xml:space="preserve">stability assessment </w:t>
      </w:r>
      <w:r w:rsidR="005C5EC7" w:rsidRPr="00A1520D">
        <w:rPr>
          <w:lang w:val="en-GB"/>
        </w:rPr>
        <w:t xml:space="preserve">using the model of the entire network </w:t>
      </w:r>
      <w:r w:rsidR="009851EF" w:rsidRPr="00A1520D">
        <w:rPr>
          <w:lang w:val="en-GB"/>
        </w:rPr>
        <w:t xml:space="preserve">and two-port network equivalent will be compared. </w:t>
      </w:r>
      <w:r w:rsidR="005C5EC7" w:rsidRPr="00A1520D">
        <w:rPr>
          <w:lang w:val="en-GB"/>
        </w:rPr>
        <w:t xml:space="preserve">Finally, the impact of IBR current limit over a 24-hour period will be identified and its impact on </w:t>
      </w:r>
      <w:r w:rsidRPr="00A1520D">
        <w:rPr>
          <w:lang w:val="en-GB"/>
        </w:rPr>
        <w:t xml:space="preserve">the performance of the impedance prediction algorithm as well as </w:t>
      </w:r>
      <w:r w:rsidR="005C5EC7" w:rsidRPr="00A1520D">
        <w:rPr>
          <w:lang w:val="en-GB"/>
        </w:rPr>
        <w:t>the small signal stability will be assessed</w:t>
      </w:r>
      <w:r w:rsidR="00542079" w:rsidRPr="00A1520D">
        <w:rPr>
          <w:lang w:val="en-GB"/>
        </w:rPr>
        <w:t>.</w:t>
      </w:r>
    </w:p>
    <w:p w14:paraId="605309DD" w14:textId="250E897B" w:rsidR="00095346" w:rsidRPr="00A1520D" w:rsidRDefault="00095346" w:rsidP="00095346">
      <w:pPr>
        <w:pStyle w:val="Heading1"/>
        <w:rPr>
          <w:rFonts w:eastAsia="Times New Roman"/>
        </w:rPr>
      </w:pPr>
      <w:bookmarkStart w:id="17" w:name="_Toc152656516"/>
      <w:r w:rsidRPr="00A1520D">
        <w:rPr>
          <w:rFonts w:eastAsia="Times New Roman"/>
        </w:rPr>
        <w:lastRenderedPageBreak/>
        <w:t>Progress against the Roadmap</w:t>
      </w:r>
      <w:bookmarkEnd w:id="17"/>
    </w:p>
    <w:p w14:paraId="6773D709" w14:textId="3D8FFBCD" w:rsidR="003138A9" w:rsidRPr="00A1520D" w:rsidRDefault="00A21133" w:rsidP="00095346">
      <w:pPr>
        <w:spacing w:before="60" w:after="60" w:line="264" w:lineRule="auto"/>
        <w:jc w:val="both"/>
        <w:textAlignment w:val="baseline"/>
        <w:rPr>
          <w:rStyle w:val="normaltextrun"/>
          <w:rFonts w:ascii="Arial" w:hAnsi="Arial" w:cs="Arial"/>
          <w:color w:val="000000"/>
          <w:szCs w:val="20"/>
          <w:shd w:val="clear" w:color="auto" w:fill="FFFFFF"/>
          <w:lang w:val="en-GB"/>
        </w:rPr>
      </w:pPr>
      <w:r w:rsidRPr="00A1520D">
        <w:rPr>
          <w:rStyle w:val="normaltextrun"/>
          <w:rFonts w:ascii="Arial" w:hAnsi="Arial" w:cs="Arial"/>
          <w:color w:val="000000"/>
          <w:szCs w:val="20"/>
          <w:shd w:val="clear" w:color="auto" w:fill="FFFFFF"/>
          <w:lang w:val="en-GB"/>
        </w:rPr>
        <w:t xml:space="preserve">The work continues to align with the roadmap. Per the initial roadmap, the second year of a total </w:t>
      </w:r>
      <w:r w:rsidR="00DA7C59" w:rsidRPr="00A1520D">
        <w:rPr>
          <w:rStyle w:val="normaltextrun"/>
          <w:rFonts w:ascii="Arial" w:hAnsi="Arial" w:cs="Arial"/>
          <w:color w:val="000000"/>
          <w:szCs w:val="20"/>
          <w:shd w:val="clear" w:color="auto" w:fill="FFFFFF"/>
          <w:lang w:val="en-GB"/>
        </w:rPr>
        <w:t>three-year</w:t>
      </w:r>
      <w:r w:rsidRPr="00A1520D">
        <w:rPr>
          <w:rStyle w:val="normaltextrun"/>
          <w:rFonts w:ascii="Arial" w:hAnsi="Arial" w:cs="Arial"/>
          <w:color w:val="000000"/>
          <w:szCs w:val="20"/>
          <w:shd w:val="clear" w:color="auto" w:fill="FFFFFF"/>
          <w:lang w:val="en-GB"/>
        </w:rPr>
        <w:t xml:space="preserve"> effort would firm up impedance prediction methods and incorporation of the analysis into large system stability evaluations. The work done so far in this stage </w:t>
      </w:r>
      <w:r w:rsidR="005717C6" w:rsidRPr="00A1520D">
        <w:rPr>
          <w:rStyle w:val="normaltextrun"/>
          <w:rFonts w:ascii="Arial" w:hAnsi="Arial" w:cs="Arial"/>
          <w:color w:val="000000"/>
          <w:szCs w:val="20"/>
          <w:shd w:val="clear" w:color="auto" w:fill="FFFFFF"/>
          <w:lang w:val="en-GB"/>
        </w:rPr>
        <w:t xml:space="preserve">of the work is on track with the roadmap. </w:t>
      </w:r>
      <w:r w:rsidR="00C90867" w:rsidRPr="00A1520D">
        <w:rPr>
          <w:rStyle w:val="normaltextrun"/>
          <w:rFonts w:ascii="Arial" w:hAnsi="Arial" w:cs="Arial"/>
          <w:color w:val="000000"/>
          <w:szCs w:val="20"/>
          <w:shd w:val="clear" w:color="auto" w:fill="FFFFFF"/>
          <w:lang w:val="en-GB"/>
        </w:rPr>
        <w:t xml:space="preserve">It is estimated that </w:t>
      </w:r>
      <w:r w:rsidR="005717C6" w:rsidRPr="00A1520D">
        <w:rPr>
          <w:rStyle w:val="normaltextrun"/>
          <w:rFonts w:ascii="Arial" w:hAnsi="Arial" w:cs="Arial"/>
          <w:color w:val="000000"/>
          <w:szCs w:val="20"/>
          <w:shd w:val="clear" w:color="auto" w:fill="FFFFFF"/>
          <w:lang w:val="en-GB"/>
        </w:rPr>
        <w:t xml:space="preserve">approximately 50% of the work to be done under the </w:t>
      </w:r>
      <w:r w:rsidR="005717C6" w:rsidRPr="00A1520D">
        <w:rPr>
          <w:rStyle w:val="normaltextrun"/>
          <w:rFonts w:ascii="Arial" w:hAnsi="Arial" w:cs="Arial"/>
          <w:szCs w:val="20"/>
          <w:lang w:val="en-GB"/>
        </w:rPr>
        <w:t xml:space="preserve">two critical </w:t>
      </w:r>
      <w:r w:rsidR="00C90867" w:rsidRPr="00A1520D">
        <w:rPr>
          <w:rStyle w:val="normaltextrun"/>
          <w:rFonts w:ascii="Arial" w:hAnsi="Arial" w:cs="Arial"/>
          <w:color w:val="000000"/>
          <w:szCs w:val="20"/>
          <w:shd w:val="clear" w:color="auto" w:fill="FFFFFF"/>
          <w:lang w:val="en-GB"/>
        </w:rPr>
        <w:t>relevant</w:t>
      </w:r>
      <w:r w:rsidR="00C90867" w:rsidRPr="00A1520D">
        <w:rPr>
          <w:rStyle w:val="normaltextrun"/>
          <w:rFonts w:ascii="Arial" w:hAnsi="Arial" w:cs="Arial"/>
          <w:szCs w:val="20"/>
          <w:lang w:val="en-GB"/>
        </w:rPr>
        <w:t xml:space="preserve"> tasks </w:t>
      </w:r>
      <w:r w:rsidR="005717C6" w:rsidRPr="00A1520D">
        <w:rPr>
          <w:rStyle w:val="normaltextrun"/>
          <w:rFonts w:ascii="Arial" w:hAnsi="Arial" w:cs="Arial"/>
          <w:szCs w:val="20"/>
          <w:lang w:val="en-GB"/>
        </w:rPr>
        <w:t>(</w:t>
      </w:r>
      <w:r w:rsidR="00C90867" w:rsidRPr="00A1520D">
        <w:rPr>
          <w:rStyle w:val="normaltextrun"/>
          <w:rFonts w:ascii="Arial" w:hAnsi="Arial" w:cs="Arial"/>
          <w:szCs w:val="20"/>
          <w:lang w:val="en-GB"/>
        </w:rPr>
        <w:t>i.e.</w:t>
      </w:r>
      <w:r w:rsidR="00564EFE" w:rsidRPr="00A1520D">
        <w:rPr>
          <w:rStyle w:val="normaltextrun"/>
          <w:rFonts w:ascii="Arial" w:hAnsi="Arial" w:cs="Arial"/>
          <w:szCs w:val="20"/>
          <w:lang w:val="en-GB"/>
        </w:rPr>
        <w:t>,</w:t>
      </w:r>
      <w:r w:rsidR="00C90867" w:rsidRPr="00A1520D">
        <w:rPr>
          <w:rStyle w:val="normaltextrun"/>
          <w:rFonts w:ascii="Arial" w:hAnsi="Arial" w:cs="Arial"/>
          <w:szCs w:val="20"/>
          <w:lang w:val="en-GB"/>
        </w:rPr>
        <w:t xml:space="preserve"> </w:t>
      </w:r>
      <w:r w:rsidR="005717C6" w:rsidRPr="00A1520D">
        <w:rPr>
          <w:rStyle w:val="normaltextrun"/>
          <w:rFonts w:ascii="Arial" w:hAnsi="Arial" w:cs="Arial"/>
          <w:szCs w:val="20"/>
          <w:lang w:val="en-GB"/>
        </w:rPr>
        <w:t xml:space="preserve">stability margin evaluation </w:t>
      </w:r>
      <w:r w:rsidR="003876F2" w:rsidRPr="00A1520D">
        <w:rPr>
          <w:rStyle w:val="normaltextrun"/>
          <w:rFonts w:ascii="Arial" w:hAnsi="Arial" w:cs="Arial"/>
          <w:szCs w:val="20"/>
          <w:lang w:val="en-GB"/>
        </w:rPr>
        <w:t xml:space="preserve">(Critical Task 1 in the roadmap) </w:t>
      </w:r>
      <w:r w:rsidR="005717C6" w:rsidRPr="00A1520D">
        <w:rPr>
          <w:rStyle w:val="normaltextrun"/>
          <w:rFonts w:ascii="Arial" w:hAnsi="Arial" w:cs="Arial"/>
          <w:szCs w:val="20"/>
          <w:lang w:val="en-GB"/>
        </w:rPr>
        <w:t xml:space="preserve">and small signal stability screening </w:t>
      </w:r>
      <w:proofErr w:type="gramStart"/>
      <w:r w:rsidR="005717C6" w:rsidRPr="00A1520D">
        <w:rPr>
          <w:rStyle w:val="normaltextrun"/>
          <w:rFonts w:ascii="Arial" w:hAnsi="Arial" w:cs="Arial"/>
          <w:szCs w:val="20"/>
          <w:lang w:val="en-GB"/>
        </w:rPr>
        <w:t>methods</w:t>
      </w:r>
      <w:r w:rsidR="003876F2" w:rsidRPr="00A1520D">
        <w:rPr>
          <w:rStyle w:val="normaltextrun"/>
          <w:rFonts w:ascii="Arial" w:hAnsi="Arial" w:cs="Arial"/>
          <w:szCs w:val="20"/>
          <w:lang w:val="en-GB"/>
        </w:rPr>
        <w:t>(</w:t>
      </w:r>
      <w:proofErr w:type="gramEnd"/>
      <w:r w:rsidR="003876F2" w:rsidRPr="00A1520D">
        <w:rPr>
          <w:rStyle w:val="normaltextrun"/>
          <w:rFonts w:ascii="Arial" w:hAnsi="Arial" w:cs="Arial"/>
          <w:szCs w:val="20"/>
          <w:lang w:val="en-GB"/>
        </w:rPr>
        <w:t>Critical task 2 in the roadmap)</w:t>
      </w:r>
      <w:r w:rsidR="005717C6" w:rsidRPr="00A1520D">
        <w:rPr>
          <w:rStyle w:val="normaltextrun"/>
          <w:rFonts w:ascii="Arial" w:hAnsi="Arial" w:cs="Arial"/>
          <w:szCs w:val="20"/>
          <w:lang w:val="en-GB"/>
        </w:rPr>
        <w:t>) has been carried out.</w:t>
      </w:r>
    </w:p>
    <w:p w14:paraId="0A02FAF0" w14:textId="21905031" w:rsidR="00F3507C" w:rsidRPr="00A1520D" w:rsidRDefault="00F3507C" w:rsidP="00B47C16">
      <w:pPr>
        <w:pStyle w:val="Heading1"/>
        <w:rPr>
          <w:rFonts w:eastAsia="Times New Roman"/>
        </w:rPr>
      </w:pPr>
      <w:bookmarkStart w:id="18" w:name="_Toc152656517"/>
      <w:r w:rsidRPr="00A1520D">
        <w:rPr>
          <w:rFonts w:eastAsia="Times New Roman"/>
        </w:rPr>
        <w:t>Research relevance</w:t>
      </w:r>
      <w:bookmarkEnd w:id="18"/>
    </w:p>
    <w:p w14:paraId="45BE2F6D" w14:textId="71B37344" w:rsidR="003B73F7" w:rsidRPr="00A1520D" w:rsidRDefault="0065356E" w:rsidP="00DB28D9">
      <w:pPr>
        <w:spacing w:before="60" w:after="60" w:line="264" w:lineRule="auto"/>
        <w:jc w:val="both"/>
        <w:textAlignment w:val="baseline"/>
      </w:pPr>
      <w:r w:rsidRPr="00A1520D">
        <w:rPr>
          <w:rStyle w:val="normaltextrun"/>
          <w:rFonts w:ascii="Arial" w:hAnsi="Arial" w:cs="Arial"/>
          <w:color w:val="000000"/>
          <w:szCs w:val="20"/>
          <w:shd w:val="clear" w:color="auto" w:fill="FFFFFF"/>
          <w:lang w:val="en-GB"/>
        </w:rPr>
        <w:t xml:space="preserve">The Australian power system is recognized to have had a tremendous increase in the shares of IBRs and distributed energy resources (DERs), and such increase is expected to continue in the near future. With the increased penetration of IBRs in a power system, </w:t>
      </w:r>
      <w:r w:rsidR="005717C6" w:rsidRPr="00A1520D">
        <w:rPr>
          <w:rStyle w:val="normaltextrun"/>
          <w:rFonts w:ascii="Arial" w:hAnsi="Arial" w:cs="Arial"/>
          <w:color w:val="000000"/>
          <w:szCs w:val="20"/>
          <w:shd w:val="clear" w:color="auto" w:fill="FFFFFF"/>
          <w:lang w:val="en-GB"/>
        </w:rPr>
        <w:t xml:space="preserve">the oscillatory </w:t>
      </w:r>
      <w:r w:rsidR="00DA7C59" w:rsidRPr="00A1520D">
        <w:rPr>
          <w:rStyle w:val="normaltextrun"/>
          <w:rFonts w:ascii="Arial" w:hAnsi="Arial" w:cs="Arial"/>
          <w:color w:val="000000"/>
          <w:szCs w:val="20"/>
          <w:shd w:val="clear" w:color="auto" w:fill="FFFFFF"/>
          <w:lang w:val="en-GB"/>
        </w:rPr>
        <w:t>behaviour</w:t>
      </w:r>
      <w:r w:rsidR="005717C6" w:rsidRPr="00A1520D">
        <w:rPr>
          <w:rStyle w:val="normaltextrun"/>
          <w:rFonts w:ascii="Arial" w:hAnsi="Arial" w:cs="Arial"/>
          <w:color w:val="000000"/>
          <w:szCs w:val="20"/>
          <w:shd w:val="clear" w:color="auto" w:fill="FFFFFF"/>
          <w:lang w:val="en-GB"/>
        </w:rPr>
        <w:t xml:space="preserve"> of the system is expected to change. </w:t>
      </w:r>
      <w:r w:rsidR="003876F2" w:rsidRPr="00A1520D">
        <w:rPr>
          <w:rStyle w:val="normaltextrun"/>
          <w:rFonts w:ascii="Arial" w:hAnsi="Arial" w:cs="Arial"/>
          <w:color w:val="000000"/>
          <w:szCs w:val="20"/>
          <w:shd w:val="clear" w:color="auto" w:fill="FFFFFF"/>
          <w:lang w:val="en-GB"/>
        </w:rPr>
        <w:t>The change in the oscillatory characteristics can be fundamentally related to the change in modes in the network. A network with rotating machines has electromechanical modes that dominate. Whereas with an increase in IBRs, the modes can tend towards electromagnetic range. This can bring about interactions on a much faster time scale. Thus, t</w:t>
      </w:r>
      <w:r w:rsidR="005717C6" w:rsidRPr="00A1520D">
        <w:rPr>
          <w:rStyle w:val="normaltextrun"/>
          <w:rFonts w:ascii="Arial" w:hAnsi="Arial" w:cs="Arial"/>
          <w:color w:val="000000"/>
          <w:szCs w:val="20"/>
          <w:shd w:val="clear" w:color="auto" w:fill="FFFFFF"/>
          <w:lang w:val="en-GB"/>
        </w:rPr>
        <w:t xml:space="preserve">o allow for efficient operation of the network, it will be beneficial to characterize the oscillation characteristics at any operating point, especially with the increased uncertainty of variable generation. </w:t>
      </w:r>
    </w:p>
    <w:p w14:paraId="5DC3EC0B" w14:textId="4CBEB66B" w:rsidR="003138A9" w:rsidRPr="00A1520D" w:rsidRDefault="005717C6" w:rsidP="00DB28D9">
      <w:pPr>
        <w:spacing w:before="60" w:after="60" w:line="264" w:lineRule="auto"/>
        <w:jc w:val="both"/>
        <w:textAlignment w:val="baseline"/>
        <w:rPr>
          <w:rStyle w:val="normaltextrun"/>
          <w:rFonts w:ascii="Arial" w:hAnsi="Arial" w:cs="Arial"/>
          <w:color w:val="000000"/>
          <w:szCs w:val="20"/>
          <w:shd w:val="clear" w:color="auto" w:fill="FFFFFF"/>
          <w:lang w:val="en-GB"/>
        </w:rPr>
      </w:pPr>
      <w:r w:rsidRPr="00A1520D">
        <w:t xml:space="preserve">Through this research effort, </w:t>
      </w:r>
      <w:r w:rsidR="003B73F7" w:rsidRPr="00A1520D">
        <w:t xml:space="preserve">overall system stability assessment and </w:t>
      </w:r>
      <w:r w:rsidR="006C07C6" w:rsidRPr="00A1520D">
        <w:t xml:space="preserve">accurate </w:t>
      </w:r>
      <w:r w:rsidR="003B73F7" w:rsidRPr="00A1520D">
        <w:t xml:space="preserve">plant level IBR </w:t>
      </w:r>
      <w:r w:rsidR="006C07C6" w:rsidRPr="00A1520D">
        <w:t>impedance</w:t>
      </w:r>
      <w:r w:rsidR="003B73F7" w:rsidRPr="00A1520D">
        <w:t xml:space="preserve"> prediction model </w:t>
      </w:r>
      <w:r w:rsidR="006C07C6" w:rsidRPr="00A1520D">
        <w:t xml:space="preserve">can </w:t>
      </w:r>
      <w:r w:rsidR="0070159D" w:rsidRPr="00A1520D">
        <w:t>allow</w:t>
      </w:r>
      <w:r w:rsidR="006C07C6" w:rsidRPr="00A1520D">
        <w:t xml:space="preserve"> the </w:t>
      </w:r>
      <w:r w:rsidR="0070159D" w:rsidRPr="00A1520D">
        <w:t xml:space="preserve">network </w:t>
      </w:r>
      <w:r w:rsidR="003B73F7" w:rsidRPr="00A1520D">
        <w:t xml:space="preserve">operators </w:t>
      </w:r>
      <w:r w:rsidR="006C07C6" w:rsidRPr="00A1520D">
        <w:t xml:space="preserve">to </w:t>
      </w:r>
      <w:r w:rsidR="003B73F7" w:rsidRPr="00A1520D">
        <w:t>have a clearer picture about the system stability</w:t>
      </w:r>
      <w:r w:rsidR="006C07C6" w:rsidRPr="00A1520D">
        <w:t xml:space="preserve"> for each operating point</w:t>
      </w:r>
      <w:r w:rsidR="003B73F7" w:rsidRPr="00A1520D">
        <w:t>.</w:t>
      </w:r>
      <w:r w:rsidR="000C4BB5" w:rsidRPr="00A1520D">
        <w:rPr>
          <w:rStyle w:val="normaltextrun"/>
          <w:rFonts w:ascii="Arial" w:hAnsi="Arial" w:cs="Arial"/>
          <w:color w:val="000000"/>
          <w:szCs w:val="20"/>
          <w:shd w:val="clear" w:color="auto" w:fill="FFFFFF"/>
          <w:lang w:val="en-GB"/>
        </w:rPr>
        <w:t xml:space="preserve"> </w:t>
      </w:r>
      <w:r w:rsidR="006C07C6" w:rsidRPr="00A1520D">
        <w:t xml:space="preserve">The added insights </w:t>
      </w:r>
      <w:r w:rsidRPr="00A1520D">
        <w:t xml:space="preserve">from </w:t>
      </w:r>
      <w:r w:rsidR="006C07C6" w:rsidRPr="00A1520D">
        <w:t xml:space="preserve">the small signal stability and oscillation modes for a network as a result of this research can potentially also shorten the connection cost for a new IBR, </w:t>
      </w:r>
      <w:r w:rsidR="0070159D" w:rsidRPr="00A1520D">
        <w:t xml:space="preserve">thereby </w:t>
      </w:r>
      <w:r w:rsidR="006C07C6" w:rsidRPr="00A1520D">
        <w:t xml:space="preserve">encouraging more IBR </w:t>
      </w:r>
      <w:r w:rsidR="00DA7C59" w:rsidRPr="00A1520D">
        <w:t>integration.</w:t>
      </w:r>
      <w:r w:rsidR="00DA7C59" w:rsidRPr="00A1520D">
        <w:rPr>
          <w:rStyle w:val="normaltextrun"/>
          <w:rFonts w:ascii="Arial" w:hAnsi="Arial" w:cs="Arial"/>
          <w:color w:val="000000"/>
          <w:szCs w:val="20"/>
          <w:shd w:val="clear" w:color="auto" w:fill="FFFFFF"/>
          <w:lang w:val="en-GB"/>
        </w:rPr>
        <w:t xml:space="preserve"> While</w:t>
      </w:r>
      <w:r w:rsidR="000C4BB5" w:rsidRPr="00A1520D">
        <w:rPr>
          <w:rStyle w:val="normaltextrun"/>
          <w:rFonts w:ascii="Arial" w:hAnsi="Arial" w:cs="Arial"/>
          <w:color w:val="000000"/>
          <w:szCs w:val="20"/>
          <w:shd w:val="clear" w:color="auto" w:fill="FFFFFF"/>
          <w:lang w:val="en-GB"/>
        </w:rPr>
        <w:t xml:space="preserve"> th</w:t>
      </w:r>
      <w:r w:rsidR="006C07C6" w:rsidRPr="00A1520D">
        <w:rPr>
          <w:rStyle w:val="normaltextrun"/>
          <w:rFonts w:ascii="Arial" w:hAnsi="Arial" w:cs="Arial"/>
          <w:color w:val="000000"/>
          <w:szCs w:val="20"/>
          <w:shd w:val="clear" w:color="auto" w:fill="FFFFFF"/>
          <w:lang w:val="en-GB"/>
        </w:rPr>
        <w:t>ese</w:t>
      </w:r>
      <w:r w:rsidR="000C4BB5" w:rsidRPr="00A1520D">
        <w:rPr>
          <w:rStyle w:val="normaltextrun"/>
          <w:rFonts w:ascii="Arial" w:hAnsi="Arial" w:cs="Arial"/>
          <w:color w:val="000000"/>
          <w:szCs w:val="20"/>
          <w:shd w:val="clear" w:color="auto" w:fill="FFFFFF"/>
          <w:lang w:val="en-GB"/>
        </w:rPr>
        <w:t xml:space="preserve"> issue</w:t>
      </w:r>
      <w:r w:rsidR="006C07C6" w:rsidRPr="00A1520D">
        <w:rPr>
          <w:rStyle w:val="normaltextrun"/>
          <w:rFonts w:ascii="Arial" w:hAnsi="Arial" w:cs="Arial"/>
          <w:color w:val="000000"/>
          <w:szCs w:val="20"/>
          <w:shd w:val="clear" w:color="auto" w:fill="FFFFFF"/>
          <w:lang w:val="en-GB"/>
        </w:rPr>
        <w:t>s</w:t>
      </w:r>
      <w:r w:rsidR="000C4BB5" w:rsidRPr="00A1520D">
        <w:rPr>
          <w:rStyle w:val="normaltextrun"/>
          <w:rFonts w:ascii="Arial" w:hAnsi="Arial" w:cs="Arial"/>
          <w:color w:val="000000"/>
          <w:szCs w:val="20"/>
          <w:shd w:val="clear" w:color="auto" w:fill="FFFFFF"/>
          <w:lang w:val="en-GB"/>
        </w:rPr>
        <w:t xml:space="preserve"> </w:t>
      </w:r>
      <w:r w:rsidR="006C07C6" w:rsidRPr="00A1520D">
        <w:rPr>
          <w:rStyle w:val="normaltextrun"/>
          <w:rFonts w:ascii="Arial" w:hAnsi="Arial" w:cs="Arial"/>
          <w:color w:val="000000"/>
          <w:szCs w:val="20"/>
          <w:shd w:val="clear" w:color="auto" w:fill="FFFFFF"/>
          <w:lang w:val="en-GB"/>
        </w:rPr>
        <w:t>are</w:t>
      </w:r>
      <w:r w:rsidR="000C4BB5" w:rsidRPr="00A1520D">
        <w:rPr>
          <w:rStyle w:val="normaltextrun"/>
          <w:rFonts w:ascii="Arial" w:hAnsi="Arial" w:cs="Arial"/>
          <w:color w:val="000000"/>
          <w:szCs w:val="20"/>
          <w:shd w:val="clear" w:color="auto" w:fill="FFFFFF"/>
          <w:lang w:val="en-GB"/>
        </w:rPr>
        <w:t xml:space="preserve"> relevant for the global energy sector as a whole, the pioneering nature of Australia’s energy transition </w:t>
      </w:r>
      <w:r w:rsidR="0070159D" w:rsidRPr="00A1520D">
        <w:rPr>
          <w:rStyle w:val="normaltextrun"/>
          <w:rFonts w:ascii="Arial" w:hAnsi="Arial" w:cs="Arial"/>
          <w:color w:val="000000"/>
          <w:szCs w:val="20"/>
          <w:shd w:val="clear" w:color="auto" w:fill="FFFFFF"/>
          <w:lang w:val="en-GB"/>
        </w:rPr>
        <w:t xml:space="preserve">informed </w:t>
      </w:r>
      <w:r w:rsidR="000C4BB5" w:rsidRPr="00A1520D">
        <w:rPr>
          <w:rStyle w:val="normaltextrun"/>
          <w:rFonts w:ascii="Arial" w:hAnsi="Arial" w:cs="Arial"/>
          <w:color w:val="000000"/>
          <w:szCs w:val="20"/>
          <w:shd w:val="clear" w:color="auto" w:fill="FFFFFF"/>
          <w:lang w:val="en-GB"/>
        </w:rPr>
        <w:t>by its high scale and speed</w:t>
      </w:r>
      <w:r w:rsidR="0070159D" w:rsidRPr="00A1520D">
        <w:rPr>
          <w:rStyle w:val="normaltextrun"/>
          <w:rFonts w:ascii="Arial" w:hAnsi="Arial" w:cs="Arial"/>
          <w:color w:val="000000"/>
          <w:szCs w:val="20"/>
          <w:shd w:val="clear" w:color="auto" w:fill="FFFFFF"/>
          <w:lang w:val="en-GB"/>
        </w:rPr>
        <w:t>,</w:t>
      </w:r>
      <w:r w:rsidR="000C4BB5" w:rsidRPr="00A1520D">
        <w:rPr>
          <w:rStyle w:val="normaltextrun"/>
          <w:rFonts w:ascii="Arial" w:hAnsi="Arial" w:cs="Arial"/>
          <w:color w:val="000000"/>
          <w:szCs w:val="20"/>
          <w:shd w:val="clear" w:color="auto" w:fill="FFFFFF"/>
          <w:lang w:val="en-GB"/>
        </w:rPr>
        <w:t xml:space="preserve"> leads </w:t>
      </w:r>
      <w:r w:rsidR="006C07C6" w:rsidRPr="00A1520D">
        <w:rPr>
          <w:rStyle w:val="normaltextrun"/>
          <w:rFonts w:ascii="Arial" w:hAnsi="Arial" w:cs="Arial"/>
          <w:color w:val="000000"/>
          <w:szCs w:val="20"/>
          <w:shd w:val="clear" w:color="auto" w:fill="FFFFFF"/>
          <w:lang w:val="en-GB"/>
        </w:rPr>
        <w:t xml:space="preserve">these </w:t>
      </w:r>
      <w:r w:rsidR="000C4BB5" w:rsidRPr="00A1520D">
        <w:rPr>
          <w:rStyle w:val="normaltextrun"/>
          <w:rFonts w:ascii="Arial" w:hAnsi="Arial" w:cs="Arial"/>
          <w:color w:val="000000"/>
          <w:szCs w:val="20"/>
          <w:shd w:val="clear" w:color="auto" w:fill="FFFFFF"/>
          <w:lang w:val="en-GB"/>
        </w:rPr>
        <w:t xml:space="preserve">to have </w:t>
      </w:r>
      <w:r w:rsidR="003B73F7" w:rsidRPr="00A1520D">
        <w:rPr>
          <w:rStyle w:val="normaltextrun"/>
          <w:rFonts w:ascii="Arial" w:hAnsi="Arial" w:cs="Arial"/>
          <w:color w:val="000000"/>
          <w:szCs w:val="20"/>
          <w:shd w:val="clear" w:color="auto" w:fill="FFFFFF"/>
          <w:lang w:val="en-GB"/>
        </w:rPr>
        <w:t>added</w:t>
      </w:r>
      <w:r w:rsidR="000C4BB5" w:rsidRPr="00A1520D">
        <w:rPr>
          <w:rStyle w:val="normaltextrun"/>
          <w:rFonts w:ascii="Arial" w:hAnsi="Arial" w:cs="Arial"/>
          <w:color w:val="000000"/>
          <w:szCs w:val="20"/>
          <w:shd w:val="clear" w:color="auto" w:fill="FFFFFF"/>
          <w:lang w:val="en-GB"/>
        </w:rPr>
        <w:t xml:space="preserve"> </w:t>
      </w:r>
      <w:r w:rsidR="003B73F7" w:rsidRPr="00A1520D">
        <w:rPr>
          <w:rStyle w:val="normaltextrun"/>
          <w:rFonts w:ascii="Arial" w:hAnsi="Arial" w:cs="Arial"/>
          <w:color w:val="000000"/>
          <w:szCs w:val="20"/>
          <w:shd w:val="clear" w:color="auto" w:fill="FFFFFF"/>
          <w:lang w:val="en-GB"/>
        </w:rPr>
        <w:t>relevance</w:t>
      </w:r>
      <w:r w:rsidR="000C4BB5" w:rsidRPr="00A1520D">
        <w:rPr>
          <w:rStyle w:val="normaltextrun"/>
          <w:rFonts w:ascii="Arial" w:hAnsi="Arial" w:cs="Arial"/>
          <w:color w:val="000000"/>
          <w:szCs w:val="20"/>
          <w:shd w:val="clear" w:color="auto" w:fill="FFFFFF"/>
          <w:lang w:val="en-GB"/>
        </w:rPr>
        <w:t xml:space="preserve"> for the Australian scenario.</w:t>
      </w:r>
      <w:r w:rsidR="006C07C6" w:rsidRPr="00A1520D">
        <w:rPr>
          <w:rStyle w:val="normaltextrun"/>
          <w:rFonts w:ascii="Arial" w:hAnsi="Arial" w:cs="Arial"/>
          <w:color w:val="000000"/>
          <w:szCs w:val="20"/>
          <w:shd w:val="clear" w:color="auto" w:fill="FFFFFF"/>
          <w:lang w:val="en-GB"/>
        </w:rPr>
        <w:t xml:space="preserve"> </w:t>
      </w:r>
      <w:r w:rsidR="00AE1144" w:rsidRPr="00A1520D">
        <w:rPr>
          <w:rStyle w:val="normaltextrun"/>
          <w:rFonts w:ascii="Arial" w:hAnsi="Arial" w:cs="Arial"/>
          <w:color w:val="000000"/>
          <w:szCs w:val="20"/>
          <w:shd w:val="clear" w:color="auto" w:fill="FFFFFF"/>
          <w:lang w:val="en-GB"/>
        </w:rPr>
        <w:t xml:space="preserve">The results of these efforts would align with progression on Critical Tasks 1 and 2 of the </w:t>
      </w:r>
      <w:proofErr w:type="gramStart"/>
      <w:r w:rsidR="00AE1144" w:rsidRPr="00A1520D">
        <w:rPr>
          <w:rStyle w:val="normaltextrun"/>
          <w:rFonts w:ascii="Arial" w:hAnsi="Arial" w:cs="Arial"/>
          <w:color w:val="000000"/>
          <w:szCs w:val="20"/>
          <w:shd w:val="clear" w:color="auto" w:fill="FFFFFF"/>
          <w:lang w:val="en-GB"/>
        </w:rPr>
        <w:t>roadmap</w:t>
      </w:r>
      <w:proofErr w:type="gramEnd"/>
      <w:r w:rsidR="00AE1144" w:rsidRPr="00A1520D">
        <w:rPr>
          <w:rStyle w:val="normaltextrun"/>
          <w:rFonts w:ascii="Arial" w:hAnsi="Arial" w:cs="Arial"/>
          <w:color w:val="000000"/>
          <w:szCs w:val="20"/>
          <w:shd w:val="clear" w:color="auto" w:fill="FFFFFF"/>
          <w:lang w:val="en-GB"/>
        </w:rPr>
        <w:t>.</w:t>
      </w:r>
    </w:p>
    <w:p w14:paraId="500B136A" w14:textId="3F9971B2" w:rsidR="00F02324" w:rsidRPr="00A1520D" w:rsidRDefault="00B47C16" w:rsidP="00F02324">
      <w:pPr>
        <w:pStyle w:val="Heading1"/>
        <w:rPr>
          <w:rFonts w:eastAsia="Times New Roman"/>
        </w:rPr>
      </w:pPr>
      <w:bookmarkStart w:id="19" w:name="_Toc152656518"/>
      <w:r w:rsidRPr="00A1520D">
        <w:rPr>
          <w:rFonts w:eastAsia="Times New Roman"/>
        </w:rPr>
        <w:t>Recommendations</w:t>
      </w:r>
      <w:bookmarkEnd w:id="19"/>
      <w:r w:rsidRPr="00A1520D">
        <w:rPr>
          <w:rFonts w:eastAsia="Times New Roman"/>
        </w:rPr>
        <w:t xml:space="preserve"> </w:t>
      </w:r>
    </w:p>
    <w:p w14:paraId="718061E8" w14:textId="0C59F1EA" w:rsidR="00CD50A1" w:rsidRPr="00A1520D" w:rsidRDefault="007240A8" w:rsidP="00461A69">
      <w:pPr>
        <w:pStyle w:val="BodyText"/>
      </w:pPr>
      <w:r w:rsidRPr="00A1520D">
        <w:t xml:space="preserve">In this stage of the project, </w:t>
      </w:r>
      <w:r w:rsidR="007A564F" w:rsidRPr="00A1520D">
        <w:t>a</w:t>
      </w:r>
      <w:r w:rsidRPr="00A1520D">
        <w:t xml:space="preserve"> small signal stability analysis of a large network across multiple operating points is expected to be performed, with </w:t>
      </w:r>
      <w:r w:rsidR="0070159D" w:rsidRPr="00A1520D">
        <w:t xml:space="preserve">a </w:t>
      </w:r>
      <w:r w:rsidRPr="00A1520D">
        <w:t xml:space="preserve">representation of IBR models using estimated impedances from blackbox IBR models. </w:t>
      </w:r>
      <w:r w:rsidR="00AE1144" w:rsidRPr="00A1520D">
        <w:t xml:space="preserve">This stage of </w:t>
      </w:r>
      <w:r w:rsidRPr="00A1520D">
        <w:t xml:space="preserve">project </w:t>
      </w:r>
      <w:r w:rsidR="00AE1144" w:rsidRPr="00A1520D">
        <w:t xml:space="preserve">also </w:t>
      </w:r>
      <w:r w:rsidRPr="00A1520D">
        <w:t>aims to investigate the impact of current limit on the operating points and stability</w:t>
      </w:r>
      <w:r w:rsidR="0070159D" w:rsidRPr="00A1520D">
        <w:t>. I</w:t>
      </w:r>
      <w:r w:rsidRPr="00A1520D">
        <w:t>n the next stage</w:t>
      </w:r>
      <w:r w:rsidR="0070159D" w:rsidRPr="00A1520D">
        <w:t>,</w:t>
      </w:r>
      <w:r w:rsidRPr="00A1520D">
        <w:t xml:space="preserve"> the impedance estimation algorithms may be improved by identifying such nonlinear limits/regions of operation and corresponding operating points needed for an accurate impedance model. Further, the</w:t>
      </w:r>
      <w:r w:rsidR="001E3875" w:rsidRPr="00A1520D">
        <w:t xml:space="preserve"> features of IBRs critical to be represented in a blackbox model for obtaining a</w:t>
      </w:r>
      <w:r w:rsidR="0070159D" w:rsidRPr="00A1520D">
        <w:t xml:space="preserve"> near-</w:t>
      </w:r>
      <w:r w:rsidR="001E3875" w:rsidRPr="00A1520D">
        <w:t>accurate estimated impedance may be studied. Further, a fundamental frequency network equivalent is used in this stage of the project for the large network, a comparison of using a multiple-frequency network equivalent to fundamental frequency network equivalent for a large network such as the synthetic NEM network</w:t>
      </w:r>
      <w:r w:rsidR="00705DE6" w:rsidRPr="00A1520D">
        <w:t xml:space="preserve"> </w:t>
      </w:r>
      <w:r w:rsidR="001E3875" w:rsidRPr="00A1520D">
        <w:t>may be made in the next stage.</w:t>
      </w:r>
    </w:p>
    <w:p w14:paraId="7A76E394" w14:textId="1D58FF11" w:rsidR="000F2F96" w:rsidRDefault="006F5B3A" w:rsidP="00461A69">
      <w:pPr>
        <w:pStyle w:val="BodyText"/>
      </w:pPr>
      <w:r w:rsidRPr="00A1520D">
        <w:t>Future discussions on the topic can also bring in inverter OEMs and commercial software vendors to help streamline the process of industry adoption.</w:t>
      </w:r>
    </w:p>
    <w:sectPr w:rsidR="000F2F96" w:rsidSect="00E017E7">
      <w:headerReference w:type="even" r:id="rId24"/>
      <w:headerReference w:type="default" r:id="rId25"/>
      <w:footerReference w:type="even" r:id="rId26"/>
      <w:footerReference w:type="default" r:id="rId27"/>
      <w:headerReference w:type="first" r:id="rId28"/>
      <w:pgSz w:w="11906" w:h="16838" w:code="9"/>
      <w:pgMar w:top="1191" w:right="567" w:bottom="1474" w:left="1191" w:header="510"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69C82" w14:textId="77777777" w:rsidR="00E017E7" w:rsidRDefault="00E017E7" w:rsidP="00C20C17">
      <w:r>
        <w:separator/>
      </w:r>
    </w:p>
  </w:endnote>
  <w:endnote w:type="continuationSeparator" w:id="0">
    <w:p w14:paraId="137760AC" w14:textId="77777777" w:rsidR="00E017E7" w:rsidRDefault="00E017E7" w:rsidP="00C20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Medium">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Look w:val="0600" w:firstRow="0" w:lastRow="0" w:firstColumn="0" w:lastColumn="0" w:noHBand="1" w:noVBand="1"/>
    </w:tblPr>
    <w:tblGrid>
      <w:gridCol w:w="567"/>
      <w:gridCol w:w="9581"/>
    </w:tblGrid>
    <w:tr w:rsidR="007C0CA5" w:rsidRPr="00845B0B" w14:paraId="0C6E6696" w14:textId="77777777" w:rsidTr="009138E0">
      <w:tc>
        <w:tcPr>
          <w:tcW w:w="567" w:type="dxa"/>
        </w:tcPr>
        <w:p w14:paraId="6F4016FA" w14:textId="77777777" w:rsidR="007C0CA5" w:rsidRPr="00EE51B8" w:rsidRDefault="007C0CA5" w:rsidP="009138E0">
          <w:pPr>
            <w:pStyle w:val="Footer"/>
            <w:rPr>
              <w:b/>
              <w:bCs/>
            </w:rPr>
          </w:pPr>
          <w:r>
            <w:fldChar w:fldCharType="begin"/>
          </w:r>
          <w:r>
            <w:instrText xml:space="preserve"> PAGE   \* MERGEFORMAT </w:instrText>
          </w:r>
          <w:r>
            <w:fldChar w:fldCharType="separate"/>
          </w:r>
          <w:r>
            <w:t>vi</w:t>
          </w:r>
          <w:r>
            <w:rPr>
              <w:noProof/>
            </w:rPr>
            <w:fldChar w:fldCharType="end"/>
          </w:r>
        </w:p>
      </w:tc>
      <w:tc>
        <w:tcPr>
          <w:tcW w:w="0" w:type="auto"/>
          <w:vAlign w:val="bottom"/>
        </w:tcPr>
        <w:p w14:paraId="08BE6D29" w14:textId="77777777" w:rsidR="007C0CA5" w:rsidRPr="00845B0B" w:rsidRDefault="007C0CA5" w:rsidP="009138E0">
          <w:pPr>
            <w:pStyle w:val="Footer"/>
          </w:pPr>
          <w:r w:rsidRPr="00EE51B8">
            <w:rPr>
              <w:b/>
              <w:bCs/>
              <w:noProof/>
              <w:position w:val="-6"/>
            </w:rPr>
            <w:drawing>
              <wp:inline distT="0" distB="0" distL="0" distR="0" wp14:anchorId="4BE6B308" wp14:editId="6C6F0668">
                <wp:extent cx="169536" cy="162000"/>
                <wp:effectExtent l="0" t="0" r="2540" b="0"/>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536" cy="162000"/>
                        </a:xfrm>
                        <a:prstGeom prst="rect">
                          <a:avLst/>
                        </a:prstGeom>
                      </pic:spPr>
                    </pic:pic>
                  </a:graphicData>
                </a:graphic>
              </wp:inline>
            </w:drawing>
          </w:r>
          <w:r w:rsidRPr="00EE51B8">
            <w:rPr>
              <w:b/>
              <w:bCs/>
            </w:rPr>
            <w:t xml:space="preserve">  The Power of Commitment</w:t>
          </w:r>
        </w:p>
      </w:tc>
    </w:tr>
  </w:tbl>
  <w:p w14:paraId="02622DD0" w14:textId="77777777" w:rsidR="007C0CA5" w:rsidRPr="00845B0B" w:rsidRDefault="007C0CA5" w:rsidP="009138E0">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78D42" w14:textId="77777777" w:rsidR="00117E37" w:rsidRPr="00117E37" w:rsidRDefault="00117E37" w:rsidP="00FC60F1">
    <w:pPr>
      <w:pStyle w:val="Footer"/>
      <w:spacing w:before="360"/>
      <w:jc w:val="right"/>
      <w:rPr>
        <w:sz w:val="20"/>
        <w:szCs w:val="20"/>
      </w:rPr>
    </w:pPr>
    <w:r w:rsidRPr="00117E37">
      <w:rPr>
        <w:b/>
        <w:bCs/>
        <w:noProof/>
        <w:position w:val="-6"/>
        <w:sz w:val="20"/>
        <w:szCs w:val="20"/>
      </w:rPr>
      <w:drawing>
        <wp:inline distT="0" distB="0" distL="0" distR="0" wp14:anchorId="7A55AF13" wp14:editId="442A704D">
          <wp:extent cx="169536" cy="162000"/>
          <wp:effectExtent l="0" t="0" r="2540" b="0"/>
          <wp:docPr id="3" name="Picture 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536" cy="162000"/>
                  </a:xfrm>
                  <a:prstGeom prst="rect">
                    <a:avLst/>
                  </a:prstGeom>
                </pic:spPr>
              </pic:pic>
            </a:graphicData>
          </a:graphic>
        </wp:inline>
      </w:drawing>
    </w:r>
    <w:r w:rsidRPr="00117E37">
      <w:rPr>
        <w:b/>
        <w:bCs/>
        <w:sz w:val="20"/>
        <w:szCs w:val="20"/>
      </w:rPr>
      <w:t xml:space="preserve">  The Power of Commitment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C2CA" w14:textId="77777777" w:rsidR="00FC60F1" w:rsidRDefault="00FC60F1" w:rsidP="00FC60F1">
    <w:pPr>
      <w:spacing w:before="240"/>
    </w:pPr>
  </w:p>
  <w:tbl>
    <w:tblPr>
      <w:tblStyle w:val="TableGrid"/>
      <w:tblW w:w="5000" w:type="pct"/>
      <w:tblLook w:val="0600" w:firstRow="0" w:lastRow="0" w:firstColumn="0" w:lastColumn="0" w:noHBand="1" w:noVBand="1"/>
    </w:tblPr>
    <w:tblGrid>
      <w:gridCol w:w="9581"/>
      <w:gridCol w:w="567"/>
    </w:tblGrid>
    <w:tr w:rsidR="007C0CA5" w:rsidRPr="00A977C4" w14:paraId="476C653A" w14:textId="77777777" w:rsidTr="0039252F">
      <w:tc>
        <w:tcPr>
          <w:tcW w:w="0" w:type="auto"/>
        </w:tcPr>
        <w:p w14:paraId="46BF8391" w14:textId="2BF9F774" w:rsidR="007C0CA5" w:rsidRPr="00A977C4" w:rsidRDefault="00B47C16" w:rsidP="00A10B2F">
          <w:pPr>
            <w:pStyle w:val="Footer"/>
            <w:numPr>
              <w:ilvl w:val="0"/>
              <w:numId w:val="4"/>
            </w:numPr>
            <w:jc w:val="right"/>
          </w:pPr>
          <w:r>
            <w:t xml:space="preserve">CSIRO Global Power System Transformation | Research Topic </w:t>
          </w:r>
          <w:r w:rsidR="000736FD">
            <w:t>2</w:t>
          </w:r>
          <w:r>
            <w:t xml:space="preserve"> </w:t>
          </w:r>
        </w:p>
      </w:tc>
      <w:sdt>
        <w:sdtPr>
          <w:rPr>
            <w:color w:val="000000" w:themeColor="text1"/>
          </w:rPr>
          <w:alias w:val="Pg No."/>
          <w:tag w:val="Pg No."/>
          <w:id w:val="476886575"/>
          <w:docPartList>
            <w:docPartGallery w:val="Custom 2"/>
            <w:docPartCategory w:val="Footer Number"/>
          </w:docPartList>
        </w:sdtPr>
        <w:sdtContent>
          <w:tc>
            <w:tcPr>
              <w:tcW w:w="567" w:type="dxa"/>
              <w:vAlign w:val="bottom"/>
            </w:tcPr>
            <w:p w14:paraId="3C2736C1" w14:textId="77777777" w:rsidR="007C0CA5" w:rsidRPr="00A977C4" w:rsidRDefault="00F47F10" w:rsidP="00A10B2F">
              <w:pPr>
                <w:pStyle w:val="Footer"/>
                <w:jc w:val="right"/>
                <w:rPr>
                  <w:color w:val="000000" w:themeColor="text1"/>
                </w:rPr>
              </w:pPr>
              <w:r w:rsidRPr="00AC668E">
                <w:rPr>
                  <w:color w:val="000000" w:themeColor="text1"/>
                </w:rPr>
                <w:fldChar w:fldCharType="begin"/>
              </w:r>
              <w:r w:rsidRPr="00AC668E">
                <w:rPr>
                  <w:color w:val="000000" w:themeColor="text1"/>
                </w:rPr>
                <w:instrText xml:space="preserve"> PAGE   \* MERGEFORMAT </w:instrText>
              </w:r>
              <w:r w:rsidRPr="00AC668E">
                <w:rPr>
                  <w:color w:val="000000" w:themeColor="text1"/>
                </w:rPr>
                <w:fldChar w:fldCharType="separate"/>
              </w:r>
              <w:r>
                <w:rPr>
                  <w:color w:val="000000" w:themeColor="text1"/>
                </w:rPr>
                <w:t>1</w:t>
              </w:r>
              <w:r w:rsidRPr="00AC668E">
                <w:rPr>
                  <w:noProof/>
                  <w:color w:val="000000" w:themeColor="text1"/>
                </w:rPr>
                <w:fldChar w:fldCharType="end"/>
              </w:r>
            </w:p>
          </w:tc>
        </w:sdtContent>
      </w:sdt>
    </w:tr>
  </w:tbl>
  <w:p w14:paraId="2474371E" w14:textId="452818F8" w:rsidR="007C0CA5" w:rsidRPr="00937869" w:rsidRDefault="007C0CA5" w:rsidP="00B47C16">
    <w:pPr>
      <w:spacing w:before="60" w:line="228" w:lineRule="auto"/>
      <w:jc w:val="both"/>
      <w:rPr>
        <w:sz w:val="14"/>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Look w:val="0600" w:firstRow="0" w:lastRow="0" w:firstColumn="0" w:lastColumn="0" w:noHBand="1" w:noVBand="1"/>
    </w:tblPr>
    <w:tblGrid>
      <w:gridCol w:w="567"/>
      <w:gridCol w:w="9581"/>
    </w:tblGrid>
    <w:tr w:rsidR="007C0CA5" w:rsidRPr="00845B0B" w14:paraId="617896E6" w14:textId="77777777" w:rsidTr="009138E0">
      <w:tc>
        <w:tcPr>
          <w:tcW w:w="567" w:type="dxa"/>
        </w:tcPr>
        <w:p w14:paraId="32B7281E" w14:textId="77777777" w:rsidR="007C0CA5" w:rsidRPr="00EE51B8" w:rsidRDefault="007C0CA5" w:rsidP="009138E0">
          <w:pPr>
            <w:pStyle w:val="Footer"/>
            <w:rPr>
              <w:b/>
              <w:bCs/>
            </w:rPr>
          </w:pPr>
          <w:r>
            <w:fldChar w:fldCharType="begin"/>
          </w:r>
          <w:r>
            <w:instrText xml:space="preserve"> PAGE   \* MERGEFORMAT </w:instrText>
          </w:r>
          <w:r>
            <w:fldChar w:fldCharType="separate"/>
          </w:r>
          <w:r>
            <w:t>vi</w:t>
          </w:r>
          <w:r>
            <w:rPr>
              <w:noProof/>
            </w:rPr>
            <w:fldChar w:fldCharType="end"/>
          </w:r>
        </w:p>
      </w:tc>
      <w:tc>
        <w:tcPr>
          <w:tcW w:w="0" w:type="auto"/>
          <w:vAlign w:val="bottom"/>
        </w:tcPr>
        <w:p w14:paraId="378AC371" w14:textId="77777777" w:rsidR="007C0CA5" w:rsidRPr="00845B0B" w:rsidRDefault="007C0CA5" w:rsidP="009138E0">
          <w:pPr>
            <w:pStyle w:val="Footer"/>
          </w:pPr>
          <w:r w:rsidRPr="00A977C4">
            <w:t xml:space="preserve">GHD | </w:t>
          </w:r>
          <w:sdt>
            <w:sdtPr>
              <w:alias w:val="Client"/>
              <w:tag w:val="Abstract"/>
              <w:id w:val="-1822340861"/>
              <w:placeholder>
                <w:docPart w:val="2A28FB9255D3494DB4653DF667B49B32"/>
              </w:placeholder>
              <w:showingPlcHdr/>
              <w:dataBinding w:prefixMappings="xmlns:ns0='http://schemas.microsoft.com/office/2006/coverPageProps' " w:xpath="/ns0:CoverPageProperties[1]/ns0:Abstract[1]" w:storeItemID="{55AF091B-3C7A-41E3-B477-F2FDAA23CFDA}"/>
              <w:text/>
            </w:sdtPr>
            <w:sdtContent>
              <w:r w:rsidRPr="00A977C4">
                <w:t>[Client]</w:t>
              </w:r>
            </w:sdtContent>
          </w:sdt>
          <w:r w:rsidRPr="00A977C4">
            <w:t xml:space="preserve"> | </w:t>
          </w:r>
          <w:sdt>
            <w:sdtPr>
              <w:alias w:val="Project Number"/>
              <w:tag w:val="Manager"/>
              <w:id w:val="1033153902"/>
              <w:placeholder>
                <w:docPart w:val="FECD5E87DEA6465A8589A1073ED5B028"/>
              </w:placeholder>
              <w:showingPlcHdr/>
              <w:dataBinding w:prefixMappings="xmlns:ns0='http://schemas.openxmlformats.org/officeDocument/2006/extended-properties' " w:xpath="/ns0:Properties[1]/ns0:Manager[1]" w:storeItemID="{6668398D-A668-4E3E-A5EB-62B293D839F1}"/>
              <w:text/>
            </w:sdtPr>
            <w:sdtContent>
              <w:r w:rsidRPr="00A977C4">
                <w:t>[Project Number]</w:t>
              </w:r>
            </w:sdtContent>
          </w:sdt>
          <w:r w:rsidRPr="00A977C4">
            <w:t xml:space="preserve"> | </w:t>
          </w:r>
          <w:sdt>
            <w:sdtPr>
              <w:alias w:val="Title"/>
              <w:tag w:val=""/>
              <w:id w:val="-954708308"/>
              <w:placeholder>
                <w:docPart w:val="2BCFA84F0BA145388696705F07242B6F"/>
              </w:placeholder>
              <w:showingPlcHdr/>
              <w:dataBinding w:prefixMappings="xmlns:ns0='http://purl.org/dc/elements/1.1/' xmlns:ns1='http://schemas.openxmlformats.org/package/2006/metadata/core-properties' " w:xpath="/ns1:coreProperties[1]/ns0:title[1]" w:storeItemID="{6C3C8BC8-F283-45AE-878A-BAB7291924A1}"/>
              <w:text/>
            </w:sdtPr>
            <w:sdtContent>
              <w:r w:rsidRPr="00A977C4">
                <w:t>[Title]</w:t>
              </w:r>
            </w:sdtContent>
          </w:sdt>
        </w:p>
      </w:tc>
    </w:tr>
  </w:tbl>
  <w:p w14:paraId="6A41CF04" w14:textId="77777777" w:rsidR="007C0CA5" w:rsidRPr="00845B0B" w:rsidRDefault="007C0CA5" w:rsidP="009138E0">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Look w:val="0600" w:firstRow="0" w:lastRow="0" w:firstColumn="0" w:lastColumn="0" w:noHBand="1" w:noVBand="1"/>
    </w:tblPr>
    <w:tblGrid>
      <w:gridCol w:w="9581"/>
      <w:gridCol w:w="567"/>
    </w:tblGrid>
    <w:tr w:rsidR="00BF4ADE" w:rsidRPr="00A977C4" w14:paraId="507C0E4F" w14:textId="77777777" w:rsidTr="0039252F">
      <w:tc>
        <w:tcPr>
          <w:tcW w:w="0" w:type="auto"/>
        </w:tcPr>
        <w:p w14:paraId="6798E2B8" w14:textId="5A5550A9" w:rsidR="00BF4ADE" w:rsidRPr="00A977C4" w:rsidRDefault="00BF4ADE" w:rsidP="00BF4ADE">
          <w:pPr>
            <w:pStyle w:val="Footer"/>
            <w:numPr>
              <w:ilvl w:val="0"/>
              <w:numId w:val="4"/>
            </w:numPr>
            <w:jc w:val="right"/>
          </w:pPr>
          <w:r>
            <w:t xml:space="preserve">CSIRO Global Power System Transformation | Research </w:t>
          </w:r>
          <w:r w:rsidRPr="00CE7513">
            <w:t xml:space="preserve">Topic </w:t>
          </w:r>
          <w:r w:rsidR="00564EFE">
            <w:t>2</w:t>
          </w:r>
          <w:r>
            <w:t xml:space="preserve"> </w:t>
          </w:r>
        </w:p>
      </w:tc>
      <w:sdt>
        <w:sdtPr>
          <w:rPr>
            <w:color w:val="000000" w:themeColor="text1"/>
          </w:rPr>
          <w:alias w:val="Pg No."/>
          <w:tag w:val="Pg No."/>
          <w:id w:val="-1053149315"/>
          <w:docPartList>
            <w:docPartGallery w:val="Custom 2"/>
            <w:docPartCategory w:val="Footer Number"/>
          </w:docPartList>
        </w:sdtPr>
        <w:sdtContent>
          <w:tc>
            <w:tcPr>
              <w:tcW w:w="567" w:type="dxa"/>
              <w:vAlign w:val="bottom"/>
            </w:tcPr>
            <w:p w14:paraId="6F3E9F8E" w14:textId="164D0BAF" w:rsidR="00BF4ADE" w:rsidRPr="00A977C4" w:rsidRDefault="00BF4ADE" w:rsidP="00BF4ADE">
              <w:pPr>
                <w:pStyle w:val="Footer"/>
                <w:jc w:val="right"/>
                <w:rPr>
                  <w:color w:val="000000" w:themeColor="text1"/>
                </w:rPr>
              </w:pPr>
              <w:r w:rsidRPr="00AC668E">
                <w:rPr>
                  <w:color w:val="000000" w:themeColor="text1"/>
                </w:rPr>
                <w:fldChar w:fldCharType="begin"/>
              </w:r>
              <w:r w:rsidRPr="00AC668E">
                <w:rPr>
                  <w:color w:val="000000" w:themeColor="text1"/>
                </w:rPr>
                <w:instrText xml:space="preserve"> PAGE   \* MERGEFORMAT </w:instrText>
              </w:r>
              <w:r w:rsidRPr="00AC668E">
                <w:rPr>
                  <w:color w:val="000000" w:themeColor="text1"/>
                </w:rPr>
                <w:fldChar w:fldCharType="separate"/>
              </w:r>
              <w:r>
                <w:rPr>
                  <w:color w:val="000000" w:themeColor="text1"/>
                </w:rPr>
                <w:t>1</w:t>
              </w:r>
              <w:r w:rsidRPr="00AC668E">
                <w:rPr>
                  <w:noProof/>
                  <w:color w:val="000000" w:themeColor="text1"/>
                </w:rPr>
                <w:fldChar w:fldCharType="end"/>
              </w:r>
            </w:p>
          </w:tc>
        </w:sdtContent>
      </w:sdt>
    </w:tr>
  </w:tbl>
  <w:p w14:paraId="423DD320" w14:textId="4E4A767F" w:rsidR="007C0CA5" w:rsidRPr="00937869" w:rsidRDefault="007C0CA5" w:rsidP="00B47C16">
    <w:pPr>
      <w:spacing w:before="60" w:line="228" w:lineRule="auto"/>
      <w:jc w:val="both"/>
      <w:rPr>
        <w:sz w:val="1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34BD3" w14:textId="77777777" w:rsidR="00E017E7" w:rsidRDefault="00E017E7" w:rsidP="00C20C17">
      <w:r>
        <w:separator/>
      </w:r>
    </w:p>
  </w:footnote>
  <w:footnote w:type="continuationSeparator" w:id="0">
    <w:p w14:paraId="277D8460" w14:textId="77777777" w:rsidR="00E017E7" w:rsidRDefault="00E017E7" w:rsidP="00C20C17">
      <w:r>
        <w:continuationSeparator/>
      </w:r>
    </w:p>
  </w:footnote>
  <w:footnote w:id="1">
    <w:p w14:paraId="145A89AB" w14:textId="4A311B1C" w:rsidR="00C90867" w:rsidRPr="001E4C72" w:rsidRDefault="00C90867">
      <w:pPr>
        <w:pStyle w:val="FootnoteText"/>
        <w:rPr>
          <w:lang w:val="en-US"/>
        </w:rPr>
      </w:pPr>
      <w:r>
        <w:rPr>
          <w:rStyle w:val="FootnoteReference"/>
        </w:rPr>
        <w:footnoteRef/>
      </w:r>
      <w:r>
        <w:t xml:space="preserve"> </w:t>
      </w:r>
      <w:r w:rsidR="005F432F" w:rsidRPr="001E4C72">
        <w:rPr>
          <w:lang w:val="en-US"/>
        </w:rPr>
        <w:t>P. Kundur, Power System Stability and Control, New York:Mc Graw-Hill, 1994.</w:t>
      </w:r>
    </w:p>
  </w:footnote>
  <w:footnote w:id="2">
    <w:p w14:paraId="240CD352" w14:textId="56D7D560" w:rsidR="00C90867" w:rsidRPr="008A1242" w:rsidRDefault="00C90867">
      <w:pPr>
        <w:pStyle w:val="FootnoteText"/>
        <w:rPr>
          <w:lang w:val="en-US"/>
        </w:rPr>
      </w:pPr>
      <w:r>
        <w:rPr>
          <w:rStyle w:val="FootnoteReference"/>
        </w:rPr>
        <w:footnoteRef/>
      </w:r>
      <w:r>
        <w:t xml:space="preserve"> </w:t>
      </w:r>
      <w:r w:rsidR="005F432F" w:rsidRPr="004C078F">
        <w:t>M. A. Pai, Energy function analysis for power system stability, Boston: Kluwer Academic Publishers, 1989</w:t>
      </w:r>
      <w:r w:rsidR="005F432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0A278" w14:textId="77777777" w:rsidR="00937869" w:rsidRDefault="001B096B">
    <w:pPr>
      <w:pStyle w:val="Header"/>
    </w:pPr>
    <w:r>
      <w:rPr>
        <w:noProof/>
      </w:rPr>
      <mc:AlternateContent>
        <mc:Choice Requires="wps">
          <w:drawing>
            <wp:anchor distT="0" distB="0" distL="114300" distR="114300" simplePos="0" relativeHeight="251661312" behindDoc="1" locked="0" layoutInCell="0" allowOverlap="1" wp14:anchorId="0D42030C" wp14:editId="387BA5D2">
              <wp:simplePos x="0" y="0"/>
              <wp:positionH relativeFrom="margin">
                <wp:align>center</wp:align>
              </wp:positionH>
              <wp:positionV relativeFrom="margin">
                <wp:align>center</wp:align>
              </wp:positionV>
              <wp:extent cx="6489700" cy="2595880"/>
              <wp:effectExtent l="0" t="1762125" r="0" b="142367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89700" cy="25958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699227" w14:textId="77777777" w:rsidR="001B096B" w:rsidRDefault="001B096B" w:rsidP="001B096B">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D42030C" id="_x0000_t202" coordsize="21600,21600" o:spt="202" path="m,l,21600r21600,l21600,xe">
              <v:stroke joinstyle="miter"/>
              <v:path gradientshapeok="t" o:connecttype="rect"/>
            </v:shapetype>
            <v:shape id="Text Box 37" o:spid="_x0000_s1026" type="#_x0000_t202" style="position:absolute;margin-left:0;margin-top:0;width:511pt;height:204.4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" o:allowincell="f" filled="f" stroked="f">
              <v:stroke joinstyle="round"/>
              <o:lock v:ext="edit" shapetype="t"/>
              <v:textbox style="mso-fit-shape-to-text:t">
                <w:txbxContent>
                  <w:p w14:paraId="3C699227" w14:textId="77777777" w:rsidR="001B096B" w:rsidRDefault="001B096B" w:rsidP="001B096B">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B27B5" w14:textId="7BDFB4FF" w:rsidR="00937869" w:rsidRPr="002621A2" w:rsidRDefault="00B96F81" w:rsidP="00B96F81">
    <w:pPr>
      <w:pStyle w:val="Header"/>
      <w:tabs>
        <w:tab w:val="left" w:pos="2436"/>
      </w:tabs>
      <w:rPr>
        <w:sz w:val="32"/>
        <w:szCs w:val="40"/>
        <w:lang w:val="en-US"/>
      </w:rPr>
    </w:pPr>
    <w:r>
      <w:rPr>
        <w:noProof/>
        <w:lang w:eastAsia="en-AU"/>
      </w:rPr>
      <w:drawing>
        <wp:anchor distT="0" distB="0" distL="114300" distR="114300" simplePos="0" relativeHeight="251673600" behindDoc="0" locked="0" layoutInCell="1" allowOverlap="1" wp14:anchorId="1BB7BE14" wp14:editId="3E2E0422">
          <wp:simplePos x="0" y="0"/>
          <wp:positionH relativeFrom="column">
            <wp:posOffset>1074420</wp:posOffset>
          </wp:positionH>
          <wp:positionV relativeFrom="paragraph">
            <wp:posOffset>-99695</wp:posOffset>
          </wp:positionV>
          <wp:extent cx="1410970" cy="530860"/>
          <wp:effectExtent l="0" t="0" r="0" b="0"/>
          <wp:wrapNone/>
          <wp:docPr id="27" name="Picture 2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10970" cy="5308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6CB339E2" wp14:editId="32C0970D">
          <wp:simplePos x="0" y="0"/>
          <wp:positionH relativeFrom="column">
            <wp:posOffset>0</wp:posOffset>
          </wp:positionH>
          <wp:positionV relativeFrom="paragraph">
            <wp:posOffset>-635</wp:posOffset>
          </wp:positionV>
          <wp:extent cx="1143000" cy="228600"/>
          <wp:effectExtent l="0" t="0" r="0" b="0"/>
          <wp:wrapNone/>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143000" cy="228600"/>
                  </a:xfrm>
                  <a:prstGeom prst="rect">
                    <a:avLst/>
                  </a:prstGeom>
                </pic:spPr>
              </pic:pic>
            </a:graphicData>
          </a:graphic>
        </wp:anchor>
      </w:drawing>
    </w:r>
    <w:r>
      <w:rPr>
        <w:sz w:val="32"/>
        <w:szCs w:val="40"/>
        <w:lang w:val="en-U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F22CF" w14:textId="77777777" w:rsidR="00937869" w:rsidRDefault="00000000">
    <w:pPr>
      <w:pStyle w:val="Header"/>
    </w:pPr>
    <w:r>
      <w:rPr>
        <w:noProof/>
      </w:rPr>
      <w:pict w14:anchorId="7B8266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511pt;height:204.4pt;rotation:315;z-index:-2516490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595972"/>
      <w:docPartObj>
        <w:docPartGallery w:val="Watermarks"/>
        <w:docPartUnique/>
      </w:docPartObj>
    </w:sdtPr>
    <w:sdtContent>
      <w:p w14:paraId="48BE1F4E" w14:textId="1DABB8BF" w:rsidR="00937869" w:rsidRDefault="00000000">
        <w:pPr>
          <w:pStyle w:val="Header"/>
        </w:pPr>
        <w:r>
          <w:rPr>
            <w:noProof/>
          </w:rPr>
          <w:pict w14:anchorId="6993CB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margin-left:0;margin-top:0;width:412.4pt;height:247.4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4CEDC" w14:textId="77777777" w:rsidR="00937869" w:rsidRDefault="00000000">
    <w:pPr>
      <w:pStyle w:val="Header"/>
    </w:pPr>
    <w:r>
      <w:rPr>
        <w:noProof/>
      </w:rPr>
      <w:pict w14:anchorId="67D0DA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11pt;height:204.4pt;rotation:315;z-index:-2516510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35194"/>
    <w:multiLevelType w:val="multilevel"/>
    <w:tmpl w:val="30023638"/>
    <w:numStyleLink w:val="ListTableNumber"/>
  </w:abstractNum>
  <w:abstractNum w:abstractNumId="1" w15:restartNumberingAfterBreak="0">
    <w:nsid w:val="097C7C68"/>
    <w:multiLevelType w:val="multilevel"/>
    <w:tmpl w:val="EB5605C4"/>
    <w:lvl w:ilvl="0">
      <w:start w:val="1"/>
      <w:numFmt w:val="decimal"/>
      <w:lvlText w:val="%1."/>
      <w:lvlJc w:val="left"/>
      <w:pPr>
        <w:ind w:left="1134" w:hanging="1134"/>
      </w:pPr>
    </w:lvl>
    <w:lvl w:ilvl="1">
      <w:start w:val="1"/>
      <w:numFmt w:val="decimal"/>
      <w:lvlText w:val="%1.%2"/>
      <w:lvlJc w:val="left"/>
      <w:pPr>
        <w:ind w:left="1134" w:hanging="1134"/>
      </w:pPr>
    </w:lvl>
    <w:lvl w:ilvl="2">
      <w:start w:val="1"/>
      <w:numFmt w:val="decimal"/>
      <w:lvlText w:val="%1.%2.%3"/>
      <w:lvlJc w:val="left"/>
      <w:pPr>
        <w:ind w:left="1134" w:hanging="1134"/>
      </w:pPr>
    </w:lvl>
    <w:lvl w:ilvl="3">
      <w:start w:val="1"/>
      <w:numFmt w:val="decimal"/>
      <w:lvlText w:val="%1.%2.%3.%4"/>
      <w:lvlJc w:val="left"/>
      <w:pPr>
        <w:ind w:left="1134" w:hanging="1134"/>
      </w:pPr>
    </w:lvl>
    <w:lvl w:ilvl="4">
      <w:start w:val="1"/>
      <w:numFmt w:val="decimal"/>
      <w:lvlText w:val="%1.%2.%3.%4.%5"/>
      <w:lvlJc w:val="left"/>
      <w:pPr>
        <w:ind w:left="1134" w:hanging="1134"/>
      </w:pPr>
    </w:lvl>
    <w:lvl w:ilvl="5">
      <w:start w:val="1"/>
      <w:numFmt w:val="decimal"/>
      <w:lvlText w:val="%1.%2.%3.%4.%5.%6"/>
      <w:lvlJc w:val="left"/>
      <w:pPr>
        <w:ind w:left="1701" w:hanging="1701"/>
      </w:pPr>
    </w:lvl>
    <w:lvl w:ilvl="6">
      <w:start w:val="1"/>
      <w:numFmt w:val="decimal"/>
      <w:lvlText w:val="%1.%2.%3.%4.%5.%6.%7"/>
      <w:lvlJc w:val="left"/>
      <w:pPr>
        <w:ind w:left="1701" w:hanging="1701"/>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0CC16C33"/>
    <w:multiLevelType w:val="multilevel"/>
    <w:tmpl w:val="75C81C18"/>
    <w:lvl w:ilvl="0">
      <w:start w:val="1"/>
      <w:numFmt w:val="bullet"/>
      <w:lvlText w:val="–"/>
      <w:lvlJc w:val="left"/>
      <w:pPr>
        <w:tabs>
          <w:tab w:val="num" w:pos="1865"/>
        </w:tabs>
        <w:ind w:left="1865" w:hanging="425"/>
      </w:pPr>
      <w:rPr>
        <w:rFonts w:ascii="Arial" w:hAnsi="Arial" w:hint="default"/>
      </w:rPr>
    </w:lvl>
    <w:lvl w:ilvl="1">
      <w:start w:val="1"/>
      <w:numFmt w:val="bullet"/>
      <w:lvlText w:val=""/>
      <w:lvlJc w:val="left"/>
      <w:pPr>
        <w:tabs>
          <w:tab w:val="num" w:pos="2290"/>
        </w:tabs>
        <w:ind w:left="2290" w:hanging="425"/>
      </w:pPr>
      <w:rPr>
        <w:rFonts w:ascii="Wingdings" w:hAnsi="Wingdings" w:hint="default"/>
        <w:color w:val="auto"/>
      </w:rPr>
    </w:lvl>
    <w:lvl w:ilvl="2">
      <w:start w:val="1"/>
      <w:numFmt w:val="bullet"/>
      <w:lvlText w:val="–"/>
      <w:lvlJc w:val="left"/>
      <w:pPr>
        <w:tabs>
          <w:tab w:val="num" w:pos="2715"/>
        </w:tabs>
        <w:ind w:left="2715" w:hanging="425"/>
      </w:pPr>
      <w:rPr>
        <w:rFonts w:ascii="Arial Rounded MT" w:hAnsi="Arial Rounded MT" w:hint="default"/>
        <w:color w:val="auto"/>
      </w:rPr>
    </w:lvl>
    <w:lvl w:ilvl="3">
      <w:start w:val="1"/>
      <w:numFmt w:val="bullet"/>
      <w:lvlText w:val=""/>
      <w:lvlJc w:val="left"/>
      <w:pPr>
        <w:tabs>
          <w:tab w:val="num" w:pos="3140"/>
        </w:tabs>
        <w:ind w:left="3140" w:hanging="425"/>
      </w:pPr>
      <w:rPr>
        <w:rFonts w:ascii="Symbol" w:hAnsi="Symbol" w:hint="default"/>
      </w:rPr>
    </w:lvl>
    <w:lvl w:ilvl="4">
      <w:start w:val="1"/>
      <w:numFmt w:val="bullet"/>
      <w:lvlText w:val="–"/>
      <w:lvlJc w:val="left"/>
      <w:pPr>
        <w:tabs>
          <w:tab w:val="num" w:pos="3565"/>
        </w:tabs>
        <w:ind w:left="3565" w:hanging="425"/>
      </w:pPr>
      <w:rPr>
        <w:rFonts w:ascii="Arial Rounded MT" w:hAnsi="Arial Rounded MT" w:hint="default"/>
        <w:color w:val="auto"/>
      </w:rPr>
    </w:lvl>
    <w:lvl w:ilvl="5">
      <w:start w:val="1"/>
      <w:numFmt w:val="bullet"/>
      <w:lvlText w:val=""/>
      <w:lvlJc w:val="left"/>
      <w:pPr>
        <w:tabs>
          <w:tab w:val="num" w:pos="3990"/>
        </w:tabs>
        <w:ind w:left="3990" w:hanging="425"/>
      </w:pPr>
      <w:rPr>
        <w:rFonts w:ascii="Symbol" w:hAnsi="Symbol" w:hint="default"/>
      </w:rPr>
    </w:lvl>
    <w:lvl w:ilvl="6">
      <w:start w:val="1"/>
      <w:numFmt w:val="none"/>
      <w:lvlText w:val="%7"/>
      <w:lvlJc w:val="left"/>
      <w:pPr>
        <w:tabs>
          <w:tab w:val="num" w:pos="-30240"/>
        </w:tabs>
        <w:ind w:left="-31327" w:firstLine="0"/>
      </w:pPr>
      <w:rPr>
        <w:rFonts w:hint="default"/>
      </w:rPr>
    </w:lvl>
    <w:lvl w:ilvl="7">
      <w:start w:val="1"/>
      <w:numFmt w:val="none"/>
      <w:lvlText w:val=""/>
      <w:lvlJc w:val="left"/>
      <w:pPr>
        <w:tabs>
          <w:tab w:val="num" w:pos="-30240"/>
        </w:tabs>
        <w:ind w:left="-31327" w:firstLine="0"/>
      </w:pPr>
      <w:rPr>
        <w:rFonts w:hint="default"/>
      </w:rPr>
    </w:lvl>
    <w:lvl w:ilvl="8">
      <w:start w:val="1"/>
      <w:numFmt w:val="none"/>
      <w:lvlText w:val=""/>
      <w:lvlJc w:val="left"/>
      <w:pPr>
        <w:tabs>
          <w:tab w:val="num" w:pos="-30240"/>
        </w:tabs>
        <w:ind w:left="-31327" w:firstLine="0"/>
      </w:pPr>
      <w:rPr>
        <w:rFonts w:hint="default"/>
      </w:rPr>
    </w:lvl>
  </w:abstractNum>
  <w:abstractNum w:abstractNumId="3" w15:restartNumberingAfterBreak="0">
    <w:nsid w:val="0CD462FC"/>
    <w:multiLevelType w:val="hybridMultilevel"/>
    <w:tmpl w:val="1262BE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D726A9"/>
    <w:multiLevelType w:val="multilevel"/>
    <w:tmpl w:val="808036F4"/>
    <w:styleLink w:val="ListAppendix"/>
    <w:lvl w:ilvl="0">
      <w:start w:val="1"/>
      <w:numFmt w:val="upperLetter"/>
      <w:pStyle w:val="AppendixH1"/>
      <w:lvlText w:val="Appendix %1"/>
      <w:lvlJc w:val="left"/>
      <w:pPr>
        <w:tabs>
          <w:tab w:val="num" w:pos="0"/>
        </w:tabs>
        <w:ind w:left="0" w:firstLine="0"/>
      </w:pPr>
      <w:rPr>
        <w:rFonts w:hint="default"/>
        <w:caps w:val="0"/>
        <w:strike w:val="0"/>
        <w:dstrike w:val="0"/>
        <w:vanish w:val="0"/>
        <w:color w:val="auto"/>
        <w:sz w:val="140"/>
        <w:vertAlign w:val="baseline"/>
      </w:rPr>
    </w:lvl>
    <w:lvl w:ilvl="1">
      <w:start w:val="1"/>
      <w:numFmt w:val="decimal"/>
      <w:pStyle w:val="AppendixH2"/>
      <w:lvlText w:val="%1-%2"/>
      <w:lvlJc w:val="left"/>
      <w:pPr>
        <w:tabs>
          <w:tab w:val="num" w:pos="1134"/>
        </w:tabs>
        <w:ind w:left="1134" w:hanging="1134"/>
      </w:pPr>
      <w:rPr>
        <w:rFonts w:hint="default"/>
      </w:rPr>
    </w:lvl>
    <w:lvl w:ilvl="2">
      <w:start w:val="1"/>
      <w:numFmt w:val="decimal"/>
      <w:pStyle w:val="AppendixH3"/>
      <w:lvlText w:val="%1-%2-%3"/>
      <w:lvlJc w:val="left"/>
      <w:pPr>
        <w:tabs>
          <w:tab w:val="num" w:pos="1134"/>
        </w:tabs>
        <w:ind w:left="1134" w:hanging="1134"/>
      </w:pPr>
      <w:rPr>
        <w:rFonts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0EF75435"/>
    <w:multiLevelType w:val="multilevel"/>
    <w:tmpl w:val="7A1E5004"/>
    <w:styleLink w:val="ListAlpha"/>
    <w:lvl w:ilvl="0">
      <w:start w:val="1"/>
      <w:numFmt w:val="lowerLetter"/>
      <w:pStyle w:val="ListAlpha0"/>
      <w:lvlText w:val="%1."/>
      <w:lvlJc w:val="left"/>
      <w:pPr>
        <w:tabs>
          <w:tab w:val="num" w:pos="425"/>
        </w:tabs>
        <w:ind w:left="425" w:hanging="425"/>
      </w:pPr>
      <w:rPr>
        <w:rFonts w:hint="default"/>
      </w:rPr>
    </w:lvl>
    <w:lvl w:ilvl="1">
      <w:start w:val="1"/>
      <w:numFmt w:val="lowerRoman"/>
      <w:pStyle w:val="ListAlpha2"/>
      <w:lvlText w:val="%2."/>
      <w:lvlJc w:val="left"/>
      <w:pPr>
        <w:tabs>
          <w:tab w:val="num" w:pos="850"/>
        </w:tabs>
        <w:ind w:left="850" w:hanging="425"/>
      </w:pPr>
      <w:rPr>
        <w:rFonts w:hint="default"/>
      </w:rPr>
    </w:lvl>
    <w:lvl w:ilvl="2">
      <w:start w:val="1"/>
      <w:numFmt w:val="decimal"/>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lowerLetter"/>
      <w:pStyle w:val="ListAlpha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 w15:restartNumberingAfterBreak="0">
    <w:nsid w:val="1A4E610B"/>
    <w:multiLevelType w:val="multilevel"/>
    <w:tmpl w:val="800CC606"/>
    <w:styleLink w:val="ListNumber"/>
    <w:lvl w:ilvl="0">
      <w:start w:val="1"/>
      <w:numFmt w:val="decimal"/>
      <w:pStyle w:val="ListNumber0"/>
      <w:lvlText w:val="%1."/>
      <w:lvlJc w:val="left"/>
      <w:pPr>
        <w:tabs>
          <w:tab w:val="num" w:pos="425"/>
        </w:tabs>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upperLetter"/>
      <w:pStyle w:val="ListNumber4"/>
      <w:lvlText w:val="%4."/>
      <w:lvlJc w:val="left"/>
      <w:pPr>
        <w:tabs>
          <w:tab w:val="num" w:pos="1700"/>
        </w:tabs>
        <w:ind w:left="1700" w:hanging="425"/>
      </w:pPr>
      <w:rPr>
        <w:rFonts w:hint="default"/>
      </w:rPr>
    </w:lvl>
    <w:lvl w:ilvl="4">
      <w:start w:val="1"/>
      <w:numFmt w:val="upperRoman"/>
      <w:pStyle w:val="ListNumber5"/>
      <w:lvlText w:val="%5."/>
      <w:lvlJc w:val="left"/>
      <w:pPr>
        <w:tabs>
          <w:tab w:val="num" w:pos="2125"/>
        </w:tabs>
        <w:ind w:left="2125" w:hanging="425"/>
      </w:pPr>
      <w:rPr>
        <w:rFonts w:hint="default"/>
      </w:rPr>
    </w:lvl>
    <w:lvl w:ilvl="5">
      <w:start w:val="1"/>
      <w:numFmt w:val="decimal"/>
      <w:pStyle w:val="ListNumber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7" w15:restartNumberingAfterBreak="0">
    <w:nsid w:val="1D737170"/>
    <w:multiLevelType w:val="multilevel"/>
    <w:tmpl w:val="E0F83FF4"/>
    <w:styleLink w:val="ListNbrHeading"/>
    <w:lvl w:ilvl="0">
      <w:start w:val="1"/>
      <w:numFmt w:val="decimal"/>
      <w:pStyle w:val="Heading1"/>
      <w:lvlText w:val="%1."/>
      <w:lvlJc w:val="left"/>
      <w:pPr>
        <w:tabs>
          <w:tab w:val="num" w:pos="1134"/>
        </w:tabs>
        <w:ind w:left="1134" w:hanging="1134"/>
      </w:pPr>
      <w:rPr>
        <w:rFonts w:hint="default"/>
      </w:rPr>
    </w:lvl>
    <w:lvl w:ilvl="1">
      <w:start w:val="1"/>
      <w:numFmt w:val="decimal"/>
      <w:pStyle w:val="Heading2"/>
      <w:lvlText w:val="%1.%2"/>
      <w:lvlJc w:val="left"/>
      <w:pPr>
        <w:tabs>
          <w:tab w:val="num" w:pos="1134"/>
        </w:tabs>
        <w:ind w:left="1134" w:hanging="1134"/>
      </w:pPr>
      <w:rPr>
        <w:rFonts w:hint="default"/>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134"/>
        </w:tabs>
        <w:ind w:left="1134" w:hanging="1134"/>
      </w:pPr>
      <w:rPr>
        <w:rFonts w:hint="default"/>
      </w:rPr>
    </w:lvl>
    <w:lvl w:ilvl="5">
      <w:start w:val="1"/>
      <w:numFmt w:val="decimal"/>
      <w:pStyle w:val="Heading6"/>
      <w:lvlText w:val="%1.%2.%3.%4.%5.%6"/>
      <w:lvlJc w:val="left"/>
      <w:pPr>
        <w:tabs>
          <w:tab w:val="num" w:pos="1701"/>
        </w:tabs>
        <w:ind w:left="1701" w:hanging="1701"/>
      </w:pPr>
      <w:rPr>
        <w:rFonts w:hint="default"/>
      </w:rPr>
    </w:lvl>
    <w:lvl w:ilvl="6">
      <w:start w:val="1"/>
      <w:numFmt w:val="decimal"/>
      <w:pStyle w:val="Heading7"/>
      <w:lvlText w:val="%1.%2.%3.%4.%5.%6.%7"/>
      <w:lvlJc w:val="left"/>
      <w:pPr>
        <w:tabs>
          <w:tab w:val="num" w:pos="1701"/>
        </w:tabs>
        <w:ind w:left="1701" w:hanging="1701"/>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8" w15:restartNumberingAfterBreak="0">
    <w:nsid w:val="1FDD1E2C"/>
    <w:multiLevelType w:val="multilevel"/>
    <w:tmpl w:val="A8E260FE"/>
    <w:numStyleLink w:val="ListAttachment"/>
  </w:abstractNum>
  <w:abstractNum w:abstractNumId="9" w15:restartNumberingAfterBreak="0">
    <w:nsid w:val="27B57907"/>
    <w:multiLevelType w:val="multilevel"/>
    <w:tmpl w:val="C3E264BE"/>
    <w:styleLink w:val="ListTableBullet"/>
    <w:lvl w:ilvl="0">
      <w:start w:val="1"/>
      <w:numFmt w:val="bullet"/>
      <w:pStyle w:val="TableBullet"/>
      <w:lvlText w:val="–"/>
      <w:lvlJc w:val="left"/>
      <w:pPr>
        <w:tabs>
          <w:tab w:val="num" w:pos="397"/>
        </w:tabs>
        <w:ind w:left="397" w:hanging="284"/>
      </w:pPr>
      <w:rPr>
        <w:rFonts w:ascii="Arial Rounded MT" w:hAnsi="Arial Rounded MT" w:hint="default"/>
      </w:rPr>
    </w:lvl>
    <w:lvl w:ilvl="1">
      <w:start w:val="1"/>
      <w:numFmt w:val="bullet"/>
      <w:pStyle w:val="TableBullet2"/>
      <w:lvlText w:val=""/>
      <w:lvlJc w:val="left"/>
      <w:pPr>
        <w:tabs>
          <w:tab w:val="num" w:pos="680"/>
        </w:tabs>
        <w:ind w:left="680" w:hanging="283"/>
      </w:pPr>
      <w:rPr>
        <w:rFonts w:ascii="Symbol" w:hAnsi="Symbol"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28C535EA"/>
    <w:multiLevelType w:val="hybridMultilevel"/>
    <w:tmpl w:val="195426E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9973E80"/>
    <w:multiLevelType w:val="multilevel"/>
    <w:tmpl w:val="30023638"/>
    <w:styleLink w:val="ListTableNumber"/>
    <w:lvl w:ilvl="0">
      <w:start w:val="1"/>
      <w:numFmt w:val="decimal"/>
      <w:pStyle w:val="TableNumber"/>
      <w:lvlText w:val="%1."/>
      <w:lvlJc w:val="left"/>
      <w:pPr>
        <w:tabs>
          <w:tab w:val="num" w:pos="397"/>
        </w:tabs>
        <w:ind w:left="397" w:hanging="284"/>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2" w15:restartNumberingAfterBreak="0">
    <w:nsid w:val="2F7E2B1A"/>
    <w:multiLevelType w:val="multilevel"/>
    <w:tmpl w:val="48D6BB34"/>
    <w:styleLink w:val="ListRoman"/>
    <w:lvl w:ilvl="0">
      <w:start w:val="1"/>
      <w:numFmt w:val="lowerRoman"/>
      <w:pStyle w:val="ListRoman0"/>
      <w:lvlText w:val="%1."/>
      <w:lvlJc w:val="left"/>
      <w:pPr>
        <w:tabs>
          <w:tab w:val="num" w:pos="425"/>
        </w:tabs>
        <w:ind w:left="425" w:hanging="425"/>
      </w:pPr>
      <w:rPr>
        <w:rFonts w:hint="default"/>
      </w:rPr>
    </w:lvl>
    <w:lvl w:ilvl="1">
      <w:start w:val="1"/>
      <w:numFmt w:val="upperLetter"/>
      <w:pStyle w:val="ListRoman2"/>
      <w:lvlText w:val="%2."/>
      <w:lvlJc w:val="left"/>
      <w:pPr>
        <w:tabs>
          <w:tab w:val="num" w:pos="850"/>
        </w:tabs>
        <w:ind w:left="850" w:hanging="425"/>
      </w:pPr>
      <w:rPr>
        <w:rFonts w:hint="default"/>
      </w:rPr>
    </w:lvl>
    <w:lvl w:ilvl="2">
      <w:start w:val="1"/>
      <w:numFmt w:val="upperRoman"/>
      <w:pStyle w:val="ListRoman3"/>
      <w:lvlText w:val="%3."/>
      <w:lvlJc w:val="left"/>
      <w:pPr>
        <w:tabs>
          <w:tab w:val="num" w:pos="1275"/>
        </w:tabs>
        <w:ind w:left="1275" w:hanging="425"/>
      </w:pPr>
      <w:rPr>
        <w:rFonts w:hint="default"/>
      </w:rPr>
    </w:lvl>
    <w:lvl w:ilvl="3">
      <w:start w:val="1"/>
      <w:numFmt w:val="decimal"/>
      <w:pStyle w:val="ListRoman4"/>
      <w:lvlText w:val="%4."/>
      <w:lvlJc w:val="left"/>
      <w:pPr>
        <w:tabs>
          <w:tab w:val="num" w:pos="1700"/>
        </w:tabs>
        <w:ind w:left="1700" w:hanging="425"/>
      </w:pPr>
      <w:rPr>
        <w:rFonts w:hint="default"/>
      </w:rPr>
    </w:lvl>
    <w:lvl w:ilvl="4">
      <w:start w:val="1"/>
      <w:numFmt w:val="lowerLetter"/>
      <w:pStyle w:val="ListRoman5"/>
      <w:lvlText w:val="%5."/>
      <w:lvlJc w:val="left"/>
      <w:pPr>
        <w:tabs>
          <w:tab w:val="num" w:pos="2125"/>
        </w:tabs>
        <w:ind w:left="2125" w:hanging="425"/>
      </w:pPr>
      <w:rPr>
        <w:rFonts w:hint="default"/>
      </w:rPr>
    </w:lvl>
    <w:lvl w:ilvl="5">
      <w:start w:val="1"/>
      <w:numFmt w:val="none"/>
      <w:lvlText w:val="%6"/>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13" w15:restartNumberingAfterBreak="0">
    <w:nsid w:val="32AB04A0"/>
    <w:multiLevelType w:val="hybridMultilevel"/>
    <w:tmpl w:val="41E6A702"/>
    <w:lvl w:ilvl="0" w:tplc="0C090003">
      <w:start w:val="1"/>
      <w:numFmt w:val="bullet"/>
      <w:lvlText w:val="o"/>
      <w:lvlJc w:val="left"/>
      <w:pPr>
        <w:ind w:left="1725" w:hanging="360"/>
      </w:pPr>
      <w:rPr>
        <w:rFonts w:ascii="Courier New" w:hAnsi="Courier New" w:cs="Courier New" w:hint="default"/>
      </w:rPr>
    </w:lvl>
    <w:lvl w:ilvl="1" w:tplc="0C090003" w:tentative="1">
      <w:start w:val="1"/>
      <w:numFmt w:val="bullet"/>
      <w:lvlText w:val="o"/>
      <w:lvlJc w:val="left"/>
      <w:pPr>
        <w:ind w:left="2445" w:hanging="360"/>
      </w:pPr>
      <w:rPr>
        <w:rFonts w:ascii="Courier New" w:hAnsi="Courier New" w:cs="Courier New" w:hint="default"/>
      </w:rPr>
    </w:lvl>
    <w:lvl w:ilvl="2" w:tplc="0C090005" w:tentative="1">
      <w:start w:val="1"/>
      <w:numFmt w:val="bullet"/>
      <w:lvlText w:val=""/>
      <w:lvlJc w:val="left"/>
      <w:pPr>
        <w:ind w:left="3165" w:hanging="360"/>
      </w:pPr>
      <w:rPr>
        <w:rFonts w:ascii="Wingdings" w:hAnsi="Wingdings" w:hint="default"/>
      </w:rPr>
    </w:lvl>
    <w:lvl w:ilvl="3" w:tplc="0C090001" w:tentative="1">
      <w:start w:val="1"/>
      <w:numFmt w:val="bullet"/>
      <w:lvlText w:val=""/>
      <w:lvlJc w:val="left"/>
      <w:pPr>
        <w:ind w:left="3885" w:hanging="360"/>
      </w:pPr>
      <w:rPr>
        <w:rFonts w:ascii="Symbol" w:hAnsi="Symbol" w:hint="default"/>
      </w:rPr>
    </w:lvl>
    <w:lvl w:ilvl="4" w:tplc="0C090003" w:tentative="1">
      <w:start w:val="1"/>
      <w:numFmt w:val="bullet"/>
      <w:lvlText w:val="o"/>
      <w:lvlJc w:val="left"/>
      <w:pPr>
        <w:ind w:left="4605" w:hanging="360"/>
      </w:pPr>
      <w:rPr>
        <w:rFonts w:ascii="Courier New" w:hAnsi="Courier New" w:cs="Courier New" w:hint="default"/>
      </w:rPr>
    </w:lvl>
    <w:lvl w:ilvl="5" w:tplc="0C090005" w:tentative="1">
      <w:start w:val="1"/>
      <w:numFmt w:val="bullet"/>
      <w:lvlText w:val=""/>
      <w:lvlJc w:val="left"/>
      <w:pPr>
        <w:ind w:left="5325" w:hanging="360"/>
      </w:pPr>
      <w:rPr>
        <w:rFonts w:ascii="Wingdings" w:hAnsi="Wingdings" w:hint="default"/>
      </w:rPr>
    </w:lvl>
    <w:lvl w:ilvl="6" w:tplc="0C090001" w:tentative="1">
      <w:start w:val="1"/>
      <w:numFmt w:val="bullet"/>
      <w:lvlText w:val=""/>
      <w:lvlJc w:val="left"/>
      <w:pPr>
        <w:ind w:left="6045" w:hanging="360"/>
      </w:pPr>
      <w:rPr>
        <w:rFonts w:ascii="Symbol" w:hAnsi="Symbol" w:hint="default"/>
      </w:rPr>
    </w:lvl>
    <w:lvl w:ilvl="7" w:tplc="0C090003" w:tentative="1">
      <w:start w:val="1"/>
      <w:numFmt w:val="bullet"/>
      <w:lvlText w:val="o"/>
      <w:lvlJc w:val="left"/>
      <w:pPr>
        <w:ind w:left="6765" w:hanging="360"/>
      </w:pPr>
      <w:rPr>
        <w:rFonts w:ascii="Courier New" w:hAnsi="Courier New" w:cs="Courier New" w:hint="default"/>
      </w:rPr>
    </w:lvl>
    <w:lvl w:ilvl="8" w:tplc="0C090005" w:tentative="1">
      <w:start w:val="1"/>
      <w:numFmt w:val="bullet"/>
      <w:lvlText w:val=""/>
      <w:lvlJc w:val="left"/>
      <w:pPr>
        <w:ind w:left="7485" w:hanging="360"/>
      </w:pPr>
      <w:rPr>
        <w:rFonts w:ascii="Wingdings" w:hAnsi="Wingdings" w:hint="default"/>
      </w:rPr>
    </w:lvl>
  </w:abstractNum>
  <w:abstractNum w:abstractNumId="14" w15:restartNumberingAfterBreak="0">
    <w:nsid w:val="33476DAD"/>
    <w:multiLevelType w:val="hybridMultilevel"/>
    <w:tmpl w:val="923A4D8E"/>
    <w:lvl w:ilvl="0" w:tplc="0C090001">
      <w:start w:val="1"/>
      <w:numFmt w:val="bullet"/>
      <w:lvlText w:val=""/>
      <w:lvlJc w:val="left"/>
      <w:pPr>
        <w:ind w:left="690" w:hanging="360"/>
      </w:pPr>
      <w:rPr>
        <w:rFonts w:ascii="Symbol" w:hAnsi="Symbol" w:hint="default"/>
      </w:rPr>
    </w:lvl>
    <w:lvl w:ilvl="1" w:tplc="0C090003" w:tentative="1">
      <w:start w:val="1"/>
      <w:numFmt w:val="bullet"/>
      <w:lvlText w:val="o"/>
      <w:lvlJc w:val="left"/>
      <w:pPr>
        <w:ind w:left="1410" w:hanging="360"/>
      </w:pPr>
      <w:rPr>
        <w:rFonts w:ascii="Courier New" w:hAnsi="Courier New" w:cs="Courier New" w:hint="default"/>
      </w:rPr>
    </w:lvl>
    <w:lvl w:ilvl="2" w:tplc="0C090005" w:tentative="1">
      <w:start w:val="1"/>
      <w:numFmt w:val="bullet"/>
      <w:lvlText w:val=""/>
      <w:lvlJc w:val="left"/>
      <w:pPr>
        <w:ind w:left="2130" w:hanging="360"/>
      </w:pPr>
      <w:rPr>
        <w:rFonts w:ascii="Wingdings" w:hAnsi="Wingdings" w:hint="default"/>
      </w:rPr>
    </w:lvl>
    <w:lvl w:ilvl="3" w:tplc="0C090001" w:tentative="1">
      <w:start w:val="1"/>
      <w:numFmt w:val="bullet"/>
      <w:lvlText w:val=""/>
      <w:lvlJc w:val="left"/>
      <w:pPr>
        <w:ind w:left="2850" w:hanging="360"/>
      </w:pPr>
      <w:rPr>
        <w:rFonts w:ascii="Symbol" w:hAnsi="Symbol" w:hint="default"/>
      </w:rPr>
    </w:lvl>
    <w:lvl w:ilvl="4" w:tplc="0C090003" w:tentative="1">
      <w:start w:val="1"/>
      <w:numFmt w:val="bullet"/>
      <w:lvlText w:val="o"/>
      <w:lvlJc w:val="left"/>
      <w:pPr>
        <w:ind w:left="3570" w:hanging="360"/>
      </w:pPr>
      <w:rPr>
        <w:rFonts w:ascii="Courier New" w:hAnsi="Courier New" w:cs="Courier New" w:hint="default"/>
      </w:rPr>
    </w:lvl>
    <w:lvl w:ilvl="5" w:tplc="0C090005" w:tentative="1">
      <w:start w:val="1"/>
      <w:numFmt w:val="bullet"/>
      <w:lvlText w:val=""/>
      <w:lvlJc w:val="left"/>
      <w:pPr>
        <w:ind w:left="4290" w:hanging="360"/>
      </w:pPr>
      <w:rPr>
        <w:rFonts w:ascii="Wingdings" w:hAnsi="Wingdings" w:hint="default"/>
      </w:rPr>
    </w:lvl>
    <w:lvl w:ilvl="6" w:tplc="0C090001" w:tentative="1">
      <w:start w:val="1"/>
      <w:numFmt w:val="bullet"/>
      <w:lvlText w:val=""/>
      <w:lvlJc w:val="left"/>
      <w:pPr>
        <w:ind w:left="5010" w:hanging="360"/>
      </w:pPr>
      <w:rPr>
        <w:rFonts w:ascii="Symbol" w:hAnsi="Symbol" w:hint="default"/>
      </w:rPr>
    </w:lvl>
    <w:lvl w:ilvl="7" w:tplc="0C090003" w:tentative="1">
      <w:start w:val="1"/>
      <w:numFmt w:val="bullet"/>
      <w:lvlText w:val="o"/>
      <w:lvlJc w:val="left"/>
      <w:pPr>
        <w:ind w:left="5730" w:hanging="360"/>
      </w:pPr>
      <w:rPr>
        <w:rFonts w:ascii="Courier New" w:hAnsi="Courier New" w:cs="Courier New" w:hint="default"/>
      </w:rPr>
    </w:lvl>
    <w:lvl w:ilvl="8" w:tplc="0C090005" w:tentative="1">
      <w:start w:val="1"/>
      <w:numFmt w:val="bullet"/>
      <w:lvlText w:val=""/>
      <w:lvlJc w:val="left"/>
      <w:pPr>
        <w:ind w:left="6450" w:hanging="360"/>
      </w:pPr>
      <w:rPr>
        <w:rFonts w:ascii="Wingdings" w:hAnsi="Wingdings" w:hint="default"/>
      </w:rPr>
    </w:lvl>
  </w:abstractNum>
  <w:abstractNum w:abstractNumId="15" w15:restartNumberingAfterBreak="0">
    <w:nsid w:val="365D55E8"/>
    <w:multiLevelType w:val="multilevel"/>
    <w:tmpl w:val="E0F83FF4"/>
    <w:numStyleLink w:val="ListNbrHeading"/>
  </w:abstractNum>
  <w:abstractNum w:abstractNumId="16" w15:restartNumberingAfterBreak="0">
    <w:nsid w:val="39581CCC"/>
    <w:multiLevelType w:val="multilevel"/>
    <w:tmpl w:val="07405BC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3AD65DAF"/>
    <w:multiLevelType w:val="hybridMultilevel"/>
    <w:tmpl w:val="CD2A44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C07622"/>
    <w:multiLevelType w:val="multilevel"/>
    <w:tmpl w:val="79C880E6"/>
    <w:lvl w:ilvl="0">
      <w:start w:val="1"/>
      <w:numFmt w:val="bullet"/>
      <w:lvlText w:val="–"/>
      <w:lvlJc w:val="left"/>
      <w:pPr>
        <w:tabs>
          <w:tab w:val="num" w:pos="1865"/>
        </w:tabs>
        <w:ind w:left="1865" w:hanging="425"/>
      </w:pPr>
      <w:rPr>
        <w:rFonts w:ascii="Arial" w:hAnsi="Arial" w:hint="default"/>
      </w:rPr>
    </w:lvl>
    <w:lvl w:ilvl="1">
      <w:start w:val="1"/>
      <w:numFmt w:val="bullet"/>
      <w:lvlText w:val=""/>
      <w:lvlJc w:val="left"/>
      <w:pPr>
        <w:tabs>
          <w:tab w:val="num" w:pos="2290"/>
        </w:tabs>
        <w:ind w:left="2290" w:hanging="425"/>
      </w:pPr>
      <w:rPr>
        <w:rFonts w:ascii="Wingdings" w:hAnsi="Wingdings" w:hint="default"/>
        <w:color w:val="auto"/>
      </w:rPr>
    </w:lvl>
    <w:lvl w:ilvl="2">
      <w:start w:val="1"/>
      <w:numFmt w:val="bullet"/>
      <w:lvlText w:val="–"/>
      <w:lvlJc w:val="left"/>
      <w:pPr>
        <w:tabs>
          <w:tab w:val="num" w:pos="2715"/>
        </w:tabs>
        <w:ind w:left="2715" w:hanging="425"/>
      </w:pPr>
      <w:rPr>
        <w:rFonts w:ascii="Arial Rounded MT" w:hAnsi="Arial Rounded MT" w:hint="default"/>
        <w:color w:val="auto"/>
      </w:rPr>
    </w:lvl>
    <w:lvl w:ilvl="3">
      <w:start w:val="1"/>
      <w:numFmt w:val="bullet"/>
      <w:lvlText w:val=""/>
      <w:lvlJc w:val="left"/>
      <w:pPr>
        <w:tabs>
          <w:tab w:val="num" w:pos="3140"/>
        </w:tabs>
        <w:ind w:left="3140" w:hanging="425"/>
      </w:pPr>
      <w:rPr>
        <w:rFonts w:ascii="Symbol" w:hAnsi="Symbol" w:hint="default"/>
      </w:rPr>
    </w:lvl>
    <w:lvl w:ilvl="4">
      <w:start w:val="1"/>
      <w:numFmt w:val="bullet"/>
      <w:lvlText w:val="–"/>
      <w:lvlJc w:val="left"/>
      <w:pPr>
        <w:tabs>
          <w:tab w:val="num" w:pos="3565"/>
        </w:tabs>
        <w:ind w:left="3565" w:hanging="425"/>
      </w:pPr>
      <w:rPr>
        <w:rFonts w:ascii="Arial Rounded MT" w:hAnsi="Arial Rounded MT" w:hint="default"/>
        <w:color w:val="auto"/>
      </w:rPr>
    </w:lvl>
    <w:lvl w:ilvl="5">
      <w:start w:val="1"/>
      <w:numFmt w:val="bullet"/>
      <w:lvlText w:val=""/>
      <w:lvlJc w:val="left"/>
      <w:pPr>
        <w:tabs>
          <w:tab w:val="num" w:pos="3990"/>
        </w:tabs>
        <w:ind w:left="3990" w:hanging="425"/>
      </w:pPr>
      <w:rPr>
        <w:rFonts w:ascii="Symbol" w:hAnsi="Symbol" w:hint="default"/>
      </w:rPr>
    </w:lvl>
    <w:lvl w:ilvl="6">
      <w:start w:val="1"/>
      <w:numFmt w:val="none"/>
      <w:lvlText w:val="%7"/>
      <w:lvlJc w:val="left"/>
      <w:pPr>
        <w:tabs>
          <w:tab w:val="num" w:pos="-30240"/>
        </w:tabs>
        <w:ind w:left="-31327" w:firstLine="0"/>
      </w:pPr>
      <w:rPr>
        <w:rFonts w:hint="default"/>
      </w:rPr>
    </w:lvl>
    <w:lvl w:ilvl="7">
      <w:start w:val="1"/>
      <w:numFmt w:val="none"/>
      <w:lvlText w:val=""/>
      <w:lvlJc w:val="left"/>
      <w:pPr>
        <w:tabs>
          <w:tab w:val="num" w:pos="-30240"/>
        </w:tabs>
        <w:ind w:left="-31327" w:firstLine="0"/>
      </w:pPr>
      <w:rPr>
        <w:rFonts w:hint="default"/>
      </w:rPr>
    </w:lvl>
    <w:lvl w:ilvl="8">
      <w:start w:val="1"/>
      <w:numFmt w:val="none"/>
      <w:lvlText w:val=""/>
      <w:lvlJc w:val="left"/>
      <w:pPr>
        <w:tabs>
          <w:tab w:val="num" w:pos="-30240"/>
        </w:tabs>
        <w:ind w:left="-31327" w:firstLine="0"/>
      </w:pPr>
      <w:rPr>
        <w:rFonts w:hint="default"/>
      </w:rPr>
    </w:lvl>
  </w:abstractNum>
  <w:abstractNum w:abstractNumId="19" w15:restartNumberingAfterBreak="0">
    <w:nsid w:val="3BF26A71"/>
    <w:multiLevelType w:val="multilevel"/>
    <w:tmpl w:val="679A11C6"/>
    <w:styleLink w:val="ListParagraph"/>
    <w:lvl w:ilvl="0">
      <w:start w:val="1"/>
      <w:numFmt w:val="none"/>
      <w:pStyle w:val="ListParagraph0"/>
      <w:lvlText w:val=""/>
      <w:lvlJc w:val="left"/>
      <w:pPr>
        <w:ind w:left="425" w:firstLine="0"/>
      </w:pPr>
      <w:rPr>
        <w:rFonts w:hint="default"/>
      </w:rPr>
    </w:lvl>
    <w:lvl w:ilvl="1">
      <w:start w:val="1"/>
      <w:numFmt w:val="none"/>
      <w:pStyle w:val="ListParagraph2"/>
      <w:lvlText w:val=""/>
      <w:lvlJc w:val="left"/>
      <w:pPr>
        <w:ind w:left="851" w:hanging="1"/>
      </w:pPr>
      <w:rPr>
        <w:rFonts w:hint="default"/>
      </w:rPr>
    </w:lvl>
    <w:lvl w:ilvl="2">
      <w:start w:val="1"/>
      <w:numFmt w:val="none"/>
      <w:pStyle w:val="ListParagraph3"/>
      <w:lvlText w:val=""/>
      <w:lvlJc w:val="left"/>
      <w:pPr>
        <w:ind w:left="1276" w:hanging="1"/>
      </w:pPr>
      <w:rPr>
        <w:rFonts w:hint="default"/>
      </w:rPr>
    </w:lvl>
    <w:lvl w:ilvl="3">
      <w:start w:val="1"/>
      <w:numFmt w:val="none"/>
      <w:pStyle w:val="ListParagraph4"/>
      <w:lvlText w:val=""/>
      <w:lvlJc w:val="left"/>
      <w:pPr>
        <w:ind w:left="1701" w:hanging="1"/>
      </w:pPr>
      <w:rPr>
        <w:rFonts w:hint="default"/>
      </w:rPr>
    </w:lvl>
    <w:lvl w:ilvl="4">
      <w:start w:val="1"/>
      <w:numFmt w:val="none"/>
      <w:pStyle w:val="ListParagraph5"/>
      <w:lvlText w:val=""/>
      <w:lvlJc w:val="left"/>
      <w:pPr>
        <w:ind w:left="2126" w:hanging="1"/>
      </w:pPr>
      <w:rPr>
        <w:rFonts w:hint="default"/>
      </w:rPr>
    </w:lvl>
    <w:lvl w:ilvl="5">
      <w:start w:val="1"/>
      <w:numFmt w:val="none"/>
      <w:pStyle w:val="ListParagraph6"/>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0" w15:restartNumberingAfterBreak="0">
    <w:nsid w:val="3D313E70"/>
    <w:multiLevelType w:val="hybridMultilevel"/>
    <w:tmpl w:val="129A0C12"/>
    <w:lvl w:ilvl="0" w:tplc="0C090003">
      <w:start w:val="1"/>
      <w:numFmt w:val="bullet"/>
      <w:lvlText w:val="o"/>
      <w:lvlJc w:val="left"/>
      <w:pPr>
        <w:ind w:left="1365" w:hanging="360"/>
      </w:pPr>
      <w:rPr>
        <w:rFonts w:ascii="Courier New" w:hAnsi="Courier New" w:cs="Courier New" w:hint="default"/>
      </w:rPr>
    </w:lvl>
    <w:lvl w:ilvl="1" w:tplc="0C090003" w:tentative="1">
      <w:start w:val="1"/>
      <w:numFmt w:val="bullet"/>
      <w:lvlText w:val="o"/>
      <w:lvlJc w:val="left"/>
      <w:pPr>
        <w:ind w:left="2085" w:hanging="360"/>
      </w:pPr>
      <w:rPr>
        <w:rFonts w:ascii="Courier New" w:hAnsi="Courier New" w:cs="Courier New" w:hint="default"/>
      </w:rPr>
    </w:lvl>
    <w:lvl w:ilvl="2" w:tplc="0C090005" w:tentative="1">
      <w:start w:val="1"/>
      <w:numFmt w:val="bullet"/>
      <w:lvlText w:val=""/>
      <w:lvlJc w:val="left"/>
      <w:pPr>
        <w:ind w:left="2805" w:hanging="360"/>
      </w:pPr>
      <w:rPr>
        <w:rFonts w:ascii="Wingdings" w:hAnsi="Wingdings" w:hint="default"/>
      </w:rPr>
    </w:lvl>
    <w:lvl w:ilvl="3" w:tplc="0C090001" w:tentative="1">
      <w:start w:val="1"/>
      <w:numFmt w:val="bullet"/>
      <w:lvlText w:val=""/>
      <w:lvlJc w:val="left"/>
      <w:pPr>
        <w:ind w:left="3525" w:hanging="360"/>
      </w:pPr>
      <w:rPr>
        <w:rFonts w:ascii="Symbol" w:hAnsi="Symbol" w:hint="default"/>
      </w:rPr>
    </w:lvl>
    <w:lvl w:ilvl="4" w:tplc="0C090003" w:tentative="1">
      <w:start w:val="1"/>
      <w:numFmt w:val="bullet"/>
      <w:lvlText w:val="o"/>
      <w:lvlJc w:val="left"/>
      <w:pPr>
        <w:ind w:left="4245" w:hanging="360"/>
      </w:pPr>
      <w:rPr>
        <w:rFonts w:ascii="Courier New" w:hAnsi="Courier New" w:cs="Courier New" w:hint="default"/>
      </w:rPr>
    </w:lvl>
    <w:lvl w:ilvl="5" w:tplc="0C090005" w:tentative="1">
      <w:start w:val="1"/>
      <w:numFmt w:val="bullet"/>
      <w:lvlText w:val=""/>
      <w:lvlJc w:val="left"/>
      <w:pPr>
        <w:ind w:left="4965" w:hanging="360"/>
      </w:pPr>
      <w:rPr>
        <w:rFonts w:ascii="Wingdings" w:hAnsi="Wingdings" w:hint="default"/>
      </w:rPr>
    </w:lvl>
    <w:lvl w:ilvl="6" w:tplc="0C090001" w:tentative="1">
      <w:start w:val="1"/>
      <w:numFmt w:val="bullet"/>
      <w:lvlText w:val=""/>
      <w:lvlJc w:val="left"/>
      <w:pPr>
        <w:ind w:left="5685" w:hanging="360"/>
      </w:pPr>
      <w:rPr>
        <w:rFonts w:ascii="Symbol" w:hAnsi="Symbol" w:hint="default"/>
      </w:rPr>
    </w:lvl>
    <w:lvl w:ilvl="7" w:tplc="0C090003" w:tentative="1">
      <w:start w:val="1"/>
      <w:numFmt w:val="bullet"/>
      <w:lvlText w:val="o"/>
      <w:lvlJc w:val="left"/>
      <w:pPr>
        <w:ind w:left="6405" w:hanging="360"/>
      </w:pPr>
      <w:rPr>
        <w:rFonts w:ascii="Courier New" w:hAnsi="Courier New" w:cs="Courier New" w:hint="default"/>
      </w:rPr>
    </w:lvl>
    <w:lvl w:ilvl="8" w:tplc="0C090005" w:tentative="1">
      <w:start w:val="1"/>
      <w:numFmt w:val="bullet"/>
      <w:lvlText w:val=""/>
      <w:lvlJc w:val="left"/>
      <w:pPr>
        <w:ind w:left="7125" w:hanging="360"/>
      </w:pPr>
      <w:rPr>
        <w:rFonts w:ascii="Wingdings" w:hAnsi="Wingdings" w:hint="default"/>
      </w:rPr>
    </w:lvl>
  </w:abstractNum>
  <w:abstractNum w:abstractNumId="21" w15:restartNumberingAfterBreak="0">
    <w:nsid w:val="41F507B0"/>
    <w:multiLevelType w:val="hybridMultilevel"/>
    <w:tmpl w:val="2CC83DD0"/>
    <w:lvl w:ilvl="0" w:tplc="0C090001">
      <w:start w:val="1"/>
      <w:numFmt w:val="bullet"/>
      <w:lvlText w:val=""/>
      <w:lvlJc w:val="left"/>
      <w:pPr>
        <w:ind w:left="690" w:hanging="360"/>
      </w:pPr>
      <w:rPr>
        <w:rFonts w:ascii="Symbol" w:hAnsi="Symbol" w:hint="default"/>
      </w:rPr>
    </w:lvl>
    <w:lvl w:ilvl="1" w:tplc="0C090003" w:tentative="1">
      <w:start w:val="1"/>
      <w:numFmt w:val="bullet"/>
      <w:lvlText w:val="o"/>
      <w:lvlJc w:val="left"/>
      <w:pPr>
        <w:ind w:left="1410" w:hanging="360"/>
      </w:pPr>
      <w:rPr>
        <w:rFonts w:ascii="Courier New" w:hAnsi="Courier New" w:cs="Courier New" w:hint="default"/>
      </w:rPr>
    </w:lvl>
    <w:lvl w:ilvl="2" w:tplc="0C090005" w:tentative="1">
      <w:start w:val="1"/>
      <w:numFmt w:val="bullet"/>
      <w:lvlText w:val=""/>
      <w:lvlJc w:val="left"/>
      <w:pPr>
        <w:ind w:left="2130" w:hanging="360"/>
      </w:pPr>
      <w:rPr>
        <w:rFonts w:ascii="Wingdings" w:hAnsi="Wingdings" w:hint="default"/>
      </w:rPr>
    </w:lvl>
    <w:lvl w:ilvl="3" w:tplc="0C090001" w:tentative="1">
      <w:start w:val="1"/>
      <w:numFmt w:val="bullet"/>
      <w:lvlText w:val=""/>
      <w:lvlJc w:val="left"/>
      <w:pPr>
        <w:ind w:left="2850" w:hanging="360"/>
      </w:pPr>
      <w:rPr>
        <w:rFonts w:ascii="Symbol" w:hAnsi="Symbol" w:hint="default"/>
      </w:rPr>
    </w:lvl>
    <w:lvl w:ilvl="4" w:tplc="0C090003" w:tentative="1">
      <w:start w:val="1"/>
      <w:numFmt w:val="bullet"/>
      <w:lvlText w:val="o"/>
      <w:lvlJc w:val="left"/>
      <w:pPr>
        <w:ind w:left="3570" w:hanging="360"/>
      </w:pPr>
      <w:rPr>
        <w:rFonts w:ascii="Courier New" w:hAnsi="Courier New" w:cs="Courier New" w:hint="default"/>
      </w:rPr>
    </w:lvl>
    <w:lvl w:ilvl="5" w:tplc="0C090005" w:tentative="1">
      <w:start w:val="1"/>
      <w:numFmt w:val="bullet"/>
      <w:lvlText w:val=""/>
      <w:lvlJc w:val="left"/>
      <w:pPr>
        <w:ind w:left="4290" w:hanging="360"/>
      </w:pPr>
      <w:rPr>
        <w:rFonts w:ascii="Wingdings" w:hAnsi="Wingdings" w:hint="default"/>
      </w:rPr>
    </w:lvl>
    <w:lvl w:ilvl="6" w:tplc="0C090001" w:tentative="1">
      <w:start w:val="1"/>
      <w:numFmt w:val="bullet"/>
      <w:lvlText w:val=""/>
      <w:lvlJc w:val="left"/>
      <w:pPr>
        <w:ind w:left="5010" w:hanging="360"/>
      </w:pPr>
      <w:rPr>
        <w:rFonts w:ascii="Symbol" w:hAnsi="Symbol" w:hint="default"/>
      </w:rPr>
    </w:lvl>
    <w:lvl w:ilvl="7" w:tplc="0C090003" w:tentative="1">
      <w:start w:val="1"/>
      <w:numFmt w:val="bullet"/>
      <w:lvlText w:val="o"/>
      <w:lvlJc w:val="left"/>
      <w:pPr>
        <w:ind w:left="5730" w:hanging="360"/>
      </w:pPr>
      <w:rPr>
        <w:rFonts w:ascii="Courier New" w:hAnsi="Courier New" w:cs="Courier New" w:hint="default"/>
      </w:rPr>
    </w:lvl>
    <w:lvl w:ilvl="8" w:tplc="0C090005" w:tentative="1">
      <w:start w:val="1"/>
      <w:numFmt w:val="bullet"/>
      <w:lvlText w:val=""/>
      <w:lvlJc w:val="left"/>
      <w:pPr>
        <w:ind w:left="6450" w:hanging="360"/>
      </w:pPr>
      <w:rPr>
        <w:rFonts w:ascii="Wingdings" w:hAnsi="Wingdings" w:hint="default"/>
      </w:rPr>
    </w:lvl>
  </w:abstractNum>
  <w:abstractNum w:abstractNumId="22" w15:restartNumberingAfterBreak="0">
    <w:nsid w:val="46173042"/>
    <w:multiLevelType w:val="multilevel"/>
    <w:tmpl w:val="C3E264BE"/>
    <w:numStyleLink w:val="ListTableBullet"/>
  </w:abstractNum>
  <w:abstractNum w:abstractNumId="23" w15:restartNumberingAfterBreak="0">
    <w:nsid w:val="550F75A9"/>
    <w:multiLevelType w:val="hybridMultilevel"/>
    <w:tmpl w:val="6E0C5276"/>
    <w:lvl w:ilvl="0" w:tplc="0C090005">
      <w:start w:val="1"/>
      <w:numFmt w:val="bullet"/>
      <w:lvlText w:val=""/>
      <w:lvlJc w:val="left"/>
      <w:pPr>
        <w:ind w:left="2160" w:hanging="360"/>
      </w:pPr>
      <w:rPr>
        <w:rFonts w:ascii="Wingdings" w:hAnsi="Wingdings"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4" w15:restartNumberingAfterBreak="0">
    <w:nsid w:val="567633B7"/>
    <w:multiLevelType w:val="multilevel"/>
    <w:tmpl w:val="A8E260FE"/>
    <w:styleLink w:val="ListAttachment"/>
    <w:lvl w:ilvl="0">
      <w:start w:val="1"/>
      <w:numFmt w:val="decimal"/>
      <w:pStyle w:val="AttachmentH1"/>
      <w:lvlText w:val="Attachment %1"/>
      <w:lvlJc w:val="left"/>
      <w:pPr>
        <w:tabs>
          <w:tab w:val="num" w:pos="0"/>
        </w:tabs>
        <w:ind w:left="0" w:firstLine="0"/>
      </w:pPr>
      <w:rPr>
        <w:rFonts w:hint="default"/>
        <w:sz w:val="140"/>
      </w:rPr>
    </w:lvl>
    <w:lvl w:ilvl="1">
      <w:start w:val="1"/>
      <w:numFmt w:val="decimal"/>
      <w:pStyle w:val="AttachmentH2"/>
      <w:lvlText w:val="%1-%2"/>
      <w:lvlJc w:val="left"/>
      <w:pPr>
        <w:tabs>
          <w:tab w:val="num" w:pos="1134"/>
        </w:tabs>
        <w:ind w:left="1134" w:hanging="1134"/>
      </w:pPr>
      <w:rPr>
        <w:rFonts w:hint="default"/>
      </w:rPr>
    </w:lvl>
    <w:lvl w:ilvl="2">
      <w:start w:val="1"/>
      <w:numFmt w:val="decimal"/>
      <w:pStyle w:val="AttachmentH3"/>
      <w:lvlText w:val="%1-%2-%3"/>
      <w:lvlJc w:val="left"/>
      <w:pPr>
        <w:tabs>
          <w:tab w:val="num" w:pos="1134"/>
        </w:tabs>
        <w:ind w:left="1134" w:hanging="113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5B285AE2"/>
    <w:multiLevelType w:val="multilevel"/>
    <w:tmpl w:val="808036F4"/>
    <w:numStyleLink w:val="ListAppendix"/>
  </w:abstractNum>
  <w:abstractNum w:abstractNumId="26" w15:restartNumberingAfterBreak="0">
    <w:nsid w:val="5D892462"/>
    <w:multiLevelType w:val="multilevel"/>
    <w:tmpl w:val="E4B814EE"/>
    <w:lvl w:ilvl="0">
      <w:start w:val="1"/>
      <w:numFmt w:val="bullet"/>
      <w:lvlText w:val="–"/>
      <w:lvlJc w:val="left"/>
      <w:pPr>
        <w:tabs>
          <w:tab w:val="num" w:pos="1865"/>
        </w:tabs>
        <w:ind w:left="1865" w:hanging="425"/>
      </w:pPr>
      <w:rPr>
        <w:rFonts w:ascii="Arial" w:hAnsi="Arial" w:hint="default"/>
      </w:rPr>
    </w:lvl>
    <w:lvl w:ilvl="1">
      <w:start w:val="1"/>
      <w:numFmt w:val="bullet"/>
      <w:lvlText w:val=""/>
      <w:lvlJc w:val="left"/>
      <w:pPr>
        <w:tabs>
          <w:tab w:val="num" w:pos="2290"/>
        </w:tabs>
        <w:ind w:left="2290" w:hanging="425"/>
      </w:pPr>
      <w:rPr>
        <w:rFonts w:ascii="Wingdings" w:hAnsi="Wingdings" w:hint="default"/>
        <w:color w:val="auto"/>
      </w:rPr>
    </w:lvl>
    <w:lvl w:ilvl="2">
      <w:start w:val="1"/>
      <w:numFmt w:val="bullet"/>
      <w:lvlText w:val="–"/>
      <w:lvlJc w:val="left"/>
      <w:pPr>
        <w:tabs>
          <w:tab w:val="num" w:pos="2715"/>
        </w:tabs>
        <w:ind w:left="2715" w:hanging="425"/>
      </w:pPr>
      <w:rPr>
        <w:rFonts w:ascii="Arial Rounded MT" w:hAnsi="Arial Rounded MT" w:hint="default"/>
        <w:color w:val="auto"/>
      </w:rPr>
    </w:lvl>
    <w:lvl w:ilvl="3">
      <w:start w:val="1"/>
      <w:numFmt w:val="bullet"/>
      <w:lvlText w:val=""/>
      <w:lvlJc w:val="left"/>
      <w:pPr>
        <w:tabs>
          <w:tab w:val="num" w:pos="3140"/>
        </w:tabs>
        <w:ind w:left="3140" w:hanging="425"/>
      </w:pPr>
      <w:rPr>
        <w:rFonts w:ascii="Symbol" w:hAnsi="Symbol" w:hint="default"/>
      </w:rPr>
    </w:lvl>
    <w:lvl w:ilvl="4">
      <w:start w:val="1"/>
      <w:numFmt w:val="bullet"/>
      <w:lvlText w:val="–"/>
      <w:lvlJc w:val="left"/>
      <w:pPr>
        <w:tabs>
          <w:tab w:val="num" w:pos="3565"/>
        </w:tabs>
        <w:ind w:left="3565" w:hanging="425"/>
      </w:pPr>
      <w:rPr>
        <w:rFonts w:ascii="Arial Rounded MT" w:hAnsi="Arial Rounded MT" w:hint="default"/>
        <w:color w:val="auto"/>
      </w:rPr>
    </w:lvl>
    <w:lvl w:ilvl="5">
      <w:start w:val="1"/>
      <w:numFmt w:val="bullet"/>
      <w:lvlText w:val=""/>
      <w:lvlJc w:val="left"/>
      <w:pPr>
        <w:tabs>
          <w:tab w:val="num" w:pos="3990"/>
        </w:tabs>
        <w:ind w:left="3990" w:hanging="425"/>
      </w:pPr>
      <w:rPr>
        <w:rFonts w:ascii="Symbol" w:hAnsi="Symbol" w:hint="default"/>
      </w:rPr>
    </w:lvl>
    <w:lvl w:ilvl="6">
      <w:start w:val="1"/>
      <w:numFmt w:val="none"/>
      <w:lvlText w:val="%7"/>
      <w:lvlJc w:val="left"/>
      <w:pPr>
        <w:tabs>
          <w:tab w:val="num" w:pos="-30240"/>
        </w:tabs>
        <w:ind w:left="-31327" w:firstLine="0"/>
      </w:pPr>
      <w:rPr>
        <w:rFonts w:hint="default"/>
      </w:rPr>
    </w:lvl>
    <w:lvl w:ilvl="7">
      <w:start w:val="1"/>
      <w:numFmt w:val="none"/>
      <w:lvlText w:val=""/>
      <w:lvlJc w:val="left"/>
      <w:pPr>
        <w:tabs>
          <w:tab w:val="num" w:pos="-30240"/>
        </w:tabs>
        <w:ind w:left="-31327" w:firstLine="0"/>
      </w:pPr>
      <w:rPr>
        <w:rFonts w:hint="default"/>
      </w:rPr>
    </w:lvl>
    <w:lvl w:ilvl="8">
      <w:start w:val="1"/>
      <w:numFmt w:val="none"/>
      <w:lvlText w:val=""/>
      <w:lvlJc w:val="left"/>
      <w:pPr>
        <w:tabs>
          <w:tab w:val="num" w:pos="-30240"/>
        </w:tabs>
        <w:ind w:left="-31327" w:firstLine="0"/>
      </w:pPr>
      <w:rPr>
        <w:rFonts w:hint="default"/>
      </w:rPr>
    </w:lvl>
  </w:abstractNum>
  <w:abstractNum w:abstractNumId="27" w15:restartNumberingAfterBreak="0">
    <w:nsid w:val="6C7D5025"/>
    <w:multiLevelType w:val="multilevel"/>
    <w:tmpl w:val="CC00D1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725B532E"/>
    <w:multiLevelType w:val="multilevel"/>
    <w:tmpl w:val="1F5EC118"/>
    <w:styleLink w:val="ListBullet"/>
    <w:lvl w:ilvl="0">
      <w:start w:val="1"/>
      <w:numFmt w:val="bullet"/>
      <w:pStyle w:val="ListBullet0"/>
      <w:lvlText w:val="–"/>
      <w:lvlJc w:val="left"/>
      <w:pPr>
        <w:tabs>
          <w:tab w:val="num" w:pos="1865"/>
        </w:tabs>
        <w:ind w:left="1865" w:hanging="425"/>
      </w:pPr>
      <w:rPr>
        <w:rFonts w:ascii="Arial" w:hAnsi="Arial" w:hint="default"/>
      </w:rPr>
    </w:lvl>
    <w:lvl w:ilvl="1">
      <w:start w:val="1"/>
      <w:numFmt w:val="bullet"/>
      <w:pStyle w:val="ListBullet2"/>
      <w:lvlText w:val=""/>
      <w:lvlJc w:val="left"/>
      <w:pPr>
        <w:tabs>
          <w:tab w:val="num" w:pos="2290"/>
        </w:tabs>
        <w:ind w:left="2290" w:hanging="425"/>
      </w:pPr>
      <w:rPr>
        <w:rFonts w:ascii="Symbol" w:hAnsi="Symbol" w:hint="default"/>
        <w:color w:val="auto"/>
      </w:rPr>
    </w:lvl>
    <w:lvl w:ilvl="2">
      <w:start w:val="1"/>
      <w:numFmt w:val="bullet"/>
      <w:pStyle w:val="ListBullet3"/>
      <w:lvlText w:val="–"/>
      <w:lvlJc w:val="left"/>
      <w:pPr>
        <w:tabs>
          <w:tab w:val="num" w:pos="2715"/>
        </w:tabs>
        <w:ind w:left="2715" w:hanging="425"/>
      </w:pPr>
      <w:rPr>
        <w:rFonts w:ascii="Arial Rounded MT" w:hAnsi="Arial Rounded MT" w:hint="default"/>
        <w:color w:val="auto"/>
      </w:rPr>
    </w:lvl>
    <w:lvl w:ilvl="3">
      <w:start w:val="1"/>
      <w:numFmt w:val="bullet"/>
      <w:pStyle w:val="ListBullet4"/>
      <w:lvlText w:val=""/>
      <w:lvlJc w:val="left"/>
      <w:pPr>
        <w:tabs>
          <w:tab w:val="num" w:pos="3140"/>
        </w:tabs>
        <w:ind w:left="3140" w:hanging="425"/>
      </w:pPr>
      <w:rPr>
        <w:rFonts w:ascii="Symbol" w:hAnsi="Symbol" w:hint="default"/>
      </w:rPr>
    </w:lvl>
    <w:lvl w:ilvl="4">
      <w:start w:val="1"/>
      <w:numFmt w:val="bullet"/>
      <w:pStyle w:val="ListBullet5"/>
      <w:lvlText w:val="–"/>
      <w:lvlJc w:val="left"/>
      <w:pPr>
        <w:tabs>
          <w:tab w:val="num" w:pos="3565"/>
        </w:tabs>
        <w:ind w:left="3565" w:hanging="425"/>
      </w:pPr>
      <w:rPr>
        <w:rFonts w:ascii="Arial Rounded MT" w:hAnsi="Arial Rounded MT" w:hint="default"/>
        <w:color w:val="auto"/>
      </w:rPr>
    </w:lvl>
    <w:lvl w:ilvl="5">
      <w:start w:val="1"/>
      <w:numFmt w:val="bullet"/>
      <w:pStyle w:val="ListBullet6"/>
      <w:lvlText w:val=""/>
      <w:lvlJc w:val="left"/>
      <w:pPr>
        <w:tabs>
          <w:tab w:val="num" w:pos="3990"/>
        </w:tabs>
        <w:ind w:left="3990" w:hanging="425"/>
      </w:pPr>
      <w:rPr>
        <w:rFonts w:ascii="Symbol" w:hAnsi="Symbol" w:hint="default"/>
      </w:rPr>
    </w:lvl>
    <w:lvl w:ilvl="6">
      <w:start w:val="1"/>
      <w:numFmt w:val="none"/>
      <w:lvlText w:val="%7"/>
      <w:lvlJc w:val="left"/>
      <w:pPr>
        <w:tabs>
          <w:tab w:val="num" w:pos="-30240"/>
        </w:tabs>
        <w:ind w:left="-31327" w:firstLine="0"/>
      </w:pPr>
      <w:rPr>
        <w:rFonts w:hint="default"/>
      </w:rPr>
    </w:lvl>
    <w:lvl w:ilvl="7">
      <w:start w:val="1"/>
      <w:numFmt w:val="none"/>
      <w:lvlText w:val=""/>
      <w:lvlJc w:val="left"/>
      <w:pPr>
        <w:tabs>
          <w:tab w:val="num" w:pos="-30240"/>
        </w:tabs>
        <w:ind w:left="-31327" w:firstLine="0"/>
      </w:pPr>
      <w:rPr>
        <w:rFonts w:hint="default"/>
      </w:rPr>
    </w:lvl>
    <w:lvl w:ilvl="8">
      <w:start w:val="1"/>
      <w:numFmt w:val="none"/>
      <w:lvlText w:val=""/>
      <w:lvlJc w:val="left"/>
      <w:pPr>
        <w:tabs>
          <w:tab w:val="num" w:pos="-30240"/>
        </w:tabs>
        <w:ind w:left="-31327" w:firstLine="0"/>
      </w:pPr>
      <w:rPr>
        <w:rFonts w:hint="default"/>
      </w:rPr>
    </w:lvl>
  </w:abstractNum>
  <w:num w:numId="1" w16cid:durableId="628822123">
    <w:abstractNumId w:val="0"/>
  </w:num>
  <w:num w:numId="2" w16cid:durableId="797068998">
    <w:abstractNumId w:val="4"/>
  </w:num>
  <w:num w:numId="3" w16cid:durableId="360474618">
    <w:abstractNumId w:val="7"/>
  </w:num>
  <w:num w:numId="4" w16cid:durableId="377702169">
    <w:abstractNumId w:val="19"/>
  </w:num>
  <w:num w:numId="5" w16cid:durableId="1941453306">
    <w:abstractNumId w:val="9"/>
  </w:num>
  <w:num w:numId="6" w16cid:durableId="949510825">
    <w:abstractNumId w:val="11"/>
  </w:num>
  <w:num w:numId="7" w16cid:durableId="1447432286">
    <w:abstractNumId w:val="24"/>
  </w:num>
  <w:num w:numId="8" w16cid:durableId="2005548329">
    <w:abstractNumId w:val="5"/>
  </w:num>
  <w:num w:numId="9" w16cid:durableId="1775859117">
    <w:abstractNumId w:val="28"/>
  </w:num>
  <w:num w:numId="10" w16cid:durableId="141969836">
    <w:abstractNumId w:val="6"/>
  </w:num>
  <w:num w:numId="11" w16cid:durableId="1321468856">
    <w:abstractNumId w:val="19"/>
  </w:num>
  <w:num w:numId="12" w16cid:durableId="316685542">
    <w:abstractNumId w:val="12"/>
  </w:num>
  <w:num w:numId="13" w16cid:durableId="459885146">
    <w:abstractNumId w:val="6"/>
  </w:num>
  <w:num w:numId="14" w16cid:durableId="1835951855">
    <w:abstractNumId w:val="8"/>
  </w:num>
  <w:num w:numId="15" w16cid:durableId="400366526">
    <w:abstractNumId w:val="22"/>
  </w:num>
  <w:num w:numId="16" w16cid:durableId="1679043241">
    <w:abstractNumId w:val="25"/>
  </w:num>
  <w:num w:numId="17" w16cid:durableId="1730301228">
    <w:abstractNumId w:val="15"/>
  </w:num>
  <w:num w:numId="18" w16cid:durableId="1538662250">
    <w:abstractNumId w:val="14"/>
  </w:num>
  <w:num w:numId="19" w16cid:durableId="2124877873">
    <w:abstractNumId w:val="21"/>
  </w:num>
  <w:num w:numId="20" w16cid:durableId="1101679446">
    <w:abstractNumId w:val="17"/>
  </w:num>
  <w:num w:numId="21" w16cid:durableId="680938005">
    <w:abstractNumId w:val="2"/>
  </w:num>
  <w:num w:numId="22" w16cid:durableId="1444687189">
    <w:abstractNumId w:val="3"/>
  </w:num>
  <w:num w:numId="23" w16cid:durableId="296111946">
    <w:abstractNumId w:val="10"/>
  </w:num>
  <w:num w:numId="24" w16cid:durableId="444234858">
    <w:abstractNumId w:val="18"/>
  </w:num>
  <w:num w:numId="25" w16cid:durableId="1673557880">
    <w:abstractNumId w:val="26"/>
  </w:num>
  <w:num w:numId="26" w16cid:durableId="558244725">
    <w:abstractNumId w:val="27"/>
  </w:num>
  <w:num w:numId="27" w16cid:durableId="1538201301">
    <w:abstractNumId w:val="23"/>
  </w:num>
  <w:num w:numId="28" w16cid:durableId="1380745140">
    <w:abstractNumId w:val="13"/>
  </w:num>
  <w:num w:numId="29" w16cid:durableId="605843855">
    <w:abstractNumId w:val="20"/>
  </w:num>
  <w:num w:numId="30" w16cid:durableId="591816362">
    <w:abstractNumId w:val="16"/>
  </w:num>
  <w:num w:numId="31" w16cid:durableId="13737288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382"/>
    <w:rsid w:val="00001A3F"/>
    <w:rsid w:val="00001D76"/>
    <w:rsid w:val="00005ACD"/>
    <w:rsid w:val="000129BA"/>
    <w:rsid w:val="00014240"/>
    <w:rsid w:val="00017CB0"/>
    <w:rsid w:val="00017D71"/>
    <w:rsid w:val="00020513"/>
    <w:rsid w:val="00020928"/>
    <w:rsid w:val="00021614"/>
    <w:rsid w:val="00021DA8"/>
    <w:rsid w:val="0002350E"/>
    <w:rsid w:val="0002454B"/>
    <w:rsid w:val="00024A51"/>
    <w:rsid w:val="00026EBF"/>
    <w:rsid w:val="00043109"/>
    <w:rsid w:val="00050816"/>
    <w:rsid w:val="00050F86"/>
    <w:rsid w:val="000542C6"/>
    <w:rsid w:val="00055E76"/>
    <w:rsid w:val="000562F0"/>
    <w:rsid w:val="00060A80"/>
    <w:rsid w:val="00062BA7"/>
    <w:rsid w:val="00065E5E"/>
    <w:rsid w:val="0006678E"/>
    <w:rsid w:val="00072A93"/>
    <w:rsid w:val="000736FD"/>
    <w:rsid w:val="0007728D"/>
    <w:rsid w:val="00080D95"/>
    <w:rsid w:val="00082FD9"/>
    <w:rsid w:val="00094198"/>
    <w:rsid w:val="00094CF0"/>
    <w:rsid w:val="00095110"/>
    <w:rsid w:val="00095346"/>
    <w:rsid w:val="0009759E"/>
    <w:rsid w:val="000A4222"/>
    <w:rsid w:val="000A54D8"/>
    <w:rsid w:val="000B1CEB"/>
    <w:rsid w:val="000B1DBC"/>
    <w:rsid w:val="000B5F81"/>
    <w:rsid w:val="000B683F"/>
    <w:rsid w:val="000C20E7"/>
    <w:rsid w:val="000C4BB5"/>
    <w:rsid w:val="000C6C18"/>
    <w:rsid w:val="000E1366"/>
    <w:rsid w:val="000E1E42"/>
    <w:rsid w:val="000E261F"/>
    <w:rsid w:val="000F13D4"/>
    <w:rsid w:val="000F2A71"/>
    <w:rsid w:val="000F2F96"/>
    <w:rsid w:val="000F5486"/>
    <w:rsid w:val="001013B9"/>
    <w:rsid w:val="0010381E"/>
    <w:rsid w:val="0010706F"/>
    <w:rsid w:val="001071D3"/>
    <w:rsid w:val="001127E5"/>
    <w:rsid w:val="00113AA2"/>
    <w:rsid w:val="00116058"/>
    <w:rsid w:val="00117E37"/>
    <w:rsid w:val="001247E9"/>
    <w:rsid w:val="001273E5"/>
    <w:rsid w:val="001366BD"/>
    <w:rsid w:val="00144A01"/>
    <w:rsid w:val="00145154"/>
    <w:rsid w:val="00146231"/>
    <w:rsid w:val="0015118D"/>
    <w:rsid w:val="00154DC3"/>
    <w:rsid w:val="00155CBA"/>
    <w:rsid w:val="00161AA7"/>
    <w:rsid w:val="00165991"/>
    <w:rsid w:val="00166706"/>
    <w:rsid w:val="001667E4"/>
    <w:rsid w:val="00170E6B"/>
    <w:rsid w:val="00173586"/>
    <w:rsid w:val="00173A15"/>
    <w:rsid w:val="001832DB"/>
    <w:rsid w:val="0018345E"/>
    <w:rsid w:val="0018375E"/>
    <w:rsid w:val="001844F4"/>
    <w:rsid w:val="00192FBF"/>
    <w:rsid w:val="00193382"/>
    <w:rsid w:val="00194204"/>
    <w:rsid w:val="00194BDE"/>
    <w:rsid w:val="00196C64"/>
    <w:rsid w:val="00197037"/>
    <w:rsid w:val="001A348A"/>
    <w:rsid w:val="001A63D3"/>
    <w:rsid w:val="001B096B"/>
    <w:rsid w:val="001B0E3C"/>
    <w:rsid w:val="001C1EC1"/>
    <w:rsid w:val="001C33A9"/>
    <w:rsid w:val="001C3FA9"/>
    <w:rsid w:val="001D18E9"/>
    <w:rsid w:val="001E3875"/>
    <w:rsid w:val="001E3B79"/>
    <w:rsid w:val="001E4A02"/>
    <w:rsid w:val="001E4C72"/>
    <w:rsid w:val="001E544B"/>
    <w:rsid w:val="001E5B76"/>
    <w:rsid w:val="001E747E"/>
    <w:rsid w:val="001F31BC"/>
    <w:rsid w:val="00215BF2"/>
    <w:rsid w:val="002201C8"/>
    <w:rsid w:val="0022071B"/>
    <w:rsid w:val="00220D79"/>
    <w:rsid w:val="0022177C"/>
    <w:rsid w:val="0023318F"/>
    <w:rsid w:val="00237F24"/>
    <w:rsid w:val="00240216"/>
    <w:rsid w:val="00242901"/>
    <w:rsid w:val="00243EBA"/>
    <w:rsid w:val="00244A47"/>
    <w:rsid w:val="00244C61"/>
    <w:rsid w:val="00245146"/>
    <w:rsid w:val="0024536A"/>
    <w:rsid w:val="00251078"/>
    <w:rsid w:val="00257F27"/>
    <w:rsid w:val="002621A2"/>
    <w:rsid w:val="002659DE"/>
    <w:rsid w:val="00266232"/>
    <w:rsid w:val="0026771A"/>
    <w:rsid w:val="00270B9E"/>
    <w:rsid w:val="00271514"/>
    <w:rsid w:val="002732E3"/>
    <w:rsid w:val="00274C81"/>
    <w:rsid w:val="002753CA"/>
    <w:rsid w:val="002834BF"/>
    <w:rsid w:val="00287A8E"/>
    <w:rsid w:val="0029285A"/>
    <w:rsid w:val="00292B9E"/>
    <w:rsid w:val="00292BE4"/>
    <w:rsid w:val="00295C66"/>
    <w:rsid w:val="00296885"/>
    <w:rsid w:val="002973F9"/>
    <w:rsid w:val="002A19CF"/>
    <w:rsid w:val="002A3FD4"/>
    <w:rsid w:val="002A51A0"/>
    <w:rsid w:val="002A5F8F"/>
    <w:rsid w:val="002C0550"/>
    <w:rsid w:val="002C1205"/>
    <w:rsid w:val="002C34D9"/>
    <w:rsid w:val="002D134F"/>
    <w:rsid w:val="002D189D"/>
    <w:rsid w:val="002D224C"/>
    <w:rsid w:val="002E496D"/>
    <w:rsid w:val="002E5758"/>
    <w:rsid w:val="002E59B0"/>
    <w:rsid w:val="002E65E5"/>
    <w:rsid w:val="002E66DC"/>
    <w:rsid w:val="002E68C7"/>
    <w:rsid w:val="002F0D90"/>
    <w:rsid w:val="002F56A1"/>
    <w:rsid w:val="002F57F0"/>
    <w:rsid w:val="002F5966"/>
    <w:rsid w:val="002F612F"/>
    <w:rsid w:val="00301868"/>
    <w:rsid w:val="00301E18"/>
    <w:rsid w:val="00303348"/>
    <w:rsid w:val="00304477"/>
    <w:rsid w:val="00305B8F"/>
    <w:rsid w:val="003110A5"/>
    <w:rsid w:val="00311502"/>
    <w:rsid w:val="003138A9"/>
    <w:rsid w:val="00314147"/>
    <w:rsid w:val="00314277"/>
    <w:rsid w:val="003207DF"/>
    <w:rsid w:val="00321D2D"/>
    <w:rsid w:val="00322953"/>
    <w:rsid w:val="00326913"/>
    <w:rsid w:val="003306AC"/>
    <w:rsid w:val="00332286"/>
    <w:rsid w:val="003360BB"/>
    <w:rsid w:val="00336F71"/>
    <w:rsid w:val="003403D9"/>
    <w:rsid w:val="003413D7"/>
    <w:rsid w:val="0034352B"/>
    <w:rsid w:val="00345960"/>
    <w:rsid w:val="0034626B"/>
    <w:rsid w:val="003505E2"/>
    <w:rsid w:val="00352966"/>
    <w:rsid w:val="003530AD"/>
    <w:rsid w:val="0035727D"/>
    <w:rsid w:val="0035730D"/>
    <w:rsid w:val="003612E7"/>
    <w:rsid w:val="00361F94"/>
    <w:rsid w:val="00363605"/>
    <w:rsid w:val="0036724E"/>
    <w:rsid w:val="00371987"/>
    <w:rsid w:val="00373E3C"/>
    <w:rsid w:val="003746CB"/>
    <w:rsid w:val="0037526B"/>
    <w:rsid w:val="00375EE3"/>
    <w:rsid w:val="00377E03"/>
    <w:rsid w:val="00385732"/>
    <w:rsid w:val="003876F2"/>
    <w:rsid w:val="00387E18"/>
    <w:rsid w:val="00391E35"/>
    <w:rsid w:val="0039252F"/>
    <w:rsid w:val="00395CC2"/>
    <w:rsid w:val="003978B4"/>
    <w:rsid w:val="003A0096"/>
    <w:rsid w:val="003A78D8"/>
    <w:rsid w:val="003B074D"/>
    <w:rsid w:val="003B148A"/>
    <w:rsid w:val="003B4A21"/>
    <w:rsid w:val="003B73F7"/>
    <w:rsid w:val="003B7B43"/>
    <w:rsid w:val="003C41E9"/>
    <w:rsid w:val="003D065A"/>
    <w:rsid w:val="003D0EDA"/>
    <w:rsid w:val="003D2331"/>
    <w:rsid w:val="003D3410"/>
    <w:rsid w:val="003D581E"/>
    <w:rsid w:val="003E55AB"/>
    <w:rsid w:val="003F185F"/>
    <w:rsid w:val="003F478A"/>
    <w:rsid w:val="00401F6A"/>
    <w:rsid w:val="00402851"/>
    <w:rsid w:val="0040385F"/>
    <w:rsid w:val="0040599D"/>
    <w:rsid w:val="00407DD9"/>
    <w:rsid w:val="00411753"/>
    <w:rsid w:val="00415F63"/>
    <w:rsid w:val="00417475"/>
    <w:rsid w:val="00420398"/>
    <w:rsid w:val="004249F5"/>
    <w:rsid w:val="004256AC"/>
    <w:rsid w:val="0043588E"/>
    <w:rsid w:val="004405F2"/>
    <w:rsid w:val="00440AFA"/>
    <w:rsid w:val="00444B39"/>
    <w:rsid w:val="0044504A"/>
    <w:rsid w:val="00445521"/>
    <w:rsid w:val="0044781F"/>
    <w:rsid w:val="00455B04"/>
    <w:rsid w:val="00455D59"/>
    <w:rsid w:val="00461A69"/>
    <w:rsid w:val="00462858"/>
    <w:rsid w:val="00464F1A"/>
    <w:rsid w:val="004746CF"/>
    <w:rsid w:val="00475A08"/>
    <w:rsid w:val="004775C2"/>
    <w:rsid w:val="00481CC0"/>
    <w:rsid w:val="00485F30"/>
    <w:rsid w:val="00486C36"/>
    <w:rsid w:val="004931FF"/>
    <w:rsid w:val="00493BE8"/>
    <w:rsid w:val="00494CD4"/>
    <w:rsid w:val="00496A8C"/>
    <w:rsid w:val="004A167A"/>
    <w:rsid w:val="004A1A8E"/>
    <w:rsid w:val="004A471E"/>
    <w:rsid w:val="004B3647"/>
    <w:rsid w:val="004B4203"/>
    <w:rsid w:val="004B59DC"/>
    <w:rsid w:val="004B5A30"/>
    <w:rsid w:val="004C078F"/>
    <w:rsid w:val="004C098F"/>
    <w:rsid w:val="004C28A8"/>
    <w:rsid w:val="004D13B3"/>
    <w:rsid w:val="004D3BDC"/>
    <w:rsid w:val="004D7690"/>
    <w:rsid w:val="004E4620"/>
    <w:rsid w:val="004E60FC"/>
    <w:rsid w:val="004E61A2"/>
    <w:rsid w:val="004E6D8C"/>
    <w:rsid w:val="004F0779"/>
    <w:rsid w:val="004F2782"/>
    <w:rsid w:val="004F2A88"/>
    <w:rsid w:val="004F5CBA"/>
    <w:rsid w:val="0050233F"/>
    <w:rsid w:val="00503621"/>
    <w:rsid w:val="0051229B"/>
    <w:rsid w:val="005129DC"/>
    <w:rsid w:val="00517ECD"/>
    <w:rsid w:val="00520B67"/>
    <w:rsid w:val="005210D1"/>
    <w:rsid w:val="00523036"/>
    <w:rsid w:val="005349DA"/>
    <w:rsid w:val="00542079"/>
    <w:rsid w:val="00542361"/>
    <w:rsid w:val="00543305"/>
    <w:rsid w:val="005439D7"/>
    <w:rsid w:val="00545B3A"/>
    <w:rsid w:val="005477B4"/>
    <w:rsid w:val="00553353"/>
    <w:rsid w:val="0056475B"/>
    <w:rsid w:val="00564EFE"/>
    <w:rsid w:val="00565741"/>
    <w:rsid w:val="0057125F"/>
    <w:rsid w:val="005717C6"/>
    <w:rsid w:val="005724FE"/>
    <w:rsid w:val="005728B8"/>
    <w:rsid w:val="005744D4"/>
    <w:rsid w:val="005760D3"/>
    <w:rsid w:val="005848E1"/>
    <w:rsid w:val="00593863"/>
    <w:rsid w:val="00595549"/>
    <w:rsid w:val="005960B7"/>
    <w:rsid w:val="00596822"/>
    <w:rsid w:val="00597D53"/>
    <w:rsid w:val="005A2756"/>
    <w:rsid w:val="005A4065"/>
    <w:rsid w:val="005A559E"/>
    <w:rsid w:val="005A64DF"/>
    <w:rsid w:val="005B2050"/>
    <w:rsid w:val="005B51AE"/>
    <w:rsid w:val="005B54F0"/>
    <w:rsid w:val="005C5CF3"/>
    <w:rsid w:val="005C5EC7"/>
    <w:rsid w:val="005C7498"/>
    <w:rsid w:val="005D0167"/>
    <w:rsid w:val="005D0761"/>
    <w:rsid w:val="005E13EE"/>
    <w:rsid w:val="005E448D"/>
    <w:rsid w:val="005E6712"/>
    <w:rsid w:val="005E7363"/>
    <w:rsid w:val="005E7E6C"/>
    <w:rsid w:val="005F432F"/>
    <w:rsid w:val="005F4A56"/>
    <w:rsid w:val="006003D9"/>
    <w:rsid w:val="00600E99"/>
    <w:rsid w:val="0060430A"/>
    <w:rsid w:val="00604FCB"/>
    <w:rsid w:val="0060584A"/>
    <w:rsid w:val="006066EF"/>
    <w:rsid w:val="00613DFD"/>
    <w:rsid w:val="00613E39"/>
    <w:rsid w:val="00614662"/>
    <w:rsid w:val="00614AA0"/>
    <w:rsid w:val="00614CB9"/>
    <w:rsid w:val="006226CA"/>
    <w:rsid w:val="00625D34"/>
    <w:rsid w:val="00632743"/>
    <w:rsid w:val="00635418"/>
    <w:rsid w:val="006371E7"/>
    <w:rsid w:val="006373ED"/>
    <w:rsid w:val="00640B74"/>
    <w:rsid w:val="00645D8C"/>
    <w:rsid w:val="00647BDB"/>
    <w:rsid w:val="0065356E"/>
    <w:rsid w:val="0066104E"/>
    <w:rsid w:val="0066121E"/>
    <w:rsid w:val="00662768"/>
    <w:rsid w:val="00662F4D"/>
    <w:rsid w:val="00664CBC"/>
    <w:rsid w:val="00664DEE"/>
    <w:rsid w:val="00667D7B"/>
    <w:rsid w:val="00670B05"/>
    <w:rsid w:val="00671050"/>
    <w:rsid w:val="00677AF4"/>
    <w:rsid w:val="00685FF5"/>
    <w:rsid w:val="00687CE0"/>
    <w:rsid w:val="00692D6C"/>
    <w:rsid w:val="006A1DD0"/>
    <w:rsid w:val="006A5DD8"/>
    <w:rsid w:val="006A632D"/>
    <w:rsid w:val="006A654A"/>
    <w:rsid w:val="006A7A1E"/>
    <w:rsid w:val="006B78C9"/>
    <w:rsid w:val="006C07C6"/>
    <w:rsid w:val="006C0E44"/>
    <w:rsid w:val="006C2320"/>
    <w:rsid w:val="006C38DB"/>
    <w:rsid w:val="006C49F7"/>
    <w:rsid w:val="006C6988"/>
    <w:rsid w:val="006D0EB9"/>
    <w:rsid w:val="006D7761"/>
    <w:rsid w:val="006D79E3"/>
    <w:rsid w:val="006E0521"/>
    <w:rsid w:val="006E1425"/>
    <w:rsid w:val="006E6851"/>
    <w:rsid w:val="006E7E26"/>
    <w:rsid w:val="006F27E0"/>
    <w:rsid w:val="006F38F1"/>
    <w:rsid w:val="006F5B3A"/>
    <w:rsid w:val="0070159D"/>
    <w:rsid w:val="007043D9"/>
    <w:rsid w:val="00704719"/>
    <w:rsid w:val="00705DE6"/>
    <w:rsid w:val="00705EDC"/>
    <w:rsid w:val="007074AF"/>
    <w:rsid w:val="00715788"/>
    <w:rsid w:val="007161F0"/>
    <w:rsid w:val="00717DCE"/>
    <w:rsid w:val="007240A8"/>
    <w:rsid w:val="0072434D"/>
    <w:rsid w:val="00724DFB"/>
    <w:rsid w:val="007262E7"/>
    <w:rsid w:val="00730FA1"/>
    <w:rsid w:val="0074034B"/>
    <w:rsid w:val="00741124"/>
    <w:rsid w:val="007417B4"/>
    <w:rsid w:val="007475E6"/>
    <w:rsid w:val="0075045E"/>
    <w:rsid w:val="0075048F"/>
    <w:rsid w:val="00750DEC"/>
    <w:rsid w:val="007532DA"/>
    <w:rsid w:val="0075367F"/>
    <w:rsid w:val="0075452E"/>
    <w:rsid w:val="00754A3C"/>
    <w:rsid w:val="00757A53"/>
    <w:rsid w:val="007613AD"/>
    <w:rsid w:val="0076367C"/>
    <w:rsid w:val="0076506E"/>
    <w:rsid w:val="007664D1"/>
    <w:rsid w:val="007715DB"/>
    <w:rsid w:val="007734A5"/>
    <w:rsid w:val="007735FA"/>
    <w:rsid w:val="00775798"/>
    <w:rsid w:val="00775809"/>
    <w:rsid w:val="00777C42"/>
    <w:rsid w:val="00795CDD"/>
    <w:rsid w:val="00796985"/>
    <w:rsid w:val="007972D1"/>
    <w:rsid w:val="007A2080"/>
    <w:rsid w:val="007A2787"/>
    <w:rsid w:val="007A28D3"/>
    <w:rsid w:val="007A564F"/>
    <w:rsid w:val="007B215D"/>
    <w:rsid w:val="007B50C0"/>
    <w:rsid w:val="007B579F"/>
    <w:rsid w:val="007B6AF5"/>
    <w:rsid w:val="007C0CA5"/>
    <w:rsid w:val="007C2288"/>
    <w:rsid w:val="007C38B8"/>
    <w:rsid w:val="007C4FA5"/>
    <w:rsid w:val="007C5270"/>
    <w:rsid w:val="007C64B0"/>
    <w:rsid w:val="007C6C76"/>
    <w:rsid w:val="007C7A1A"/>
    <w:rsid w:val="007D1FAC"/>
    <w:rsid w:val="007D476B"/>
    <w:rsid w:val="007D7619"/>
    <w:rsid w:val="007E0B19"/>
    <w:rsid w:val="007E1659"/>
    <w:rsid w:val="007E62D0"/>
    <w:rsid w:val="007F1DCB"/>
    <w:rsid w:val="007F2DD3"/>
    <w:rsid w:val="007F430A"/>
    <w:rsid w:val="007F5557"/>
    <w:rsid w:val="00814151"/>
    <w:rsid w:val="00816344"/>
    <w:rsid w:val="008177D0"/>
    <w:rsid w:val="008234FA"/>
    <w:rsid w:val="008307F2"/>
    <w:rsid w:val="00834296"/>
    <w:rsid w:val="00835197"/>
    <w:rsid w:val="00835939"/>
    <w:rsid w:val="00836F5C"/>
    <w:rsid w:val="00840D82"/>
    <w:rsid w:val="008427ED"/>
    <w:rsid w:val="00843F74"/>
    <w:rsid w:val="00845B0B"/>
    <w:rsid w:val="008511F1"/>
    <w:rsid w:val="00853FA3"/>
    <w:rsid w:val="00857855"/>
    <w:rsid w:val="0086012B"/>
    <w:rsid w:val="00862690"/>
    <w:rsid w:val="00864F4F"/>
    <w:rsid w:val="008661E1"/>
    <w:rsid w:val="00866906"/>
    <w:rsid w:val="00867957"/>
    <w:rsid w:val="00872183"/>
    <w:rsid w:val="00877517"/>
    <w:rsid w:val="008876F6"/>
    <w:rsid w:val="008962B0"/>
    <w:rsid w:val="00896F2D"/>
    <w:rsid w:val="008A05B6"/>
    <w:rsid w:val="008A0656"/>
    <w:rsid w:val="008A1242"/>
    <w:rsid w:val="008A2FA1"/>
    <w:rsid w:val="008A4D2C"/>
    <w:rsid w:val="008A5A63"/>
    <w:rsid w:val="008A656B"/>
    <w:rsid w:val="008B2E89"/>
    <w:rsid w:val="008B4C47"/>
    <w:rsid w:val="008B5F72"/>
    <w:rsid w:val="008B6146"/>
    <w:rsid w:val="008B64F7"/>
    <w:rsid w:val="008B700B"/>
    <w:rsid w:val="008C5D39"/>
    <w:rsid w:val="008D02F0"/>
    <w:rsid w:val="008D0C2C"/>
    <w:rsid w:val="008D0E0C"/>
    <w:rsid w:val="008E005B"/>
    <w:rsid w:val="008E14BD"/>
    <w:rsid w:val="008E6DC9"/>
    <w:rsid w:val="008F3DF3"/>
    <w:rsid w:val="008F46DF"/>
    <w:rsid w:val="008F6798"/>
    <w:rsid w:val="0090061D"/>
    <w:rsid w:val="00911042"/>
    <w:rsid w:val="00911B7F"/>
    <w:rsid w:val="0091204C"/>
    <w:rsid w:val="009138E0"/>
    <w:rsid w:val="009143EE"/>
    <w:rsid w:val="009149A9"/>
    <w:rsid w:val="00921839"/>
    <w:rsid w:val="00930F67"/>
    <w:rsid w:val="00932128"/>
    <w:rsid w:val="009375B6"/>
    <w:rsid w:val="00937869"/>
    <w:rsid w:val="00945E9F"/>
    <w:rsid w:val="00946CB2"/>
    <w:rsid w:val="00947D39"/>
    <w:rsid w:val="00947F00"/>
    <w:rsid w:val="0095135A"/>
    <w:rsid w:val="00953B8A"/>
    <w:rsid w:val="00954283"/>
    <w:rsid w:val="0095552A"/>
    <w:rsid w:val="009555DC"/>
    <w:rsid w:val="0096217F"/>
    <w:rsid w:val="00965B2A"/>
    <w:rsid w:val="0097220E"/>
    <w:rsid w:val="00977C80"/>
    <w:rsid w:val="00983121"/>
    <w:rsid w:val="009851EF"/>
    <w:rsid w:val="00992694"/>
    <w:rsid w:val="00992C03"/>
    <w:rsid w:val="00995BAA"/>
    <w:rsid w:val="009A0B78"/>
    <w:rsid w:val="009A111F"/>
    <w:rsid w:val="009A135D"/>
    <w:rsid w:val="009A14A8"/>
    <w:rsid w:val="009A1952"/>
    <w:rsid w:val="009A2666"/>
    <w:rsid w:val="009A60E3"/>
    <w:rsid w:val="009A6FEB"/>
    <w:rsid w:val="009A70F5"/>
    <w:rsid w:val="009B3345"/>
    <w:rsid w:val="009B3D8F"/>
    <w:rsid w:val="009B7519"/>
    <w:rsid w:val="009C6527"/>
    <w:rsid w:val="009D2BF6"/>
    <w:rsid w:val="009D6143"/>
    <w:rsid w:val="009D656A"/>
    <w:rsid w:val="009E043C"/>
    <w:rsid w:val="009E2BA5"/>
    <w:rsid w:val="009E554C"/>
    <w:rsid w:val="009E6379"/>
    <w:rsid w:val="009E6984"/>
    <w:rsid w:val="009E6C88"/>
    <w:rsid w:val="009E79A5"/>
    <w:rsid w:val="009F28F0"/>
    <w:rsid w:val="009F3881"/>
    <w:rsid w:val="009F6BC3"/>
    <w:rsid w:val="00A00998"/>
    <w:rsid w:val="00A00AF5"/>
    <w:rsid w:val="00A0425A"/>
    <w:rsid w:val="00A04785"/>
    <w:rsid w:val="00A06653"/>
    <w:rsid w:val="00A1038B"/>
    <w:rsid w:val="00A10B2F"/>
    <w:rsid w:val="00A1310C"/>
    <w:rsid w:val="00A1520D"/>
    <w:rsid w:val="00A15FF6"/>
    <w:rsid w:val="00A168B9"/>
    <w:rsid w:val="00A175A9"/>
    <w:rsid w:val="00A21133"/>
    <w:rsid w:val="00A313F5"/>
    <w:rsid w:val="00A34437"/>
    <w:rsid w:val="00A46381"/>
    <w:rsid w:val="00A46728"/>
    <w:rsid w:val="00A47C1E"/>
    <w:rsid w:val="00A5106C"/>
    <w:rsid w:val="00A5175C"/>
    <w:rsid w:val="00A52C99"/>
    <w:rsid w:val="00A55B40"/>
    <w:rsid w:val="00A55BFD"/>
    <w:rsid w:val="00A60D09"/>
    <w:rsid w:val="00A63BC8"/>
    <w:rsid w:val="00A63CCB"/>
    <w:rsid w:val="00A7528A"/>
    <w:rsid w:val="00A76395"/>
    <w:rsid w:val="00A76E6E"/>
    <w:rsid w:val="00A772E8"/>
    <w:rsid w:val="00A82EAB"/>
    <w:rsid w:val="00A852A2"/>
    <w:rsid w:val="00A91B04"/>
    <w:rsid w:val="00A9512B"/>
    <w:rsid w:val="00A9552C"/>
    <w:rsid w:val="00A977C4"/>
    <w:rsid w:val="00AA27EF"/>
    <w:rsid w:val="00AA311E"/>
    <w:rsid w:val="00AA5ABB"/>
    <w:rsid w:val="00AB0026"/>
    <w:rsid w:val="00AB0BC2"/>
    <w:rsid w:val="00AB0F2E"/>
    <w:rsid w:val="00AB5F90"/>
    <w:rsid w:val="00AB73A1"/>
    <w:rsid w:val="00AD7A0D"/>
    <w:rsid w:val="00AE1144"/>
    <w:rsid w:val="00AE1FB2"/>
    <w:rsid w:val="00AE346A"/>
    <w:rsid w:val="00AE3DB0"/>
    <w:rsid w:val="00AE4112"/>
    <w:rsid w:val="00AF04D9"/>
    <w:rsid w:val="00B025B0"/>
    <w:rsid w:val="00B03560"/>
    <w:rsid w:val="00B03D47"/>
    <w:rsid w:val="00B04E35"/>
    <w:rsid w:val="00B04E3A"/>
    <w:rsid w:val="00B12ABB"/>
    <w:rsid w:val="00B13B18"/>
    <w:rsid w:val="00B17FA4"/>
    <w:rsid w:val="00B210C4"/>
    <w:rsid w:val="00B23B56"/>
    <w:rsid w:val="00B25CD2"/>
    <w:rsid w:val="00B27CD8"/>
    <w:rsid w:val="00B34887"/>
    <w:rsid w:val="00B36A6A"/>
    <w:rsid w:val="00B37BA1"/>
    <w:rsid w:val="00B43DAB"/>
    <w:rsid w:val="00B47C16"/>
    <w:rsid w:val="00B53F32"/>
    <w:rsid w:val="00B55E75"/>
    <w:rsid w:val="00B64798"/>
    <w:rsid w:val="00B65361"/>
    <w:rsid w:val="00B665A2"/>
    <w:rsid w:val="00B742E4"/>
    <w:rsid w:val="00B74F61"/>
    <w:rsid w:val="00B76CD6"/>
    <w:rsid w:val="00B80515"/>
    <w:rsid w:val="00B80EDB"/>
    <w:rsid w:val="00B836A3"/>
    <w:rsid w:val="00B8389A"/>
    <w:rsid w:val="00B868FE"/>
    <w:rsid w:val="00B86EFE"/>
    <w:rsid w:val="00B915C6"/>
    <w:rsid w:val="00B92C94"/>
    <w:rsid w:val="00B96F81"/>
    <w:rsid w:val="00BA1EAD"/>
    <w:rsid w:val="00BA2346"/>
    <w:rsid w:val="00BA7850"/>
    <w:rsid w:val="00BB1EDA"/>
    <w:rsid w:val="00BB349B"/>
    <w:rsid w:val="00BB53F3"/>
    <w:rsid w:val="00BC0E71"/>
    <w:rsid w:val="00BC24D3"/>
    <w:rsid w:val="00BD4F80"/>
    <w:rsid w:val="00BE37F9"/>
    <w:rsid w:val="00BF4ADE"/>
    <w:rsid w:val="00C02980"/>
    <w:rsid w:val="00C063DE"/>
    <w:rsid w:val="00C075B4"/>
    <w:rsid w:val="00C07D7A"/>
    <w:rsid w:val="00C20C17"/>
    <w:rsid w:val="00C26A3E"/>
    <w:rsid w:val="00C30195"/>
    <w:rsid w:val="00C31762"/>
    <w:rsid w:val="00C319BC"/>
    <w:rsid w:val="00C32263"/>
    <w:rsid w:val="00C32A89"/>
    <w:rsid w:val="00C33B32"/>
    <w:rsid w:val="00C363ED"/>
    <w:rsid w:val="00C459D3"/>
    <w:rsid w:val="00C47821"/>
    <w:rsid w:val="00C506C2"/>
    <w:rsid w:val="00C52A09"/>
    <w:rsid w:val="00C605FB"/>
    <w:rsid w:val="00C608FC"/>
    <w:rsid w:val="00C610A2"/>
    <w:rsid w:val="00C61A99"/>
    <w:rsid w:val="00C6408D"/>
    <w:rsid w:val="00C6409A"/>
    <w:rsid w:val="00C6482D"/>
    <w:rsid w:val="00C7035F"/>
    <w:rsid w:val="00C77AF5"/>
    <w:rsid w:val="00C80E16"/>
    <w:rsid w:val="00C8355F"/>
    <w:rsid w:val="00C87EFD"/>
    <w:rsid w:val="00C90867"/>
    <w:rsid w:val="00C9667C"/>
    <w:rsid w:val="00CA3095"/>
    <w:rsid w:val="00CA739D"/>
    <w:rsid w:val="00CB4E81"/>
    <w:rsid w:val="00CB558E"/>
    <w:rsid w:val="00CB56B9"/>
    <w:rsid w:val="00CB6E4B"/>
    <w:rsid w:val="00CB74C4"/>
    <w:rsid w:val="00CB7D57"/>
    <w:rsid w:val="00CD0564"/>
    <w:rsid w:val="00CD1576"/>
    <w:rsid w:val="00CD2B13"/>
    <w:rsid w:val="00CD33A1"/>
    <w:rsid w:val="00CD50A1"/>
    <w:rsid w:val="00CD7B75"/>
    <w:rsid w:val="00CD7DC3"/>
    <w:rsid w:val="00CE0D24"/>
    <w:rsid w:val="00CE326F"/>
    <w:rsid w:val="00CE5F7F"/>
    <w:rsid w:val="00CE7513"/>
    <w:rsid w:val="00CE7D49"/>
    <w:rsid w:val="00CF1CCD"/>
    <w:rsid w:val="00CF4362"/>
    <w:rsid w:val="00CF61D1"/>
    <w:rsid w:val="00CF7C0E"/>
    <w:rsid w:val="00D03862"/>
    <w:rsid w:val="00D05DB1"/>
    <w:rsid w:val="00D14524"/>
    <w:rsid w:val="00D20CD0"/>
    <w:rsid w:val="00D223D4"/>
    <w:rsid w:val="00D27914"/>
    <w:rsid w:val="00D27A07"/>
    <w:rsid w:val="00D27CC8"/>
    <w:rsid w:val="00D32224"/>
    <w:rsid w:val="00D340A3"/>
    <w:rsid w:val="00D344DA"/>
    <w:rsid w:val="00D34AEC"/>
    <w:rsid w:val="00D359D6"/>
    <w:rsid w:val="00D36706"/>
    <w:rsid w:val="00D41E1B"/>
    <w:rsid w:val="00D43DF0"/>
    <w:rsid w:val="00D460ED"/>
    <w:rsid w:val="00D524F9"/>
    <w:rsid w:val="00D61606"/>
    <w:rsid w:val="00D669F4"/>
    <w:rsid w:val="00D749BA"/>
    <w:rsid w:val="00D76989"/>
    <w:rsid w:val="00D77058"/>
    <w:rsid w:val="00D823A7"/>
    <w:rsid w:val="00D93867"/>
    <w:rsid w:val="00D94885"/>
    <w:rsid w:val="00D97D3B"/>
    <w:rsid w:val="00D97D60"/>
    <w:rsid w:val="00DA02C8"/>
    <w:rsid w:val="00DA7C59"/>
    <w:rsid w:val="00DB14A6"/>
    <w:rsid w:val="00DB28D9"/>
    <w:rsid w:val="00DB3069"/>
    <w:rsid w:val="00DB4476"/>
    <w:rsid w:val="00DB656F"/>
    <w:rsid w:val="00DD0AFE"/>
    <w:rsid w:val="00DD6018"/>
    <w:rsid w:val="00DE0F14"/>
    <w:rsid w:val="00DE1642"/>
    <w:rsid w:val="00DE2085"/>
    <w:rsid w:val="00DE2E90"/>
    <w:rsid w:val="00DE7479"/>
    <w:rsid w:val="00DF0B19"/>
    <w:rsid w:val="00DF1B78"/>
    <w:rsid w:val="00E0079C"/>
    <w:rsid w:val="00E017E7"/>
    <w:rsid w:val="00E071AF"/>
    <w:rsid w:val="00E07CBA"/>
    <w:rsid w:val="00E11B0C"/>
    <w:rsid w:val="00E20AF4"/>
    <w:rsid w:val="00E213FB"/>
    <w:rsid w:val="00E23079"/>
    <w:rsid w:val="00E26F06"/>
    <w:rsid w:val="00E303E0"/>
    <w:rsid w:val="00E31595"/>
    <w:rsid w:val="00E36292"/>
    <w:rsid w:val="00E4632D"/>
    <w:rsid w:val="00E50532"/>
    <w:rsid w:val="00E5260B"/>
    <w:rsid w:val="00E56B6C"/>
    <w:rsid w:val="00E619D9"/>
    <w:rsid w:val="00E620D3"/>
    <w:rsid w:val="00E62992"/>
    <w:rsid w:val="00E63C8A"/>
    <w:rsid w:val="00E65C0F"/>
    <w:rsid w:val="00E67504"/>
    <w:rsid w:val="00E709A6"/>
    <w:rsid w:val="00E72B34"/>
    <w:rsid w:val="00E73D0D"/>
    <w:rsid w:val="00E859E6"/>
    <w:rsid w:val="00E871E1"/>
    <w:rsid w:val="00E87470"/>
    <w:rsid w:val="00E87911"/>
    <w:rsid w:val="00E87A57"/>
    <w:rsid w:val="00E87A8D"/>
    <w:rsid w:val="00E90D4D"/>
    <w:rsid w:val="00E921CA"/>
    <w:rsid w:val="00EA327A"/>
    <w:rsid w:val="00EA58AF"/>
    <w:rsid w:val="00EA5A4D"/>
    <w:rsid w:val="00EA6219"/>
    <w:rsid w:val="00EA75F2"/>
    <w:rsid w:val="00EB0280"/>
    <w:rsid w:val="00EB052B"/>
    <w:rsid w:val="00EB2054"/>
    <w:rsid w:val="00EB31C5"/>
    <w:rsid w:val="00EB3E4D"/>
    <w:rsid w:val="00EB7707"/>
    <w:rsid w:val="00EC4705"/>
    <w:rsid w:val="00EC5205"/>
    <w:rsid w:val="00EC7BB0"/>
    <w:rsid w:val="00ED60EE"/>
    <w:rsid w:val="00ED7849"/>
    <w:rsid w:val="00EE05B9"/>
    <w:rsid w:val="00EE1F11"/>
    <w:rsid w:val="00EE51B8"/>
    <w:rsid w:val="00F02324"/>
    <w:rsid w:val="00F15784"/>
    <w:rsid w:val="00F2113E"/>
    <w:rsid w:val="00F22FA9"/>
    <w:rsid w:val="00F236C6"/>
    <w:rsid w:val="00F258C3"/>
    <w:rsid w:val="00F331DF"/>
    <w:rsid w:val="00F340ED"/>
    <w:rsid w:val="00F34109"/>
    <w:rsid w:val="00F3507C"/>
    <w:rsid w:val="00F42B94"/>
    <w:rsid w:val="00F44032"/>
    <w:rsid w:val="00F47F10"/>
    <w:rsid w:val="00F51528"/>
    <w:rsid w:val="00F553F7"/>
    <w:rsid w:val="00F605AC"/>
    <w:rsid w:val="00F62E59"/>
    <w:rsid w:val="00F63CF4"/>
    <w:rsid w:val="00F670C9"/>
    <w:rsid w:val="00F67621"/>
    <w:rsid w:val="00F72FEB"/>
    <w:rsid w:val="00F75EEF"/>
    <w:rsid w:val="00F75F22"/>
    <w:rsid w:val="00F841B7"/>
    <w:rsid w:val="00F8544C"/>
    <w:rsid w:val="00F87B09"/>
    <w:rsid w:val="00F9070E"/>
    <w:rsid w:val="00F91302"/>
    <w:rsid w:val="00F9578E"/>
    <w:rsid w:val="00F97D04"/>
    <w:rsid w:val="00FA2E38"/>
    <w:rsid w:val="00FA34BC"/>
    <w:rsid w:val="00FA4882"/>
    <w:rsid w:val="00FA4B26"/>
    <w:rsid w:val="00FA5B60"/>
    <w:rsid w:val="00FB1C8D"/>
    <w:rsid w:val="00FB6A3E"/>
    <w:rsid w:val="00FB7FD9"/>
    <w:rsid w:val="00FC0BC3"/>
    <w:rsid w:val="00FC3A15"/>
    <w:rsid w:val="00FC3AD8"/>
    <w:rsid w:val="00FC41BB"/>
    <w:rsid w:val="00FC4876"/>
    <w:rsid w:val="00FC4A68"/>
    <w:rsid w:val="00FC60F1"/>
    <w:rsid w:val="00FC6954"/>
    <w:rsid w:val="00FD0A47"/>
    <w:rsid w:val="00FD1079"/>
    <w:rsid w:val="00FD1621"/>
    <w:rsid w:val="00FD48D1"/>
    <w:rsid w:val="00FD645A"/>
    <w:rsid w:val="00FE1886"/>
    <w:rsid w:val="00FE2B4F"/>
    <w:rsid w:val="00FE2FA5"/>
    <w:rsid w:val="00FE6F5E"/>
    <w:rsid w:val="00FF02BF"/>
    <w:rsid w:val="00FF167A"/>
    <w:rsid w:val="00FF25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1F0A15"/>
  <w14:defaultImageDpi w14:val="32767"/>
  <w15:chartTrackingRefBased/>
  <w15:docId w15:val="{1705AF86-7373-4F95-B7D1-F4F596D17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qFormat="1"/>
    <w:lsdException w:name="heading 7" w:semiHidden="1" w:uiPriority="1"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unhideWhenUsed="1"/>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9"/>
    <w:lsdException w:name="List Bullet 3" w:uiPriority="19"/>
    <w:lsdException w:name="List Bullet 4" w:uiPriority="19"/>
    <w:lsdException w:name="List Bullet 5" w:uiPriority="19"/>
    <w:lsdException w:name="List Number 2" w:uiPriority="19"/>
    <w:lsdException w:name="List Number 3" w:uiPriority="19"/>
    <w:lsdException w:name="List Number 4" w:uiPriority="19"/>
    <w:lsdException w:name="List Number 5" w:uiPriority="19"/>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15"/>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887"/>
    <w:pPr>
      <w:spacing w:after="0" w:line="240" w:lineRule="auto"/>
    </w:pPr>
    <w:rPr>
      <w:sz w:val="20"/>
    </w:rPr>
  </w:style>
  <w:style w:type="paragraph" w:styleId="Heading1">
    <w:name w:val="heading 1"/>
    <w:basedOn w:val="Normal"/>
    <w:next w:val="BodyText"/>
    <w:link w:val="Heading1Char"/>
    <w:uiPriority w:val="1"/>
    <w:qFormat/>
    <w:rsid w:val="008A0656"/>
    <w:pPr>
      <w:keepNext/>
      <w:keepLines/>
      <w:numPr>
        <w:numId w:val="17"/>
      </w:numPr>
      <w:spacing w:before="480" w:after="360"/>
      <w:outlineLvl w:val="0"/>
    </w:pPr>
    <w:rPr>
      <w:rFonts w:asciiTheme="majorHAnsi" w:eastAsiaTheme="majorEastAsia" w:hAnsiTheme="majorHAnsi" w:cstheme="majorBidi"/>
      <w:b/>
      <w:sz w:val="44"/>
      <w:szCs w:val="32"/>
    </w:rPr>
  </w:style>
  <w:style w:type="paragraph" w:styleId="Heading2">
    <w:name w:val="heading 2"/>
    <w:basedOn w:val="Normal"/>
    <w:next w:val="BodyText"/>
    <w:link w:val="Heading2Char"/>
    <w:uiPriority w:val="1"/>
    <w:qFormat/>
    <w:rsid w:val="008A0656"/>
    <w:pPr>
      <w:keepNext/>
      <w:keepLines/>
      <w:numPr>
        <w:ilvl w:val="1"/>
        <w:numId w:val="17"/>
      </w:numPr>
      <w:spacing w:before="240" w:after="120"/>
      <w:outlineLvl w:val="1"/>
    </w:pPr>
    <w:rPr>
      <w:rFonts w:asciiTheme="majorHAnsi" w:eastAsiaTheme="majorEastAsia" w:hAnsiTheme="majorHAnsi" w:cstheme="majorBidi"/>
      <w:b/>
      <w:sz w:val="36"/>
      <w:szCs w:val="26"/>
    </w:rPr>
  </w:style>
  <w:style w:type="paragraph" w:styleId="Heading3">
    <w:name w:val="heading 3"/>
    <w:basedOn w:val="Normal"/>
    <w:next w:val="BodyText"/>
    <w:link w:val="Heading3Char"/>
    <w:uiPriority w:val="1"/>
    <w:qFormat/>
    <w:rsid w:val="008A0656"/>
    <w:pPr>
      <w:keepNext/>
      <w:keepLines/>
      <w:numPr>
        <w:ilvl w:val="2"/>
        <w:numId w:val="17"/>
      </w:numPr>
      <w:spacing w:before="240" w:after="120"/>
      <w:outlineLvl w:val="2"/>
    </w:pPr>
    <w:rPr>
      <w:rFonts w:asciiTheme="majorHAnsi" w:eastAsiaTheme="majorEastAsia" w:hAnsiTheme="majorHAnsi" w:cstheme="majorBidi"/>
      <w:sz w:val="32"/>
      <w:szCs w:val="24"/>
    </w:rPr>
  </w:style>
  <w:style w:type="paragraph" w:styleId="Heading4">
    <w:name w:val="heading 4"/>
    <w:basedOn w:val="Normal"/>
    <w:next w:val="BodyText"/>
    <w:link w:val="Heading4Char"/>
    <w:uiPriority w:val="1"/>
    <w:qFormat/>
    <w:rsid w:val="00FA2E38"/>
    <w:pPr>
      <w:keepNext/>
      <w:keepLines/>
      <w:numPr>
        <w:ilvl w:val="3"/>
        <w:numId w:val="17"/>
      </w:numPr>
      <w:tabs>
        <w:tab w:val="left" w:pos="1134"/>
      </w:tabs>
      <w:spacing w:before="240" w:after="120"/>
      <w:outlineLvl w:val="3"/>
    </w:pPr>
    <w:rPr>
      <w:rFonts w:asciiTheme="majorHAnsi" w:eastAsiaTheme="majorEastAsia" w:hAnsiTheme="majorHAnsi" w:cstheme="majorBidi"/>
      <w:b/>
      <w:iCs/>
      <w:sz w:val="24"/>
    </w:rPr>
  </w:style>
  <w:style w:type="paragraph" w:styleId="Heading5">
    <w:name w:val="heading 5"/>
    <w:basedOn w:val="Normal"/>
    <w:next w:val="BodyText"/>
    <w:link w:val="Heading5Char"/>
    <w:uiPriority w:val="1"/>
    <w:qFormat/>
    <w:rsid w:val="008A0656"/>
    <w:pPr>
      <w:keepNext/>
      <w:keepLines/>
      <w:numPr>
        <w:ilvl w:val="4"/>
        <w:numId w:val="17"/>
      </w:numPr>
      <w:spacing w:before="240" w:after="120"/>
      <w:outlineLvl w:val="4"/>
    </w:pPr>
    <w:rPr>
      <w:rFonts w:asciiTheme="majorHAnsi" w:eastAsiaTheme="majorEastAsia" w:hAnsiTheme="majorHAnsi" w:cstheme="majorBidi"/>
      <w:b/>
    </w:rPr>
  </w:style>
  <w:style w:type="paragraph" w:styleId="Heading6">
    <w:name w:val="heading 6"/>
    <w:basedOn w:val="Normal"/>
    <w:next w:val="Normal"/>
    <w:link w:val="Heading6Char"/>
    <w:uiPriority w:val="1"/>
    <w:qFormat/>
    <w:rsid w:val="008A0656"/>
    <w:pPr>
      <w:keepNext/>
      <w:keepLines/>
      <w:numPr>
        <w:ilvl w:val="5"/>
        <w:numId w:val="17"/>
      </w:numPr>
      <w:spacing w:before="240" w:after="120"/>
      <w:outlineLvl w:val="5"/>
    </w:pPr>
    <w:rPr>
      <w:rFonts w:asciiTheme="majorHAnsi" w:eastAsiaTheme="majorEastAsia" w:hAnsiTheme="majorHAnsi" w:cstheme="majorBidi"/>
      <w:b/>
      <w:i/>
    </w:rPr>
  </w:style>
  <w:style w:type="paragraph" w:styleId="Heading7">
    <w:name w:val="heading 7"/>
    <w:basedOn w:val="Normal"/>
    <w:next w:val="Normal"/>
    <w:link w:val="Heading7Char"/>
    <w:uiPriority w:val="1"/>
    <w:qFormat/>
    <w:rsid w:val="008A0656"/>
    <w:pPr>
      <w:keepNext/>
      <w:keepLines/>
      <w:numPr>
        <w:ilvl w:val="6"/>
        <w:numId w:val="17"/>
      </w:numPr>
      <w:spacing w:before="240" w:after="12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9"/>
    <w:qFormat/>
    <w:rsid w:val="00A5106C"/>
    <w:pPr>
      <w:keepNext/>
      <w:keepLines/>
      <w:outlineLvl w:val="7"/>
    </w:pPr>
    <w:rPr>
      <w:rFonts w:eastAsiaTheme="majorEastAsia" w:cstheme="majorBidi"/>
      <w:color w:val="272727" w:themeColor="text1" w:themeTint="D8"/>
      <w:szCs w:val="21"/>
    </w:rPr>
  </w:style>
  <w:style w:type="paragraph" w:styleId="Heading9">
    <w:name w:val="heading 9"/>
    <w:basedOn w:val="Normal"/>
    <w:next w:val="BodyText"/>
    <w:link w:val="Heading9Char"/>
    <w:uiPriority w:val="99"/>
    <w:qFormat/>
    <w:rsid w:val="00E67504"/>
    <w:pPr>
      <w:keepNext/>
      <w:tabs>
        <w:tab w:val="left" w:pos="1701"/>
      </w:tabs>
      <w:ind w:left="1701" w:hanging="1701"/>
      <w:outlineLvl w:val="8"/>
    </w:pPr>
    <w:rPr>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0">
    <w:name w:val="List Paragraph"/>
    <w:basedOn w:val="BodyText"/>
    <w:uiPriority w:val="34"/>
    <w:qFormat/>
    <w:rsid w:val="00116058"/>
    <w:pPr>
      <w:numPr>
        <w:numId w:val="11"/>
      </w:numPr>
      <w:spacing w:before="60" w:after="60"/>
    </w:pPr>
  </w:style>
  <w:style w:type="paragraph" w:customStyle="1" w:styleId="ListParagraph2">
    <w:name w:val="List Paragraph 2"/>
    <w:basedOn w:val="ListParagraph0"/>
    <w:uiPriority w:val="19"/>
    <w:rsid w:val="00116058"/>
    <w:pPr>
      <w:numPr>
        <w:ilvl w:val="1"/>
      </w:numPr>
    </w:pPr>
  </w:style>
  <w:style w:type="paragraph" w:customStyle="1" w:styleId="ListParagraph3">
    <w:name w:val="List Paragraph 3"/>
    <w:basedOn w:val="ListParagraph0"/>
    <w:uiPriority w:val="19"/>
    <w:rsid w:val="00116058"/>
    <w:pPr>
      <w:numPr>
        <w:ilvl w:val="2"/>
      </w:numPr>
      <w:tabs>
        <w:tab w:val="num" w:pos="360"/>
      </w:tabs>
      <w:ind w:left="425" w:firstLine="0"/>
    </w:pPr>
  </w:style>
  <w:style w:type="paragraph" w:customStyle="1" w:styleId="ListParagraph4">
    <w:name w:val="List Paragraph 4"/>
    <w:basedOn w:val="ListParagraph0"/>
    <w:uiPriority w:val="19"/>
    <w:rsid w:val="00116058"/>
    <w:pPr>
      <w:numPr>
        <w:ilvl w:val="3"/>
      </w:numPr>
    </w:pPr>
  </w:style>
  <w:style w:type="paragraph" w:customStyle="1" w:styleId="ListParagraph5">
    <w:name w:val="List Paragraph 5"/>
    <w:basedOn w:val="ListParagraph0"/>
    <w:uiPriority w:val="19"/>
    <w:rsid w:val="00116058"/>
    <w:pPr>
      <w:numPr>
        <w:ilvl w:val="4"/>
      </w:numPr>
    </w:pPr>
  </w:style>
  <w:style w:type="character" w:customStyle="1" w:styleId="Heading1Char">
    <w:name w:val="Heading 1 Char"/>
    <w:basedOn w:val="DefaultParagraphFont"/>
    <w:link w:val="Heading1"/>
    <w:uiPriority w:val="1"/>
    <w:rsid w:val="008A0656"/>
    <w:rPr>
      <w:rFonts w:asciiTheme="majorHAnsi" w:eastAsiaTheme="majorEastAsia" w:hAnsiTheme="majorHAnsi" w:cstheme="majorBidi"/>
      <w:b/>
      <w:sz w:val="44"/>
      <w:szCs w:val="32"/>
    </w:rPr>
  </w:style>
  <w:style w:type="paragraph" w:customStyle="1" w:styleId="AltHeading1">
    <w:name w:val="Alt Heading 1"/>
    <w:basedOn w:val="Heading1"/>
    <w:next w:val="BodyText"/>
    <w:uiPriority w:val="2"/>
    <w:qFormat/>
    <w:rsid w:val="008A0656"/>
    <w:pPr>
      <w:numPr>
        <w:numId w:val="0"/>
      </w:numPr>
    </w:pPr>
  </w:style>
  <w:style w:type="character" w:customStyle="1" w:styleId="Heading2Char">
    <w:name w:val="Heading 2 Char"/>
    <w:basedOn w:val="DefaultParagraphFont"/>
    <w:link w:val="Heading2"/>
    <w:uiPriority w:val="1"/>
    <w:rsid w:val="008A0656"/>
    <w:rPr>
      <w:rFonts w:asciiTheme="majorHAnsi" w:eastAsiaTheme="majorEastAsia" w:hAnsiTheme="majorHAnsi" w:cstheme="majorBidi"/>
      <w:b/>
      <w:sz w:val="36"/>
      <w:szCs w:val="26"/>
    </w:rPr>
  </w:style>
  <w:style w:type="paragraph" w:customStyle="1" w:styleId="AltHeading2">
    <w:name w:val="Alt Heading 2"/>
    <w:basedOn w:val="Heading2"/>
    <w:next w:val="BodyText"/>
    <w:uiPriority w:val="2"/>
    <w:qFormat/>
    <w:rsid w:val="008A0656"/>
    <w:pPr>
      <w:numPr>
        <w:ilvl w:val="0"/>
        <w:numId w:val="0"/>
      </w:numPr>
    </w:pPr>
  </w:style>
  <w:style w:type="character" w:customStyle="1" w:styleId="Heading3Char">
    <w:name w:val="Heading 3 Char"/>
    <w:basedOn w:val="DefaultParagraphFont"/>
    <w:link w:val="Heading3"/>
    <w:uiPriority w:val="1"/>
    <w:rsid w:val="008A0656"/>
    <w:rPr>
      <w:rFonts w:asciiTheme="majorHAnsi" w:eastAsiaTheme="majorEastAsia" w:hAnsiTheme="majorHAnsi" w:cstheme="majorBidi"/>
      <w:sz w:val="32"/>
      <w:szCs w:val="24"/>
    </w:rPr>
  </w:style>
  <w:style w:type="paragraph" w:customStyle="1" w:styleId="AltHeading3">
    <w:name w:val="Alt Heading 3"/>
    <w:basedOn w:val="Heading3"/>
    <w:next w:val="BodyText"/>
    <w:uiPriority w:val="2"/>
    <w:qFormat/>
    <w:rsid w:val="008A0656"/>
    <w:pPr>
      <w:numPr>
        <w:ilvl w:val="0"/>
        <w:numId w:val="0"/>
      </w:numPr>
    </w:pPr>
  </w:style>
  <w:style w:type="character" w:customStyle="1" w:styleId="Heading4Char">
    <w:name w:val="Heading 4 Char"/>
    <w:basedOn w:val="DefaultParagraphFont"/>
    <w:link w:val="Heading4"/>
    <w:uiPriority w:val="1"/>
    <w:rsid w:val="00FA2E38"/>
    <w:rPr>
      <w:rFonts w:asciiTheme="majorHAnsi" w:eastAsiaTheme="majorEastAsia" w:hAnsiTheme="majorHAnsi" w:cstheme="majorBidi"/>
      <w:b/>
      <w:iCs/>
      <w:sz w:val="24"/>
    </w:rPr>
  </w:style>
  <w:style w:type="paragraph" w:customStyle="1" w:styleId="AltHeading4">
    <w:name w:val="Alt Heading 4"/>
    <w:basedOn w:val="Heading4"/>
    <w:next w:val="BodyText"/>
    <w:uiPriority w:val="2"/>
    <w:qFormat/>
    <w:rsid w:val="008A0656"/>
    <w:pPr>
      <w:numPr>
        <w:ilvl w:val="0"/>
        <w:numId w:val="0"/>
      </w:numPr>
    </w:pPr>
  </w:style>
  <w:style w:type="character" w:customStyle="1" w:styleId="Heading5Char">
    <w:name w:val="Heading 5 Char"/>
    <w:basedOn w:val="DefaultParagraphFont"/>
    <w:link w:val="Heading5"/>
    <w:uiPriority w:val="1"/>
    <w:rsid w:val="008A0656"/>
    <w:rPr>
      <w:rFonts w:asciiTheme="majorHAnsi" w:eastAsiaTheme="majorEastAsia" w:hAnsiTheme="majorHAnsi" w:cstheme="majorBidi"/>
      <w:b/>
      <w:sz w:val="20"/>
    </w:rPr>
  </w:style>
  <w:style w:type="paragraph" w:customStyle="1" w:styleId="AltHeading5">
    <w:name w:val="Alt Heading 5"/>
    <w:basedOn w:val="Heading5"/>
    <w:next w:val="BodyText"/>
    <w:uiPriority w:val="2"/>
    <w:qFormat/>
    <w:rsid w:val="008A0656"/>
    <w:pPr>
      <w:numPr>
        <w:ilvl w:val="0"/>
        <w:numId w:val="0"/>
      </w:numPr>
    </w:pPr>
  </w:style>
  <w:style w:type="paragraph" w:styleId="Caption">
    <w:name w:val="caption"/>
    <w:aliases w:val="Figure Caption"/>
    <w:basedOn w:val="Normal"/>
    <w:next w:val="BodyText"/>
    <w:uiPriority w:val="6"/>
    <w:qFormat/>
    <w:rsid w:val="00DB656F"/>
    <w:pPr>
      <w:tabs>
        <w:tab w:val="left" w:pos="1276"/>
      </w:tabs>
      <w:spacing w:before="120" w:after="240"/>
      <w:ind w:left="1276" w:hanging="1276"/>
    </w:pPr>
    <w:rPr>
      <w:b/>
      <w:i/>
      <w:iCs/>
      <w:color w:val="404040"/>
      <w:sz w:val="16"/>
      <w:szCs w:val="18"/>
    </w:rPr>
  </w:style>
  <w:style w:type="paragraph" w:customStyle="1" w:styleId="TableCaption">
    <w:name w:val="Table Caption"/>
    <w:basedOn w:val="BodyText"/>
    <w:next w:val="BodyText"/>
    <w:uiPriority w:val="6"/>
    <w:rsid w:val="00D34AEC"/>
    <w:pPr>
      <w:keepNext/>
      <w:tabs>
        <w:tab w:val="left" w:pos="1276"/>
      </w:tabs>
      <w:spacing w:before="240" w:line="240" w:lineRule="auto"/>
      <w:ind w:left="1276" w:hanging="1276"/>
    </w:pPr>
    <w:rPr>
      <w:b/>
      <w:i/>
      <w:color w:val="404040"/>
      <w:sz w:val="16"/>
    </w:rPr>
  </w:style>
  <w:style w:type="character" w:styleId="PlaceholderText">
    <w:name w:val="Placeholder Text"/>
    <w:basedOn w:val="DefaultParagraphFont"/>
    <w:uiPriority w:val="99"/>
    <w:semiHidden/>
    <w:rsid w:val="00017D71"/>
    <w:rPr>
      <w:color w:val="808080"/>
    </w:rPr>
  </w:style>
  <w:style w:type="paragraph" w:styleId="BodyText">
    <w:name w:val="Body Text"/>
    <w:basedOn w:val="Normal"/>
    <w:link w:val="BodyTextChar"/>
    <w:qFormat/>
    <w:rsid w:val="00375EE3"/>
    <w:pPr>
      <w:spacing w:before="120" w:after="120" w:line="264" w:lineRule="auto"/>
    </w:pPr>
  </w:style>
  <w:style w:type="character" w:customStyle="1" w:styleId="BodyTextChar">
    <w:name w:val="Body Text Char"/>
    <w:basedOn w:val="DefaultParagraphFont"/>
    <w:link w:val="BodyText"/>
    <w:rsid w:val="00375EE3"/>
    <w:rPr>
      <w:sz w:val="20"/>
    </w:rPr>
  </w:style>
  <w:style w:type="paragraph" w:customStyle="1" w:styleId="FigureStyle">
    <w:name w:val="Figure Style"/>
    <w:basedOn w:val="Normal"/>
    <w:next w:val="BodyText"/>
    <w:uiPriority w:val="6"/>
    <w:rsid w:val="00853FA3"/>
    <w:pPr>
      <w:keepNext/>
      <w:spacing w:before="240" w:after="120"/>
    </w:pPr>
  </w:style>
  <w:style w:type="paragraph" w:styleId="ListBullet0">
    <w:name w:val="List Bullet"/>
    <w:basedOn w:val="BodyText"/>
    <w:uiPriority w:val="2"/>
    <w:qFormat/>
    <w:rsid w:val="00116058"/>
    <w:pPr>
      <w:numPr>
        <w:numId w:val="9"/>
      </w:numPr>
      <w:spacing w:before="60" w:after="60"/>
    </w:pPr>
  </w:style>
  <w:style w:type="numbering" w:customStyle="1" w:styleId="ListBullet">
    <w:name w:val="List_Bullet"/>
    <w:uiPriority w:val="99"/>
    <w:rsid w:val="00116058"/>
    <w:pPr>
      <w:numPr>
        <w:numId w:val="9"/>
      </w:numPr>
    </w:pPr>
  </w:style>
  <w:style w:type="paragraph" w:customStyle="1" w:styleId="ListBullet6">
    <w:name w:val="List Bullet 6"/>
    <w:basedOn w:val="ListBullet0"/>
    <w:uiPriority w:val="19"/>
    <w:rsid w:val="00116058"/>
    <w:pPr>
      <w:numPr>
        <w:ilvl w:val="5"/>
      </w:numPr>
    </w:pPr>
  </w:style>
  <w:style w:type="paragraph" w:styleId="ListBullet2">
    <w:name w:val="List Bullet 2"/>
    <w:basedOn w:val="ListBullet0"/>
    <w:uiPriority w:val="19"/>
    <w:rsid w:val="00116058"/>
    <w:pPr>
      <w:numPr>
        <w:ilvl w:val="1"/>
      </w:numPr>
    </w:pPr>
  </w:style>
  <w:style w:type="paragraph" w:styleId="ListBullet3">
    <w:name w:val="List Bullet 3"/>
    <w:basedOn w:val="ListBullet0"/>
    <w:uiPriority w:val="19"/>
    <w:rsid w:val="00116058"/>
    <w:pPr>
      <w:numPr>
        <w:ilvl w:val="2"/>
      </w:numPr>
    </w:pPr>
  </w:style>
  <w:style w:type="paragraph" w:styleId="ListBullet4">
    <w:name w:val="List Bullet 4"/>
    <w:basedOn w:val="ListBullet0"/>
    <w:uiPriority w:val="19"/>
    <w:rsid w:val="00116058"/>
    <w:pPr>
      <w:numPr>
        <w:ilvl w:val="3"/>
      </w:numPr>
    </w:pPr>
  </w:style>
  <w:style w:type="paragraph" w:styleId="ListBullet5">
    <w:name w:val="List Bullet 5"/>
    <w:basedOn w:val="ListBullet0"/>
    <w:uiPriority w:val="19"/>
    <w:rsid w:val="00116058"/>
    <w:pPr>
      <w:numPr>
        <w:ilvl w:val="4"/>
      </w:numPr>
    </w:pPr>
  </w:style>
  <w:style w:type="paragraph" w:styleId="ListNumber0">
    <w:name w:val="List Number"/>
    <w:basedOn w:val="BodyText"/>
    <w:uiPriority w:val="2"/>
    <w:qFormat/>
    <w:rsid w:val="006A1DD0"/>
    <w:pPr>
      <w:numPr>
        <w:numId w:val="13"/>
      </w:numPr>
      <w:spacing w:before="60" w:after="60"/>
    </w:pPr>
  </w:style>
  <w:style w:type="paragraph" w:customStyle="1" w:styleId="ListNumber6">
    <w:name w:val="List Number 6"/>
    <w:basedOn w:val="ListNumber0"/>
    <w:uiPriority w:val="19"/>
    <w:rsid w:val="006A1DD0"/>
    <w:pPr>
      <w:numPr>
        <w:ilvl w:val="5"/>
      </w:numPr>
      <w:tabs>
        <w:tab w:val="num" w:pos="4320"/>
      </w:tabs>
    </w:pPr>
  </w:style>
  <w:style w:type="paragraph" w:customStyle="1" w:styleId="ListParagraph6">
    <w:name w:val="List Paragraph 6"/>
    <w:basedOn w:val="ListParagraph0"/>
    <w:uiPriority w:val="19"/>
    <w:rsid w:val="00116058"/>
    <w:pPr>
      <w:numPr>
        <w:ilvl w:val="5"/>
      </w:numPr>
    </w:pPr>
  </w:style>
  <w:style w:type="paragraph" w:styleId="ListNumber2">
    <w:name w:val="List Number 2"/>
    <w:basedOn w:val="ListNumber0"/>
    <w:uiPriority w:val="19"/>
    <w:rsid w:val="006A1DD0"/>
    <w:pPr>
      <w:numPr>
        <w:ilvl w:val="1"/>
      </w:numPr>
    </w:pPr>
  </w:style>
  <w:style w:type="paragraph" w:styleId="ListNumber3">
    <w:name w:val="List Number 3"/>
    <w:basedOn w:val="ListNumber0"/>
    <w:uiPriority w:val="19"/>
    <w:rsid w:val="006A1DD0"/>
    <w:pPr>
      <w:numPr>
        <w:ilvl w:val="2"/>
      </w:numPr>
    </w:pPr>
  </w:style>
  <w:style w:type="paragraph" w:styleId="ListNumber4">
    <w:name w:val="List Number 4"/>
    <w:basedOn w:val="ListNumber0"/>
    <w:uiPriority w:val="19"/>
    <w:rsid w:val="006A1DD0"/>
    <w:pPr>
      <w:numPr>
        <w:ilvl w:val="3"/>
      </w:numPr>
    </w:pPr>
  </w:style>
  <w:style w:type="paragraph" w:styleId="ListNumber5">
    <w:name w:val="List Number 5"/>
    <w:basedOn w:val="ListNumber0"/>
    <w:uiPriority w:val="19"/>
    <w:rsid w:val="006A1DD0"/>
    <w:pPr>
      <w:numPr>
        <w:ilvl w:val="4"/>
      </w:numPr>
    </w:pPr>
  </w:style>
  <w:style w:type="numbering" w:customStyle="1" w:styleId="ListNumber">
    <w:name w:val="List_Number"/>
    <w:uiPriority w:val="99"/>
    <w:rsid w:val="006A1DD0"/>
    <w:pPr>
      <w:numPr>
        <w:numId w:val="10"/>
      </w:numPr>
    </w:pPr>
  </w:style>
  <w:style w:type="numbering" w:customStyle="1" w:styleId="ListParagraph">
    <w:name w:val="List_Paragraph"/>
    <w:uiPriority w:val="99"/>
    <w:rsid w:val="00116058"/>
    <w:pPr>
      <w:numPr>
        <w:numId w:val="4"/>
      </w:numPr>
    </w:pPr>
  </w:style>
  <w:style w:type="paragraph" w:customStyle="1" w:styleId="ListAlpha0">
    <w:name w:val="List Alpha"/>
    <w:basedOn w:val="BodyText"/>
    <w:uiPriority w:val="2"/>
    <w:qFormat/>
    <w:rsid w:val="00116058"/>
    <w:pPr>
      <w:numPr>
        <w:numId w:val="8"/>
      </w:numPr>
      <w:spacing w:before="60" w:after="60"/>
    </w:pPr>
  </w:style>
  <w:style w:type="paragraph" w:customStyle="1" w:styleId="ListAlpha2">
    <w:name w:val="List Alpha 2"/>
    <w:basedOn w:val="ListAlpha0"/>
    <w:uiPriority w:val="19"/>
    <w:rsid w:val="00116058"/>
    <w:pPr>
      <w:numPr>
        <w:ilvl w:val="1"/>
      </w:numPr>
    </w:pPr>
  </w:style>
  <w:style w:type="paragraph" w:customStyle="1" w:styleId="ListAlpha3">
    <w:name w:val="List Alpha 3"/>
    <w:basedOn w:val="ListAlpha0"/>
    <w:uiPriority w:val="19"/>
    <w:rsid w:val="00116058"/>
    <w:pPr>
      <w:numPr>
        <w:ilvl w:val="2"/>
      </w:numPr>
    </w:pPr>
  </w:style>
  <w:style w:type="paragraph" w:customStyle="1" w:styleId="ListAlpha4">
    <w:name w:val="List Alpha 4"/>
    <w:basedOn w:val="ListAlpha0"/>
    <w:uiPriority w:val="19"/>
    <w:rsid w:val="00116058"/>
    <w:pPr>
      <w:numPr>
        <w:ilvl w:val="3"/>
      </w:numPr>
    </w:pPr>
  </w:style>
  <w:style w:type="paragraph" w:customStyle="1" w:styleId="ListAlpha5">
    <w:name w:val="List Alpha 5"/>
    <w:basedOn w:val="ListAlpha0"/>
    <w:uiPriority w:val="19"/>
    <w:rsid w:val="00116058"/>
    <w:pPr>
      <w:numPr>
        <w:ilvl w:val="4"/>
      </w:numPr>
    </w:pPr>
  </w:style>
  <w:style w:type="paragraph" w:customStyle="1" w:styleId="ListAlpha6">
    <w:name w:val="List Alpha 6"/>
    <w:basedOn w:val="ListAlpha0"/>
    <w:uiPriority w:val="19"/>
    <w:rsid w:val="00116058"/>
    <w:pPr>
      <w:numPr>
        <w:ilvl w:val="5"/>
      </w:numPr>
      <w:tabs>
        <w:tab w:val="num" w:pos="4320"/>
      </w:tabs>
    </w:pPr>
  </w:style>
  <w:style w:type="numbering" w:customStyle="1" w:styleId="ListAlpha">
    <w:name w:val="List_Alpha"/>
    <w:uiPriority w:val="99"/>
    <w:rsid w:val="00116058"/>
    <w:pPr>
      <w:numPr>
        <w:numId w:val="8"/>
      </w:numPr>
    </w:pPr>
  </w:style>
  <w:style w:type="numbering" w:customStyle="1" w:styleId="ListNbrHeading">
    <w:name w:val="List_NbrHeading"/>
    <w:uiPriority w:val="99"/>
    <w:rsid w:val="008A0656"/>
    <w:pPr>
      <w:numPr>
        <w:numId w:val="3"/>
      </w:numPr>
    </w:pPr>
  </w:style>
  <w:style w:type="paragraph" w:styleId="Title">
    <w:name w:val="Title"/>
    <w:basedOn w:val="Normal"/>
    <w:next w:val="BodyText"/>
    <w:link w:val="TitleChar"/>
    <w:uiPriority w:val="10"/>
    <w:rsid w:val="00B55E75"/>
    <w:pPr>
      <w:spacing w:after="120"/>
    </w:pPr>
    <w:rPr>
      <w:rFonts w:asciiTheme="majorHAnsi" w:eastAsiaTheme="majorEastAsia" w:hAnsiTheme="majorHAnsi" w:cstheme="majorBidi"/>
      <w:b/>
      <w:sz w:val="100"/>
      <w:szCs w:val="56"/>
    </w:rPr>
  </w:style>
  <w:style w:type="character" w:customStyle="1" w:styleId="TitleChar">
    <w:name w:val="Title Char"/>
    <w:basedOn w:val="DefaultParagraphFont"/>
    <w:link w:val="Title"/>
    <w:uiPriority w:val="10"/>
    <w:rsid w:val="00B55E75"/>
    <w:rPr>
      <w:rFonts w:asciiTheme="majorHAnsi" w:eastAsiaTheme="majorEastAsia" w:hAnsiTheme="majorHAnsi" w:cstheme="majorBidi"/>
      <w:b/>
      <w:sz w:val="100"/>
      <w:szCs w:val="56"/>
      <w:lang w:val="en-US"/>
    </w:rPr>
  </w:style>
  <w:style w:type="paragraph" w:styleId="Subtitle">
    <w:name w:val="Subtitle"/>
    <w:basedOn w:val="Normal"/>
    <w:next w:val="BodyText"/>
    <w:link w:val="SubtitleChar"/>
    <w:uiPriority w:val="11"/>
    <w:rsid w:val="003D581E"/>
    <w:pPr>
      <w:numPr>
        <w:ilvl w:val="1"/>
      </w:numPr>
      <w:spacing w:after="480"/>
    </w:pPr>
    <w:rPr>
      <w:rFonts w:eastAsiaTheme="minorEastAsia"/>
      <w:b/>
      <w:sz w:val="50"/>
    </w:rPr>
  </w:style>
  <w:style w:type="character" w:customStyle="1" w:styleId="SubtitleChar">
    <w:name w:val="Subtitle Char"/>
    <w:basedOn w:val="DefaultParagraphFont"/>
    <w:link w:val="Subtitle"/>
    <w:uiPriority w:val="11"/>
    <w:rsid w:val="003D581E"/>
    <w:rPr>
      <w:rFonts w:eastAsiaTheme="minorEastAsia"/>
      <w:b/>
      <w:sz w:val="50"/>
    </w:rPr>
  </w:style>
  <w:style w:type="paragraph" w:styleId="TOCHeading">
    <w:name w:val="TOC Heading"/>
    <w:basedOn w:val="Normal"/>
    <w:next w:val="Normal"/>
    <w:uiPriority w:val="39"/>
    <w:rsid w:val="00ED7849"/>
    <w:pPr>
      <w:pageBreakBefore/>
      <w:spacing w:after="720"/>
      <w:ind w:right="2381"/>
    </w:pPr>
    <w:rPr>
      <w:b/>
      <w:color w:val="000000" w:themeColor="text1"/>
      <w:sz w:val="44"/>
    </w:rPr>
  </w:style>
  <w:style w:type="paragraph" w:styleId="TOC4">
    <w:name w:val="toc 4"/>
    <w:basedOn w:val="Normal"/>
    <w:next w:val="Normal"/>
    <w:uiPriority w:val="39"/>
    <w:rsid w:val="00387E18"/>
    <w:pPr>
      <w:tabs>
        <w:tab w:val="right" w:pos="10144"/>
      </w:tabs>
      <w:spacing w:before="30" w:after="30"/>
      <w:ind w:left="2268" w:right="567"/>
    </w:pPr>
    <w:rPr>
      <w:sz w:val="18"/>
    </w:rPr>
  </w:style>
  <w:style w:type="paragraph" w:styleId="TOC5">
    <w:name w:val="toc 5"/>
    <w:basedOn w:val="TOC1"/>
    <w:next w:val="Normal"/>
    <w:uiPriority w:val="39"/>
    <w:rsid w:val="00387E18"/>
    <w:pPr>
      <w:tabs>
        <w:tab w:val="left" w:pos="567"/>
      </w:tabs>
      <w:ind w:left="567" w:hanging="567"/>
    </w:pPr>
    <w:rPr>
      <w:rFonts w:eastAsia="Times New Roman"/>
      <w:noProof/>
      <w:lang w:eastAsia="en-AU"/>
    </w:rPr>
  </w:style>
  <w:style w:type="paragraph" w:styleId="TOC1">
    <w:name w:val="toc 1"/>
    <w:basedOn w:val="Normal"/>
    <w:next w:val="Normal"/>
    <w:uiPriority w:val="39"/>
    <w:rsid w:val="00387E18"/>
    <w:pPr>
      <w:tabs>
        <w:tab w:val="right" w:pos="10144"/>
      </w:tabs>
      <w:spacing w:before="120" w:after="60"/>
      <w:ind w:right="567"/>
    </w:pPr>
    <w:rPr>
      <w:b/>
      <w:sz w:val="22"/>
    </w:rPr>
  </w:style>
  <w:style w:type="paragraph" w:styleId="TOC6">
    <w:name w:val="toc 6"/>
    <w:basedOn w:val="TOC2"/>
    <w:next w:val="Normal"/>
    <w:uiPriority w:val="39"/>
    <w:rsid w:val="00021614"/>
    <w:pPr>
      <w:tabs>
        <w:tab w:val="left" w:pos="1418"/>
      </w:tabs>
      <w:ind w:left="1418" w:hanging="851"/>
    </w:pPr>
    <w:rPr>
      <w:rFonts w:eastAsia="Times New Roman"/>
      <w:lang w:eastAsia="en-AU"/>
    </w:rPr>
  </w:style>
  <w:style w:type="paragraph" w:styleId="Quote">
    <w:name w:val="Quote"/>
    <w:basedOn w:val="BodyText"/>
    <w:next w:val="Normal"/>
    <w:link w:val="QuoteChar"/>
    <w:uiPriority w:val="8"/>
    <w:qFormat/>
    <w:rsid w:val="000562F0"/>
    <w:pPr>
      <w:spacing w:before="360" w:after="360" w:line="240" w:lineRule="auto"/>
    </w:pPr>
    <w:rPr>
      <w:b/>
      <w:i/>
      <w:iCs/>
      <w:color w:val="003763" w:themeColor="accent1"/>
      <w:sz w:val="50"/>
    </w:rPr>
  </w:style>
  <w:style w:type="paragraph" w:styleId="TOC2">
    <w:name w:val="toc 2"/>
    <w:basedOn w:val="Normal"/>
    <w:next w:val="Normal"/>
    <w:uiPriority w:val="39"/>
    <w:rsid w:val="00387E18"/>
    <w:pPr>
      <w:tabs>
        <w:tab w:val="right" w:pos="10144"/>
      </w:tabs>
      <w:spacing w:before="60" w:after="40"/>
      <w:ind w:left="567" w:right="567"/>
    </w:pPr>
    <w:rPr>
      <w:sz w:val="22"/>
    </w:rPr>
  </w:style>
  <w:style w:type="paragraph" w:styleId="TOC3">
    <w:name w:val="toc 3"/>
    <w:basedOn w:val="Normal"/>
    <w:next w:val="Normal"/>
    <w:uiPriority w:val="39"/>
    <w:rsid w:val="00387E18"/>
    <w:pPr>
      <w:tabs>
        <w:tab w:val="right" w:pos="10144"/>
      </w:tabs>
      <w:spacing w:before="40" w:after="30"/>
      <w:ind w:left="1418" w:right="567"/>
    </w:pPr>
    <w:rPr>
      <w:color w:val="000000" w:themeColor="text1"/>
    </w:rPr>
  </w:style>
  <w:style w:type="character" w:customStyle="1" w:styleId="QuoteChar">
    <w:name w:val="Quote Char"/>
    <w:basedOn w:val="DefaultParagraphFont"/>
    <w:link w:val="Quote"/>
    <w:uiPriority w:val="8"/>
    <w:rsid w:val="000562F0"/>
    <w:rPr>
      <w:b/>
      <w:i/>
      <w:iCs/>
      <w:noProof/>
      <w:color w:val="003763" w:themeColor="accent1"/>
      <w:sz w:val="50"/>
    </w:rPr>
  </w:style>
  <w:style w:type="paragraph" w:styleId="Footer">
    <w:name w:val="footer"/>
    <w:basedOn w:val="Normal"/>
    <w:link w:val="FooterChar"/>
    <w:uiPriority w:val="99"/>
    <w:rsid w:val="00117E37"/>
    <w:rPr>
      <w:sz w:val="16"/>
    </w:rPr>
  </w:style>
  <w:style w:type="character" w:customStyle="1" w:styleId="FooterChar">
    <w:name w:val="Footer Char"/>
    <w:basedOn w:val="DefaultParagraphFont"/>
    <w:link w:val="Footer"/>
    <w:uiPriority w:val="99"/>
    <w:rsid w:val="00117E37"/>
    <w:rPr>
      <w:sz w:val="16"/>
    </w:rPr>
  </w:style>
  <w:style w:type="paragraph" w:styleId="Header">
    <w:name w:val="header"/>
    <w:basedOn w:val="Normal"/>
    <w:link w:val="HeaderChar"/>
    <w:uiPriority w:val="99"/>
    <w:rsid w:val="00017D71"/>
    <w:rPr>
      <w:sz w:val="18"/>
    </w:rPr>
  </w:style>
  <w:style w:type="character" w:customStyle="1" w:styleId="HeaderChar">
    <w:name w:val="Header Char"/>
    <w:basedOn w:val="DefaultParagraphFont"/>
    <w:link w:val="Header"/>
    <w:uiPriority w:val="99"/>
    <w:rsid w:val="00017D71"/>
    <w:rPr>
      <w:sz w:val="18"/>
    </w:rPr>
  </w:style>
  <w:style w:type="table" w:styleId="TableGrid">
    <w:name w:val="Table Grid"/>
    <w:aliases w:val="Table No Border"/>
    <w:basedOn w:val="TableNormal"/>
    <w:uiPriority w:val="39"/>
    <w:rsid w:val="00B8389A"/>
    <w:pPr>
      <w:spacing w:after="0" w:line="240" w:lineRule="auto"/>
    </w:pPr>
    <w:tblPr>
      <w:tblCellMar>
        <w:left w:w="0" w:type="dxa"/>
        <w:right w:w="0" w:type="dxa"/>
      </w:tblCellMar>
    </w:tblPr>
  </w:style>
  <w:style w:type="paragraph" w:customStyle="1" w:styleId="TableText">
    <w:name w:val="Table Text"/>
    <w:basedOn w:val="Normal"/>
    <w:uiPriority w:val="3"/>
    <w:qFormat/>
    <w:rsid w:val="00E4632D"/>
    <w:pPr>
      <w:spacing w:before="60" w:after="60"/>
      <w:ind w:left="113" w:right="113"/>
    </w:pPr>
    <w:rPr>
      <w:sz w:val="18"/>
    </w:rPr>
  </w:style>
  <w:style w:type="paragraph" w:customStyle="1" w:styleId="TableHeading">
    <w:name w:val="Table Heading"/>
    <w:basedOn w:val="TableText"/>
    <w:uiPriority w:val="3"/>
    <w:qFormat/>
    <w:rsid w:val="00017D71"/>
    <w:rPr>
      <w:b/>
    </w:rPr>
  </w:style>
  <w:style w:type="paragraph" w:customStyle="1" w:styleId="TableBullet">
    <w:name w:val="Table Bullet"/>
    <w:basedOn w:val="TableText"/>
    <w:uiPriority w:val="4"/>
    <w:qFormat/>
    <w:rsid w:val="000A4222"/>
    <w:pPr>
      <w:numPr>
        <w:numId w:val="15"/>
      </w:numPr>
    </w:pPr>
  </w:style>
  <w:style w:type="paragraph" w:customStyle="1" w:styleId="TableBullet2">
    <w:name w:val="Table Bullet 2"/>
    <w:basedOn w:val="TableBullet"/>
    <w:uiPriority w:val="19"/>
    <w:rsid w:val="000A4222"/>
    <w:pPr>
      <w:numPr>
        <w:ilvl w:val="1"/>
      </w:numPr>
    </w:pPr>
  </w:style>
  <w:style w:type="paragraph" w:customStyle="1" w:styleId="TableNumber">
    <w:name w:val="Table Number"/>
    <w:basedOn w:val="TableText"/>
    <w:uiPriority w:val="4"/>
    <w:qFormat/>
    <w:rsid w:val="00845B0B"/>
    <w:pPr>
      <w:numPr>
        <w:numId w:val="1"/>
      </w:numPr>
    </w:pPr>
  </w:style>
  <w:style w:type="paragraph" w:customStyle="1" w:styleId="TableNumber2">
    <w:name w:val="Table Number 2"/>
    <w:basedOn w:val="TableNumber"/>
    <w:uiPriority w:val="19"/>
    <w:rsid w:val="00017D71"/>
    <w:pPr>
      <w:numPr>
        <w:ilvl w:val="1"/>
      </w:numPr>
    </w:pPr>
  </w:style>
  <w:style w:type="numbering" w:customStyle="1" w:styleId="ListTableBullet">
    <w:name w:val="List_TableBullet"/>
    <w:uiPriority w:val="99"/>
    <w:rsid w:val="000A4222"/>
    <w:pPr>
      <w:numPr>
        <w:numId w:val="5"/>
      </w:numPr>
    </w:pPr>
  </w:style>
  <w:style w:type="numbering" w:customStyle="1" w:styleId="ListTableNumber">
    <w:name w:val="List_TableNumber"/>
    <w:uiPriority w:val="99"/>
    <w:rsid w:val="00845B0B"/>
    <w:pPr>
      <w:numPr>
        <w:numId w:val="6"/>
      </w:numPr>
    </w:pPr>
  </w:style>
  <w:style w:type="paragraph" w:customStyle="1" w:styleId="CoverDetails">
    <w:name w:val="Cover Details"/>
    <w:basedOn w:val="Normal"/>
    <w:uiPriority w:val="12"/>
    <w:rsid w:val="00251078"/>
    <w:rPr>
      <w:sz w:val="40"/>
    </w:rPr>
  </w:style>
  <w:style w:type="paragraph" w:customStyle="1" w:styleId="AppendixH2">
    <w:name w:val="Appendix H2"/>
    <w:basedOn w:val="Heading2"/>
    <w:next w:val="BodyText"/>
    <w:uiPriority w:val="14"/>
    <w:qFormat/>
    <w:rsid w:val="00C31762"/>
    <w:pPr>
      <w:numPr>
        <w:numId w:val="16"/>
      </w:numPr>
    </w:pPr>
  </w:style>
  <w:style w:type="paragraph" w:customStyle="1" w:styleId="AppendixH3">
    <w:name w:val="Appendix H3"/>
    <w:basedOn w:val="Heading3"/>
    <w:next w:val="BodyText"/>
    <w:uiPriority w:val="14"/>
    <w:qFormat/>
    <w:rsid w:val="00C31762"/>
    <w:pPr>
      <w:numPr>
        <w:numId w:val="16"/>
      </w:numPr>
    </w:pPr>
  </w:style>
  <w:style w:type="numbering" w:customStyle="1" w:styleId="ListAppendix">
    <w:name w:val="List_Appendix"/>
    <w:uiPriority w:val="99"/>
    <w:rsid w:val="00C31762"/>
    <w:pPr>
      <w:numPr>
        <w:numId w:val="2"/>
      </w:numPr>
    </w:pPr>
  </w:style>
  <w:style w:type="paragraph" w:styleId="TOC8">
    <w:name w:val="toc 8"/>
    <w:basedOn w:val="TOC4"/>
    <w:next w:val="Normal"/>
    <w:uiPriority w:val="39"/>
    <w:rsid w:val="00021614"/>
    <w:pPr>
      <w:tabs>
        <w:tab w:val="left" w:pos="3402"/>
      </w:tabs>
      <w:ind w:left="3402" w:hanging="1134"/>
    </w:pPr>
  </w:style>
  <w:style w:type="paragraph" w:styleId="TableofFigures">
    <w:name w:val="table of figures"/>
    <w:basedOn w:val="TOC9"/>
    <w:next w:val="Normal"/>
    <w:uiPriority w:val="99"/>
    <w:unhideWhenUsed/>
    <w:rsid w:val="00496A8C"/>
  </w:style>
  <w:style w:type="character" w:styleId="Hyperlink">
    <w:name w:val="Hyperlink"/>
    <w:basedOn w:val="DefaultParagraphFont"/>
    <w:uiPriority w:val="99"/>
    <w:rsid w:val="00B34887"/>
    <w:rPr>
      <w:b/>
      <w:color w:val="000000" w:themeColor="hyperlink"/>
      <w:u w:val="single"/>
    </w:rPr>
  </w:style>
  <w:style w:type="character" w:customStyle="1" w:styleId="Heading9Char">
    <w:name w:val="Heading 9 Char"/>
    <w:basedOn w:val="DefaultParagraphFont"/>
    <w:link w:val="Heading9"/>
    <w:uiPriority w:val="99"/>
    <w:rsid w:val="00116058"/>
    <w:rPr>
      <w:iCs/>
      <w:color w:val="272727" w:themeColor="text1" w:themeTint="D8"/>
      <w:sz w:val="20"/>
      <w:szCs w:val="21"/>
    </w:rPr>
  </w:style>
  <w:style w:type="paragraph" w:styleId="FootnoteText">
    <w:name w:val="footnote text"/>
    <w:basedOn w:val="Normal"/>
    <w:link w:val="FootnoteTextChar"/>
    <w:uiPriority w:val="99"/>
    <w:rsid w:val="00017D71"/>
    <w:rPr>
      <w:sz w:val="16"/>
      <w:szCs w:val="20"/>
    </w:rPr>
  </w:style>
  <w:style w:type="character" w:customStyle="1" w:styleId="FootnoteTextChar">
    <w:name w:val="Footnote Text Char"/>
    <w:basedOn w:val="DefaultParagraphFont"/>
    <w:link w:val="FootnoteText"/>
    <w:uiPriority w:val="99"/>
    <w:rsid w:val="00017D71"/>
    <w:rPr>
      <w:sz w:val="16"/>
      <w:szCs w:val="20"/>
    </w:rPr>
  </w:style>
  <w:style w:type="character" w:styleId="FootnoteReference">
    <w:name w:val="footnote reference"/>
    <w:basedOn w:val="DefaultParagraphFont"/>
    <w:uiPriority w:val="99"/>
    <w:semiHidden/>
    <w:rsid w:val="00017D71"/>
    <w:rPr>
      <w:vertAlign w:val="superscript"/>
    </w:rPr>
  </w:style>
  <w:style w:type="character" w:styleId="FollowedHyperlink">
    <w:name w:val="FollowedHyperlink"/>
    <w:basedOn w:val="DefaultParagraphFont"/>
    <w:uiPriority w:val="15"/>
    <w:rsid w:val="00B34887"/>
    <w:rPr>
      <w:b/>
      <w:color w:val="000000" w:themeColor="followedHyperlink"/>
      <w:u w:val="single"/>
    </w:rPr>
  </w:style>
  <w:style w:type="character" w:styleId="UnresolvedMention">
    <w:name w:val="Unresolved Mention"/>
    <w:basedOn w:val="DefaultParagraphFont"/>
    <w:uiPriority w:val="99"/>
    <w:semiHidden/>
    <w:unhideWhenUsed/>
    <w:rsid w:val="003A0096"/>
    <w:rPr>
      <w:color w:val="605E5C"/>
      <w:shd w:val="clear" w:color="auto" w:fill="E1DFDD"/>
    </w:rPr>
  </w:style>
  <w:style w:type="paragraph" w:customStyle="1" w:styleId="PulloutText">
    <w:name w:val="Pullout Text"/>
    <w:basedOn w:val="Normal"/>
    <w:uiPriority w:val="7"/>
    <w:rsid w:val="00CB7D57"/>
    <w:pPr>
      <w:spacing w:before="120" w:after="120" w:line="264" w:lineRule="auto"/>
    </w:pPr>
    <w:rPr>
      <w:b/>
      <w:sz w:val="24"/>
    </w:rPr>
  </w:style>
  <w:style w:type="paragraph" w:styleId="BodyTextIndent">
    <w:name w:val="Body Text Indent"/>
    <w:basedOn w:val="Normal"/>
    <w:link w:val="BodyTextIndentChar"/>
    <w:semiHidden/>
    <w:rsid w:val="009A14A8"/>
    <w:pPr>
      <w:spacing w:before="180" w:after="180" w:line="276" w:lineRule="auto"/>
      <w:ind w:left="851"/>
    </w:pPr>
  </w:style>
  <w:style w:type="character" w:customStyle="1" w:styleId="BodyTextIndentChar">
    <w:name w:val="Body Text Indent Char"/>
    <w:basedOn w:val="DefaultParagraphFont"/>
    <w:link w:val="BodyTextIndent"/>
    <w:semiHidden/>
    <w:rsid w:val="00017D71"/>
    <w:rPr>
      <w:sz w:val="20"/>
    </w:rPr>
  </w:style>
  <w:style w:type="paragraph" w:customStyle="1" w:styleId="IntroParagraph">
    <w:name w:val="Intro Paragraph"/>
    <w:basedOn w:val="Normal"/>
    <w:qFormat/>
    <w:rsid w:val="0026771A"/>
    <w:pPr>
      <w:spacing w:before="240" w:after="240"/>
    </w:pPr>
    <w:rPr>
      <w:sz w:val="36"/>
    </w:rPr>
  </w:style>
  <w:style w:type="paragraph" w:styleId="BalloonText">
    <w:name w:val="Balloon Text"/>
    <w:basedOn w:val="Normal"/>
    <w:link w:val="BalloonTextChar"/>
    <w:uiPriority w:val="99"/>
    <w:semiHidden/>
    <w:unhideWhenUsed/>
    <w:rsid w:val="003115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502"/>
    <w:rPr>
      <w:rFonts w:ascii="Segoe UI" w:hAnsi="Segoe UI" w:cs="Segoe UI"/>
      <w:sz w:val="18"/>
      <w:szCs w:val="18"/>
    </w:rPr>
  </w:style>
  <w:style w:type="paragraph" w:customStyle="1" w:styleId="DividerTitle">
    <w:name w:val="Divider Title"/>
    <w:basedOn w:val="Normal"/>
    <w:uiPriority w:val="9"/>
    <w:rsid w:val="00ED7849"/>
    <w:pPr>
      <w:spacing w:before="120" w:after="120"/>
    </w:pPr>
    <w:rPr>
      <w:b/>
      <w:color w:val="FFFFFF" w:themeColor="background1"/>
      <w:sz w:val="120"/>
    </w:rPr>
  </w:style>
  <w:style w:type="paragraph" w:customStyle="1" w:styleId="DividerSubtitle">
    <w:name w:val="Divider Subtitle"/>
    <w:basedOn w:val="Normal"/>
    <w:next w:val="BodyText"/>
    <w:uiPriority w:val="9"/>
    <w:rsid w:val="004F0779"/>
    <w:rPr>
      <w:color w:val="FFFFFF" w:themeColor="background1"/>
      <w:sz w:val="48"/>
    </w:rPr>
  </w:style>
  <w:style w:type="character" w:styleId="CommentReference">
    <w:name w:val="annotation reference"/>
    <w:basedOn w:val="DefaultParagraphFont"/>
    <w:uiPriority w:val="99"/>
    <w:semiHidden/>
    <w:unhideWhenUsed/>
    <w:rsid w:val="00613E39"/>
    <w:rPr>
      <w:sz w:val="16"/>
      <w:szCs w:val="16"/>
    </w:rPr>
  </w:style>
  <w:style w:type="paragraph" w:styleId="CommentText">
    <w:name w:val="annotation text"/>
    <w:basedOn w:val="Normal"/>
    <w:link w:val="CommentTextChar"/>
    <w:uiPriority w:val="99"/>
    <w:unhideWhenUsed/>
    <w:rsid w:val="00613E39"/>
    <w:rPr>
      <w:szCs w:val="20"/>
    </w:rPr>
  </w:style>
  <w:style w:type="character" w:customStyle="1" w:styleId="CommentTextChar">
    <w:name w:val="Comment Text Char"/>
    <w:basedOn w:val="DefaultParagraphFont"/>
    <w:link w:val="CommentText"/>
    <w:uiPriority w:val="99"/>
    <w:rsid w:val="00613E39"/>
    <w:rPr>
      <w:sz w:val="20"/>
      <w:szCs w:val="20"/>
    </w:rPr>
  </w:style>
  <w:style w:type="paragraph" w:styleId="CommentSubject">
    <w:name w:val="annotation subject"/>
    <w:basedOn w:val="CommentText"/>
    <w:next w:val="CommentText"/>
    <w:link w:val="CommentSubjectChar"/>
    <w:uiPriority w:val="99"/>
    <w:semiHidden/>
    <w:unhideWhenUsed/>
    <w:rsid w:val="00613E39"/>
    <w:rPr>
      <w:b/>
      <w:bCs/>
    </w:rPr>
  </w:style>
  <w:style w:type="character" w:customStyle="1" w:styleId="CommentSubjectChar">
    <w:name w:val="Comment Subject Char"/>
    <w:basedOn w:val="CommentTextChar"/>
    <w:link w:val="CommentSubject"/>
    <w:uiPriority w:val="99"/>
    <w:semiHidden/>
    <w:rsid w:val="00613E39"/>
    <w:rPr>
      <w:b/>
      <w:bCs/>
      <w:sz w:val="20"/>
      <w:szCs w:val="20"/>
    </w:rPr>
  </w:style>
  <w:style w:type="paragraph" w:customStyle="1" w:styleId="QuoteSource">
    <w:name w:val="Quote Source"/>
    <w:basedOn w:val="Quote"/>
    <w:uiPriority w:val="8"/>
    <w:qFormat/>
    <w:rsid w:val="000562F0"/>
    <w:rPr>
      <w:b w:val="0"/>
      <w:sz w:val="20"/>
    </w:rPr>
  </w:style>
  <w:style w:type="table" w:customStyle="1" w:styleId="GHDGridTable">
    <w:name w:val="GHD Grid Table"/>
    <w:basedOn w:val="TableNormal"/>
    <w:uiPriority w:val="99"/>
    <w:rsid w:val="00775798"/>
    <w:pPr>
      <w:spacing w:after="0" w:line="240" w:lineRule="auto"/>
    </w:pPr>
    <w:tblPr>
      <w:tblStyleRowBandSize w:val="1"/>
      <w:tblStyleColBandSize w:val="1"/>
      <w:tblBorders>
        <w:top w:val="single" w:sz="4" w:space="0" w:color="A2A2A2"/>
        <w:left w:val="single" w:sz="4" w:space="0" w:color="A2A2A2"/>
        <w:bottom w:val="single" w:sz="4" w:space="0" w:color="A2A2A2"/>
        <w:right w:val="single" w:sz="4" w:space="0" w:color="A2A2A2"/>
        <w:insideH w:val="single" w:sz="4" w:space="0" w:color="A2A2A2"/>
        <w:insideV w:val="single" w:sz="4" w:space="0" w:color="A2A2A2"/>
      </w:tblBorders>
      <w:tblCellMar>
        <w:left w:w="0" w:type="dxa"/>
        <w:right w:w="0" w:type="dxa"/>
      </w:tblCellMar>
    </w:tblPr>
    <w:tblStylePr w:type="firstRow">
      <w:rPr>
        <w:color w:val="FFFFFF" w:themeColor="background1"/>
      </w:rPr>
      <w:tblPr/>
      <w:tcPr>
        <w:shd w:val="clear" w:color="auto" w:fill="000000" w:themeFill="text1"/>
      </w:tcPr>
    </w:tblStylePr>
    <w:tblStylePr w:type="lastRow">
      <w:rPr>
        <w:color w:val="auto"/>
      </w:rPr>
      <w:tblPr/>
      <w:tcPr>
        <w:shd w:val="clear" w:color="auto" w:fill="999999"/>
      </w:tcPr>
    </w:tblStylePr>
    <w:tblStylePr w:type="firstCol">
      <w:rPr>
        <w:color w:val="FFFFFF" w:themeColor="background1"/>
      </w:rPr>
      <w:tblPr/>
      <w:tcPr>
        <w:shd w:val="clear" w:color="auto" w:fill="000000" w:themeFill="text1"/>
      </w:tc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swCell">
      <w:rPr>
        <w:color w:val="auto"/>
      </w:rPr>
    </w:tblStylePr>
  </w:style>
  <w:style w:type="table" w:customStyle="1" w:styleId="GHDShadedTable">
    <w:name w:val="GHD Shaded Table"/>
    <w:basedOn w:val="TableNormal"/>
    <w:uiPriority w:val="99"/>
    <w:rsid w:val="00775798"/>
    <w:pPr>
      <w:spacing w:after="0" w:line="240" w:lineRule="auto"/>
    </w:pPr>
    <w:tblPr>
      <w:tblStyleRowBandSize w:val="1"/>
      <w:tblStyleColBandSize w:val="1"/>
      <w:tblBorders>
        <w:top w:val="single" w:sz="4" w:space="0" w:color="F2F2F2" w:themeColor="background1" w:themeShade="F2"/>
        <w:bottom w:val="single" w:sz="4" w:space="0" w:color="F2F2F2" w:themeColor="background1" w:themeShade="F2"/>
        <w:insideH w:val="single" w:sz="4" w:space="0" w:color="F2F2F2" w:themeColor="background1" w:themeShade="F2"/>
        <w:insideV w:val="single" w:sz="4" w:space="0" w:color="F2F2F2" w:themeColor="background1" w:themeShade="F2"/>
      </w:tblBorders>
      <w:tblCellMar>
        <w:left w:w="0" w:type="dxa"/>
        <w:right w:w="0" w:type="dxa"/>
      </w:tblCellMar>
    </w:tblPr>
    <w:tcPr>
      <w:shd w:val="clear" w:color="auto" w:fill="D1D3D4"/>
    </w:tcPr>
    <w:tblStylePr w:type="firstRow">
      <w:rPr>
        <w:color w:val="FFFFFF" w:themeColor="background1"/>
      </w:rPr>
      <w:tblPr/>
      <w:tcPr>
        <w:shd w:val="clear" w:color="auto" w:fill="000000" w:themeFill="text1"/>
      </w:tcPr>
    </w:tblStylePr>
    <w:tblStylePr w:type="lastRow">
      <w:rPr>
        <w:color w:val="auto"/>
      </w:rPr>
      <w:tblPr/>
      <w:tcPr>
        <w:shd w:val="clear" w:color="auto" w:fill="999999"/>
      </w:tcPr>
    </w:tblStylePr>
    <w:tblStylePr w:type="firstCol">
      <w:rPr>
        <w:color w:val="FFFFFF" w:themeColor="background1"/>
      </w:rPr>
      <w:tblPr/>
      <w:tcPr>
        <w:shd w:val="clear" w:color="auto" w:fill="000000" w:themeFill="text1"/>
      </w:tc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GHDPlainTable">
    <w:name w:val="GHD Plain Table"/>
    <w:basedOn w:val="TableNormal"/>
    <w:uiPriority w:val="99"/>
    <w:rsid w:val="007F430A"/>
    <w:pPr>
      <w:spacing w:after="0" w:line="240" w:lineRule="auto"/>
    </w:pPr>
    <w:tblPr>
      <w:tblStyleRowBandSize w:val="1"/>
      <w:tblStyleColBandSize w:val="1"/>
      <w:tblBorders>
        <w:top w:val="single" w:sz="4" w:space="0" w:color="D9D9D9" w:themeColor="background2"/>
        <w:left w:val="single" w:sz="4" w:space="0" w:color="D9D9D9" w:themeColor="background2"/>
        <w:bottom w:val="single" w:sz="4" w:space="0" w:color="D9D9D9" w:themeColor="background2"/>
        <w:right w:val="single" w:sz="4" w:space="0" w:color="D9D9D9" w:themeColor="background2"/>
        <w:insideH w:val="single" w:sz="4" w:space="0" w:color="D9D9D9" w:themeColor="background2"/>
        <w:insideV w:val="single" w:sz="4" w:space="0" w:color="D9D9D9" w:themeColor="background2"/>
      </w:tblBorders>
      <w:tblCellMar>
        <w:left w:w="0" w:type="dxa"/>
        <w:right w:w="0" w:type="dxa"/>
      </w:tblCellMar>
    </w:tblPr>
  </w:style>
  <w:style w:type="paragraph" w:customStyle="1" w:styleId="PulloutTextSmall">
    <w:name w:val="Pullout Text Small"/>
    <w:basedOn w:val="BodyText"/>
    <w:uiPriority w:val="7"/>
    <w:rsid w:val="00146231"/>
    <w:rPr>
      <w:color w:val="FFFFFF" w:themeColor="background1"/>
      <w:sz w:val="24"/>
    </w:rPr>
  </w:style>
  <w:style w:type="table" w:customStyle="1" w:styleId="GHDFinancialTable">
    <w:name w:val="GHD Financial Table"/>
    <w:basedOn w:val="TableNormal"/>
    <w:uiPriority w:val="99"/>
    <w:rsid w:val="00775798"/>
    <w:pPr>
      <w:spacing w:after="0" w:line="240" w:lineRule="auto"/>
    </w:pPr>
    <w:tblPr>
      <w:tblStyleRowBandSize w:val="1"/>
      <w:tblStyleColBandSize w:val="1"/>
      <w:tblBorders>
        <w:top w:val="single" w:sz="12" w:space="0" w:color="003763" w:themeColor="accent1"/>
        <w:bottom w:val="single" w:sz="12" w:space="0" w:color="003763" w:themeColor="accent1"/>
        <w:insideH w:val="single" w:sz="4" w:space="0" w:color="D9D9D9" w:themeColor="background2"/>
      </w:tblBorders>
      <w:tblCellMar>
        <w:left w:w="0" w:type="dxa"/>
        <w:right w:w="0" w:type="dxa"/>
      </w:tblCellMar>
    </w:tblPr>
    <w:tblStylePr w:type="firstRow">
      <w:rPr>
        <w:color w:val="003763" w:themeColor="accent1"/>
      </w:rPr>
      <w:tblPr/>
      <w:tcPr>
        <w:tcBorders>
          <w:top w:val="single" w:sz="12" w:space="0" w:color="003763" w:themeColor="accent1"/>
          <w:left w:val="nil"/>
          <w:bottom w:val="single" w:sz="12" w:space="0" w:color="003763" w:themeColor="accent1"/>
          <w:right w:val="nil"/>
          <w:insideH w:val="nil"/>
          <w:insideV w:val="nil"/>
          <w:tl2br w:val="nil"/>
          <w:tr2bl w:val="nil"/>
        </w:tcBorders>
        <w:shd w:val="clear" w:color="auto" w:fill="FFFFFF" w:themeFill="background1"/>
      </w:tcPr>
    </w:tblStylePr>
    <w:tblStylePr w:type="lastRow">
      <w:rPr>
        <w:b/>
        <w:caps/>
        <w:smallCaps w:val="0"/>
        <w:strike w:val="0"/>
        <w:dstrike w:val="0"/>
        <w:vanish w:val="0"/>
        <w:color w:val="auto"/>
        <w:vertAlign w:val="baseline"/>
      </w:rPr>
      <w:tblPr/>
      <w:tcPr>
        <w:shd w:val="clear" w:color="auto" w:fill="999999"/>
      </w:tcPr>
    </w:tblStylePr>
    <w:tblStylePr w:type="firstCol">
      <w:rPr>
        <w:color w:val="003763" w:themeColor="accent1"/>
      </w:r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styleId="TOC7">
    <w:name w:val="toc 7"/>
    <w:basedOn w:val="TOC3"/>
    <w:next w:val="Normal"/>
    <w:uiPriority w:val="39"/>
    <w:unhideWhenUsed/>
    <w:rsid w:val="00021614"/>
    <w:pPr>
      <w:tabs>
        <w:tab w:val="left" w:pos="2268"/>
      </w:tabs>
      <w:ind w:left="2269" w:hanging="851"/>
    </w:pPr>
    <w:rPr>
      <w:rFonts w:eastAsiaTheme="minorEastAsia"/>
      <w:noProof/>
      <w:lang w:eastAsia="en-AU"/>
    </w:rPr>
  </w:style>
  <w:style w:type="paragraph" w:customStyle="1" w:styleId="AppendixTableCaption">
    <w:name w:val="Appendix Table Caption"/>
    <w:basedOn w:val="TableCaption"/>
    <w:uiPriority w:val="15"/>
    <w:rsid w:val="00D93867"/>
  </w:style>
  <w:style w:type="paragraph" w:customStyle="1" w:styleId="AppendixFigureCaption">
    <w:name w:val="Appendix Figure Caption"/>
    <w:basedOn w:val="Caption"/>
    <w:uiPriority w:val="15"/>
    <w:qFormat/>
    <w:rsid w:val="00D34AEC"/>
  </w:style>
  <w:style w:type="paragraph" w:customStyle="1" w:styleId="TableSubheading">
    <w:name w:val="Table Subheading"/>
    <w:basedOn w:val="TableHeading"/>
    <w:uiPriority w:val="3"/>
    <w:qFormat/>
    <w:rsid w:val="00E871E1"/>
    <w:rPr>
      <w:color w:val="FFFFFF" w:themeColor="background1"/>
    </w:rPr>
  </w:style>
  <w:style w:type="paragraph" w:styleId="TOC9">
    <w:name w:val="toc 9"/>
    <w:basedOn w:val="Normal"/>
    <w:next w:val="Normal"/>
    <w:uiPriority w:val="39"/>
    <w:rsid w:val="00387E18"/>
    <w:pPr>
      <w:tabs>
        <w:tab w:val="left" w:pos="1701"/>
        <w:tab w:val="right" w:pos="10144"/>
      </w:tabs>
      <w:spacing w:before="40" w:after="40"/>
      <w:ind w:left="1701" w:right="567" w:hanging="1701"/>
    </w:pPr>
    <w:rPr>
      <w:sz w:val="22"/>
    </w:rPr>
  </w:style>
  <w:style w:type="paragraph" w:customStyle="1" w:styleId="AppendixH1">
    <w:name w:val="Appendix H1"/>
    <w:basedOn w:val="Normal"/>
    <w:next w:val="BodyText"/>
    <w:uiPriority w:val="14"/>
    <w:qFormat/>
    <w:rsid w:val="000A4222"/>
    <w:pPr>
      <w:numPr>
        <w:numId w:val="16"/>
      </w:numPr>
      <w:spacing w:before="240" w:after="240" w:line="288" w:lineRule="auto"/>
      <w:outlineLvl w:val="0"/>
    </w:pPr>
    <w:rPr>
      <w:b/>
      <w:sz w:val="50"/>
    </w:rPr>
  </w:style>
  <w:style w:type="paragraph" w:customStyle="1" w:styleId="AttachmentH1">
    <w:name w:val="Attachment H1"/>
    <w:basedOn w:val="Normal"/>
    <w:next w:val="BodyText"/>
    <w:uiPriority w:val="14"/>
    <w:qFormat/>
    <w:rsid w:val="002C0550"/>
    <w:pPr>
      <w:numPr>
        <w:numId w:val="14"/>
      </w:numPr>
      <w:spacing w:before="240" w:after="240" w:line="288" w:lineRule="auto"/>
      <w:outlineLvl w:val="0"/>
    </w:pPr>
    <w:rPr>
      <w:b/>
      <w:sz w:val="50"/>
    </w:rPr>
  </w:style>
  <w:style w:type="paragraph" w:customStyle="1" w:styleId="AttachmentH2">
    <w:name w:val="Attachment H2"/>
    <w:basedOn w:val="Heading2"/>
    <w:next w:val="BodyText"/>
    <w:uiPriority w:val="14"/>
    <w:qFormat/>
    <w:rsid w:val="002C0550"/>
    <w:pPr>
      <w:numPr>
        <w:numId w:val="14"/>
      </w:numPr>
    </w:pPr>
  </w:style>
  <w:style w:type="paragraph" w:customStyle="1" w:styleId="AttachmentH3">
    <w:name w:val="Attachment H3"/>
    <w:basedOn w:val="Heading3"/>
    <w:next w:val="BodyText"/>
    <w:uiPriority w:val="14"/>
    <w:qFormat/>
    <w:rsid w:val="003A78D8"/>
    <w:pPr>
      <w:numPr>
        <w:numId w:val="14"/>
      </w:numPr>
    </w:pPr>
  </w:style>
  <w:style w:type="numbering" w:customStyle="1" w:styleId="ListAttachment">
    <w:name w:val="List_Attachment"/>
    <w:uiPriority w:val="99"/>
    <w:rsid w:val="003A78D8"/>
    <w:pPr>
      <w:numPr>
        <w:numId w:val="7"/>
      </w:numPr>
    </w:pPr>
  </w:style>
  <w:style w:type="character" w:customStyle="1" w:styleId="Heading8Char">
    <w:name w:val="Heading 8 Char"/>
    <w:basedOn w:val="DefaultParagraphFont"/>
    <w:link w:val="Heading8"/>
    <w:uiPriority w:val="99"/>
    <w:rsid w:val="00116058"/>
    <w:rPr>
      <w:rFonts w:eastAsiaTheme="majorEastAsia" w:cstheme="majorBidi"/>
      <w:color w:val="272727" w:themeColor="text1" w:themeTint="D8"/>
      <w:sz w:val="20"/>
      <w:szCs w:val="21"/>
    </w:rPr>
  </w:style>
  <w:style w:type="paragraph" w:customStyle="1" w:styleId="CoverTagline">
    <w:name w:val="Cover Tagline"/>
    <w:basedOn w:val="Normal"/>
    <w:uiPriority w:val="12"/>
    <w:qFormat/>
    <w:rsid w:val="00DB14A6"/>
    <w:pPr>
      <w:jc w:val="right"/>
    </w:pPr>
    <w:rPr>
      <w:b/>
      <w:sz w:val="36"/>
    </w:rPr>
  </w:style>
  <w:style w:type="paragraph" w:customStyle="1" w:styleId="TOCHeading2">
    <w:name w:val="TOC Heading 2"/>
    <w:basedOn w:val="Normal"/>
    <w:uiPriority w:val="39"/>
    <w:rsid w:val="00E303E0"/>
    <w:pPr>
      <w:keepNext/>
      <w:spacing w:before="600" w:after="240"/>
    </w:pPr>
    <w:rPr>
      <w:b/>
      <w:sz w:val="32"/>
    </w:rPr>
  </w:style>
  <w:style w:type="paragraph" w:customStyle="1" w:styleId="StatisticLarge">
    <w:name w:val="Statistic Large"/>
    <w:basedOn w:val="Normal"/>
    <w:uiPriority w:val="7"/>
    <w:rsid w:val="00ED7849"/>
    <w:rPr>
      <w:b/>
      <w:bCs/>
      <w:sz w:val="160"/>
      <w:szCs w:val="160"/>
    </w:rPr>
  </w:style>
  <w:style w:type="paragraph" w:customStyle="1" w:styleId="StatisticText">
    <w:name w:val="Statistic Text"/>
    <w:basedOn w:val="Normal"/>
    <w:uiPriority w:val="7"/>
    <w:rsid w:val="0015118D"/>
    <w:pPr>
      <w:spacing w:after="120"/>
    </w:pPr>
    <w:rPr>
      <w:sz w:val="18"/>
    </w:rPr>
  </w:style>
  <w:style w:type="paragraph" w:customStyle="1" w:styleId="StatisticMedium">
    <w:name w:val="Statistic Medium"/>
    <w:basedOn w:val="Normal"/>
    <w:uiPriority w:val="7"/>
    <w:rsid w:val="00ED7849"/>
    <w:rPr>
      <w:b/>
      <w:sz w:val="90"/>
    </w:rPr>
  </w:style>
  <w:style w:type="paragraph" w:customStyle="1" w:styleId="StatisticSubhead">
    <w:name w:val="Statistic Subhead"/>
    <w:basedOn w:val="PulloutTextSmall"/>
    <w:uiPriority w:val="7"/>
    <w:rsid w:val="008B4C47"/>
    <w:rPr>
      <w:b/>
      <w:sz w:val="44"/>
    </w:rPr>
  </w:style>
  <w:style w:type="paragraph" w:customStyle="1" w:styleId="PulloutTextLined">
    <w:name w:val="Pullout Text Lined"/>
    <w:basedOn w:val="PulloutText"/>
    <w:uiPriority w:val="7"/>
    <w:rsid w:val="00D460ED"/>
    <w:pPr>
      <w:pBdr>
        <w:top w:val="single" w:sz="36" w:space="3" w:color="auto"/>
        <w:bottom w:val="single" w:sz="36" w:space="3" w:color="auto"/>
      </w:pBdr>
      <w:spacing w:before="0" w:after="0"/>
    </w:pPr>
    <w:rPr>
      <w:color w:val="000000" w:themeColor="text1"/>
    </w:rPr>
  </w:style>
  <w:style w:type="paragraph" w:customStyle="1" w:styleId="PulloutTextLarge">
    <w:name w:val="Pullout Text Large"/>
    <w:basedOn w:val="PulloutText"/>
    <w:uiPriority w:val="7"/>
    <w:rsid w:val="00060A80"/>
    <w:rPr>
      <w:i/>
      <w:sz w:val="44"/>
    </w:rPr>
  </w:style>
  <w:style w:type="paragraph" w:customStyle="1" w:styleId="PulloutHeadine">
    <w:name w:val="Pullout Headine"/>
    <w:basedOn w:val="Normal"/>
    <w:uiPriority w:val="8"/>
    <w:rsid w:val="00363605"/>
    <w:rPr>
      <w:b/>
      <w:color w:val="02264B"/>
      <w:sz w:val="45"/>
    </w:rPr>
  </w:style>
  <w:style w:type="paragraph" w:customStyle="1" w:styleId="MatrixTableText">
    <w:name w:val="Matrix Table Text"/>
    <w:basedOn w:val="Normal"/>
    <w:uiPriority w:val="99"/>
    <w:rsid w:val="00E62992"/>
    <w:pPr>
      <w:spacing w:before="40" w:after="40"/>
      <w:ind w:left="57" w:right="57"/>
    </w:pPr>
    <w:rPr>
      <w:rFonts w:cs="HelveticaNeueLT-Medium"/>
      <w:color w:val="FFFFFF" w:themeColor="background1"/>
      <w:sz w:val="15"/>
      <w:szCs w:val="18"/>
    </w:rPr>
  </w:style>
  <w:style w:type="paragraph" w:customStyle="1" w:styleId="ListRoman0">
    <w:name w:val="List Roman"/>
    <w:basedOn w:val="BodyText"/>
    <w:uiPriority w:val="2"/>
    <w:qFormat/>
    <w:rsid w:val="00116058"/>
    <w:pPr>
      <w:numPr>
        <w:numId w:val="12"/>
      </w:numPr>
      <w:spacing w:before="60" w:after="60"/>
    </w:pPr>
    <w:rPr>
      <w:lang w:eastAsia="en-AU"/>
    </w:rPr>
  </w:style>
  <w:style w:type="paragraph" w:customStyle="1" w:styleId="ListRoman2">
    <w:name w:val="List Roman 2"/>
    <w:basedOn w:val="ListRoman0"/>
    <w:uiPriority w:val="19"/>
    <w:rsid w:val="00116058"/>
    <w:pPr>
      <w:numPr>
        <w:ilvl w:val="1"/>
      </w:numPr>
    </w:pPr>
  </w:style>
  <w:style w:type="paragraph" w:customStyle="1" w:styleId="ListRoman3">
    <w:name w:val="List Roman 3"/>
    <w:basedOn w:val="ListRoman0"/>
    <w:uiPriority w:val="19"/>
    <w:rsid w:val="00116058"/>
    <w:pPr>
      <w:numPr>
        <w:ilvl w:val="2"/>
      </w:numPr>
    </w:pPr>
  </w:style>
  <w:style w:type="paragraph" w:customStyle="1" w:styleId="ListRoman4">
    <w:name w:val="List Roman 4"/>
    <w:basedOn w:val="ListRoman3"/>
    <w:uiPriority w:val="19"/>
    <w:rsid w:val="00116058"/>
    <w:pPr>
      <w:numPr>
        <w:ilvl w:val="3"/>
      </w:numPr>
    </w:pPr>
  </w:style>
  <w:style w:type="paragraph" w:customStyle="1" w:styleId="ListRoman5">
    <w:name w:val="List Roman 5"/>
    <w:basedOn w:val="ListRoman4"/>
    <w:uiPriority w:val="19"/>
    <w:rsid w:val="00116058"/>
    <w:pPr>
      <w:numPr>
        <w:ilvl w:val="4"/>
      </w:numPr>
    </w:pPr>
  </w:style>
  <w:style w:type="numbering" w:customStyle="1" w:styleId="ListRoman">
    <w:name w:val="List_Roman"/>
    <w:uiPriority w:val="99"/>
    <w:rsid w:val="00116058"/>
    <w:pPr>
      <w:numPr>
        <w:numId w:val="12"/>
      </w:numPr>
    </w:pPr>
  </w:style>
  <w:style w:type="table" w:customStyle="1" w:styleId="GHDBlueGridTable">
    <w:name w:val="GHD Blue Grid Table"/>
    <w:basedOn w:val="TableNormal"/>
    <w:uiPriority w:val="99"/>
    <w:rsid w:val="00775798"/>
    <w:pPr>
      <w:spacing w:after="0" w:line="240" w:lineRule="auto"/>
    </w:pPr>
    <w:tblPr>
      <w:tblStyleRowBandSize w:val="1"/>
      <w:tblStyleColBandSize w:val="1"/>
      <w:tblBorders>
        <w:top w:val="single" w:sz="4" w:space="0" w:color="003763" w:themeColor="accent1"/>
        <w:left w:val="single" w:sz="4" w:space="0" w:color="003763" w:themeColor="accent1"/>
        <w:bottom w:val="single" w:sz="4" w:space="0" w:color="003763" w:themeColor="accent1"/>
        <w:right w:val="single" w:sz="4" w:space="0" w:color="003763" w:themeColor="accent1"/>
        <w:insideH w:val="single" w:sz="4" w:space="0" w:color="003763" w:themeColor="accent1"/>
        <w:insideV w:val="single" w:sz="4" w:space="0" w:color="003763" w:themeColor="accent1"/>
      </w:tblBorders>
      <w:tblCellMar>
        <w:left w:w="0" w:type="dxa"/>
        <w:right w:w="0" w:type="dxa"/>
      </w:tblCellMar>
    </w:tblPr>
    <w:tblStylePr w:type="firstRow">
      <w:rPr>
        <w:color w:val="auto"/>
      </w:rPr>
      <w:tblPr/>
      <w:tcPr>
        <w:shd w:val="clear" w:color="auto" w:fill="00BDE3" w:themeFill="accent6"/>
      </w:tcPr>
    </w:tblStylePr>
    <w:tblStylePr w:type="lastRow">
      <w:rPr>
        <w:color w:val="auto"/>
      </w:rPr>
      <w:tblPr/>
      <w:tcPr>
        <w:shd w:val="clear" w:color="auto" w:fill="999999"/>
      </w:tcPr>
    </w:tblStylePr>
    <w:tblStylePr w:type="firstCol">
      <w:rPr>
        <w:color w:val="auto"/>
      </w:rPr>
      <w:tblPr/>
      <w:tcPr>
        <w:shd w:val="clear" w:color="auto" w:fill="00BDE3" w:themeFill="accent6"/>
      </w:tc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character" w:customStyle="1" w:styleId="Heading6Char">
    <w:name w:val="Heading 6 Char"/>
    <w:basedOn w:val="DefaultParagraphFont"/>
    <w:link w:val="Heading6"/>
    <w:uiPriority w:val="1"/>
    <w:rsid w:val="008A0656"/>
    <w:rPr>
      <w:rFonts w:asciiTheme="majorHAnsi" w:eastAsiaTheme="majorEastAsia" w:hAnsiTheme="majorHAnsi" w:cstheme="majorBidi"/>
      <w:b/>
      <w:i/>
      <w:sz w:val="20"/>
    </w:rPr>
  </w:style>
  <w:style w:type="paragraph" w:customStyle="1" w:styleId="AltHeading6">
    <w:name w:val="Alt Heading 6"/>
    <w:basedOn w:val="Heading6"/>
    <w:uiPriority w:val="2"/>
    <w:qFormat/>
    <w:rsid w:val="008A0656"/>
    <w:pPr>
      <w:numPr>
        <w:ilvl w:val="0"/>
        <w:numId w:val="0"/>
      </w:numPr>
    </w:pPr>
  </w:style>
  <w:style w:type="character" w:customStyle="1" w:styleId="Heading7Char">
    <w:name w:val="Heading 7 Char"/>
    <w:basedOn w:val="DefaultParagraphFont"/>
    <w:link w:val="Heading7"/>
    <w:uiPriority w:val="1"/>
    <w:rsid w:val="008A0656"/>
    <w:rPr>
      <w:rFonts w:asciiTheme="majorHAnsi" w:eastAsiaTheme="majorEastAsia" w:hAnsiTheme="majorHAnsi" w:cstheme="majorBidi"/>
      <w:i/>
      <w:iCs/>
      <w:sz w:val="20"/>
    </w:rPr>
  </w:style>
  <w:style w:type="paragraph" w:customStyle="1" w:styleId="AltHeading7">
    <w:name w:val="Alt Heading 7"/>
    <w:basedOn w:val="Heading7"/>
    <w:uiPriority w:val="2"/>
    <w:qFormat/>
    <w:rsid w:val="008A0656"/>
    <w:pPr>
      <w:numPr>
        <w:ilvl w:val="0"/>
        <w:numId w:val="0"/>
      </w:numPr>
    </w:pPr>
  </w:style>
  <w:style w:type="paragraph" w:customStyle="1" w:styleId="TableTextRight">
    <w:name w:val="Table Text Right"/>
    <w:basedOn w:val="TableText"/>
    <w:uiPriority w:val="3"/>
    <w:qFormat/>
    <w:rsid w:val="003612E7"/>
    <w:pPr>
      <w:jc w:val="right"/>
    </w:pPr>
  </w:style>
  <w:style w:type="paragraph" w:customStyle="1" w:styleId="EntityPicker">
    <w:name w:val="Entity Picker"/>
    <w:basedOn w:val="Normal"/>
    <w:uiPriority w:val="12"/>
    <w:qFormat/>
    <w:rsid w:val="00FE6F5E"/>
  </w:style>
  <w:style w:type="paragraph" w:customStyle="1" w:styleId="BioPenPicHeading">
    <w:name w:val="Bio Pen Pic Heading"/>
    <w:basedOn w:val="AltHeading4"/>
    <w:uiPriority w:val="9"/>
    <w:rsid w:val="006E0521"/>
    <w:pPr>
      <w:spacing w:before="0" w:after="0"/>
      <w:outlineLvl w:val="9"/>
    </w:pPr>
    <w:rPr>
      <w:color w:val="000000" w:themeColor="text1"/>
    </w:rPr>
  </w:style>
  <w:style w:type="paragraph" w:customStyle="1" w:styleId="BioPenPicSubheading">
    <w:name w:val="Bio Pen Pic Subheading"/>
    <w:basedOn w:val="AltHeading5"/>
    <w:uiPriority w:val="9"/>
    <w:rsid w:val="006E0521"/>
    <w:pPr>
      <w:spacing w:before="0" w:after="240"/>
      <w:outlineLvl w:val="9"/>
    </w:pPr>
    <w:rPr>
      <w:color w:val="000000" w:themeColor="text1"/>
    </w:rPr>
  </w:style>
  <w:style w:type="paragraph" w:customStyle="1" w:styleId="ProjectHeading1">
    <w:name w:val="Project Heading 1"/>
    <w:basedOn w:val="AltHeading4"/>
    <w:uiPriority w:val="9"/>
    <w:rsid w:val="006E0521"/>
    <w:pPr>
      <w:outlineLvl w:val="9"/>
    </w:pPr>
  </w:style>
  <w:style w:type="paragraph" w:customStyle="1" w:styleId="AttachmentTableCaption">
    <w:name w:val="Attachment Table Caption"/>
    <w:basedOn w:val="TableCaption"/>
    <w:next w:val="BodyText"/>
    <w:uiPriority w:val="15"/>
    <w:rsid w:val="00D34AEC"/>
  </w:style>
  <w:style w:type="paragraph" w:customStyle="1" w:styleId="AttachmentFigureCaption">
    <w:name w:val="Attachment Figure Caption"/>
    <w:basedOn w:val="Caption"/>
    <w:next w:val="BodyText"/>
    <w:uiPriority w:val="15"/>
    <w:qFormat/>
    <w:rsid w:val="00D34AEC"/>
    <w:rPr>
      <w:noProof/>
    </w:rPr>
  </w:style>
  <w:style w:type="paragraph" w:customStyle="1" w:styleId="DefectCaption">
    <w:name w:val="Defect Caption"/>
    <w:basedOn w:val="Caption"/>
    <w:next w:val="BodyText"/>
    <w:uiPriority w:val="6"/>
    <w:rsid w:val="00D34AEC"/>
  </w:style>
  <w:style w:type="paragraph" w:customStyle="1" w:styleId="DiagramCaption">
    <w:name w:val="Diagram Caption"/>
    <w:basedOn w:val="Caption"/>
    <w:next w:val="BodyText"/>
    <w:uiPriority w:val="6"/>
    <w:rsid w:val="00D34AEC"/>
  </w:style>
  <w:style w:type="paragraph" w:customStyle="1" w:styleId="MapCaption">
    <w:name w:val="Map Caption"/>
    <w:basedOn w:val="Caption"/>
    <w:next w:val="BodyText"/>
    <w:uiPriority w:val="6"/>
    <w:rsid w:val="00D34AEC"/>
  </w:style>
  <w:style w:type="paragraph" w:customStyle="1" w:styleId="PhotoCaption">
    <w:name w:val="Photo Caption"/>
    <w:basedOn w:val="Caption"/>
    <w:next w:val="BodyText"/>
    <w:uiPriority w:val="6"/>
    <w:rsid w:val="00DB656F"/>
  </w:style>
  <w:style w:type="paragraph" w:customStyle="1" w:styleId="PlateCaption">
    <w:name w:val="Plate Caption"/>
    <w:basedOn w:val="Caption"/>
    <w:next w:val="BodyText"/>
    <w:uiPriority w:val="6"/>
    <w:rsid w:val="00DB656F"/>
  </w:style>
  <w:style w:type="paragraph" w:customStyle="1" w:styleId="AppendixDefectCaption">
    <w:name w:val="Appendix Defect Caption"/>
    <w:basedOn w:val="DefectCaption"/>
    <w:next w:val="BodyText"/>
    <w:uiPriority w:val="15"/>
    <w:rsid w:val="00DB656F"/>
  </w:style>
  <w:style w:type="paragraph" w:customStyle="1" w:styleId="AppendixDiagramCaption">
    <w:name w:val="Appendix Diagram Caption"/>
    <w:basedOn w:val="DiagramCaption"/>
    <w:next w:val="BodyText"/>
    <w:uiPriority w:val="15"/>
    <w:rsid w:val="00DB656F"/>
  </w:style>
  <w:style w:type="paragraph" w:customStyle="1" w:styleId="AppendixMapCaption">
    <w:name w:val="Appendix Map Caption"/>
    <w:basedOn w:val="MapCaption"/>
    <w:next w:val="BodyText"/>
    <w:uiPriority w:val="15"/>
    <w:rsid w:val="00DB656F"/>
  </w:style>
  <w:style w:type="paragraph" w:customStyle="1" w:styleId="AppendixPhotoCaption">
    <w:name w:val="Appendix Photo Caption"/>
    <w:basedOn w:val="PhotoCaption"/>
    <w:next w:val="BodyText"/>
    <w:uiPriority w:val="15"/>
    <w:rsid w:val="00DB656F"/>
  </w:style>
  <w:style w:type="paragraph" w:customStyle="1" w:styleId="AppendixPlateCaption">
    <w:name w:val="Appendix Plate Caption"/>
    <w:basedOn w:val="PlateCaption"/>
    <w:next w:val="BodyText"/>
    <w:uiPriority w:val="15"/>
    <w:rsid w:val="00DB656F"/>
  </w:style>
  <w:style w:type="paragraph" w:customStyle="1" w:styleId="AttachmentDefectCaption">
    <w:name w:val="Attachment Defect Caption"/>
    <w:basedOn w:val="DefectCaption"/>
    <w:next w:val="BodyText"/>
    <w:uiPriority w:val="15"/>
    <w:rsid w:val="003306AC"/>
  </w:style>
  <w:style w:type="paragraph" w:customStyle="1" w:styleId="AttachmentDiagramCaption">
    <w:name w:val="Attachment Diagram Caption"/>
    <w:basedOn w:val="DiagramCaption"/>
    <w:next w:val="BodyText"/>
    <w:uiPriority w:val="15"/>
    <w:rsid w:val="003306AC"/>
  </w:style>
  <w:style w:type="paragraph" w:customStyle="1" w:styleId="AttachmentMapCaption">
    <w:name w:val="Attachment Map Caption"/>
    <w:basedOn w:val="MapCaption"/>
    <w:next w:val="BodyText"/>
    <w:uiPriority w:val="15"/>
    <w:rsid w:val="003306AC"/>
  </w:style>
  <w:style w:type="paragraph" w:customStyle="1" w:styleId="AttachmentPhotoCaption">
    <w:name w:val="Attachment Photo Caption"/>
    <w:basedOn w:val="PhotoCaption"/>
    <w:next w:val="BodyText"/>
    <w:uiPriority w:val="15"/>
    <w:rsid w:val="003306AC"/>
  </w:style>
  <w:style w:type="paragraph" w:customStyle="1" w:styleId="AttachmentPlateCaption">
    <w:name w:val="Attachment Plate Caption"/>
    <w:basedOn w:val="PlateCaption"/>
    <w:next w:val="BodyText"/>
    <w:uiPriority w:val="15"/>
    <w:rsid w:val="003306AC"/>
  </w:style>
  <w:style w:type="paragraph" w:customStyle="1" w:styleId="DislaimerText">
    <w:name w:val="Dislaimer Text"/>
    <w:basedOn w:val="BodyText"/>
    <w:uiPriority w:val="15"/>
    <w:qFormat/>
    <w:rsid w:val="00692D6C"/>
    <w:pPr>
      <w:spacing w:line="240" w:lineRule="auto"/>
    </w:pPr>
    <w:rPr>
      <w:i/>
      <w:iCs/>
      <w:sz w:val="18"/>
      <w:lang w:eastAsia="en-AU"/>
    </w:rPr>
  </w:style>
  <w:style w:type="paragraph" w:customStyle="1" w:styleId="81373CA314BE40BD8E722E557BEA348F1">
    <w:name w:val="81373CA314BE40BD8E722E557BEA348F1"/>
    <w:rsid w:val="00A47C1E"/>
    <w:pPr>
      <w:spacing w:before="120" w:after="120" w:line="264" w:lineRule="auto"/>
    </w:pPr>
    <w:rPr>
      <w:sz w:val="20"/>
    </w:rPr>
  </w:style>
  <w:style w:type="paragraph" w:customStyle="1" w:styleId="C5CBE0F919944B649188042DB7C4C802">
    <w:name w:val="C5CBE0F919944B649188042DB7C4C802"/>
    <w:rsid w:val="00304477"/>
    <w:pPr>
      <w:spacing w:after="0" w:line="240" w:lineRule="auto"/>
    </w:pPr>
    <w:rPr>
      <w:sz w:val="16"/>
    </w:rPr>
  </w:style>
  <w:style w:type="paragraph" w:customStyle="1" w:styleId="paragraph">
    <w:name w:val="paragraph"/>
    <w:basedOn w:val="Normal"/>
    <w:rsid w:val="008F6798"/>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8F6798"/>
  </w:style>
  <w:style w:type="character" w:customStyle="1" w:styleId="eop">
    <w:name w:val="eop"/>
    <w:basedOn w:val="DefaultParagraphFont"/>
    <w:rsid w:val="008F6798"/>
  </w:style>
  <w:style w:type="paragraph" w:customStyle="1" w:styleId="Default">
    <w:name w:val="Default"/>
    <w:rsid w:val="00FE1886"/>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AE1FB2"/>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39449">
      <w:bodyDiv w:val="1"/>
      <w:marLeft w:val="0"/>
      <w:marRight w:val="0"/>
      <w:marTop w:val="0"/>
      <w:marBottom w:val="0"/>
      <w:divBdr>
        <w:top w:val="none" w:sz="0" w:space="0" w:color="auto"/>
        <w:left w:val="none" w:sz="0" w:space="0" w:color="auto"/>
        <w:bottom w:val="none" w:sz="0" w:space="0" w:color="auto"/>
        <w:right w:val="none" w:sz="0" w:space="0" w:color="auto"/>
      </w:divBdr>
    </w:div>
    <w:div w:id="101843034">
      <w:bodyDiv w:val="1"/>
      <w:marLeft w:val="0"/>
      <w:marRight w:val="0"/>
      <w:marTop w:val="0"/>
      <w:marBottom w:val="0"/>
      <w:divBdr>
        <w:top w:val="none" w:sz="0" w:space="0" w:color="auto"/>
        <w:left w:val="none" w:sz="0" w:space="0" w:color="auto"/>
        <w:bottom w:val="none" w:sz="0" w:space="0" w:color="auto"/>
        <w:right w:val="none" w:sz="0" w:space="0" w:color="auto"/>
      </w:divBdr>
      <w:divsChild>
        <w:div w:id="512257243">
          <w:marLeft w:val="0"/>
          <w:marRight w:val="0"/>
          <w:marTop w:val="0"/>
          <w:marBottom w:val="0"/>
          <w:divBdr>
            <w:top w:val="none" w:sz="0" w:space="0" w:color="auto"/>
            <w:left w:val="none" w:sz="0" w:space="0" w:color="auto"/>
            <w:bottom w:val="none" w:sz="0" w:space="0" w:color="auto"/>
            <w:right w:val="none" w:sz="0" w:space="0" w:color="auto"/>
          </w:divBdr>
        </w:div>
        <w:div w:id="476924216">
          <w:marLeft w:val="0"/>
          <w:marRight w:val="0"/>
          <w:marTop w:val="0"/>
          <w:marBottom w:val="0"/>
          <w:divBdr>
            <w:top w:val="none" w:sz="0" w:space="0" w:color="auto"/>
            <w:left w:val="none" w:sz="0" w:space="0" w:color="auto"/>
            <w:bottom w:val="none" w:sz="0" w:space="0" w:color="auto"/>
            <w:right w:val="none" w:sz="0" w:space="0" w:color="auto"/>
          </w:divBdr>
        </w:div>
        <w:div w:id="1907255484">
          <w:marLeft w:val="0"/>
          <w:marRight w:val="0"/>
          <w:marTop w:val="0"/>
          <w:marBottom w:val="0"/>
          <w:divBdr>
            <w:top w:val="none" w:sz="0" w:space="0" w:color="auto"/>
            <w:left w:val="none" w:sz="0" w:space="0" w:color="auto"/>
            <w:bottom w:val="none" w:sz="0" w:space="0" w:color="auto"/>
            <w:right w:val="none" w:sz="0" w:space="0" w:color="auto"/>
          </w:divBdr>
        </w:div>
        <w:div w:id="995033780">
          <w:marLeft w:val="0"/>
          <w:marRight w:val="0"/>
          <w:marTop w:val="0"/>
          <w:marBottom w:val="0"/>
          <w:divBdr>
            <w:top w:val="none" w:sz="0" w:space="0" w:color="auto"/>
            <w:left w:val="none" w:sz="0" w:space="0" w:color="auto"/>
            <w:bottom w:val="none" w:sz="0" w:space="0" w:color="auto"/>
            <w:right w:val="none" w:sz="0" w:space="0" w:color="auto"/>
          </w:divBdr>
        </w:div>
        <w:div w:id="1834685398">
          <w:marLeft w:val="0"/>
          <w:marRight w:val="0"/>
          <w:marTop w:val="0"/>
          <w:marBottom w:val="0"/>
          <w:divBdr>
            <w:top w:val="none" w:sz="0" w:space="0" w:color="auto"/>
            <w:left w:val="none" w:sz="0" w:space="0" w:color="auto"/>
            <w:bottom w:val="none" w:sz="0" w:space="0" w:color="auto"/>
            <w:right w:val="none" w:sz="0" w:space="0" w:color="auto"/>
          </w:divBdr>
        </w:div>
        <w:div w:id="404692200">
          <w:marLeft w:val="0"/>
          <w:marRight w:val="0"/>
          <w:marTop w:val="0"/>
          <w:marBottom w:val="0"/>
          <w:divBdr>
            <w:top w:val="none" w:sz="0" w:space="0" w:color="auto"/>
            <w:left w:val="none" w:sz="0" w:space="0" w:color="auto"/>
            <w:bottom w:val="none" w:sz="0" w:space="0" w:color="auto"/>
            <w:right w:val="none" w:sz="0" w:space="0" w:color="auto"/>
          </w:divBdr>
        </w:div>
        <w:div w:id="1689601434">
          <w:marLeft w:val="0"/>
          <w:marRight w:val="0"/>
          <w:marTop w:val="0"/>
          <w:marBottom w:val="0"/>
          <w:divBdr>
            <w:top w:val="none" w:sz="0" w:space="0" w:color="auto"/>
            <w:left w:val="none" w:sz="0" w:space="0" w:color="auto"/>
            <w:bottom w:val="none" w:sz="0" w:space="0" w:color="auto"/>
            <w:right w:val="none" w:sz="0" w:space="0" w:color="auto"/>
          </w:divBdr>
        </w:div>
        <w:div w:id="967052656">
          <w:marLeft w:val="0"/>
          <w:marRight w:val="0"/>
          <w:marTop w:val="0"/>
          <w:marBottom w:val="0"/>
          <w:divBdr>
            <w:top w:val="none" w:sz="0" w:space="0" w:color="auto"/>
            <w:left w:val="none" w:sz="0" w:space="0" w:color="auto"/>
            <w:bottom w:val="none" w:sz="0" w:space="0" w:color="auto"/>
            <w:right w:val="none" w:sz="0" w:space="0" w:color="auto"/>
          </w:divBdr>
        </w:div>
        <w:div w:id="1668168112">
          <w:marLeft w:val="0"/>
          <w:marRight w:val="0"/>
          <w:marTop w:val="0"/>
          <w:marBottom w:val="0"/>
          <w:divBdr>
            <w:top w:val="none" w:sz="0" w:space="0" w:color="auto"/>
            <w:left w:val="none" w:sz="0" w:space="0" w:color="auto"/>
            <w:bottom w:val="none" w:sz="0" w:space="0" w:color="auto"/>
            <w:right w:val="none" w:sz="0" w:space="0" w:color="auto"/>
          </w:divBdr>
        </w:div>
        <w:div w:id="1314404662">
          <w:marLeft w:val="0"/>
          <w:marRight w:val="0"/>
          <w:marTop w:val="0"/>
          <w:marBottom w:val="0"/>
          <w:divBdr>
            <w:top w:val="none" w:sz="0" w:space="0" w:color="auto"/>
            <w:left w:val="none" w:sz="0" w:space="0" w:color="auto"/>
            <w:bottom w:val="none" w:sz="0" w:space="0" w:color="auto"/>
            <w:right w:val="none" w:sz="0" w:space="0" w:color="auto"/>
          </w:divBdr>
        </w:div>
        <w:div w:id="2105758785">
          <w:marLeft w:val="0"/>
          <w:marRight w:val="0"/>
          <w:marTop w:val="0"/>
          <w:marBottom w:val="0"/>
          <w:divBdr>
            <w:top w:val="none" w:sz="0" w:space="0" w:color="auto"/>
            <w:left w:val="none" w:sz="0" w:space="0" w:color="auto"/>
            <w:bottom w:val="none" w:sz="0" w:space="0" w:color="auto"/>
            <w:right w:val="none" w:sz="0" w:space="0" w:color="auto"/>
          </w:divBdr>
        </w:div>
        <w:div w:id="852377961">
          <w:marLeft w:val="0"/>
          <w:marRight w:val="0"/>
          <w:marTop w:val="0"/>
          <w:marBottom w:val="0"/>
          <w:divBdr>
            <w:top w:val="none" w:sz="0" w:space="0" w:color="auto"/>
            <w:left w:val="none" w:sz="0" w:space="0" w:color="auto"/>
            <w:bottom w:val="none" w:sz="0" w:space="0" w:color="auto"/>
            <w:right w:val="none" w:sz="0" w:space="0" w:color="auto"/>
          </w:divBdr>
        </w:div>
        <w:div w:id="1612201125">
          <w:marLeft w:val="0"/>
          <w:marRight w:val="0"/>
          <w:marTop w:val="0"/>
          <w:marBottom w:val="0"/>
          <w:divBdr>
            <w:top w:val="none" w:sz="0" w:space="0" w:color="auto"/>
            <w:left w:val="none" w:sz="0" w:space="0" w:color="auto"/>
            <w:bottom w:val="none" w:sz="0" w:space="0" w:color="auto"/>
            <w:right w:val="none" w:sz="0" w:space="0" w:color="auto"/>
          </w:divBdr>
        </w:div>
        <w:div w:id="1004817317">
          <w:marLeft w:val="0"/>
          <w:marRight w:val="0"/>
          <w:marTop w:val="0"/>
          <w:marBottom w:val="0"/>
          <w:divBdr>
            <w:top w:val="none" w:sz="0" w:space="0" w:color="auto"/>
            <w:left w:val="none" w:sz="0" w:space="0" w:color="auto"/>
            <w:bottom w:val="none" w:sz="0" w:space="0" w:color="auto"/>
            <w:right w:val="none" w:sz="0" w:space="0" w:color="auto"/>
          </w:divBdr>
        </w:div>
        <w:div w:id="171259434">
          <w:marLeft w:val="0"/>
          <w:marRight w:val="0"/>
          <w:marTop w:val="0"/>
          <w:marBottom w:val="0"/>
          <w:divBdr>
            <w:top w:val="none" w:sz="0" w:space="0" w:color="auto"/>
            <w:left w:val="none" w:sz="0" w:space="0" w:color="auto"/>
            <w:bottom w:val="none" w:sz="0" w:space="0" w:color="auto"/>
            <w:right w:val="none" w:sz="0" w:space="0" w:color="auto"/>
          </w:divBdr>
        </w:div>
        <w:div w:id="328408674">
          <w:marLeft w:val="0"/>
          <w:marRight w:val="0"/>
          <w:marTop w:val="0"/>
          <w:marBottom w:val="0"/>
          <w:divBdr>
            <w:top w:val="none" w:sz="0" w:space="0" w:color="auto"/>
            <w:left w:val="none" w:sz="0" w:space="0" w:color="auto"/>
            <w:bottom w:val="none" w:sz="0" w:space="0" w:color="auto"/>
            <w:right w:val="none" w:sz="0" w:space="0" w:color="auto"/>
          </w:divBdr>
        </w:div>
        <w:div w:id="1211966240">
          <w:marLeft w:val="0"/>
          <w:marRight w:val="0"/>
          <w:marTop w:val="0"/>
          <w:marBottom w:val="0"/>
          <w:divBdr>
            <w:top w:val="none" w:sz="0" w:space="0" w:color="auto"/>
            <w:left w:val="none" w:sz="0" w:space="0" w:color="auto"/>
            <w:bottom w:val="none" w:sz="0" w:space="0" w:color="auto"/>
            <w:right w:val="none" w:sz="0" w:space="0" w:color="auto"/>
          </w:divBdr>
        </w:div>
        <w:div w:id="423695005">
          <w:marLeft w:val="0"/>
          <w:marRight w:val="0"/>
          <w:marTop w:val="0"/>
          <w:marBottom w:val="0"/>
          <w:divBdr>
            <w:top w:val="none" w:sz="0" w:space="0" w:color="auto"/>
            <w:left w:val="none" w:sz="0" w:space="0" w:color="auto"/>
            <w:bottom w:val="none" w:sz="0" w:space="0" w:color="auto"/>
            <w:right w:val="none" w:sz="0" w:space="0" w:color="auto"/>
          </w:divBdr>
        </w:div>
        <w:div w:id="699207717">
          <w:marLeft w:val="0"/>
          <w:marRight w:val="0"/>
          <w:marTop w:val="0"/>
          <w:marBottom w:val="0"/>
          <w:divBdr>
            <w:top w:val="none" w:sz="0" w:space="0" w:color="auto"/>
            <w:left w:val="none" w:sz="0" w:space="0" w:color="auto"/>
            <w:bottom w:val="none" w:sz="0" w:space="0" w:color="auto"/>
            <w:right w:val="none" w:sz="0" w:space="0" w:color="auto"/>
          </w:divBdr>
        </w:div>
        <w:div w:id="1675111379">
          <w:marLeft w:val="0"/>
          <w:marRight w:val="0"/>
          <w:marTop w:val="0"/>
          <w:marBottom w:val="0"/>
          <w:divBdr>
            <w:top w:val="none" w:sz="0" w:space="0" w:color="auto"/>
            <w:left w:val="none" w:sz="0" w:space="0" w:color="auto"/>
            <w:bottom w:val="none" w:sz="0" w:space="0" w:color="auto"/>
            <w:right w:val="none" w:sz="0" w:space="0" w:color="auto"/>
          </w:divBdr>
        </w:div>
        <w:div w:id="116065524">
          <w:marLeft w:val="0"/>
          <w:marRight w:val="0"/>
          <w:marTop w:val="0"/>
          <w:marBottom w:val="0"/>
          <w:divBdr>
            <w:top w:val="none" w:sz="0" w:space="0" w:color="auto"/>
            <w:left w:val="none" w:sz="0" w:space="0" w:color="auto"/>
            <w:bottom w:val="none" w:sz="0" w:space="0" w:color="auto"/>
            <w:right w:val="none" w:sz="0" w:space="0" w:color="auto"/>
          </w:divBdr>
        </w:div>
        <w:div w:id="2055735856">
          <w:marLeft w:val="0"/>
          <w:marRight w:val="0"/>
          <w:marTop w:val="0"/>
          <w:marBottom w:val="0"/>
          <w:divBdr>
            <w:top w:val="none" w:sz="0" w:space="0" w:color="auto"/>
            <w:left w:val="none" w:sz="0" w:space="0" w:color="auto"/>
            <w:bottom w:val="none" w:sz="0" w:space="0" w:color="auto"/>
            <w:right w:val="none" w:sz="0" w:space="0" w:color="auto"/>
          </w:divBdr>
        </w:div>
        <w:div w:id="1189872116">
          <w:marLeft w:val="0"/>
          <w:marRight w:val="0"/>
          <w:marTop w:val="0"/>
          <w:marBottom w:val="0"/>
          <w:divBdr>
            <w:top w:val="none" w:sz="0" w:space="0" w:color="auto"/>
            <w:left w:val="none" w:sz="0" w:space="0" w:color="auto"/>
            <w:bottom w:val="none" w:sz="0" w:space="0" w:color="auto"/>
            <w:right w:val="none" w:sz="0" w:space="0" w:color="auto"/>
          </w:divBdr>
        </w:div>
        <w:div w:id="1609658824">
          <w:marLeft w:val="0"/>
          <w:marRight w:val="0"/>
          <w:marTop w:val="0"/>
          <w:marBottom w:val="0"/>
          <w:divBdr>
            <w:top w:val="none" w:sz="0" w:space="0" w:color="auto"/>
            <w:left w:val="none" w:sz="0" w:space="0" w:color="auto"/>
            <w:bottom w:val="none" w:sz="0" w:space="0" w:color="auto"/>
            <w:right w:val="none" w:sz="0" w:space="0" w:color="auto"/>
          </w:divBdr>
        </w:div>
        <w:div w:id="1023633630">
          <w:marLeft w:val="0"/>
          <w:marRight w:val="0"/>
          <w:marTop w:val="0"/>
          <w:marBottom w:val="0"/>
          <w:divBdr>
            <w:top w:val="none" w:sz="0" w:space="0" w:color="auto"/>
            <w:left w:val="none" w:sz="0" w:space="0" w:color="auto"/>
            <w:bottom w:val="none" w:sz="0" w:space="0" w:color="auto"/>
            <w:right w:val="none" w:sz="0" w:space="0" w:color="auto"/>
          </w:divBdr>
        </w:div>
        <w:div w:id="269818394">
          <w:marLeft w:val="0"/>
          <w:marRight w:val="0"/>
          <w:marTop w:val="0"/>
          <w:marBottom w:val="0"/>
          <w:divBdr>
            <w:top w:val="none" w:sz="0" w:space="0" w:color="auto"/>
            <w:left w:val="none" w:sz="0" w:space="0" w:color="auto"/>
            <w:bottom w:val="none" w:sz="0" w:space="0" w:color="auto"/>
            <w:right w:val="none" w:sz="0" w:space="0" w:color="auto"/>
          </w:divBdr>
        </w:div>
        <w:div w:id="1714962968">
          <w:marLeft w:val="0"/>
          <w:marRight w:val="0"/>
          <w:marTop w:val="0"/>
          <w:marBottom w:val="0"/>
          <w:divBdr>
            <w:top w:val="none" w:sz="0" w:space="0" w:color="auto"/>
            <w:left w:val="none" w:sz="0" w:space="0" w:color="auto"/>
            <w:bottom w:val="none" w:sz="0" w:space="0" w:color="auto"/>
            <w:right w:val="none" w:sz="0" w:space="0" w:color="auto"/>
          </w:divBdr>
        </w:div>
        <w:div w:id="1906839304">
          <w:marLeft w:val="0"/>
          <w:marRight w:val="0"/>
          <w:marTop w:val="0"/>
          <w:marBottom w:val="0"/>
          <w:divBdr>
            <w:top w:val="none" w:sz="0" w:space="0" w:color="auto"/>
            <w:left w:val="none" w:sz="0" w:space="0" w:color="auto"/>
            <w:bottom w:val="none" w:sz="0" w:space="0" w:color="auto"/>
            <w:right w:val="none" w:sz="0" w:space="0" w:color="auto"/>
          </w:divBdr>
        </w:div>
        <w:div w:id="1426271939">
          <w:marLeft w:val="0"/>
          <w:marRight w:val="0"/>
          <w:marTop w:val="0"/>
          <w:marBottom w:val="0"/>
          <w:divBdr>
            <w:top w:val="none" w:sz="0" w:space="0" w:color="auto"/>
            <w:left w:val="none" w:sz="0" w:space="0" w:color="auto"/>
            <w:bottom w:val="none" w:sz="0" w:space="0" w:color="auto"/>
            <w:right w:val="none" w:sz="0" w:space="0" w:color="auto"/>
          </w:divBdr>
        </w:div>
      </w:divsChild>
    </w:div>
    <w:div w:id="135613806">
      <w:bodyDiv w:val="1"/>
      <w:marLeft w:val="0"/>
      <w:marRight w:val="0"/>
      <w:marTop w:val="0"/>
      <w:marBottom w:val="0"/>
      <w:divBdr>
        <w:top w:val="none" w:sz="0" w:space="0" w:color="auto"/>
        <w:left w:val="none" w:sz="0" w:space="0" w:color="auto"/>
        <w:bottom w:val="none" w:sz="0" w:space="0" w:color="auto"/>
        <w:right w:val="none" w:sz="0" w:space="0" w:color="auto"/>
      </w:divBdr>
    </w:div>
    <w:div w:id="158885963">
      <w:bodyDiv w:val="1"/>
      <w:marLeft w:val="0"/>
      <w:marRight w:val="0"/>
      <w:marTop w:val="0"/>
      <w:marBottom w:val="0"/>
      <w:divBdr>
        <w:top w:val="none" w:sz="0" w:space="0" w:color="auto"/>
        <w:left w:val="none" w:sz="0" w:space="0" w:color="auto"/>
        <w:bottom w:val="none" w:sz="0" w:space="0" w:color="auto"/>
        <w:right w:val="none" w:sz="0" w:space="0" w:color="auto"/>
      </w:divBdr>
      <w:divsChild>
        <w:div w:id="1343555963">
          <w:marLeft w:val="0"/>
          <w:marRight w:val="0"/>
          <w:marTop w:val="0"/>
          <w:marBottom w:val="0"/>
          <w:divBdr>
            <w:top w:val="none" w:sz="0" w:space="0" w:color="auto"/>
            <w:left w:val="none" w:sz="0" w:space="0" w:color="auto"/>
            <w:bottom w:val="none" w:sz="0" w:space="0" w:color="auto"/>
            <w:right w:val="none" w:sz="0" w:space="0" w:color="auto"/>
          </w:divBdr>
        </w:div>
        <w:div w:id="1229996563">
          <w:marLeft w:val="0"/>
          <w:marRight w:val="0"/>
          <w:marTop w:val="0"/>
          <w:marBottom w:val="0"/>
          <w:divBdr>
            <w:top w:val="none" w:sz="0" w:space="0" w:color="auto"/>
            <w:left w:val="none" w:sz="0" w:space="0" w:color="auto"/>
            <w:bottom w:val="none" w:sz="0" w:space="0" w:color="auto"/>
            <w:right w:val="none" w:sz="0" w:space="0" w:color="auto"/>
          </w:divBdr>
        </w:div>
        <w:div w:id="1480267967">
          <w:marLeft w:val="0"/>
          <w:marRight w:val="0"/>
          <w:marTop w:val="0"/>
          <w:marBottom w:val="0"/>
          <w:divBdr>
            <w:top w:val="none" w:sz="0" w:space="0" w:color="auto"/>
            <w:left w:val="none" w:sz="0" w:space="0" w:color="auto"/>
            <w:bottom w:val="none" w:sz="0" w:space="0" w:color="auto"/>
            <w:right w:val="none" w:sz="0" w:space="0" w:color="auto"/>
          </w:divBdr>
        </w:div>
        <w:div w:id="131989960">
          <w:marLeft w:val="0"/>
          <w:marRight w:val="0"/>
          <w:marTop w:val="0"/>
          <w:marBottom w:val="0"/>
          <w:divBdr>
            <w:top w:val="none" w:sz="0" w:space="0" w:color="auto"/>
            <w:left w:val="none" w:sz="0" w:space="0" w:color="auto"/>
            <w:bottom w:val="none" w:sz="0" w:space="0" w:color="auto"/>
            <w:right w:val="none" w:sz="0" w:space="0" w:color="auto"/>
          </w:divBdr>
        </w:div>
        <w:div w:id="595870943">
          <w:marLeft w:val="0"/>
          <w:marRight w:val="0"/>
          <w:marTop w:val="0"/>
          <w:marBottom w:val="0"/>
          <w:divBdr>
            <w:top w:val="none" w:sz="0" w:space="0" w:color="auto"/>
            <w:left w:val="none" w:sz="0" w:space="0" w:color="auto"/>
            <w:bottom w:val="none" w:sz="0" w:space="0" w:color="auto"/>
            <w:right w:val="none" w:sz="0" w:space="0" w:color="auto"/>
          </w:divBdr>
        </w:div>
        <w:div w:id="518786244">
          <w:marLeft w:val="0"/>
          <w:marRight w:val="0"/>
          <w:marTop w:val="0"/>
          <w:marBottom w:val="0"/>
          <w:divBdr>
            <w:top w:val="none" w:sz="0" w:space="0" w:color="auto"/>
            <w:left w:val="none" w:sz="0" w:space="0" w:color="auto"/>
            <w:bottom w:val="none" w:sz="0" w:space="0" w:color="auto"/>
            <w:right w:val="none" w:sz="0" w:space="0" w:color="auto"/>
          </w:divBdr>
        </w:div>
        <w:div w:id="1988581281">
          <w:marLeft w:val="0"/>
          <w:marRight w:val="0"/>
          <w:marTop w:val="0"/>
          <w:marBottom w:val="0"/>
          <w:divBdr>
            <w:top w:val="none" w:sz="0" w:space="0" w:color="auto"/>
            <w:left w:val="none" w:sz="0" w:space="0" w:color="auto"/>
            <w:bottom w:val="none" w:sz="0" w:space="0" w:color="auto"/>
            <w:right w:val="none" w:sz="0" w:space="0" w:color="auto"/>
          </w:divBdr>
        </w:div>
        <w:div w:id="325521434">
          <w:marLeft w:val="0"/>
          <w:marRight w:val="0"/>
          <w:marTop w:val="0"/>
          <w:marBottom w:val="0"/>
          <w:divBdr>
            <w:top w:val="none" w:sz="0" w:space="0" w:color="auto"/>
            <w:left w:val="none" w:sz="0" w:space="0" w:color="auto"/>
            <w:bottom w:val="none" w:sz="0" w:space="0" w:color="auto"/>
            <w:right w:val="none" w:sz="0" w:space="0" w:color="auto"/>
          </w:divBdr>
        </w:div>
        <w:div w:id="632100913">
          <w:marLeft w:val="0"/>
          <w:marRight w:val="0"/>
          <w:marTop w:val="0"/>
          <w:marBottom w:val="0"/>
          <w:divBdr>
            <w:top w:val="none" w:sz="0" w:space="0" w:color="auto"/>
            <w:left w:val="none" w:sz="0" w:space="0" w:color="auto"/>
            <w:bottom w:val="none" w:sz="0" w:space="0" w:color="auto"/>
            <w:right w:val="none" w:sz="0" w:space="0" w:color="auto"/>
          </w:divBdr>
        </w:div>
        <w:div w:id="1331177113">
          <w:marLeft w:val="0"/>
          <w:marRight w:val="0"/>
          <w:marTop w:val="0"/>
          <w:marBottom w:val="0"/>
          <w:divBdr>
            <w:top w:val="none" w:sz="0" w:space="0" w:color="auto"/>
            <w:left w:val="none" w:sz="0" w:space="0" w:color="auto"/>
            <w:bottom w:val="none" w:sz="0" w:space="0" w:color="auto"/>
            <w:right w:val="none" w:sz="0" w:space="0" w:color="auto"/>
          </w:divBdr>
        </w:div>
        <w:div w:id="1158423802">
          <w:marLeft w:val="0"/>
          <w:marRight w:val="0"/>
          <w:marTop w:val="0"/>
          <w:marBottom w:val="0"/>
          <w:divBdr>
            <w:top w:val="none" w:sz="0" w:space="0" w:color="auto"/>
            <w:left w:val="none" w:sz="0" w:space="0" w:color="auto"/>
            <w:bottom w:val="none" w:sz="0" w:space="0" w:color="auto"/>
            <w:right w:val="none" w:sz="0" w:space="0" w:color="auto"/>
          </w:divBdr>
        </w:div>
        <w:div w:id="1567372478">
          <w:marLeft w:val="0"/>
          <w:marRight w:val="0"/>
          <w:marTop w:val="0"/>
          <w:marBottom w:val="0"/>
          <w:divBdr>
            <w:top w:val="none" w:sz="0" w:space="0" w:color="auto"/>
            <w:left w:val="none" w:sz="0" w:space="0" w:color="auto"/>
            <w:bottom w:val="none" w:sz="0" w:space="0" w:color="auto"/>
            <w:right w:val="none" w:sz="0" w:space="0" w:color="auto"/>
          </w:divBdr>
        </w:div>
        <w:div w:id="2106074542">
          <w:marLeft w:val="0"/>
          <w:marRight w:val="0"/>
          <w:marTop w:val="0"/>
          <w:marBottom w:val="0"/>
          <w:divBdr>
            <w:top w:val="none" w:sz="0" w:space="0" w:color="auto"/>
            <w:left w:val="none" w:sz="0" w:space="0" w:color="auto"/>
            <w:bottom w:val="none" w:sz="0" w:space="0" w:color="auto"/>
            <w:right w:val="none" w:sz="0" w:space="0" w:color="auto"/>
          </w:divBdr>
        </w:div>
        <w:div w:id="1257253960">
          <w:marLeft w:val="0"/>
          <w:marRight w:val="0"/>
          <w:marTop w:val="0"/>
          <w:marBottom w:val="0"/>
          <w:divBdr>
            <w:top w:val="none" w:sz="0" w:space="0" w:color="auto"/>
            <w:left w:val="none" w:sz="0" w:space="0" w:color="auto"/>
            <w:bottom w:val="none" w:sz="0" w:space="0" w:color="auto"/>
            <w:right w:val="none" w:sz="0" w:space="0" w:color="auto"/>
          </w:divBdr>
        </w:div>
        <w:div w:id="1302153672">
          <w:marLeft w:val="0"/>
          <w:marRight w:val="0"/>
          <w:marTop w:val="0"/>
          <w:marBottom w:val="0"/>
          <w:divBdr>
            <w:top w:val="none" w:sz="0" w:space="0" w:color="auto"/>
            <w:left w:val="none" w:sz="0" w:space="0" w:color="auto"/>
            <w:bottom w:val="none" w:sz="0" w:space="0" w:color="auto"/>
            <w:right w:val="none" w:sz="0" w:space="0" w:color="auto"/>
          </w:divBdr>
        </w:div>
        <w:div w:id="904802261">
          <w:marLeft w:val="0"/>
          <w:marRight w:val="0"/>
          <w:marTop w:val="0"/>
          <w:marBottom w:val="0"/>
          <w:divBdr>
            <w:top w:val="none" w:sz="0" w:space="0" w:color="auto"/>
            <w:left w:val="none" w:sz="0" w:space="0" w:color="auto"/>
            <w:bottom w:val="none" w:sz="0" w:space="0" w:color="auto"/>
            <w:right w:val="none" w:sz="0" w:space="0" w:color="auto"/>
          </w:divBdr>
        </w:div>
        <w:div w:id="1378238804">
          <w:marLeft w:val="0"/>
          <w:marRight w:val="0"/>
          <w:marTop w:val="0"/>
          <w:marBottom w:val="0"/>
          <w:divBdr>
            <w:top w:val="none" w:sz="0" w:space="0" w:color="auto"/>
            <w:left w:val="none" w:sz="0" w:space="0" w:color="auto"/>
            <w:bottom w:val="none" w:sz="0" w:space="0" w:color="auto"/>
            <w:right w:val="none" w:sz="0" w:space="0" w:color="auto"/>
          </w:divBdr>
        </w:div>
        <w:div w:id="240335317">
          <w:marLeft w:val="0"/>
          <w:marRight w:val="0"/>
          <w:marTop w:val="0"/>
          <w:marBottom w:val="0"/>
          <w:divBdr>
            <w:top w:val="none" w:sz="0" w:space="0" w:color="auto"/>
            <w:left w:val="none" w:sz="0" w:space="0" w:color="auto"/>
            <w:bottom w:val="none" w:sz="0" w:space="0" w:color="auto"/>
            <w:right w:val="none" w:sz="0" w:space="0" w:color="auto"/>
          </w:divBdr>
        </w:div>
        <w:div w:id="1016342878">
          <w:marLeft w:val="0"/>
          <w:marRight w:val="0"/>
          <w:marTop w:val="0"/>
          <w:marBottom w:val="0"/>
          <w:divBdr>
            <w:top w:val="none" w:sz="0" w:space="0" w:color="auto"/>
            <w:left w:val="none" w:sz="0" w:space="0" w:color="auto"/>
            <w:bottom w:val="none" w:sz="0" w:space="0" w:color="auto"/>
            <w:right w:val="none" w:sz="0" w:space="0" w:color="auto"/>
          </w:divBdr>
        </w:div>
        <w:div w:id="286857819">
          <w:marLeft w:val="0"/>
          <w:marRight w:val="0"/>
          <w:marTop w:val="0"/>
          <w:marBottom w:val="0"/>
          <w:divBdr>
            <w:top w:val="none" w:sz="0" w:space="0" w:color="auto"/>
            <w:left w:val="none" w:sz="0" w:space="0" w:color="auto"/>
            <w:bottom w:val="none" w:sz="0" w:space="0" w:color="auto"/>
            <w:right w:val="none" w:sz="0" w:space="0" w:color="auto"/>
          </w:divBdr>
        </w:div>
        <w:div w:id="1625379308">
          <w:marLeft w:val="0"/>
          <w:marRight w:val="0"/>
          <w:marTop w:val="0"/>
          <w:marBottom w:val="0"/>
          <w:divBdr>
            <w:top w:val="none" w:sz="0" w:space="0" w:color="auto"/>
            <w:left w:val="none" w:sz="0" w:space="0" w:color="auto"/>
            <w:bottom w:val="none" w:sz="0" w:space="0" w:color="auto"/>
            <w:right w:val="none" w:sz="0" w:space="0" w:color="auto"/>
          </w:divBdr>
        </w:div>
        <w:div w:id="2139563111">
          <w:marLeft w:val="0"/>
          <w:marRight w:val="0"/>
          <w:marTop w:val="0"/>
          <w:marBottom w:val="0"/>
          <w:divBdr>
            <w:top w:val="none" w:sz="0" w:space="0" w:color="auto"/>
            <w:left w:val="none" w:sz="0" w:space="0" w:color="auto"/>
            <w:bottom w:val="none" w:sz="0" w:space="0" w:color="auto"/>
            <w:right w:val="none" w:sz="0" w:space="0" w:color="auto"/>
          </w:divBdr>
        </w:div>
        <w:div w:id="2116050418">
          <w:marLeft w:val="0"/>
          <w:marRight w:val="0"/>
          <w:marTop w:val="0"/>
          <w:marBottom w:val="0"/>
          <w:divBdr>
            <w:top w:val="none" w:sz="0" w:space="0" w:color="auto"/>
            <w:left w:val="none" w:sz="0" w:space="0" w:color="auto"/>
            <w:bottom w:val="none" w:sz="0" w:space="0" w:color="auto"/>
            <w:right w:val="none" w:sz="0" w:space="0" w:color="auto"/>
          </w:divBdr>
        </w:div>
        <w:div w:id="661809719">
          <w:marLeft w:val="0"/>
          <w:marRight w:val="0"/>
          <w:marTop w:val="0"/>
          <w:marBottom w:val="0"/>
          <w:divBdr>
            <w:top w:val="none" w:sz="0" w:space="0" w:color="auto"/>
            <w:left w:val="none" w:sz="0" w:space="0" w:color="auto"/>
            <w:bottom w:val="none" w:sz="0" w:space="0" w:color="auto"/>
            <w:right w:val="none" w:sz="0" w:space="0" w:color="auto"/>
          </w:divBdr>
        </w:div>
        <w:div w:id="79526848">
          <w:marLeft w:val="0"/>
          <w:marRight w:val="0"/>
          <w:marTop w:val="0"/>
          <w:marBottom w:val="0"/>
          <w:divBdr>
            <w:top w:val="none" w:sz="0" w:space="0" w:color="auto"/>
            <w:left w:val="none" w:sz="0" w:space="0" w:color="auto"/>
            <w:bottom w:val="none" w:sz="0" w:space="0" w:color="auto"/>
            <w:right w:val="none" w:sz="0" w:space="0" w:color="auto"/>
          </w:divBdr>
        </w:div>
        <w:div w:id="246497041">
          <w:marLeft w:val="0"/>
          <w:marRight w:val="0"/>
          <w:marTop w:val="0"/>
          <w:marBottom w:val="0"/>
          <w:divBdr>
            <w:top w:val="none" w:sz="0" w:space="0" w:color="auto"/>
            <w:left w:val="none" w:sz="0" w:space="0" w:color="auto"/>
            <w:bottom w:val="none" w:sz="0" w:space="0" w:color="auto"/>
            <w:right w:val="none" w:sz="0" w:space="0" w:color="auto"/>
          </w:divBdr>
        </w:div>
        <w:div w:id="1218585172">
          <w:marLeft w:val="0"/>
          <w:marRight w:val="0"/>
          <w:marTop w:val="0"/>
          <w:marBottom w:val="0"/>
          <w:divBdr>
            <w:top w:val="none" w:sz="0" w:space="0" w:color="auto"/>
            <w:left w:val="none" w:sz="0" w:space="0" w:color="auto"/>
            <w:bottom w:val="none" w:sz="0" w:space="0" w:color="auto"/>
            <w:right w:val="none" w:sz="0" w:space="0" w:color="auto"/>
          </w:divBdr>
        </w:div>
        <w:div w:id="2111470414">
          <w:marLeft w:val="0"/>
          <w:marRight w:val="0"/>
          <w:marTop w:val="0"/>
          <w:marBottom w:val="0"/>
          <w:divBdr>
            <w:top w:val="none" w:sz="0" w:space="0" w:color="auto"/>
            <w:left w:val="none" w:sz="0" w:space="0" w:color="auto"/>
            <w:bottom w:val="none" w:sz="0" w:space="0" w:color="auto"/>
            <w:right w:val="none" w:sz="0" w:space="0" w:color="auto"/>
          </w:divBdr>
        </w:div>
      </w:divsChild>
    </w:div>
    <w:div w:id="327943244">
      <w:bodyDiv w:val="1"/>
      <w:marLeft w:val="0"/>
      <w:marRight w:val="0"/>
      <w:marTop w:val="0"/>
      <w:marBottom w:val="0"/>
      <w:divBdr>
        <w:top w:val="none" w:sz="0" w:space="0" w:color="auto"/>
        <w:left w:val="none" w:sz="0" w:space="0" w:color="auto"/>
        <w:bottom w:val="none" w:sz="0" w:space="0" w:color="auto"/>
        <w:right w:val="none" w:sz="0" w:space="0" w:color="auto"/>
      </w:divBdr>
    </w:div>
    <w:div w:id="499733322">
      <w:bodyDiv w:val="1"/>
      <w:marLeft w:val="0"/>
      <w:marRight w:val="0"/>
      <w:marTop w:val="0"/>
      <w:marBottom w:val="0"/>
      <w:divBdr>
        <w:top w:val="none" w:sz="0" w:space="0" w:color="auto"/>
        <w:left w:val="none" w:sz="0" w:space="0" w:color="auto"/>
        <w:bottom w:val="none" w:sz="0" w:space="0" w:color="auto"/>
        <w:right w:val="none" w:sz="0" w:space="0" w:color="auto"/>
      </w:divBdr>
    </w:div>
    <w:div w:id="522404506">
      <w:bodyDiv w:val="1"/>
      <w:marLeft w:val="0"/>
      <w:marRight w:val="0"/>
      <w:marTop w:val="0"/>
      <w:marBottom w:val="0"/>
      <w:divBdr>
        <w:top w:val="none" w:sz="0" w:space="0" w:color="auto"/>
        <w:left w:val="none" w:sz="0" w:space="0" w:color="auto"/>
        <w:bottom w:val="none" w:sz="0" w:space="0" w:color="auto"/>
        <w:right w:val="none" w:sz="0" w:space="0" w:color="auto"/>
      </w:divBdr>
      <w:divsChild>
        <w:div w:id="382801091">
          <w:marLeft w:val="0"/>
          <w:marRight w:val="0"/>
          <w:marTop w:val="0"/>
          <w:marBottom w:val="0"/>
          <w:divBdr>
            <w:top w:val="none" w:sz="0" w:space="0" w:color="auto"/>
            <w:left w:val="none" w:sz="0" w:space="0" w:color="auto"/>
            <w:bottom w:val="none" w:sz="0" w:space="0" w:color="auto"/>
            <w:right w:val="none" w:sz="0" w:space="0" w:color="auto"/>
          </w:divBdr>
        </w:div>
        <w:div w:id="1795245617">
          <w:marLeft w:val="0"/>
          <w:marRight w:val="0"/>
          <w:marTop w:val="0"/>
          <w:marBottom w:val="0"/>
          <w:divBdr>
            <w:top w:val="none" w:sz="0" w:space="0" w:color="auto"/>
            <w:left w:val="none" w:sz="0" w:space="0" w:color="auto"/>
            <w:bottom w:val="none" w:sz="0" w:space="0" w:color="auto"/>
            <w:right w:val="none" w:sz="0" w:space="0" w:color="auto"/>
          </w:divBdr>
        </w:div>
        <w:div w:id="1689024591">
          <w:marLeft w:val="0"/>
          <w:marRight w:val="0"/>
          <w:marTop w:val="0"/>
          <w:marBottom w:val="0"/>
          <w:divBdr>
            <w:top w:val="none" w:sz="0" w:space="0" w:color="auto"/>
            <w:left w:val="none" w:sz="0" w:space="0" w:color="auto"/>
            <w:bottom w:val="none" w:sz="0" w:space="0" w:color="auto"/>
            <w:right w:val="none" w:sz="0" w:space="0" w:color="auto"/>
          </w:divBdr>
        </w:div>
        <w:div w:id="1773865667">
          <w:marLeft w:val="0"/>
          <w:marRight w:val="0"/>
          <w:marTop w:val="0"/>
          <w:marBottom w:val="0"/>
          <w:divBdr>
            <w:top w:val="none" w:sz="0" w:space="0" w:color="auto"/>
            <w:left w:val="none" w:sz="0" w:space="0" w:color="auto"/>
            <w:bottom w:val="none" w:sz="0" w:space="0" w:color="auto"/>
            <w:right w:val="none" w:sz="0" w:space="0" w:color="auto"/>
          </w:divBdr>
        </w:div>
        <w:div w:id="2006396964">
          <w:marLeft w:val="0"/>
          <w:marRight w:val="0"/>
          <w:marTop w:val="0"/>
          <w:marBottom w:val="0"/>
          <w:divBdr>
            <w:top w:val="none" w:sz="0" w:space="0" w:color="auto"/>
            <w:left w:val="none" w:sz="0" w:space="0" w:color="auto"/>
            <w:bottom w:val="none" w:sz="0" w:space="0" w:color="auto"/>
            <w:right w:val="none" w:sz="0" w:space="0" w:color="auto"/>
          </w:divBdr>
        </w:div>
        <w:div w:id="605772500">
          <w:marLeft w:val="0"/>
          <w:marRight w:val="0"/>
          <w:marTop w:val="0"/>
          <w:marBottom w:val="0"/>
          <w:divBdr>
            <w:top w:val="none" w:sz="0" w:space="0" w:color="auto"/>
            <w:left w:val="none" w:sz="0" w:space="0" w:color="auto"/>
            <w:bottom w:val="none" w:sz="0" w:space="0" w:color="auto"/>
            <w:right w:val="none" w:sz="0" w:space="0" w:color="auto"/>
          </w:divBdr>
        </w:div>
        <w:div w:id="1044988674">
          <w:marLeft w:val="0"/>
          <w:marRight w:val="0"/>
          <w:marTop w:val="0"/>
          <w:marBottom w:val="0"/>
          <w:divBdr>
            <w:top w:val="none" w:sz="0" w:space="0" w:color="auto"/>
            <w:left w:val="none" w:sz="0" w:space="0" w:color="auto"/>
            <w:bottom w:val="none" w:sz="0" w:space="0" w:color="auto"/>
            <w:right w:val="none" w:sz="0" w:space="0" w:color="auto"/>
          </w:divBdr>
        </w:div>
        <w:div w:id="1772895532">
          <w:marLeft w:val="0"/>
          <w:marRight w:val="0"/>
          <w:marTop w:val="0"/>
          <w:marBottom w:val="0"/>
          <w:divBdr>
            <w:top w:val="none" w:sz="0" w:space="0" w:color="auto"/>
            <w:left w:val="none" w:sz="0" w:space="0" w:color="auto"/>
            <w:bottom w:val="none" w:sz="0" w:space="0" w:color="auto"/>
            <w:right w:val="none" w:sz="0" w:space="0" w:color="auto"/>
          </w:divBdr>
        </w:div>
        <w:div w:id="1067336610">
          <w:marLeft w:val="0"/>
          <w:marRight w:val="0"/>
          <w:marTop w:val="0"/>
          <w:marBottom w:val="0"/>
          <w:divBdr>
            <w:top w:val="none" w:sz="0" w:space="0" w:color="auto"/>
            <w:left w:val="none" w:sz="0" w:space="0" w:color="auto"/>
            <w:bottom w:val="none" w:sz="0" w:space="0" w:color="auto"/>
            <w:right w:val="none" w:sz="0" w:space="0" w:color="auto"/>
          </w:divBdr>
        </w:div>
        <w:div w:id="1402560048">
          <w:marLeft w:val="0"/>
          <w:marRight w:val="0"/>
          <w:marTop w:val="0"/>
          <w:marBottom w:val="0"/>
          <w:divBdr>
            <w:top w:val="none" w:sz="0" w:space="0" w:color="auto"/>
            <w:left w:val="none" w:sz="0" w:space="0" w:color="auto"/>
            <w:bottom w:val="none" w:sz="0" w:space="0" w:color="auto"/>
            <w:right w:val="none" w:sz="0" w:space="0" w:color="auto"/>
          </w:divBdr>
        </w:div>
        <w:div w:id="2091920794">
          <w:marLeft w:val="0"/>
          <w:marRight w:val="0"/>
          <w:marTop w:val="0"/>
          <w:marBottom w:val="0"/>
          <w:divBdr>
            <w:top w:val="none" w:sz="0" w:space="0" w:color="auto"/>
            <w:left w:val="none" w:sz="0" w:space="0" w:color="auto"/>
            <w:bottom w:val="none" w:sz="0" w:space="0" w:color="auto"/>
            <w:right w:val="none" w:sz="0" w:space="0" w:color="auto"/>
          </w:divBdr>
        </w:div>
        <w:div w:id="843395208">
          <w:marLeft w:val="0"/>
          <w:marRight w:val="0"/>
          <w:marTop w:val="0"/>
          <w:marBottom w:val="0"/>
          <w:divBdr>
            <w:top w:val="none" w:sz="0" w:space="0" w:color="auto"/>
            <w:left w:val="none" w:sz="0" w:space="0" w:color="auto"/>
            <w:bottom w:val="none" w:sz="0" w:space="0" w:color="auto"/>
            <w:right w:val="none" w:sz="0" w:space="0" w:color="auto"/>
          </w:divBdr>
        </w:div>
        <w:div w:id="1569919409">
          <w:marLeft w:val="0"/>
          <w:marRight w:val="0"/>
          <w:marTop w:val="0"/>
          <w:marBottom w:val="0"/>
          <w:divBdr>
            <w:top w:val="none" w:sz="0" w:space="0" w:color="auto"/>
            <w:left w:val="none" w:sz="0" w:space="0" w:color="auto"/>
            <w:bottom w:val="none" w:sz="0" w:space="0" w:color="auto"/>
            <w:right w:val="none" w:sz="0" w:space="0" w:color="auto"/>
          </w:divBdr>
        </w:div>
        <w:div w:id="745685313">
          <w:marLeft w:val="0"/>
          <w:marRight w:val="0"/>
          <w:marTop w:val="0"/>
          <w:marBottom w:val="0"/>
          <w:divBdr>
            <w:top w:val="none" w:sz="0" w:space="0" w:color="auto"/>
            <w:left w:val="none" w:sz="0" w:space="0" w:color="auto"/>
            <w:bottom w:val="none" w:sz="0" w:space="0" w:color="auto"/>
            <w:right w:val="none" w:sz="0" w:space="0" w:color="auto"/>
          </w:divBdr>
        </w:div>
        <w:div w:id="94831749">
          <w:marLeft w:val="0"/>
          <w:marRight w:val="0"/>
          <w:marTop w:val="0"/>
          <w:marBottom w:val="0"/>
          <w:divBdr>
            <w:top w:val="none" w:sz="0" w:space="0" w:color="auto"/>
            <w:left w:val="none" w:sz="0" w:space="0" w:color="auto"/>
            <w:bottom w:val="none" w:sz="0" w:space="0" w:color="auto"/>
            <w:right w:val="none" w:sz="0" w:space="0" w:color="auto"/>
          </w:divBdr>
        </w:div>
        <w:div w:id="2093549001">
          <w:marLeft w:val="0"/>
          <w:marRight w:val="0"/>
          <w:marTop w:val="0"/>
          <w:marBottom w:val="0"/>
          <w:divBdr>
            <w:top w:val="none" w:sz="0" w:space="0" w:color="auto"/>
            <w:left w:val="none" w:sz="0" w:space="0" w:color="auto"/>
            <w:bottom w:val="none" w:sz="0" w:space="0" w:color="auto"/>
            <w:right w:val="none" w:sz="0" w:space="0" w:color="auto"/>
          </w:divBdr>
        </w:div>
        <w:div w:id="2038313695">
          <w:marLeft w:val="0"/>
          <w:marRight w:val="0"/>
          <w:marTop w:val="0"/>
          <w:marBottom w:val="0"/>
          <w:divBdr>
            <w:top w:val="none" w:sz="0" w:space="0" w:color="auto"/>
            <w:left w:val="none" w:sz="0" w:space="0" w:color="auto"/>
            <w:bottom w:val="none" w:sz="0" w:space="0" w:color="auto"/>
            <w:right w:val="none" w:sz="0" w:space="0" w:color="auto"/>
          </w:divBdr>
        </w:div>
        <w:div w:id="1051031634">
          <w:marLeft w:val="0"/>
          <w:marRight w:val="0"/>
          <w:marTop w:val="0"/>
          <w:marBottom w:val="0"/>
          <w:divBdr>
            <w:top w:val="none" w:sz="0" w:space="0" w:color="auto"/>
            <w:left w:val="none" w:sz="0" w:space="0" w:color="auto"/>
            <w:bottom w:val="none" w:sz="0" w:space="0" w:color="auto"/>
            <w:right w:val="none" w:sz="0" w:space="0" w:color="auto"/>
          </w:divBdr>
        </w:div>
        <w:div w:id="284311014">
          <w:marLeft w:val="0"/>
          <w:marRight w:val="0"/>
          <w:marTop w:val="0"/>
          <w:marBottom w:val="0"/>
          <w:divBdr>
            <w:top w:val="none" w:sz="0" w:space="0" w:color="auto"/>
            <w:left w:val="none" w:sz="0" w:space="0" w:color="auto"/>
            <w:bottom w:val="none" w:sz="0" w:space="0" w:color="auto"/>
            <w:right w:val="none" w:sz="0" w:space="0" w:color="auto"/>
          </w:divBdr>
        </w:div>
        <w:div w:id="691304801">
          <w:marLeft w:val="0"/>
          <w:marRight w:val="0"/>
          <w:marTop w:val="0"/>
          <w:marBottom w:val="0"/>
          <w:divBdr>
            <w:top w:val="none" w:sz="0" w:space="0" w:color="auto"/>
            <w:left w:val="none" w:sz="0" w:space="0" w:color="auto"/>
            <w:bottom w:val="none" w:sz="0" w:space="0" w:color="auto"/>
            <w:right w:val="none" w:sz="0" w:space="0" w:color="auto"/>
          </w:divBdr>
        </w:div>
        <w:div w:id="61342322">
          <w:marLeft w:val="0"/>
          <w:marRight w:val="0"/>
          <w:marTop w:val="0"/>
          <w:marBottom w:val="0"/>
          <w:divBdr>
            <w:top w:val="none" w:sz="0" w:space="0" w:color="auto"/>
            <w:left w:val="none" w:sz="0" w:space="0" w:color="auto"/>
            <w:bottom w:val="none" w:sz="0" w:space="0" w:color="auto"/>
            <w:right w:val="none" w:sz="0" w:space="0" w:color="auto"/>
          </w:divBdr>
        </w:div>
        <w:div w:id="1702246463">
          <w:marLeft w:val="0"/>
          <w:marRight w:val="0"/>
          <w:marTop w:val="0"/>
          <w:marBottom w:val="0"/>
          <w:divBdr>
            <w:top w:val="none" w:sz="0" w:space="0" w:color="auto"/>
            <w:left w:val="none" w:sz="0" w:space="0" w:color="auto"/>
            <w:bottom w:val="none" w:sz="0" w:space="0" w:color="auto"/>
            <w:right w:val="none" w:sz="0" w:space="0" w:color="auto"/>
          </w:divBdr>
        </w:div>
        <w:div w:id="1050960352">
          <w:marLeft w:val="0"/>
          <w:marRight w:val="0"/>
          <w:marTop w:val="0"/>
          <w:marBottom w:val="0"/>
          <w:divBdr>
            <w:top w:val="none" w:sz="0" w:space="0" w:color="auto"/>
            <w:left w:val="none" w:sz="0" w:space="0" w:color="auto"/>
            <w:bottom w:val="none" w:sz="0" w:space="0" w:color="auto"/>
            <w:right w:val="none" w:sz="0" w:space="0" w:color="auto"/>
          </w:divBdr>
        </w:div>
        <w:div w:id="520165198">
          <w:marLeft w:val="0"/>
          <w:marRight w:val="0"/>
          <w:marTop w:val="0"/>
          <w:marBottom w:val="0"/>
          <w:divBdr>
            <w:top w:val="none" w:sz="0" w:space="0" w:color="auto"/>
            <w:left w:val="none" w:sz="0" w:space="0" w:color="auto"/>
            <w:bottom w:val="none" w:sz="0" w:space="0" w:color="auto"/>
            <w:right w:val="none" w:sz="0" w:space="0" w:color="auto"/>
          </w:divBdr>
        </w:div>
        <w:div w:id="1526207426">
          <w:marLeft w:val="0"/>
          <w:marRight w:val="0"/>
          <w:marTop w:val="0"/>
          <w:marBottom w:val="0"/>
          <w:divBdr>
            <w:top w:val="none" w:sz="0" w:space="0" w:color="auto"/>
            <w:left w:val="none" w:sz="0" w:space="0" w:color="auto"/>
            <w:bottom w:val="none" w:sz="0" w:space="0" w:color="auto"/>
            <w:right w:val="none" w:sz="0" w:space="0" w:color="auto"/>
          </w:divBdr>
        </w:div>
        <w:div w:id="2046640849">
          <w:marLeft w:val="0"/>
          <w:marRight w:val="0"/>
          <w:marTop w:val="0"/>
          <w:marBottom w:val="0"/>
          <w:divBdr>
            <w:top w:val="none" w:sz="0" w:space="0" w:color="auto"/>
            <w:left w:val="none" w:sz="0" w:space="0" w:color="auto"/>
            <w:bottom w:val="none" w:sz="0" w:space="0" w:color="auto"/>
            <w:right w:val="none" w:sz="0" w:space="0" w:color="auto"/>
          </w:divBdr>
        </w:div>
        <w:div w:id="1322196508">
          <w:marLeft w:val="0"/>
          <w:marRight w:val="0"/>
          <w:marTop w:val="0"/>
          <w:marBottom w:val="0"/>
          <w:divBdr>
            <w:top w:val="none" w:sz="0" w:space="0" w:color="auto"/>
            <w:left w:val="none" w:sz="0" w:space="0" w:color="auto"/>
            <w:bottom w:val="none" w:sz="0" w:space="0" w:color="auto"/>
            <w:right w:val="none" w:sz="0" w:space="0" w:color="auto"/>
          </w:divBdr>
        </w:div>
        <w:div w:id="538277253">
          <w:marLeft w:val="0"/>
          <w:marRight w:val="0"/>
          <w:marTop w:val="0"/>
          <w:marBottom w:val="0"/>
          <w:divBdr>
            <w:top w:val="none" w:sz="0" w:space="0" w:color="auto"/>
            <w:left w:val="none" w:sz="0" w:space="0" w:color="auto"/>
            <w:bottom w:val="none" w:sz="0" w:space="0" w:color="auto"/>
            <w:right w:val="none" w:sz="0" w:space="0" w:color="auto"/>
          </w:divBdr>
        </w:div>
        <w:div w:id="689524665">
          <w:marLeft w:val="0"/>
          <w:marRight w:val="0"/>
          <w:marTop w:val="0"/>
          <w:marBottom w:val="0"/>
          <w:divBdr>
            <w:top w:val="none" w:sz="0" w:space="0" w:color="auto"/>
            <w:left w:val="none" w:sz="0" w:space="0" w:color="auto"/>
            <w:bottom w:val="none" w:sz="0" w:space="0" w:color="auto"/>
            <w:right w:val="none" w:sz="0" w:space="0" w:color="auto"/>
          </w:divBdr>
        </w:div>
      </w:divsChild>
    </w:div>
    <w:div w:id="708799245">
      <w:bodyDiv w:val="1"/>
      <w:marLeft w:val="0"/>
      <w:marRight w:val="0"/>
      <w:marTop w:val="0"/>
      <w:marBottom w:val="0"/>
      <w:divBdr>
        <w:top w:val="none" w:sz="0" w:space="0" w:color="auto"/>
        <w:left w:val="none" w:sz="0" w:space="0" w:color="auto"/>
        <w:bottom w:val="none" w:sz="0" w:space="0" w:color="auto"/>
        <w:right w:val="none" w:sz="0" w:space="0" w:color="auto"/>
      </w:divBdr>
    </w:div>
    <w:div w:id="711076182">
      <w:bodyDiv w:val="1"/>
      <w:marLeft w:val="0"/>
      <w:marRight w:val="0"/>
      <w:marTop w:val="0"/>
      <w:marBottom w:val="0"/>
      <w:divBdr>
        <w:top w:val="none" w:sz="0" w:space="0" w:color="auto"/>
        <w:left w:val="none" w:sz="0" w:space="0" w:color="auto"/>
        <w:bottom w:val="none" w:sz="0" w:space="0" w:color="auto"/>
        <w:right w:val="none" w:sz="0" w:space="0" w:color="auto"/>
      </w:divBdr>
      <w:divsChild>
        <w:div w:id="72163853">
          <w:marLeft w:val="0"/>
          <w:marRight w:val="0"/>
          <w:marTop w:val="0"/>
          <w:marBottom w:val="0"/>
          <w:divBdr>
            <w:top w:val="none" w:sz="0" w:space="0" w:color="auto"/>
            <w:left w:val="none" w:sz="0" w:space="0" w:color="auto"/>
            <w:bottom w:val="none" w:sz="0" w:space="0" w:color="auto"/>
            <w:right w:val="none" w:sz="0" w:space="0" w:color="auto"/>
          </w:divBdr>
        </w:div>
        <w:div w:id="188378406">
          <w:marLeft w:val="0"/>
          <w:marRight w:val="0"/>
          <w:marTop w:val="0"/>
          <w:marBottom w:val="0"/>
          <w:divBdr>
            <w:top w:val="none" w:sz="0" w:space="0" w:color="auto"/>
            <w:left w:val="none" w:sz="0" w:space="0" w:color="auto"/>
            <w:bottom w:val="none" w:sz="0" w:space="0" w:color="auto"/>
            <w:right w:val="none" w:sz="0" w:space="0" w:color="auto"/>
          </w:divBdr>
        </w:div>
        <w:div w:id="564491821">
          <w:marLeft w:val="0"/>
          <w:marRight w:val="0"/>
          <w:marTop w:val="0"/>
          <w:marBottom w:val="0"/>
          <w:divBdr>
            <w:top w:val="none" w:sz="0" w:space="0" w:color="auto"/>
            <w:left w:val="none" w:sz="0" w:space="0" w:color="auto"/>
            <w:bottom w:val="none" w:sz="0" w:space="0" w:color="auto"/>
            <w:right w:val="none" w:sz="0" w:space="0" w:color="auto"/>
          </w:divBdr>
        </w:div>
        <w:div w:id="26570450">
          <w:marLeft w:val="0"/>
          <w:marRight w:val="0"/>
          <w:marTop w:val="0"/>
          <w:marBottom w:val="0"/>
          <w:divBdr>
            <w:top w:val="none" w:sz="0" w:space="0" w:color="auto"/>
            <w:left w:val="none" w:sz="0" w:space="0" w:color="auto"/>
            <w:bottom w:val="none" w:sz="0" w:space="0" w:color="auto"/>
            <w:right w:val="none" w:sz="0" w:space="0" w:color="auto"/>
          </w:divBdr>
        </w:div>
        <w:div w:id="769081389">
          <w:marLeft w:val="0"/>
          <w:marRight w:val="0"/>
          <w:marTop w:val="0"/>
          <w:marBottom w:val="0"/>
          <w:divBdr>
            <w:top w:val="none" w:sz="0" w:space="0" w:color="auto"/>
            <w:left w:val="none" w:sz="0" w:space="0" w:color="auto"/>
            <w:bottom w:val="none" w:sz="0" w:space="0" w:color="auto"/>
            <w:right w:val="none" w:sz="0" w:space="0" w:color="auto"/>
          </w:divBdr>
        </w:div>
      </w:divsChild>
    </w:div>
    <w:div w:id="792402691">
      <w:bodyDiv w:val="1"/>
      <w:marLeft w:val="0"/>
      <w:marRight w:val="0"/>
      <w:marTop w:val="0"/>
      <w:marBottom w:val="0"/>
      <w:divBdr>
        <w:top w:val="none" w:sz="0" w:space="0" w:color="auto"/>
        <w:left w:val="none" w:sz="0" w:space="0" w:color="auto"/>
        <w:bottom w:val="none" w:sz="0" w:space="0" w:color="auto"/>
        <w:right w:val="none" w:sz="0" w:space="0" w:color="auto"/>
      </w:divBdr>
    </w:div>
    <w:div w:id="919484439">
      <w:bodyDiv w:val="1"/>
      <w:marLeft w:val="0"/>
      <w:marRight w:val="0"/>
      <w:marTop w:val="0"/>
      <w:marBottom w:val="0"/>
      <w:divBdr>
        <w:top w:val="none" w:sz="0" w:space="0" w:color="auto"/>
        <w:left w:val="none" w:sz="0" w:space="0" w:color="auto"/>
        <w:bottom w:val="none" w:sz="0" w:space="0" w:color="auto"/>
        <w:right w:val="none" w:sz="0" w:space="0" w:color="auto"/>
      </w:divBdr>
    </w:div>
    <w:div w:id="937062852">
      <w:bodyDiv w:val="1"/>
      <w:marLeft w:val="0"/>
      <w:marRight w:val="0"/>
      <w:marTop w:val="0"/>
      <w:marBottom w:val="0"/>
      <w:divBdr>
        <w:top w:val="none" w:sz="0" w:space="0" w:color="auto"/>
        <w:left w:val="none" w:sz="0" w:space="0" w:color="auto"/>
        <w:bottom w:val="none" w:sz="0" w:space="0" w:color="auto"/>
        <w:right w:val="none" w:sz="0" w:space="0" w:color="auto"/>
      </w:divBdr>
    </w:div>
    <w:div w:id="1032655792">
      <w:bodyDiv w:val="1"/>
      <w:marLeft w:val="0"/>
      <w:marRight w:val="0"/>
      <w:marTop w:val="0"/>
      <w:marBottom w:val="0"/>
      <w:divBdr>
        <w:top w:val="none" w:sz="0" w:space="0" w:color="auto"/>
        <w:left w:val="none" w:sz="0" w:space="0" w:color="auto"/>
        <w:bottom w:val="none" w:sz="0" w:space="0" w:color="auto"/>
        <w:right w:val="none" w:sz="0" w:space="0" w:color="auto"/>
      </w:divBdr>
      <w:divsChild>
        <w:div w:id="63644139">
          <w:marLeft w:val="0"/>
          <w:marRight w:val="0"/>
          <w:marTop w:val="0"/>
          <w:marBottom w:val="0"/>
          <w:divBdr>
            <w:top w:val="none" w:sz="0" w:space="0" w:color="auto"/>
            <w:left w:val="none" w:sz="0" w:space="0" w:color="auto"/>
            <w:bottom w:val="none" w:sz="0" w:space="0" w:color="auto"/>
            <w:right w:val="none" w:sz="0" w:space="0" w:color="auto"/>
          </w:divBdr>
        </w:div>
        <w:div w:id="741299040">
          <w:marLeft w:val="0"/>
          <w:marRight w:val="0"/>
          <w:marTop w:val="0"/>
          <w:marBottom w:val="0"/>
          <w:divBdr>
            <w:top w:val="none" w:sz="0" w:space="0" w:color="auto"/>
            <w:left w:val="none" w:sz="0" w:space="0" w:color="auto"/>
            <w:bottom w:val="none" w:sz="0" w:space="0" w:color="auto"/>
            <w:right w:val="none" w:sz="0" w:space="0" w:color="auto"/>
          </w:divBdr>
        </w:div>
      </w:divsChild>
    </w:div>
    <w:div w:id="1063528014">
      <w:bodyDiv w:val="1"/>
      <w:marLeft w:val="0"/>
      <w:marRight w:val="0"/>
      <w:marTop w:val="0"/>
      <w:marBottom w:val="0"/>
      <w:divBdr>
        <w:top w:val="none" w:sz="0" w:space="0" w:color="auto"/>
        <w:left w:val="none" w:sz="0" w:space="0" w:color="auto"/>
        <w:bottom w:val="none" w:sz="0" w:space="0" w:color="auto"/>
        <w:right w:val="none" w:sz="0" w:space="0" w:color="auto"/>
      </w:divBdr>
      <w:divsChild>
        <w:div w:id="1461418642">
          <w:marLeft w:val="0"/>
          <w:marRight w:val="0"/>
          <w:marTop w:val="0"/>
          <w:marBottom w:val="0"/>
          <w:divBdr>
            <w:top w:val="none" w:sz="0" w:space="0" w:color="auto"/>
            <w:left w:val="none" w:sz="0" w:space="0" w:color="auto"/>
            <w:bottom w:val="none" w:sz="0" w:space="0" w:color="auto"/>
            <w:right w:val="none" w:sz="0" w:space="0" w:color="auto"/>
          </w:divBdr>
        </w:div>
        <w:div w:id="1307972285">
          <w:marLeft w:val="0"/>
          <w:marRight w:val="0"/>
          <w:marTop w:val="0"/>
          <w:marBottom w:val="0"/>
          <w:divBdr>
            <w:top w:val="none" w:sz="0" w:space="0" w:color="auto"/>
            <w:left w:val="none" w:sz="0" w:space="0" w:color="auto"/>
            <w:bottom w:val="none" w:sz="0" w:space="0" w:color="auto"/>
            <w:right w:val="none" w:sz="0" w:space="0" w:color="auto"/>
          </w:divBdr>
        </w:div>
        <w:div w:id="1974015095">
          <w:marLeft w:val="0"/>
          <w:marRight w:val="0"/>
          <w:marTop w:val="0"/>
          <w:marBottom w:val="0"/>
          <w:divBdr>
            <w:top w:val="none" w:sz="0" w:space="0" w:color="auto"/>
            <w:left w:val="none" w:sz="0" w:space="0" w:color="auto"/>
            <w:bottom w:val="none" w:sz="0" w:space="0" w:color="auto"/>
            <w:right w:val="none" w:sz="0" w:space="0" w:color="auto"/>
          </w:divBdr>
        </w:div>
        <w:div w:id="696852074">
          <w:marLeft w:val="0"/>
          <w:marRight w:val="0"/>
          <w:marTop w:val="0"/>
          <w:marBottom w:val="0"/>
          <w:divBdr>
            <w:top w:val="none" w:sz="0" w:space="0" w:color="auto"/>
            <w:left w:val="none" w:sz="0" w:space="0" w:color="auto"/>
            <w:bottom w:val="none" w:sz="0" w:space="0" w:color="auto"/>
            <w:right w:val="none" w:sz="0" w:space="0" w:color="auto"/>
          </w:divBdr>
        </w:div>
        <w:div w:id="1708526827">
          <w:marLeft w:val="0"/>
          <w:marRight w:val="0"/>
          <w:marTop w:val="0"/>
          <w:marBottom w:val="0"/>
          <w:divBdr>
            <w:top w:val="none" w:sz="0" w:space="0" w:color="auto"/>
            <w:left w:val="none" w:sz="0" w:space="0" w:color="auto"/>
            <w:bottom w:val="none" w:sz="0" w:space="0" w:color="auto"/>
            <w:right w:val="none" w:sz="0" w:space="0" w:color="auto"/>
          </w:divBdr>
        </w:div>
        <w:div w:id="1537817576">
          <w:marLeft w:val="0"/>
          <w:marRight w:val="0"/>
          <w:marTop w:val="0"/>
          <w:marBottom w:val="0"/>
          <w:divBdr>
            <w:top w:val="none" w:sz="0" w:space="0" w:color="auto"/>
            <w:left w:val="none" w:sz="0" w:space="0" w:color="auto"/>
            <w:bottom w:val="none" w:sz="0" w:space="0" w:color="auto"/>
            <w:right w:val="none" w:sz="0" w:space="0" w:color="auto"/>
          </w:divBdr>
        </w:div>
        <w:div w:id="1118991707">
          <w:marLeft w:val="0"/>
          <w:marRight w:val="0"/>
          <w:marTop w:val="0"/>
          <w:marBottom w:val="0"/>
          <w:divBdr>
            <w:top w:val="none" w:sz="0" w:space="0" w:color="auto"/>
            <w:left w:val="none" w:sz="0" w:space="0" w:color="auto"/>
            <w:bottom w:val="none" w:sz="0" w:space="0" w:color="auto"/>
            <w:right w:val="none" w:sz="0" w:space="0" w:color="auto"/>
          </w:divBdr>
        </w:div>
        <w:div w:id="173303299">
          <w:marLeft w:val="0"/>
          <w:marRight w:val="0"/>
          <w:marTop w:val="0"/>
          <w:marBottom w:val="0"/>
          <w:divBdr>
            <w:top w:val="none" w:sz="0" w:space="0" w:color="auto"/>
            <w:left w:val="none" w:sz="0" w:space="0" w:color="auto"/>
            <w:bottom w:val="none" w:sz="0" w:space="0" w:color="auto"/>
            <w:right w:val="none" w:sz="0" w:space="0" w:color="auto"/>
          </w:divBdr>
        </w:div>
        <w:div w:id="541291364">
          <w:marLeft w:val="0"/>
          <w:marRight w:val="0"/>
          <w:marTop w:val="0"/>
          <w:marBottom w:val="0"/>
          <w:divBdr>
            <w:top w:val="none" w:sz="0" w:space="0" w:color="auto"/>
            <w:left w:val="none" w:sz="0" w:space="0" w:color="auto"/>
            <w:bottom w:val="none" w:sz="0" w:space="0" w:color="auto"/>
            <w:right w:val="none" w:sz="0" w:space="0" w:color="auto"/>
          </w:divBdr>
        </w:div>
        <w:div w:id="663511939">
          <w:marLeft w:val="0"/>
          <w:marRight w:val="0"/>
          <w:marTop w:val="0"/>
          <w:marBottom w:val="0"/>
          <w:divBdr>
            <w:top w:val="none" w:sz="0" w:space="0" w:color="auto"/>
            <w:left w:val="none" w:sz="0" w:space="0" w:color="auto"/>
            <w:bottom w:val="none" w:sz="0" w:space="0" w:color="auto"/>
            <w:right w:val="none" w:sz="0" w:space="0" w:color="auto"/>
          </w:divBdr>
        </w:div>
        <w:div w:id="1917129117">
          <w:marLeft w:val="0"/>
          <w:marRight w:val="0"/>
          <w:marTop w:val="0"/>
          <w:marBottom w:val="0"/>
          <w:divBdr>
            <w:top w:val="none" w:sz="0" w:space="0" w:color="auto"/>
            <w:left w:val="none" w:sz="0" w:space="0" w:color="auto"/>
            <w:bottom w:val="none" w:sz="0" w:space="0" w:color="auto"/>
            <w:right w:val="none" w:sz="0" w:space="0" w:color="auto"/>
          </w:divBdr>
        </w:div>
        <w:div w:id="394553726">
          <w:marLeft w:val="0"/>
          <w:marRight w:val="0"/>
          <w:marTop w:val="0"/>
          <w:marBottom w:val="0"/>
          <w:divBdr>
            <w:top w:val="none" w:sz="0" w:space="0" w:color="auto"/>
            <w:left w:val="none" w:sz="0" w:space="0" w:color="auto"/>
            <w:bottom w:val="none" w:sz="0" w:space="0" w:color="auto"/>
            <w:right w:val="none" w:sz="0" w:space="0" w:color="auto"/>
          </w:divBdr>
        </w:div>
        <w:div w:id="1140615103">
          <w:marLeft w:val="0"/>
          <w:marRight w:val="0"/>
          <w:marTop w:val="0"/>
          <w:marBottom w:val="0"/>
          <w:divBdr>
            <w:top w:val="none" w:sz="0" w:space="0" w:color="auto"/>
            <w:left w:val="none" w:sz="0" w:space="0" w:color="auto"/>
            <w:bottom w:val="none" w:sz="0" w:space="0" w:color="auto"/>
            <w:right w:val="none" w:sz="0" w:space="0" w:color="auto"/>
          </w:divBdr>
        </w:div>
        <w:div w:id="1637951198">
          <w:marLeft w:val="0"/>
          <w:marRight w:val="0"/>
          <w:marTop w:val="0"/>
          <w:marBottom w:val="0"/>
          <w:divBdr>
            <w:top w:val="none" w:sz="0" w:space="0" w:color="auto"/>
            <w:left w:val="none" w:sz="0" w:space="0" w:color="auto"/>
            <w:bottom w:val="none" w:sz="0" w:space="0" w:color="auto"/>
            <w:right w:val="none" w:sz="0" w:space="0" w:color="auto"/>
          </w:divBdr>
        </w:div>
        <w:div w:id="1412392838">
          <w:marLeft w:val="0"/>
          <w:marRight w:val="0"/>
          <w:marTop w:val="0"/>
          <w:marBottom w:val="0"/>
          <w:divBdr>
            <w:top w:val="none" w:sz="0" w:space="0" w:color="auto"/>
            <w:left w:val="none" w:sz="0" w:space="0" w:color="auto"/>
            <w:bottom w:val="none" w:sz="0" w:space="0" w:color="auto"/>
            <w:right w:val="none" w:sz="0" w:space="0" w:color="auto"/>
          </w:divBdr>
        </w:div>
        <w:div w:id="841580294">
          <w:marLeft w:val="0"/>
          <w:marRight w:val="0"/>
          <w:marTop w:val="0"/>
          <w:marBottom w:val="0"/>
          <w:divBdr>
            <w:top w:val="none" w:sz="0" w:space="0" w:color="auto"/>
            <w:left w:val="none" w:sz="0" w:space="0" w:color="auto"/>
            <w:bottom w:val="none" w:sz="0" w:space="0" w:color="auto"/>
            <w:right w:val="none" w:sz="0" w:space="0" w:color="auto"/>
          </w:divBdr>
        </w:div>
        <w:div w:id="704868857">
          <w:marLeft w:val="0"/>
          <w:marRight w:val="0"/>
          <w:marTop w:val="0"/>
          <w:marBottom w:val="0"/>
          <w:divBdr>
            <w:top w:val="none" w:sz="0" w:space="0" w:color="auto"/>
            <w:left w:val="none" w:sz="0" w:space="0" w:color="auto"/>
            <w:bottom w:val="none" w:sz="0" w:space="0" w:color="auto"/>
            <w:right w:val="none" w:sz="0" w:space="0" w:color="auto"/>
          </w:divBdr>
        </w:div>
        <w:div w:id="1730179737">
          <w:marLeft w:val="0"/>
          <w:marRight w:val="0"/>
          <w:marTop w:val="0"/>
          <w:marBottom w:val="0"/>
          <w:divBdr>
            <w:top w:val="none" w:sz="0" w:space="0" w:color="auto"/>
            <w:left w:val="none" w:sz="0" w:space="0" w:color="auto"/>
            <w:bottom w:val="none" w:sz="0" w:space="0" w:color="auto"/>
            <w:right w:val="none" w:sz="0" w:space="0" w:color="auto"/>
          </w:divBdr>
        </w:div>
        <w:div w:id="337511479">
          <w:marLeft w:val="0"/>
          <w:marRight w:val="0"/>
          <w:marTop w:val="0"/>
          <w:marBottom w:val="0"/>
          <w:divBdr>
            <w:top w:val="none" w:sz="0" w:space="0" w:color="auto"/>
            <w:left w:val="none" w:sz="0" w:space="0" w:color="auto"/>
            <w:bottom w:val="none" w:sz="0" w:space="0" w:color="auto"/>
            <w:right w:val="none" w:sz="0" w:space="0" w:color="auto"/>
          </w:divBdr>
        </w:div>
        <w:div w:id="961496648">
          <w:marLeft w:val="0"/>
          <w:marRight w:val="0"/>
          <w:marTop w:val="0"/>
          <w:marBottom w:val="0"/>
          <w:divBdr>
            <w:top w:val="none" w:sz="0" w:space="0" w:color="auto"/>
            <w:left w:val="none" w:sz="0" w:space="0" w:color="auto"/>
            <w:bottom w:val="none" w:sz="0" w:space="0" w:color="auto"/>
            <w:right w:val="none" w:sz="0" w:space="0" w:color="auto"/>
          </w:divBdr>
        </w:div>
        <w:div w:id="1486164006">
          <w:marLeft w:val="0"/>
          <w:marRight w:val="0"/>
          <w:marTop w:val="0"/>
          <w:marBottom w:val="0"/>
          <w:divBdr>
            <w:top w:val="none" w:sz="0" w:space="0" w:color="auto"/>
            <w:left w:val="none" w:sz="0" w:space="0" w:color="auto"/>
            <w:bottom w:val="none" w:sz="0" w:space="0" w:color="auto"/>
            <w:right w:val="none" w:sz="0" w:space="0" w:color="auto"/>
          </w:divBdr>
        </w:div>
        <w:div w:id="971862073">
          <w:marLeft w:val="0"/>
          <w:marRight w:val="0"/>
          <w:marTop w:val="0"/>
          <w:marBottom w:val="0"/>
          <w:divBdr>
            <w:top w:val="none" w:sz="0" w:space="0" w:color="auto"/>
            <w:left w:val="none" w:sz="0" w:space="0" w:color="auto"/>
            <w:bottom w:val="none" w:sz="0" w:space="0" w:color="auto"/>
            <w:right w:val="none" w:sz="0" w:space="0" w:color="auto"/>
          </w:divBdr>
        </w:div>
        <w:div w:id="289407563">
          <w:marLeft w:val="0"/>
          <w:marRight w:val="0"/>
          <w:marTop w:val="0"/>
          <w:marBottom w:val="0"/>
          <w:divBdr>
            <w:top w:val="none" w:sz="0" w:space="0" w:color="auto"/>
            <w:left w:val="none" w:sz="0" w:space="0" w:color="auto"/>
            <w:bottom w:val="none" w:sz="0" w:space="0" w:color="auto"/>
            <w:right w:val="none" w:sz="0" w:space="0" w:color="auto"/>
          </w:divBdr>
        </w:div>
        <w:div w:id="1452938329">
          <w:marLeft w:val="0"/>
          <w:marRight w:val="0"/>
          <w:marTop w:val="0"/>
          <w:marBottom w:val="0"/>
          <w:divBdr>
            <w:top w:val="none" w:sz="0" w:space="0" w:color="auto"/>
            <w:left w:val="none" w:sz="0" w:space="0" w:color="auto"/>
            <w:bottom w:val="none" w:sz="0" w:space="0" w:color="auto"/>
            <w:right w:val="none" w:sz="0" w:space="0" w:color="auto"/>
          </w:divBdr>
        </w:div>
        <w:div w:id="380517691">
          <w:marLeft w:val="0"/>
          <w:marRight w:val="0"/>
          <w:marTop w:val="0"/>
          <w:marBottom w:val="0"/>
          <w:divBdr>
            <w:top w:val="none" w:sz="0" w:space="0" w:color="auto"/>
            <w:left w:val="none" w:sz="0" w:space="0" w:color="auto"/>
            <w:bottom w:val="none" w:sz="0" w:space="0" w:color="auto"/>
            <w:right w:val="none" w:sz="0" w:space="0" w:color="auto"/>
          </w:divBdr>
        </w:div>
        <w:div w:id="825322152">
          <w:marLeft w:val="0"/>
          <w:marRight w:val="0"/>
          <w:marTop w:val="0"/>
          <w:marBottom w:val="0"/>
          <w:divBdr>
            <w:top w:val="none" w:sz="0" w:space="0" w:color="auto"/>
            <w:left w:val="none" w:sz="0" w:space="0" w:color="auto"/>
            <w:bottom w:val="none" w:sz="0" w:space="0" w:color="auto"/>
            <w:right w:val="none" w:sz="0" w:space="0" w:color="auto"/>
          </w:divBdr>
        </w:div>
        <w:div w:id="783381452">
          <w:marLeft w:val="0"/>
          <w:marRight w:val="0"/>
          <w:marTop w:val="0"/>
          <w:marBottom w:val="0"/>
          <w:divBdr>
            <w:top w:val="none" w:sz="0" w:space="0" w:color="auto"/>
            <w:left w:val="none" w:sz="0" w:space="0" w:color="auto"/>
            <w:bottom w:val="none" w:sz="0" w:space="0" w:color="auto"/>
            <w:right w:val="none" w:sz="0" w:space="0" w:color="auto"/>
          </w:divBdr>
        </w:div>
        <w:div w:id="1723405999">
          <w:marLeft w:val="0"/>
          <w:marRight w:val="0"/>
          <w:marTop w:val="0"/>
          <w:marBottom w:val="0"/>
          <w:divBdr>
            <w:top w:val="none" w:sz="0" w:space="0" w:color="auto"/>
            <w:left w:val="none" w:sz="0" w:space="0" w:color="auto"/>
            <w:bottom w:val="none" w:sz="0" w:space="0" w:color="auto"/>
            <w:right w:val="none" w:sz="0" w:space="0" w:color="auto"/>
          </w:divBdr>
        </w:div>
      </w:divsChild>
    </w:div>
    <w:div w:id="1112671859">
      <w:bodyDiv w:val="1"/>
      <w:marLeft w:val="0"/>
      <w:marRight w:val="0"/>
      <w:marTop w:val="0"/>
      <w:marBottom w:val="0"/>
      <w:divBdr>
        <w:top w:val="none" w:sz="0" w:space="0" w:color="auto"/>
        <w:left w:val="none" w:sz="0" w:space="0" w:color="auto"/>
        <w:bottom w:val="none" w:sz="0" w:space="0" w:color="auto"/>
        <w:right w:val="none" w:sz="0" w:space="0" w:color="auto"/>
      </w:divBdr>
    </w:div>
    <w:div w:id="1126043950">
      <w:bodyDiv w:val="1"/>
      <w:marLeft w:val="0"/>
      <w:marRight w:val="0"/>
      <w:marTop w:val="0"/>
      <w:marBottom w:val="0"/>
      <w:divBdr>
        <w:top w:val="none" w:sz="0" w:space="0" w:color="auto"/>
        <w:left w:val="none" w:sz="0" w:space="0" w:color="auto"/>
        <w:bottom w:val="none" w:sz="0" w:space="0" w:color="auto"/>
        <w:right w:val="none" w:sz="0" w:space="0" w:color="auto"/>
      </w:divBdr>
      <w:divsChild>
        <w:div w:id="1136992334">
          <w:marLeft w:val="0"/>
          <w:marRight w:val="0"/>
          <w:marTop w:val="0"/>
          <w:marBottom w:val="0"/>
          <w:divBdr>
            <w:top w:val="none" w:sz="0" w:space="0" w:color="auto"/>
            <w:left w:val="none" w:sz="0" w:space="0" w:color="auto"/>
            <w:bottom w:val="none" w:sz="0" w:space="0" w:color="auto"/>
            <w:right w:val="none" w:sz="0" w:space="0" w:color="auto"/>
          </w:divBdr>
        </w:div>
        <w:div w:id="2077969635">
          <w:marLeft w:val="0"/>
          <w:marRight w:val="0"/>
          <w:marTop w:val="0"/>
          <w:marBottom w:val="0"/>
          <w:divBdr>
            <w:top w:val="none" w:sz="0" w:space="0" w:color="auto"/>
            <w:left w:val="none" w:sz="0" w:space="0" w:color="auto"/>
            <w:bottom w:val="none" w:sz="0" w:space="0" w:color="auto"/>
            <w:right w:val="none" w:sz="0" w:space="0" w:color="auto"/>
          </w:divBdr>
        </w:div>
      </w:divsChild>
    </w:div>
    <w:div w:id="1175723796">
      <w:bodyDiv w:val="1"/>
      <w:marLeft w:val="0"/>
      <w:marRight w:val="0"/>
      <w:marTop w:val="0"/>
      <w:marBottom w:val="0"/>
      <w:divBdr>
        <w:top w:val="none" w:sz="0" w:space="0" w:color="auto"/>
        <w:left w:val="none" w:sz="0" w:space="0" w:color="auto"/>
        <w:bottom w:val="none" w:sz="0" w:space="0" w:color="auto"/>
        <w:right w:val="none" w:sz="0" w:space="0" w:color="auto"/>
      </w:divBdr>
    </w:div>
    <w:div w:id="1261185679">
      <w:bodyDiv w:val="1"/>
      <w:marLeft w:val="0"/>
      <w:marRight w:val="0"/>
      <w:marTop w:val="0"/>
      <w:marBottom w:val="0"/>
      <w:divBdr>
        <w:top w:val="none" w:sz="0" w:space="0" w:color="auto"/>
        <w:left w:val="none" w:sz="0" w:space="0" w:color="auto"/>
        <w:bottom w:val="none" w:sz="0" w:space="0" w:color="auto"/>
        <w:right w:val="none" w:sz="0" w:space="0" w:color="auto"/>
      </w:divBdr>
      <w:divsChild>
        <w:div w:id="370424285">
          <w:marLeft w:val="0"/>
          <w:marRight w:val="0"/>
          <w:marTop w:val="0"/>
          <w:marBottom w:val="0"/>
          <w:divBdr>
            <w:top w:val="none" w:sz="0" w:space="0" w:color="auto"/>
            <w:left w:val="none" w:sz="0" w:space="0" w:color="auto"/>
            <w:bottom w:val="none" w:sz="0" w:space="0" w:color="auto"/>
            <w:right w:val="none" w:sz="0" w:space="0" w:color="auto"/>
          </w:divBdr>
        </w:div>
        <w:div w:id="1859152977">
          <w:marLeft w:val="0"/>
          <w:marRight w:val="0"/>
          <w:marTop w:val="0"/>
          <w:marBottom w:val="0"/>
          <w:divBdr>
            <w:top w:val="none" w:sz="0" w:space="0" w:color="auto"/>
            <w:left w:val="none" w:sz="0" w:space="0" w:color="auto"/>
            <w:bottom w:val="none" w:sz="0" w:space="0" w:color="auto"/>
            <w:right w:val="none" w:sz="0" w:space="0" w:color="auto"/>
          </w:divBdr>
        </w:div>
        <w:div w:id="492768653">
          <w:marLeft w:val="0"/>
          <w:marRight w:val="0"/>
          <w:marTop w:val="0"/>
          <w:marBottom w:val="0"/>
          <w:divBdr>
            <w:top w:val="none" w:sz="0" w:space="0" w:color="auto"/>
            <w:left w:val="none" w:sz="0" w:space="0" w:color="auto"/>
            <w:bottom w:val="none" w:sz="0" w:space="0" w:color="auto"/>
            <w:right w:val="none" w:sz="0" w:space="0" w:color="auto"/>
          </w:divBdr>
        </w:div>
        <w:div w:id="273637949">
          <w:marLeft w:val="0"/>
          <w:marRight w:val="0"/>
          <w:marTop w:val="0"/>
          <w:marBottom w:val="0"/>
          <w:divBdr>
            <w:top w:val="none" w:sz="0" w:space="0" w:color="auto"/>
            <w:left w:val="none" w:sz="0" w:space="0" w:color="auto"/>
            <w:bottom w:val="none" w:sz="0" w:space="0" w:color="auto"/>
            <w:right w:val="none" w:sz="0" w:space="0" w:color="auto"/>
          </w:divBdr>
        </w:div>
        <w:div w:id="2144690387">
          <w:marLeft w:val="0"/>
          <w:marRight w:val="0"/>
          <w:marTop w:val="0"/>
          <w:marBottom w:val="0"/>
          <w:divBdr>
            <w:top w:val="none" w:sz="0" w:space="0" w:color="auto"/>
            <w:left w:val="none" w:sz="0" w:space="0" w:color="auto"/>
            <w:bottom w:val="none" w:sz="0" w:space="0" w:color="auto"/>
            <w:right w:val="none" w:sz="0" w:space="0" w:color="auto"/>
          </w:divBdr>
        </w:div>
        <w:div w:id="798761820">
          <w:marLeft w:val="0"/>
          <w:marRight w:val="0"/>
          <w:marTop w:val="0"/>
          <w:marBottom w:val="0"/>
          <w:divBdr>
            <w:top w:val="none" w:sz="0" w:space="0" w:color="auto"/>
            <w:left w:val="none" w:sz="0" w:space="0" w:color="auto"/>
            <w:bottom w:val="none" w:sz="0" w:space="0" w:color="auto"/>
            <w:right w:val="none" w:sz="0" w:space="0" w:color="auto"/>
          </w:divBdr>
        </w:div>
        <w:div w:id="1764955127">
          <w:marLeft w:val="0"/>
          <w:marRight w:val="0"/>
          <w:marTop w:val="0"/>
          <w:marBottom w:val="0"/>
          <w:divBdr>
            <w:top w:val="none" w:sz="0" w:space="0" w:color="auto"/>
            <w:left w:val="none" w:sz="0" w:space="0" w:color="auto"/>
            <w:bottom w:val="none" w:sz="0" w:space="0" w:color="auto"/>
            <w:right w:val="none" w:sz="0" w:space="0" w:color="auto"/>
          </w:divBdr>
        </w:div>
        <w:div w:id="1074427851">
          <w:marLeft w:val="0"/>
          <w:marRight w:val="0"/>
          <w:marTop w:val="0"/>
          <w:marBottom w:val="0"/>
          <w:divBdr>
            <w:top w:val="none" w:sz="0" w:space="0" w:color="auto"/>
            <w:left w:val="none" w:sz="0" w:space="0" w:color="auto"/>
            <w:bottom w:val="none" w:sz="0" w:space="0" w:color="auto"/>
            <w:right w:val="none" w:sz="0" w:space="0" w:color="auto"/>
          </w:divBdr>
        </w:div>
        <w:div w:id="1379623658">
          <w:marLeft w:val="0"/>
          <w:marRight w:val="0"/>
          <w:marTop w:val="0"/>
          <w:marBottom w:val="0"/>
          <w:divBdr>
            <w:top w:val="none" w:sz="0" w:space="0" w:color="auto"/>
            <w:left w:val="none" w:sz="0" w:space="0" w:color="auto"/>
            <w:bottom w:val="none" w:sz="0" w:space="0" w:color="auto"/>
            <w:right w:val="none" w:sz="0" w:space="0" w:color="auto"/>
          </w:divBdr>
        </w:div>
        <w:div w:id="518661743">
          <w:marLeft w:val="0"/>
          <w:marRight w:val="0"/>
          <w:marTop w:val="0"/>
          <w:marBottom w:val="0"/>
          <w:divBdr>
            <w:top w:val="none" w:sz="0" w:space="0" w:color="auto"/>
            <w:left w:val="none" w:sz="0" w:space="0" w:color="auto"/>
            <w:bottom w:val="none" w:sz="0" w:space="0" w:color="auto"/>
            <w:right w:val="none" w:sz="0" w:space="0" w:color="auto"/>
          </w:divBdr>
        </w:div>
        <w:div w:id="2077392047">
          <w:marLeft w:val="0"/>
          <w:marRight w:val="0"/>
          <w:marTop w:val="0"/>
          <w:marBottom w:val="0"/>
          <w:divBdr>
            <w:top w:val="none" w:sz="0" w:space="0" w:color="auto"/>
            <w:left w:val="none" w:sz="0" w:space="0" w:color="auto"/>
            <w:bottom w:val="none" w:sz="0" w:space="0" w:color="auto"/>
            <w:right w:val="none" w:sz="0" w:space="0" w:color="auto"/>
          </w:divBdr>
        </w:div>
        <w:div w:id="207422490">
          <w:marLeft w:val="0"/>
          <w:marRight w:val="0"/>
          <w:marTop w:val="0"/>
          <w:marBottom w:val="0"/>
          <w:divBdr>
            <w:top w:val="none" w:sz="0" w:space="0" w:color="auto"/>
            <w:left w:val="none" w:sz="0" w:space="0" w:color="auto"/>
            <w:bottom w:val="none" w:sz="0" w:space="0" w:color="auto"/>
            <w:right w:val="none" w:sz="0" w:space="0" w:color="auto"/>
          </w:divBdr>
        </w:div>
        <w:div w:id="661354394">
          <w:marLeft w:val="0"/>
          <w:marRight w:val="0"/>
          <w:marTop w:val="0"/>
          <w:marBottom w:val="0"/>
          <w:divBdr>
            <w:top w:val="none" w:sz="0" w:space="0" w:color="auto"/>
            <w:left w:val="none" w:sz="0" w:space="0" w:color="auto"/>
            <w:bottom w:val="none" w:sz="0" w:space="0" w:color="auto"/>
            <w:right w:val="none" w:sz="0" w:space="0" w:color="auto"/>
          </w:divBdr>
        </w:div>
        <w:div w:id="1008369627">
          <w:marLeft w:val="0"/>
          <w:marRight w:val="0"/>
          <w:marTop w:val="0"/>
          <w:marBottom w:val="0"/>
          <w:divBdr>
            <w:top w:val="none" w:sz="0" w:space="0" w:color="auto"/>
            <w:left w:val="none" w:sz="0" w:space="0" w:color="auto"/>
            <w:bottom w:val="none" w:sz="0" w:space="0" w:color="auto"/>
            <w:right w:val="none" w:sz="0" w:space="0" w:color="auto"/>
          </w:divBdr>
        </w:div>
        <w:div w:id="456263130">
          <w:marLeft w:val="0"/>
          <w:marRight w:val="0"/>
          <w:marTop w:val="0"/>
          <w:marBottom w:val="0"/>
          <w:divBdr>
            <w:top w:val="none" w:sz="0" w:space="0" w:color="auto"/>
            <w:left w:val="none" w:sz="0" w:space="0" w:color="auto"/>
            <w:bottom w:val="none" w:sz="0" w:space="0" w:color="auto"/>
            <w:right w:val="none" w:sz="0" w:space="0" w:color="auto"/>
          </w:divBdr>
        </w:div>
        <w:div w:id="933706012">
          <w:marLeft w:val="0"/>
          <w:marRight w:val="0"/>
          <w:marTop w:val="0"/>
          <w:marBottom w:val="0"/>
          <w:divBdr>
            <w:top w:val="none" w:sz="0" w:space="0" w:color="auto"/>
            <w:left w:val="none" w:sz="0" w:space="0" w:color="auto"/>
            <w:bottom w:val="none" w:sz="0" w:space="0" w:color="auto"/>
            <w:right w:val="none" w:sz="0" w:space="0" w:color="auto"/>
          </w:divBdr>
        </w:div>
        <w:div w:id="1088576489">
          <w:marLeft w:val="0"/>
          <w:marRight w:val="0"/>
          <w:marTop w:val="0"/>
          <w:marBottom w:val="0"/>
          <w:divBdr>
            <w:top w:val="none" w:sz="0" w:space="0" w:color="auto"/>
            <w:left w:val="none" w:sz="0" w:space="0" w:color="auto"/>
            <w:bottom w:val="none" w:sz="0" w:space="0" w:color="auto"/>
            <w:right w:val="none" w:sz="0" w:space="0" w:color="auto"/>
          </w:divBdr>
        </w:div>
        <w:div w:id="14356973">
          <w:marLeft w:val="0"/>
          <w:marRight w:val="0"/>
          <w:marTop w:val="0"/>
          <w:marBottom w:val="0"/>
          <w:divBdr>
            <w:top w:val="none" w:sz="0" w:space="0" w:color="auto"/>
            <w:left w:val="none" w:sz="0" w:space="0" w:color="auto"/>
            <w:bottom w:val="none" w:sz="0" w:space="0" w:color="auto"/>
            <w:right w:val="none" w:sz="0" w:space="0" w:color="auto"/>
          </w:divBdr>
        </w:div>
      </w:divsChild>
    </w:div>
    <w:div w:id="1291787398">
      <w:bodyDiv w:val="1"/>
      <w:marLeft w:val="0"/>
      <w:marRight w:val="0"/>
      <w:marTop w:val="0"/>
      <w:marBottom w:val="0"/>
      <w:divBdr>
        <w:top w:val="none" w:sz="0" w:space="0" w:color="auto"/>
        <w:left w:val="none" w:sz="0" w:space="0" w:color="auto"/>
        <w:bottom w:val="none" w:sz="0" w:space="0" w:color="auto"/>
        <w:right w:val="none" w:sz="0" w:space="0" w:color="auto"/>
      </w:divBdr>
      <w:divsChild>
        <w:div w:id="1035010504">
          <w:marLeft w:val="0"/>
          <w:marRight w:val="0"/>
          <w:marTop w:val="0"/>
          <w:marBottom w:val="0"/>
          <w:divBdr>
            <w:top w:val="none" w:sz="0" w:space="0" w:color="auto"/>
            <w:left w:val="none" w:sz="0" w:space="0" w:color="auto"/>
            <w:bottom w:val="none" w:sz="0" w:space="0" w:color="auto"/>
            <w:right w:val="none" w:sz="0" w:space="0" w:color="auto"/>
          </w:divBdr>
        </w:div>
        <w:div w:id="803160962">
          <w:marLeft w:val="0"/>
          <w:marRight w:val="0"/>
          <w:marTop w:val="0"/>
          <w:marBottom w:val="0"/>
          <w:divBdr>
            <w:top w:val="none" w:sz="0" w:space="0" w:color="auto"/>
            <w:left w:val="none" w:sz="0" w:space="0" w:color="auto"/>
            <w:bottom w:val="none" w:sz="0" w:space="0" w:color="auto"/>
            <w:right w:val="none" w:sz="0" w:space="0" w:color="auto"/>
          </w:divBdr>
        </w:div>
        <w:div w:id="1361280406">
          <w:marLeft w:val="0"/>
          <w:marRight w:val="0"/>
          <w:marTop w:val="0"/>
          <w:marBottom w:val="0"/>
          <w:divBdr>
            <w:top w:val="none" w:sz="0" w:space="0" w:color="auto"/>
            <w:left w:val="none" w:sz="0" w:space="0" w:color="auto"/>
            <w:bottom w:val="none" w:sz="0" w:space="0" w:color="auto"/>
            <w:right w:val="none" w:sz="0" w:space="0" w:color="auto"/>
          </w:divBdr>
        </w:div>
        <w:div w:id="2025938052">
          <w:marLeft w:val="0"/>
          <w:marRight w:val="0"/>
          <w:marTop w:val="0"/>
          <w:marBottom w:val="0"/>
          <w:divBdr>
            <w:top w:val="none" w:sz="0" w:space="0" w:color="auto"/>
            <w:left w:val="none" w:sz="0" w:space="0" w:color="auto"/>
            <w:bottom w:val="none" w:sz="0" w:space="0" w:color="auto"/>
            <w:right w:val="none" w:sz="0" w:space="0" w:color="auto"/>
          </w:divBdr>
        </w:div>
      </w:divsChild>
    </w:div>
    <w:div w:id="1308704968">
      <w:bodyDiv w:val="1"/>
      <w:marLeft w:val="0"/>
      <w:marRight w:val="0"/>
      <w:marTop w:val="0"/>
      <w:marBottom w:val="0"/>
      <w:divBdr>
        <w:top w:val="none" w:sz="0" w:space="0" w:color="auto"/>
        <w:left w:val="none" w:sz="0" w:space="0" w:color="auto"/>
        <w:bottom w:val="none" w:sz="0" w:space="0" w:color="auto"/>
        <w:right w:val="none" w:sz="0" w:space="0" w:color="auto"/>
      </w:divBdr>
    </w:div>
    <w:div w:id="1432361915">
      <w:bodyDiv w:val="1"/>
      <w:marLeft w:val="0"/>
      <w:marRight w:val="0"/>
      <w:marTop w:val="0"/>
      <w:marBottom w:val="0"/>
      <w:divBdr>
        <w:top w:val="none" w:sz="0" w:space="0" w:color="auto"/>
        <w:left w:val="none" w:sz="0" w:space="0" w:color="auto"/>
        <w:bottom w:val="none" w:sz="0" w:space="0" w:color="auto"/>
        <w:right w:val="none" w:sz="0" w:space="0" w:color="auto"/>
      </w:divBdr>
    </w:div>
    <w:div w:id="1646427576">
      <w:bodyDiv w:val="1"/>
      <w:marLeft w:val="0"/>
      <w:marRight w:val="0"/>
      <w:marTop w:val="0"/>
      <w:marBottom w:val="0"/>
      <w:divBdr>
        <w:top w:val="none" w:sz="0" w:space="0" w:color="auto"/>
        <w:left w:val="none" w:sz="0" w:space="0" w:color="auto"/>
        <w:bottom w:val="none" w:sz="0" w:space="0" w:color="auto"/>
        <w:right w:val="none" w:sz="0" w:space="0" w:color="auto"/>
      </w:divBdr>
    </w:div>
    <w:div w:id="1684014154">
      <w:bodyDiv w:val="1"/>
      <w:marLeft w:val="0"/>
      <w:marRight w:val="0"/>
      <w:marTop w:val="0"/>
      <w:marBottom w:val="0"/>
      <w:divBdr>
        <w:top w:val="none" w:sz="0" w:space="0" w:color="auto"/>
        <w:left w:val="none" w:sz="0" w:space="0" w:color="auto"/>
        <w:bottom w:val="none" w:sz="0" w:space="0" w:color="auto"/>
        <w:right w:val="none" w:sz="0" w:space="0" w:color="auto"/>
      </w:divBdr>
      <w:divsChild>
        <w:div w:id="1989044733">
          <w:marLeft w:val="0"/>
          <w:marRight w:val="0"/>
          <w:marTop w:val="0"/>
          <w:marBottom w:val="0"/>
          <w:divBdr>
            <w:top w:val="none" w:sz="0" w:space="0" w:color="auto"/>
            <w:left w:val="none" w:sz="0" w:space="0" w:color="auto"/>
            <w:bottom w:val="none" w:sz="0" w:space="0" w:color="auto"/>
            <w:right w:val="none" w:sz="0" w:space="0" w:color="auto"/>
          </w:divBdr>
        </w:div>
        <w:div w:id="934051204">
          <w:marLeft w:val="0"/>
          <w:marRight w:val="0"/>
          <w:marTop w:val="0"/>
          <w:marBottom w:val="0"/>
          <w:divBdr>
            <w:top w:val="none" w:sz="0" w:space="0" w:color="auto"/>
            <w:left w:val="none" w:sz="0" w:space="0" w:color="auto"/>
            <w:bottom w:val="none" w:sz="0" w:space="0" w:color="auto"/>
            <w:right w:val="none" w:sz="0" w:space="0" w:color="auto"/>
          </w:divBdr>
        </w:div>
      </w:divsChild>
    </w:div>
    <w:div w:id="1751735193">
      <w:bodyDiv w:val="1"/>
      <w:marLeft w:val="0"/>
      <w:marRight w:val="0"/>
      <w:marTop w:val="0"/>
      <w:marBottom w:val="0"/>
      <w:divBdr>
        <w:top w:val="none" w:sz="0" w:space="0" w:color="auto"/>
        <w:left w:val="none" w:sz="0" w:space="0" w:color="auto"/>
        <w:bottom w:val="none" w:sz="0" w:space="0" w:color="auto"/>
        <w:right w:val="none" w:sz="0" w:space="0" w:color="auto"/>
      </w:divBdr>
      <w:divsChild>
        <w:div w:id="162625709">
          <w:marLeft w:val="0"/>
          <w:marRight w:val="0"/>
          <w:marTop w:val="0"/>
          <w:marBottom w:val="0"/>
          <w:divBdr>
            <w:top w:val="none" w:sz="0" w:space="0" w:color="auto"/>
            <w:left w:val="none" w:sz="0" w:space="0" w:color="auto"/>
            <w:bottom w:val="none" w:sz="0" w:space="0" w:color="auto"/>
            <w:right w:val="none" w:sz="0" w:space="0" w:color="auto"/>
          </w:divBdr>
        </w:div>
        <w:div w:id="1634019961">
          <w:marLeft w:val="0"/>
          <w:marRight w:val="0"/>
          <w:marTop w:val="0"/>
          <w:marBottom w:val="0"/>
          <w:divBdr>
            <w:top w:val="none" w:sz="0" w:space="0" w:color="auto"/>
            <w:left w:val="none" w:sz="0" w:space="0" w:color="auto"/>
            <w:bottom w:val="none" w:sz="0" w:space="0" w:color="auto"/>
            <w:right w:val="none" w:sz="0" w:space="0" w:color="auto"/>
          </w:divBdr>
        </w:div>
        <w:div w:id="1839684960">
          <w:marLeft w:val="0"/>
          <w:marRight w:val="0"/>
          <w:marTop w:val="0"/>
          <w:marBottom w:val="0"/>
          <w:divBdr>
            <w:top w:val="none" w:sz="0" w:space="0" w:color="auto"/>
            <w:left w:val="none" w:sz="0" w:space="0" w:color="auto"/>
            <w:bottom w:val="none" w:sz="0" w:space="0" w:color="auto"/>
            <w:right w:val="none" w:sz="0" w:space="0" w:color="auto"/>
          </w:divBdr>
        </w:div>
        <w:div w:id="902645621">
          <w:marLeft w:val="0"/>
          <w:marRight w:val="0"/>
          <w:marTop w:val="0"/>
          <w:marBottom w:val="0"/>
          <w:divBdr>
            <w:top w:val="none" w:sz="0" w:space="0" w:color="auto"/>
            <w:left w:val="none" w:sz="0" w:space="0" w:color="auto"/>
            <w:bottom w:val="none" w:sz="0" w:space="0" w:color="auto"/>
            <w:right w:val="none" w:sz="0" w:space="0" w:color="auto"/>
          </w:divBdr>
        </w:div>
        <w:div w:id="1800416175">
          <w:marLeft w:val="0"/>
          <w:marRight w:val="0"/>
          <w:marTop w:val="0"/>
          <w:marBottom w:val="0"/>
          <w:divBdr>
            <w:top w:val="none" w:sz="0" w:space="0" w:color="auto"/>
            <w:left w:val="none" w:sz="0" w:space="0" w:color="auto"/>
            <w:bottom w:val="none" w:sz="0" w:space="0" w:color="auto"/>
            <w:right w:val="none" w:sz="0" w:space="0" w:color="auto"/>
          </w:divBdr>
        </w:div>
        <w:div w:id="1022978059">
          <w:marLeft w:val="0"/>
          <w:marRight w:val="0"/>
          <w:marTop w:val="0"/>
          <w:marBottom w:val="0"/>
          <w:divBdr>
            <w:top w:val="none" w:sz="0" w:space="0" w:color="auto"/>
            <w:left w:val="none" w:sz="0" w:space="0" w:color="auto"/>
            <w:bottom w:val="none" w:sz="0" w:space="0" w:color="auto"/>
            <w:right w:val="none" w:sz="0" w:space="0" w:color="auto"/>
          </w:divBdr>
        </w:div>
        <w:div w:id="1720084931">
          <w:marLeft w:val="0"/>
          <w:marRight w:val="0"/>
          <w:marTop w:val="0"/>
          <w:marBottom w:val="0"/>
          <w:divBdr>
            <w:top w:val="none" w:sz="0" w:space="0" w:color="auto"/>
            <w:left w:val="none" w:sz="0" w:space="0" w:color="auto"/>
            <w:bottom w:val="none" w:sz="0" w:space="0" w:color="auto"/>
            <w:right w:val="none" w:sz="0" w:space="0" w:color="auto"/>
          </w:divBdr>
        </w:div>
        <w:div w:id="1196771283">
          <w:marLeft w:val="0"/>
          <w:marRight w:val="0"/>
          <w:marTop w:val="0"/>
          <w:marBottom w:val="0"/>
          <w:divBdr>
            <w:top w:val="none" w:sz="0" w:space="0" w:color="auto"/>
            <w:left w:val="none" w:sz="0" w:space="0" w:color="auto"/>
            <w:bottom w:val="none" w:sz="0" w:space="0" w:color="auto"/>
            <w:right w:val="none" w:sz="0" w:space="0" w:color="auto"/>
          </w:divBdr>
        </w:div>
        <w:div w:id="308873646">
          <w:marLeft w:val="0"/>
          <w:marRight w:val="0"/>
          <w:marTop w:val="0"/>
          <w:marBottom w:val="0"/>
          <w:divBdr>
            <w:top w:val="none" w:sz="0" w:space="0" w:color="auto"/>
            <w:left w:val="none" w:sz="0" w:space="0" w:color="auto"/>
            <w:bottom w:val="none" w:sz="0" w:space="0" w:color="auto"/>
            <w:right w:val="none" w:sz="0" w:space="0" w:color="auto"/>
          </w:divBdr>
        </w:div>
        <w:div w:id="2119592501">
          <w:marLeft w:val="0"/>
          <w:marRight w:val="0"/>
          <w:marTop w:val="0"/>
          <w:marBottom w:val="0"/>
          <w:divBdr>
            <w:top w:val="none" w:sz="0" w:space="0" w:color="auto"/>
            <w:left w:val="none" w:sz="0" w:space="0" w:color="auto"/>
            <w:bottom w:val="none" w:sz="0" w:space="0" w:color="auto"/>
            <w:right w:val="none" w:sz="0" w:space="0" w:color="auto"/>
          </w:divBdr>
        </w:div>
        <w:div w:id="1468087016">
          <w:marLeft w:val="0"/>
          <w:marRight w:val="0"/>
          <w:marTop w:val="0"/>
          <w:marBottom w:val="0"/>
          <w:divBdr>
            <w:top w:val="none" w:sz="0" w:space="0" w:color="auto"/>
            <w:left w:val="none" w:sz="0" w:space="0" w:color="auto"/>
            <w:bottom w:val="none" w:sz="0" w:space="0" w:color="auto"/>
            <w:right w:val="none" w:sz="0" w:space="0" w:color="auto"/>
          </w:divBdr>
        </w:div>
        <w:div w:id="1547449070">
          <w:marLeft w:val="0"/>
          <w:marRight w:val="0"/>
          <w:marTop w:val="0"/>
          <w:marBottom w:val="0"/>
          <w:divBdr>
            <w:top w:val="none" w:sz="0" w:space="0" w:color="auto"/>
            <w:left w:val="none" w:sz="0" w:space="0" w:color="auto"/>
            <w:bottom w:val="none" w:sz="0" w:space="0" w:color="auto"/>
            <w:right w:val="none" w:sz="0" w:space="0" w:color="auto"/>
          </w:divBdr>
        </w:div>
        <w:div w:id="871386354">
          <w:marLeft w:val="0"/>
          <w:marRight w:val="0"/>
          <w:marTop w:val="0"/>
          <w:marBottom w:val="0"/>
          <w:divBdr>
            <w:top w:val="none" w:sz="0" w:space="0" w:color="auto"/>
            <w:left w:val="none" w:sz="0" w:space="0" w:color="auto"/>
            <w:bottom w:val="none" w:sz="0" w:space="0" w:color="auto"/>
            <w:right w:val="none" w:sz="0" w:space="0" w:color="auto"/>
          </w:divBdr>
        </w:div>
        <w:div w:id="897015950">
          <w:marLeft w:val="0"/>
          <w:marRight w:val="0"/>
          <w:marTop w:val="0"/>
          <w:marBottom w:val="0"/>
          <w:divBdr>
            <w:top w:val="none" w:sz="0" w:space="0" w:color="auto"/>
            <w:left w:val="none" w:sz="0" w:space="0" w:color="auto"/>
            <w:bottom w:val="none" w:sz="0" w:space="0" w:color="auto"/>
            <w:right w:val="none" w:sz="0" w:space="0" w:color="auto"/>
          </w:divBdr>
        </w:div>
        <w:div w:id="2079545894">
          <w:marLeft w:val="0"/>
          <w:marRight w:val="0"/>
          <w:marTop w:val="0"/>
          <w:marBottom w:val="0"/>
          <w:divBdr>
            <w:top w:val="none" w:sz="0" w:space="0" w:color="auto"/>
            <w:left w:val="none" w:sz="0" w:space="0" w:color="auto"/>
            <w:bottom w:val="none" w:sz="0" w:space="0" w:color="auto"/>
            <w:right w:val="none" w:sz="0" w:space="0" w:color="auto"/>
          </w:divBdr>
        </w:div>
        <w:div w:id="1868132114">
          <w:marLeft w:val="0"/>
          <w:marRight w:val="0"/>
          <w:marTop w:val="0"/>
          <w:marBottom w:val="0"/>
          <w:divBdr>
            <w:top w:val="none" w:sz="0" w:space="0" w:color="auto"/>
            <w:left w:val="none" w:sz="0" w:space="0" w:color="auto"/>
            <w:bottom w:val="none" w:sz="0" w:space="0" w:color="auto"/>
            <w:right w:val="none" w:sz="0" w:space="0" w:color="auto"/>
          </w:divBdr>
        </w:div>
        <w:div w:id="1016812929">
          <w:marLeft w:val="0"/>
          <w:marRight w:val="0"/>
          <w:marTop w:val="0"/>
          <w:marBottom w:val="0"/>
          <w:divBdr>
            <w:top w:val="none" w:sz="0" w:space="0" w:color="auto"/>
            <w:left w:val="none" w:sz="0" w:space="0" w:color="auto"/>
            <w:bottom w:val="none" w:sz="0" w:space="0" w:color="auto"/>
            <w:right w:val="none" w:sz="0" w:space="0" w:color="auto"/>
          </w:divBdr>
        </w:div>
        <w:div w:id="856500566">
          <w:marLeft w:val="0"/>
          <w:marRight w:val="0"/>
          <w:marTop w:val="0"/>
          <w:marBottom w:val="0"/>
          <w:divBdr>
            <w:top w:val="none" w:sz="0" w:space="0" w:color="auto"/>
            <w:left w:val="none" w:sz="0" w:space="0" w:color="auto"/>
            <w:bottom w:val="none" w:sz="0" w:space="0" w:color="auto"/>
            <w:right w:val="none" w:sz="0" w:space="0" w:color="auto"/>
          </w:divBdr>
        </w:div>
        <w:div w:id="1460949752">
          <w:marLeft w:val="0"/>
          <w:marRight w:val="0"/>
          <w:marTop w:val="0"/>
          <w:marBottom w:val="0"/>
          <w:divBdr>
            <w:top w:val="none" w:sz="0" w:space="0" w:color="auto"/>
            <w:left w:val="none" w:sz="0" w:space="0" w:color="auto"/>
            <w:bottom w:val="none" w:sz="0" w:space="0" w:color="auto"/>
            <w:right w:val="none" w:sz="0" w:space="0" w:color="auto"/>
          </w:divBdr>
        </w:div>
        <w:div w:id="340279835">
          <w:marLeft w:val="0"/>
          <w:marRight w:val="0"/>
          <w:marTop w:val="0"/>
          <w:marBottom w:val="0"/>
          <w:divBdr>
            <w:top w:val="none" w:sz="0" w:space="0" w:color="auto"/>
            <w:left w:val="none" w:sz="0" w:space="0" w:color="auto"/>
            <w:bottom w:val="none" w:sz="0" w:space="0" w:color="auto"/>
            <w:right w:val="none" w:sz="0" w:space="0" w:color="auto"/>
          </w:divBdr>
        </w:div>
        <w:div w:id="1240869553">
          <w:marLeft w:val="0"/>
          <w:marRight w:val="0"/>
          <w:marTop w:val="0"/>
          <w:marBottom w:val="0"/>
          <w:divBdr>
            <w:top w:val="none" w:sz="0" w:space="0" w:color="auto"/>
            <w:left w:val="none" w:sz="0" w:space="0" w:color="auto"/>
            <w:bottom w:val="none" w:sz="0" w:space="0" w:color="auto"/>
            <w:right w:val="none" w:sz="0" w:space="0" w:color="auto"/>
          </w:divBdr>
        </w:div>
        <w:div w:id="1475289879">
          <w:marLeft w:val="0"/>
          <w:marRight w:val="0"/>
          <w:marTop w:val="0"/>
          <w:marBottom w:val="0"/>
          <w:divBdr>
            <w:top w:val="none" w:sz="0" w:space="0" w:color="auto"/>
            <w:left w:val="none" w:sz="0" w:space="0" w:color="auto"/>
            <w:bottom w:val="none" w:sz="0" w:space="0" w:color="auto"/>
            <w:right w:val="none" w:sz="0" w:space="0" w:color="auto"/>
          </w:divBdr>
        </w:div>
        <w:div w:id="860514010">
          <w:marLeft w:val="0"/>
          <w:marRight w:val="0"/>
          <w:marTop w:val="0"/>
          <w:marBottom w:val="0"/>
          <w:divBdr>
            <w:top w:val="none" w:sz="0" w:space="0" w:color="auto"/>
            <w:left w:val="none" w:sz="0" w:space="0" w:color="auto"/>
            <w:bottom w:val="none" w:sz="0" w:space="0" w:color="auto"/>
            <w:right w:val="none" w:sz="0" w:space="0" w:color="auto"/>
          </w:divBdr>
        </w:div>
        <w:div w:id="1901790710">
          <w:marLeft w:val="0"/>
          <w:marRight w:val="0"/>
          <w:marTop w:val="0"/>
          <w:marBottom w:val="0"/>
          <w:divBdr>
            <w:top w:val="none" w:sz="0" w:space="0" w:color="auto"/>
            <w:left w:val="none" w:sz="0" w:space="0" w:color="auto"/>
            <w:bottom w:val="none" w:sz="0" w:space="0" w:color="auto"/>
            <w:right w:val="none" w:sz="0" w:space="0" w:color="auto"/>
          </w:divBdr>
        </w:div>
        <w:div w:id="298345301">
          <w:marLeft w:val="0"/>
          <w:marRight w:val="0"/>
          <w:marTop w:val="0"/>
          <w:marBottom w:val="0"/>
          <w:divBdr>
            <w:top w:val="none" w:sz="0" w:space="0" w:color="auto"/>
            <w:left w:val="none" w:sz="0" w:space="0" w:color="auto"/>
            <w:bottom w:val="none" w:sz="0" w:space="0" w:color="auto"/>
            <w:right w:val="none" w:sz="0" w:space="0" w:color="auto"/>
          </w:divBdr>
        </w:div>
        <w:div w:id="1108701431">
          <w:marLeft w:val="0"/>
          <w:marRight w:val="0"/>
          <w:marTop w:val="0"/>
          <w:marBottom w:val="0"/>
          <w:divBdr>
            <w:top w:val="none" w:sz="0" w:space="0" w:color="auto"/>
            <w:left w:val="none" w:sz="0" w:space="0" w:color="auto"/>
            <w:bottom w:val="none" w:sz="0" w:space="0" w:color="auto"/>
            <w:right w:val="none" w:sz="0" w:space="0" w:color="auto"/>
          </w:divBdr>
        </w:div>
        <w:div w:id="1247232070">
          <w:marLeft w:val="0"/>
          <w:marRight w:val="0"/>
          <w:marTop w:val="0"/>
          <w:marBottom w:val="0"/>
          <w:divBdr>
            <w:top w:val="none" w:sz="0" w:space="0" w:color="auto"/>
            <w:left w:val="none" w:sz="0" w:space="0" w:color="auto"/>
            <w:bottom w:val="none" w:sz="0" w:space="0" w:color="auto"/>
            <w:right w:val="none" w:sz="0" w:space="0" w:color="auto"/>
          </w:divBdr>
        </w:div>
        <w:div w:id="1777945378">
          <w:marLeft w:val="0"/>
          <w:marRight w:val="0"/>
          <w:marTop w:val="0"/>
          <w:marBottom w:val="0"/>
          <w:divBdr>
            <w:top w:val="none" w:sz="0" w:space="0" w:color="auto"/>
            <w:left w:val="none" w:sz="0" w:space="0" w:color="auto"/>
            <w:bottom w:val="none" w:sz="0" w:space="0" w:color="auto"/>
            <w:right w:val="none" w:sz="0" w:space="0" w:color="auto"/>
          </w:divBdr>
        </w:div>
      </w:divsChild>
    </w:div>
    <w:div w:id="1769034004">
      <w:bodyDiv w:val="1"/>
      <w:marLeft w:val="0"/>
      <w:marRight w:val="0"/>
      <w:marTop w:val="0"/>
      <w:marBottom w:val="0"/>
      <w:divBdr>
        <w:top w:val="none" w:sz="0" w:space="0" w:color="auto"/>
        <w:left w:val="none" w:sz="0" w:space="0" w:color="auto"/>
        <w:bottom w:val="none" w:sz="0" w:space="0" w:color="auto"/>
        <w:right w:val="none" w:sz="0" w:space="0" w:color="auto"/>
      </w:divBdr>
    </w:div>
    <w:div w:id="1800568013">
      <w:bodyDiv w:val="1"/>
      <w:marLeft w:val="0"/>
      <w:marRight w:val="0"/>
      <w:marTop w:val="0"/>
      <w:marBottom w:val="0"/>
      <w:divBdr>
        <w:top w:val="none" w:sz="0" w:space="0" w:color="auto"/>
        <w:left w:val="none" w:sz="0" w:space="0" w:color="auto"/>
        <w:bottom w:val="none" w:sz="0" w:space="0" w:color="auto"/>
        <w:right w:val="none" w:sz="0" w:space="0" w:color="auto"/>
      </w:divBdr>
    </w:div>
    <w:div w:id="1883666182">
      <w:bodyDiv w:val="1"/>
      <w:marLeft w:val="0"/>
      <w:marRight w:val="0"/>
      <w:marTop w:val="0"/>
      <w:marBottom w:val="0"/>
      <w:divBdr>
        <w:top w:val="none" w:sz="0" w:space="0" w:color="auto"/>
        <w:left w:val="none" w:sz="0" w:space="0" w:color="auto"/>
        <w:bottom w:val="none" w:sz="0" w:space="0" w:color="auto"/>
        <w:right w:val="none" w:sz="0" w:space="0" w:color="auto"/>
      </w:divBdr>
      <w:divsChild>
        <w:div w:id="980304916">
          <w:marLeft w:val="0"/>
          <w:marRight w:val="0"/>
          <w:marTop w:val="0"/>
          <w:marBottom w:val="0"/>
          <w:divBdr>
            <w:top w:val="none" w:sz="0" w:space="0" w:color="auto"/>
            <w:left w:val="none" w:sz="0" w:space="0" w:color="auto"/>
            <w:bottom w:val="none" w:sz="0" w:space="0" w:color="auto"/>
            <w:right w:val="none" w:sz="0" w:space="0" w:color="auto"/>
          </w:divBdr>
          <w:divsChild>
            <w:div w:id="1213930759">
              <w:marLeft w:val="0"/>
              <w:marRight w:val="0"/>
              <w:marTop w:val="0"/>
              <w:marBottom w:val="0"/>
              <w:divBdr>
                <w:top w:val="none" w:sz="0" w:space="0" w:color="auto"/>
                <w:left w:val="none" w:sz="0" w:space="0" w:color="auto"/>
                <w:bottom w:val="none" w:sz="0" w:space="0" w:color="auto"/>
                <w:right w:val="none" w:sz="0" w:space="0" w:color="auto"/>
              </w:divBdr>
            </w:div>
            <w:div w:id="1468280176">
              <w:marLeft w:val="0"/>
              <w:marRight w:val="0"/>
              <w:marTop w:val="0"/>
              <w:marBottom w:val="0"/>
              <w:divBdr>
                <w:top w:val="none" w:sz="0" w:space="0" w:color="auto"/>
                <w:left w:val="none" w:sz="0" w:space="0" w:color="auto"/>
                <w:bottom w:val="none" w:sz="0" w:space="0" w:color="auto"/>
                <w:right w:val="none" w:sz="0" w:space="0" w:color="auto"/>
              </w:divBdr>
            </w:div>
          </w:divsChild>
        </w:div>
        <w:div w:id="555973509">
          <w:marLeft w:val="0"/>
          <w:marRight w:val="0"/>
          <w:marTop w:val="0"/>
          <w:marBottom w:val="0"/>
          <w:divBdr>
            <w:top w:val="none" w:sz="0" w:space="0" w:color="auto"/>
            <w:left w:val="none" w:sz="0" w:space="0" w:color="auto"/>
            <w:bottom w:val="none" w:sz="0" w:space="0" w:color="auto"/>
            <w:right w:val="none" w:sz="0" w:space="0" w:color="auto"/>
          </w:divBdr>
          <w:divsChild>
            <w:div w:id="1348366316">
              <w:marLeft w:val="0"/>
              <w:marRight w:val="0"/>
              <w:marTop w:val="0"/>
              <w:marBottom w:val="0"/>
              <w:divBdr>
                <w:top w:val="none" w:sz="0" w:space="0" w:color="auto"/>
                <w:left w:val="none" w:sz="0" w:space="0" w:color="auto"/>
                <w:bottom w:val="none" w:sz="0" w:space="0" w:color="auto"/>
                <w:right w:val="none" w:sz="0" w:space="0" w:color="auto"/>
              </w:divBdr>
            </w:div>
            <w:div w:id="1523084876">
              <w:marLeft w:val="0"/>
              <w:marRight w:val="0"/>
              <w:marTop w:val="0"/>
              <w:marBottom w:val="0"/>
              <w:divBdr>
                <w:top w:val="none" w:sz="0" w:space="0" w:color="auto"/>
                <w:left w:val="none" w:sz="0" w:space="0" w:color="auto"/>
                <w:bottom w:val="none" w:sz="0" w:space="0" w:color="auto"/>
                <w:right w:val="none" w:sz="0" w:space="0" w:color="auto"/>
              </w:divBdr>
            </w:div>
            <w:div w:id="1999454656">
              <w:marLeft w:val="0"/>
              <w:marRight w:val="0"/>
              <w:marTop w:val="0"/>
              <w:marBottom w:val="0"/>
              <w:divBdr>
                <w:top w:val="none" w:sz="0" w:space="0" w:color="auto"/>
                <w:left w:val="none" w:sz="0" w:space="0" w:color="auto"/>
                <w:bottom w:val="none" w:sz="0" w:space="0" w:color="auto"/>
                <w:right w:val="none" w:sz="0" w:space="0" w:color="auto"/>
              </w:divBdr>
            </w:div>
            <w:div w:id="875195530">
              <w:marLeft w:val="0"/>
              <w:marRight w:val="0"/>
              <w:marTop w:val="0"/>
              <w:marBottom w:val="0"/>
              <w:divBdr>
                <w:top w:val="none" w:sz="0" w:space="0" w:color="auto"/>
                <w:left w:val="none" w:sz="0" w:space="0" w:color="auto"/>
                <w:bottom w:val="none" w:sz="0" w:space="0" w:color="auto"/>
                <w:right w:val="none" w:sz="0" w:space="0" w:color="auto"/>
              </w:divBdr>
            </w:div>
          </w:divsChild>
        </w:div>
        <w:div w:id="1115364604">
          <w:marLeft w:val="0"/>
          <w:marRight w:val="0"/>
          <w:marTop w:val="0"/>
          <w:marBottom w:val="0"/>
          <w:divBdr>
            <w:top w:val="none" w:sz="0" w:space="0" w:color="auto"/>
            <w:left w:val="none" w:sz="0" w:space="0" w:color="auto"/>
            <w:bottom w:val="none" w:sz="0" w:space="0" w:color="auto"/>
            <w:right w:val="none" w:sz="0" w:space="0" w:color="auto"/>
          </w:divBdr>
          <w:divsChild>
            <w:div w:id="828211194">
              <w:marLeft w:val="0"/>
              <w:marRight w:val="0"/>
              <w:marTop w:val="0"/>
              <w:marBottom w:val="0"/>
              <w:divBdr>
                <w:top w:val="none" w:sz="0" w:space="0" w:color="auto"/>
                <w:left w:val="none" w:sz="0" w:space="0" w:color="auto"/>
                <w:bottom w:val="none" w:sz="0" w:space="0" w:color="auto"/>
                <w:right w:val="none" w:sz="0" w:space="0" w:color="auto"/>
              </w:divBdr>
            </w:div>
            <w:div w:id="118563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336178">
      <w:bodyDiv w:val="1"/>
      <w:marLeft w:val="0"/>
      <w:marRight w:val="0"/>
      <w:marTop w:val="0"/>
      <w:marBottom w:val="0"/>
      <w:divBdr>
        <w:top w:val="none" w:sz="0" w:space="0" w:color="auto"/>
        <w:left w:val="none" w:sz="0" w:space="0" w:color="auto"/>
        <w:bottom w:val="none" w:sz="0" w:space="0" w:color="auto"/>
        <w:right w:val="none" w:sz="0" w:space="0" w:color="auto"/>
      </w:divBdr>
    </w:div>
    <w:div w:id="2039157134">
      <w:bodyDiv w:val="1"/>
      <w:marLeft w:val="0"/>
      <w:marRight w:val="0"/>
      <w:marTop w:val="0"/>
      <w:marBottom w:val="0"/>
      <w:divBdr>
        <w:top w:val="none" w:sz="0" w:space="0" w:color="auto"/>
        <w:left w:val="none" w:sz="0" w:space="0" w:color="auto"/>
        <w:bottom w:val="none" w:sz="0" w:space="0" w:color="auto"/>
        <w:right w:val="none" w:sz="0" w:space="0" w:color="auto"/>
      </w:divBdr>
      <w:divsChild>
        <w:div w:id="57898431">
          <w:marLeft w:val="0"/>
          <w:marRight w:val="0"/>
          <w:marTop w:val="0"/>
          <w:marBottom w:val="0"/>
          <w:divBdr>
            <w:top w:val="none" w:sz="0" w:space="0" w:color="auto"/>
            <w:left w:val="none" w:sz="0" w:space="0" w:color="auto"/>
            <w:bottom w:val="none" w:sz="0" w:space="0" w:color="auto"/>
            <w:right w:val="none" w:sz="0" w:space="0" w:color="auto"/>
          </w:divBdr>
        </w:div>
        <w:div w:id="1110205164">
          <w:marLeft w:val="0"/>
          <w:marRight w:val="0"/>
          <w:marTop w:val="0"/>
          <w:marBottom w:val="0"/>
          <w:divBdr>
            <w:top w:val="none" w:sz="0" w:space="0" w:color="auto"/>
            <w:left w:val="none" w:sz="0" w:space="0" w:color="auto"/>
            <w:bottom w:val="none" w:sz="0" w:space="0" w:color="auto"/>
            <w:right w:val="none" w:sz="0" w:space="0" w:color="auto"/>
          </w:divBdr>
        </w:div>
        <w:div w:id="402335571">
          <w:marLeft w:val="0"/>
          <w:marRight w:val="0"/>
          <w:marTop w:val="0"/>
          <w:marBottom w:val="0"/>
          <w:divBdr>
            <w:top w:val="none" w:sz="0" w:space="0" w:color="auto"/>
            <w:left w:val="none" w:sz="0" w:space="0" w:color="auto"/>
            <w:bottom w:val="none" w:sz="0" w:space="0" w:color="auto"/>
            <w:right w:val="none" w:sz="0" w:space="0" w:color="auto"/>
          </w:divBdr>
        </w:div>
        <w:div w:id="915939075">
          <w:marLeft w:val="0"/>
          <w:marRight w:val="0"/>
          <w:marTop w:val="0"/>
          <w:marBottom w:val="0"/>
          <w:divBdr>
            <w:top w:val="none" w:sz="0" w:space="0" w:color="auto"/>
            <w:left w:val="none" w:sz="0" w:space="0" w:color="auto"/>
            <w:bottom w:val="none" w:sz="0" w:space="0" w:color="auto"/>
            <w:right w:val="none" w:sz="0" w:space="0" w:color="auto"/>
          </w:divBdr>
        </w:div>
        <w:div w:id="881985779">
          <w:marLeft w:val="0"/>
          <w:marRight w:val="0"/>
          <w:marTop w:val="0"/>
          <w:marBottom w:val="0"/>
          <w:divBdr>
            <w:top w:val="none" w:sz="0" w:space="0" w:color="auto"/>
            <w:left w:val="none" w:sz="0" w:space="0" w:color="auto"/>
            <w:bottom w:val="none" w:sz="0" w:space="0" w:color="auto"/>
            <w:right w:val="none" w:sz="0" w:space="0" w:color="auto"/>
          </w:divBdr>
        </w:div>
        <w:div w:id="1241714297">
          <w:marLeft w:val="0"/>
          <w:marRight w:val="0"/>
          <w:marTop w:val="0"/>
          <w:marBottom w:val="0"/>
          <w:divBdr>
            <w:top w:val="none" w:sz="0" w:space="0" w:color="auto"/>
            <w:left w:val="none" w:sz="0" w:space="0" w:color="auto"/>
            <w:bottom w:val="none" w:sz="0" w:space="0" w:color="auto"/>
            <w:right w:val="none" w:sz="0" w:space="0" w:color="auto"/>
          </w:divBdr>
        </w:div>
        <w:div w:id="14549072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header" Target="header5.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oter" Target="footer5.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templates\GHD\Word\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869DEE606AE44728531C6DB373A109E"/>
        <w:category>
          <w:name w:val="General"/>
          <w:gallery w:val="placeholder"/>
        </w:category>
        <w:types>
          <w:type w:val="bbPlcHdr"/>
        </w:types>
        <w:behaviors>
          <w:behavior w:val="content"/>
        </w:behaviors>
        <w:guid w:val="{4437FCFA-7B37-485F-AEB8-5F6D9DDC8931}"/>
      </w:docPartPr>
      <w:docPartBody>
        <w:p w:rsidR="0047264F" w:rsidRDefault="003B58D6">
          <w:pPr>
            <w:pStyle w:val="D869DEE606AE44728531C6DB373A109E"/>
          </w:pPr>
          <w:r w:rsidRPr="00121E89">
            <w:rPr>
              <w:shd w:val="clear" w:color="auto" w:fill="D9D9D9" w:themeFill="background1" w:themeFillShade="D9"/>
            </w:rPr>
            <w:t>[</w:t>
          </w:r>
          <w:r>
            <w:rPr>
              <w:shd w:val="clear" w:color="auto" w:fill="D9D9D9" w:themeFill="background1" w:themeFillShade="D9"/>
            </w:rPr>
            <w:t>Document title</w:t>
          </w:r>
          <w:r w:rsidRPr="00121E89">
            <w:rPr>
              <w:shd w:val="clear" w:color="auto" w:fill="D9D9D9" w:themeFill="background1" w:themeFillShade="D9"/>
            </w:rPr>
            <w:t>]</w:t>
          </w:r>
        </w:p>
      </w:docPartBody>
    </w:docPart>
    <w:docPart>
      <w:docPartPr>
        <w:name w:val="2E6D3071B5674636948A28D720A06671"/>
        <w:category>
          <w:name w:val="General"/>
          <w:gallery w:val="placeholder"/>
        </w:category>
        <w:types>
          <w:type w:val="bbPlcHdr"/>
        </w:types>
        <w:behaviors>
          <w:behavior w:val="content"/>
        </w:behaviors>
        <w:guid w:val="{9C4EF354-87DD-4B16-82FF-8AA1F4021ACD}"/>
      </w:docPartPr>
      <w:docPartBody>
        <w:p w:rsidR="0047264F" w:rsidRDefault="003B58D6">
          <w:pPr>
            <w:pStyle w:val="2E6D3071B5674636948A28D720A06671"/>
          </w:pPr>
          <w:r w:rsidRPr="00121E89">
            <w:rPr>
              <w:shd w:val="clear" w:color="auto" w:fill="D9D9D9" w:themeFill="background1" w:themeFillShade="D9"/>
            </w:rPr>
            <w:t>[</w:t>
          </w:r>
          <w:r>
            <w:rPr>
              <w:shd w:val="clear" w:color="auto" w:fill="D9D9D9" w:themeFill="background1" w:themeFillShade="D9"/>
            </w:rPr>
            <w:t>Document subtitle</w:t>
          </w:r>
          <w:r w:rsidRPr="00121E89">
            <w:rPr>
              <w:shd w:val="clear" w:color="auto" w:fill="D9D9D9" w:themeFill="background1" w:themeFillShade="D9"/>
            </w:rPr>
            <w:t>]</w:t>
          </w:r>
        </w:p>
      </w:docPartBody>
    </w:docPart>
    <w:docPart>
      <w:docPartPr>
        <w:name w:val="3E68447B8810498DB56C878035CA4621"/>
        <w:category>
          <w:name w:val="General"/>
          <w:gallery w:val="placeholder"/>
        </w:category>
        <w:types>
          <w:type w:val="bbPlcHdr"/>
        </w:types>
        <w:behaviors>
          <w:behavior w:val="content"/>
        </w:behaviors>
        <w:guid w:val="{77469F0C-4CC2-4C72-89CC-CCA94F36C6C6}"/>
      </w:docPartPr>
      <w:docPartBody>
        <w:p w:rsidR="0047264F" w:rsidRDefault="003B58D6">
          <w:pPr>
            <w:pStyle w:val="3E68447B8810498DB56C878035CA4621"/>
          </w:pPr>
          <w:r w:rsidRPr="00121E89">
            <w:rPr>
              <w:shd w:val="clear" w:color="auto" w:fill="D9D9D9" w:themeFill="background1" w:themeFillShade="D9"/>
            </w:rPr>
            <w:t xml:space="preserve">[Client </w:t>
          </w:r>
          <w:r>
            <w:rPr>
              <w:shd w:val="clear" w:color="auto" w:fill="D9D9D9" w:themeFill="background1" w:themeFillShade="D9"/>
            </w:rPr>
            <w:t>n</w:t>
          </w:r>
          <w:r w:rsidRPr="00121E89">
            <w:rPr>
              <w:shd w:val="clear" w:color="auto" w:fill="D9D9D9" w:themeFill="background1" w:themeFillShade="D9"/>
            </w:rPr>
            <w:t>ame]</w:t>
          </w:r>
        </w:p>
      </w:docPartBody>
    </w:docPart>
    <w:docPart>
      <w:docPartPr>
        <w:name w:val="D4DCFDD5DC694DE793075E70A202AD59"/>
        <w:category>
          <w:name w:val="General"/>
          <w:gallery w:val="placeholder"/>
        </w:category>
        <w:types>
          <w:type w:val="bbPlcHdr"/>
        </w:types>
        <w:behaviors>
          <w:behavior w:val="content"/>
        </w:behaviors>
        <w:guid w:val="{424DD436-A307-443D-9821-56EF04B6476A}"/>
      </w:docPartPr>
      <w:docPartBody>
        <w:p w:rsidR="0047264F" w:rsidRDefault="003B58D6">
          <w:pPr>
            <w:pStyle w:val="D4DCFDD5DC694DE793075E70A202AD59"/>
          </w:pPr>
          <w:r w:rsidRPr="00B4606A">
            <w:rPr>
              <w:shd w:val="clear" w:color="auto" w:fill="D9D9D9" w:themeFill="background1" w:themeFillShade="D9"/>
            </w:rPr>
            <w:t>[Choose</w:t>
          </w:r>
          <w:r>
            <w:rPr>
              <w:shd w:val="clear" w:color="auto" w:fill="D9D9D9" w:themeFill="background1" w:themeFillShade="D9"/>
            </w:rPr>
            <w:t xml:space="preserve"> document</w:t>
          </w:r>
          <w:r w:rsidRPr="00B4606A">
            <w:rPr>
              <w:shd w:val="clear" w:color="auto" w:fill="D9D9D9" w:themeFill="background1" w:themeFillShade="D9"/>
            </w:rPr>
            <w:t xml:space="preserve"> date]</w:t>
          </w:r>
        </w:p>
      </w:docPartBody>
    </w:docPart>
    <w:docPart>
      <w:docPartPr>
        <w:name w:val="2A28FB9255D3494DB4653DF667B49B32"/>
        <w:category>
          <w:name w:val="General"/>
          <w:gallery w:val="placeholder"/>
        </w:category>
        <w:types>
          <w:type w:val="bbPlcHdr"/>
        </w:types>
        <w:behaviors>
          <w:behavior w:val="content"/>
        </w:behaviors>
        <w:guid w:val="{7B30D869-EF46-42F1-8C01-6C642EE3E6D4}"/>
      </w:docPartPr>
      <w:docPartBody>
        <w:p w:rsidR="0047264F" w:rsidRDefault="003B58D6">
          <w:pPr>
            <w:pStyle w:val="2A28FB9255D3494DB4653DF667B49B32"/>
          </w:pPr>
          <w:r w:rsidRPr="00A977C4">
            <w:t>[Client]</w:t>
          </w:r>
        </w:p>
      </w:docPartBody>
    </w:docPart>
    <w:docPart>
      <w:docPartPr>
        <w:name w:val="FECD5E87DEA6465A8589A1073ED5B028"/>
        <w:category>
          <w:name w:val="General"/>
          <w:gallery w:val="placeholder"/>
        </w:category>
        <w:types>
          <w:type w:val="bbPlcHdr"/>
        </w:types>
        <w:behaviors>
          <w:behavior w:val="content"/>
        </w:behaviors>
        <w:guid w:val="{3DD130B1-BE7D-4585-A53D-1F1DC699B8D2}"/>
      </w:docPartPr>
      <w:docPartBody>
        <w:p w:rsidR="0047264F" w:rsidRDefault="003B58D6">
          <w:pPr>
            <w:pStyle w:val="FECD5E87DEA6465A8589A1073ED5B028"/>
          </w:pPr>
          <w:r w:rsidRPr="00A977C4">
            <w:t>[Project Number]</w:t>
          </w:r>
        </w:p>
      </w:docPartBody>
    </w:docPart>
    <w:docPart>
      <w:docPartPr>
        <w:name w:val="2BCFA84F0BA145388696705F07242B6F"/>
        <w:category>
          <w:name w:val="General"/>
          <w:gallery w:val="placeholder"/>
        </w:category>
        <w:types>
          <w:type w:val="bbPlcHdr"/>
        </w:types>
        <w:behaviors>
          <w:behavior w:val="content"/>
        </w:behaviors>
        <w:guid w:val="{0459E655-8711-40D7-BDC4-D4C64B524F5A}"/>
      </w:docPartPr>
      <w:docPartBody>
        <w:p w:rsidR="0047264F" w:rsidRDefault="003B58D6">
          <w:pPr>
            <w:pStyle w:val="2BCFA84F0BA145388696705F07242B6F"/>
          </w:pPr>
          <w:r w:rsidRPr="00A977C4">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Medium">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64F"/>
    <w:rsid w:val="00071402"/>
    <w:rsid w:val="000E6866"/>
    <w:rsid w:val="00217842"/>
    <w:rsid w:val="00243D59"/>
    <w:rsid w:val="002C55EF"/>
    <w:rsid w:val="003613D6"/>
    <w:rsid w:val="003B58D6"/>
    <w:rsid w:val="0047264F"/>
    <w:rsid w:val="004D6ED3"/>
    <w:rsid w:val="00523682"/>
    <w:rsid w:val="005A74A3"/>
    <w:rsid w:val="00693DCB"/>
    <w:rsid w:val="006E4CD4"/>
    <w:rsid w:val="007D186A"/>
    <w:rsid w:val="0082134A"/>
    <w:rsid w:val="00933825"/>
    <w:rsid w:val="00A07A9A"/>
    <w:rsid w:val="00A91CF2"/>
    <w:rsid w:val="00D33DA3"/>
    <w:rsid w:val="00EC2466"/>
    <w:rsid w:val="00F20745"/>
    <w:rsid w:val="00F23615"/>
    <w:rsid w:val="00FF2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869DEE606AE44728531C6DB373A109E">
    <w:name w:val="D869DEE606AE44728531C6DB373A109E"/>
  </w:style>
  <w:style w:type="paragraph" w:customStyle="1" w:styleId="2E6D3071B5674636948A28D720A06671">
    <w:name w:val="2E6D3071B5674636948A28D720A06671"/>
  </w:style>
  <w:style w:type="paragraph" w:customStyle="1" w:styleId="3E68447B8810498DB56C878035CA4621">
    <w:name w:val="3E68447B8810498DB56C878035CA4621"/>
  </w:style>
  <w:style w:type="paragraph" w:customStyle="1" w:styleId="D4DCFDD5DC694DE793075E70A202AD59">
    <w:name w:val="D4DCFDD5DC694DE793075E70A202AD59"/>
  </w:style>
  <w:style w:type="paragraph" w:styleId="BodyText">
    <w:name w:val="Body Text"/>
    <w:basedOn w:val="Normal"/>
    <w:link w:val="BodyTextChar"/>
    <w:qFormat/>
    <w:pPr>
      <w:spacing w:before="120" w:after="120" w:line="264" w:lineRule="auto"/>
    </w:pPr>
    <w:rPr>
      <w:rFonts w:eastAsiaTheme="minorHAnsi"/>
      <w:sz w:val="20"/>
      <w:lang w:val="en-AU"/>
    </w:rPr>
  </w:style>
  <w:style w:type="character" w:customStyle="1" w:styleId="BodyTextChar">
    <w:name w:val="Body Text Char"/>
    <w:basedOn w:val="DefaultParagraphFont"/>
    <w:link w:val="BodyText"/>
    <w:rPr>
      <w:rFonts w:eastAsiaTheme="minorHAnsi"/>
      <w:sz w:val="20"/>
      <w:lang w:val="en-AU"/>
    </w:rPr>
  </w:style>
  <w:style w:type="character" w:styleId="PlaceholderText">
    <w:name w:val="Placeholder Text"/>
    <w:basedOn w:val="DefaultParagraphFont"/>
    <w:uiPriority w:val="99"/>
    <w:semiHidden/>
    <w:rPr>
      <w:color w:val="808080"/>
    </w:rPr>
  </w:style>
  <w:style w:type="paragraph" w:customStyle="1" w:styleId="2A28FB9255D3494DB4653DF667B49B32">
    <w:name w:val="2A28FB9255D3494DB4653DF667B49B32"/>
  </w:style>
  <w:style w:type="paragraph" w:customStyle="1" w:styleId="FECD5E87DEA6465A8589A1073ED5B028">
    <w:name w:val="FECD5E87DEA6465A8589A1073ED5B028"/>
  </w:style>
  <w:style w:type="paragraph" w:customStyle="1" w:styleId="2BCFA84F0BA145388696705F07242B6F">
    <w:name w:val="2BCFA84F0BA145388696705F07242B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HD">
      <a:dk1>
        <a:sysClr val="windowText" lastClr="000000"/>
      </a:dk1>
      <a:lt1>
        <a:sysClr val="window" lastClr="FFFFFF"/>
      </a:lt1>
      <a:dk2>
        <a:srgbClr val="4D4D4D"/>
      </a:dk2>
      <a:lt2>
        <a:srgbClr val="D9D9D9"/>
      </a:lt2>
      <a:accent1>
        <a:srgbClr val="003763"/>
      </a:accent1>
      <a:accent2>
        <a:srgbClr val="3F6989"/>
      </a:accent2>
      <a:accent3>
        <a:srgbClr val="7F9BB0"/>
      </a:accent3>
      <a:accent4>
        <a:srgbClr val="BFCDD7"/>
      </a:accent4>
      <a:accent5>
        <a:srgbClr val="7FDEF0"/>
      </a:accent5>
      <a:accent6>
        <a:srgbClr val="00BDE3"/>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0F48F9A9CDF945BAA3827896A352A6" ma:contentTypeVersion="6" ma:contentTypeDescription="Create a new document." ma:contentTypeScope="" ma:versionID="620d6ec6a4d9fe27d2a53ea851855dd8">
  <xsd:schema xmlns:xsd="http://www.w3.org/2001/XMLSchema" xmlns:xs="http://www.w3.org/2001/XMLSchema" xmlns:p="http://schemas.microsoft.com/office/2006/metadata/properties" xmlns:ns2="03e03b6f-340b-477a-ae88-c808a8205cff" xmlns:ns3="dba06dc7-2482-4f2c-81a7-4506dab5c804" targetNamespace="http://schemas.microsoft.com/office/2006/metadata/properties" ma:root="true" ma:fieldsID="963e83a3c63de18441b73c7b8f0295d0" ns2:_="" ns3:_="">
    <xsd:import namespace="03e03b6f-340b-477a-ae88-c808a8205cff"/>
    <xsd:import namespace="dba06dc7-2482-4f2c-81a7-4506dab5c80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e03b6f-340b-477a-ae88-c808a8205c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a06dc7-2482-4f2c-81a7-4506dab5c80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lientName xmlns="GHD.com">
  <CompanyName/>
  <LocationName/>
  <Disclaimer/>
  <CompanyRegistration/>
  <AddressLine1/>
  <AddressLine2/>
  <AddressLine3/>
  <TownOrCity/>
  <Region2/>
  <PostalCode/>
  <Country/>
  <OfficeFaxes/>
  <OfficePhones/>
  <EmployeeDisplayName/>
  <FirstName/>
  <ExternalTitle/>
  <AccountEmail/>
  <ProjectCode/>
  <ProjectName/>
  <ClientName>Commonwealth Scientific and Industrial Research Organisation</ClientName>
  <Manager/>
  <WorkEmails/>
  <WorkMobiles/>
  <WorkPhones/>
  <DocumentNumber/>
  <DocumentTitle>Topic 2 – Analytical methods for determination of stable operation of IBRs in a future power system</DocumentTitle>
  <DocumentSubtitle>2023/24 CSIRO GPST Research</DocumentSubtitle>
  <DocumentDate>2023-12-15T00:00:00</DocumentDate>
</ClientNam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0080E8-6CAC-490B-940B-C82DF6AA0D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e03b6f-340b-477a-ae88-c808a8205cff"/>
    <ds:schemaRef ds:uri="dba06dc7-2482-4f2c-81a7-4506dab5c8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6267E8-8F24-4A72-9535-B5D360A01C02}">
  <ds:schemaRefs>
    <ds:schemaRef ds:uri="GHD.com"/>
  </ds:schemaRefs>
</ds:datastoreItem>
</file>

<file path=customXml/itemProps4.xml><?xml version="1.0" encoding="utf-8"?>
<ds:datastoreItem xmlns:ds="http://schemas.openxmlformats.org/officeDocument/2006/customXml" ds:itemID="{AC284C3A-C274-4160-ABF7-F5893E3357D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84C8598-CD3C-494F-BB93-6ECEA75D50C8}">
  <ds:schemaRefs>
    <ds:schemaRef ds:uri="http://schemas.openxmlformats.org/officeDocument/2006/bibliography"/>
  </ds:schemaRefs>
</ds:datastoreItem>
</file>

<file path=customXml/itemProps6.xml><?xml version="1.0" encoding="utf-8"?>
<ds:datastoreItem xmlns:ds="http://schemas.openxmlformats.org/officeDocument/2006/customXml" ds:itemID="{3979D288-2299-4B46-ADDF-50A0576F71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Report.dotx</Template>
  <TotalTime>10</TotalTime>
  <Pages>7</Pages>
  <Words>2665</Words>
  <Characters>15195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Schaefer</dc:creator>
  <cp:keywords/>
  <dc:description/>
  <cp:lastModifiedBy>Knight, Chris (Energy, Newcastle)</cp:lastModifiedBy>
  <cp:revision>7</cp:revision>
  <cp:lastPrinted>2024-02-23T03:29:00Z</cp:lastPrinted>
  <dcterms:created xsi:type="dcterms:W3CDTF">2024-02-01T14:13:00Z</dcterms:created>
  <dcterms:modified xsi:type="dcterms:W3CDTF">2024-02-23T03:29:00Z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ption Heading">
    <vt:lpwstr>0</vt:lpwstr>
  </property>
  <property fmtid="{D5CDD505-2E9C-101B-9397-08002B2CF9AE}" pid="3" name="ContentTypeId">
    <vt:lpwstr>0x010100E10F48F9A9CDF945BAA3827896A352A6</vt:lpwstr>
  </property>
  <property fmtid="{D5CDD505-2E9C-101B-9397-08002B2CF9AE}" pid="4" name="TaxKeyword">
    <vt:lpwstr/>
  </property>
  <property fmtid="{D5CDD505-2E9C-101B-9397-08002B2CF9AE}" pid="5" name="GHDRegion">
    <vt:lpwstr>40;#Global|0ffde422-6b0e-4463-832b-a73724c26fa4</vt:lpwstr>
  </property>
  <property fmtid="{D5CDD505-2E9C-101B-9397-08002B2CF9AE}" pid="6" name="ProjectDocumentCategory">
    <vt:lpwstr>8;#(Not Categorised)|f4f9c753-b57a-44c0-a441-0f219a3b091b</vt:lpwstr>
  </property>
  <property fmtid="{D5CDD505-2E9C-101B-9397-08002B2CF9AE}" pid="7" name="GHDOperatingCentre">
    <vt:lpwstr>41;#Advisory|4ee826a1-4d8c-476b-b17a-c512f3bd9570</vt:lpwstr>
  </property>
  <property fmtid="{D5CDD505-2E9C-101B-9397-08002B2CF9AE}" pid="8" name="Classification">
    <vt:lpwstr>1;#Unclassified|5bcd1335-87be-43aa-9aa8-adc620b22826</vt:lpwstr>
  </property>
  <property fmtid="{D5CDD505-2E9C-101B-9397-08002B2CF9AE}" pid="9" name="ProjectDocumentType">
    <vt:lpwstr/>
  </property>
  <property fmtid="{D5CDD505-2E9C-101B-9397-08002B2CF9AE}" pid="10" name="GHDCountry">
    <vt:lpwstr/>
  </property>
  <property fmtid="{D5CDD505-2E9C-101B-9397-08002B2CF9AE}" pid="11" name="Discipline">
    <vt:lpwstr/>
  </property>
  <property fmtid="{D5CDD505-2E9C-101B-9397-08002B2CF9AE}" pid="12" name="_dlc_DocIdItemGuid">
    <vt:lpwstr>7cc700a8-bf0a-49f0-9701-4dd58eaa8e6a</vt:lpwstr>
  </property>
</Properties>
</file>