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70" w:type="dxa"/>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3969"/>
      </w:tblGrid>
      <w:tr w:rsidR="00285E36" w:rsidRPr="00E641DA" w14:paraId="0E1FA786" w14:textId="77777777" w:rsidTr="00D12EEE">
        <w:trPr>
          <w:trHeight w:val="488"/>
        </w:trPr>
        <w:tc>
          <w:tcPr>
            <w:tcW w:w="1701" w:type="dxa"/>
            <w:shd w:val="clear" w:color="auto" w:fill="auto"/>
            <w:vAlign w:val="center"/>
          </w:tcPr>
          <w:p w14:paraId="4733EB49" w14:textId="77777777" w:rsidR="00285E36" w:rsidRPr="004A50F5" w:rsidRDefault="00285E36" w:rsidP="00285E36">
            <w:pPr>
              <w:rPr>
                <w:rFonts w:ascii="Calibri" w:hAnsi="Calibri"/>
                <w:b/>
                <w:bCs/>
                <w:sz w:val="32"/>
              </w:rPr>
            </w:pPr>
            <w:r w:rsidRPr="004A50F5">
              <w:rPr>
                <w:rStyle w:val="BlindHyperlink"/>
                <w:sz w:val="32"/>
              </w:rPr>
              <w:t>Job Title</w:t>
            </w:r>
            <w:r w:rsidRPr="004A50F5">
              <w:rPr>
                <w:rFonts w:ascii="Calibri" w:hAnsi="Calibri"/>
                <w:b/>
                <w:bCs/>
                <w:sz w:val="32"/>
              </w:rPr>
              <w:t>:</w:t>
            </w:r>
          </w:p>
        </w:tc>
        <w:tc>
          <w:tcPr>
            <w:tcW w:w="3969" w:type="dxa"/>
            <w:shd w:val="clear" w:color="auto" w:fill="auto"/>
          </w:tcPr>
          <w:p w14:paraId="2DD63799" w14:textId="77777777" w:rsidR="00285E36" w:rsidRPr="00285E36" w:rsidRDefault="00BD14EF" w:rsidP="005468FB">
            <w:pPr>
              <w:rPr>
                <w:sz w:val="36"/>
              </w:rPr>
            </w:pPr>
            <w:r>
              <w:rPr>
                <w:sz w:val="36"/>
              </w:rPr>
              <w:t>Deputy Director, Science Director</w:t>
            </w:r>
          </w:p>
        </w:tc>
      </w:tr>
      <w:tr w:rsidR="00285E36" w:rsidRPr="00E641DA" w14:paraId="1BAFEF12" w14:textId="77777777" w:rsidTr="00C43977">
        <w:trPr>
          <w:trHeight w:val="423"/>
        </w:trPr>
        <w:tc>
          <w:tcPr>
            <w:tcW w:w="1701" w:type="dxa"/>
            <w:shd w:val="clear" w:color="auto" w:fill="auto"/>
            <w:vAlign w:val="center"/>
          </w:tcPr>
          <w:p w14:paraId="6F6A8955" w14:textId="77777777" w:rsidR="00285E36" w:rsidRPr="004A50F5" w:rsidRDefault="00285E36" w:rsidP="00285E36">
            <w:pPr>
              <w:rPr>
                <w:rFonts w:ascii="Calibri" w:hAnsi="Calibri"/>
                <w:b/>
                <w:bCs/>
                <w:sz w:val="32"/>
              </w:rPr>
            </w:pPr>
            <w:r w:rsidRPr="004A50F5">
              <w:rPr>
                <w:rStyle w:val="BlindHyperlink"/>
                <w:sz w:val="32"/>
              </w:rPr>
              <w:t>Reference Number</w:t>
            </w:r>
            <w:r w:rsidRPr="004A50F5">
              <w:rPr>
                <w:rFonts w:ascii="Calibri" w:hAnsi="Calibri"/>
                <w:b/>
                <w:bCs/>
                <w:sz w:val="32"/>
              </w:rPr>
              <w:t>:</w:t>
            </w:r>
          </w:p>
        </w:tc>
        <w:tc>
          <w:tcPr>
            <w:tcW w:w="3969" w:type="dxa"/>
            <w:shd w:val="clear" w:color="auto" w:fill="auto"/>
          </w:tcPr>
          <w:p w14:paraId="652370EC" w14:textId="42B6D3EB" w:rsidR="00285E36" w:rsidRPr="00285E36" w:rsidRDefault="00ED2643" w:rsidP="00285E36">
            <w:pPr>
              <w:rPr>
                <w:sz w:val="36"/>
              </w:rPr>
            </w:pPr>
            <w:r>
              <w:rPr>
                <w:sz w:val="36"/>
              </w:rPr>
              <w:t>41584</w:t>
            </w:r>
          </w:p>
        </w:tc>
      </w:tr>
    </w:tbl>
    <w:p w14:paraId="47733724" w14:textId="77777777" w:rsidR="004A50F5" w:rsidRDefault="004A50F5">
      <w:r w:rsidRPr="001D5A4B">
        <w:rPr>
          <w:noProof/>
          <w:lang w:eastAsia="en-AU"/>
        </w:rPr>
        <w:drawing>
          <wp:anchor distT="0" distB="0" distL="114300" distR="114300" simplePos="0" relativeHeight="251658240" behindDoc="1" locked="0" layoutInCell="1" allowOverlap="1" wp14:anchorId="2F73A319" wp14:editId="0244CDC1">
            <wp:simplePos x="0" y="0"/>
            <wp:positionH relativeFrom="column">
              <wp:posOffset>-544930</wp:posOffset>
            </wp:positionH>
            <wp:positionV relativeFrom="paragraph">
              <wp:posOffset>-1630212</wp:posOffset>
            </wp:positionV>
            <wp:extent cx="3011028" cy="1790299"/>
            <wp:effectExtent l="0" t="0" r="0" b="635"/>
            <wp:wrapNone/>
            <wp:docPr id="1" name="Picture 1" descr="C:\Users\rob589\AppData\Local\Microsoft\Windows\Temporary Internet Files\Content.Outlook\T3756DQ4\15-00377_ANIMATION_Data61 Assets_Logo_Full-Colour_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589\AppData\Local\Microsoft\Windows\Temporary Internet Files\Content.Outlook\T3756DQ4\15-00377_ANIMATION_Data61 Assets_Logo_Full-Colour_On White.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519" t="8117" r="13891" b="6654"/>
                    <a:stretch/>
                  </pic:blipFill>
                  <pic:spPr bwMode="auto">
                    <a:xfrm>
                      <a:off x="0" y="0"/>
                      <a:ext cx="3011028" cy="1790299"/>
                    </a:xfrm>
                    <a:prstGeom prst="rect">
                      <a:avLst/>
                    </a:prstGeom>
                    <a:noFill/>
                    <a:ln>
                      <a:noFill/>
                    </a:ln>
                    <a:extLst>
                      <a:ext uri="{53640926-AAD7-44D8-BBD7-CCE9431645EC}">
                        <a14:shadowObscured xmlns:a14="http://schemas.microsoft.com/office/drawing/2010/main"/>
                      </a:ext>
                    </a:extLst>
                  </pic:spPr>
                </pic:pic>
              </a:graphicData>
            </a:graphic>
          </wp:anchor>
        </w:drawing>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7796"/>
      </w:tblGrid>
      <w:tr w:rsidR="00584427" w:rsidRPr="00E641DA" w14:paraId="1BD0A39D" w14:textId="77777777" w:rsidTr="009B35DE">
        <w:trPr>
          <w:trHeight w:val="405"/>
        </w:trPr>
        <w:tc>
          <w:tcPr>
            <w:tcW w:w="2836" w:type="dxa"/>
            <w:shd w:val="clear" w:color="auto" w:fill="F2F2F2"/>
            <w:vAlign w:val="center"/>
          </w:tcPr>
          <w:p w14:paraId="2A17435C" w14:textId="77777777" w:rsidR="00584427" w:rsidRPr="00D12EEE" w:rsidRDefault="00584427" w:rsidP="00584427">
            <w:pPr>
              <w:spacing w:before="240"/>
              <w:rPr>
                <w:rFonts w:ascii="Calibri" w:hAnsi="Calibri"/>
                <w:b/>
                <w:bCs/>
              </w:rPr>
            </w:pPr>
            <w:r w:rsidRPr="00D12EEE">
              <w:rPr>
                <w:rStyle w:val="BlindHyperlink"/>
              </w:rPr>
              <w:t>Location</w:t>
            </w:r>
            <w:r w:rsidRPr="00D12EEE">
              <w:rPr>
                <w:rFonts w:ascii="Calibri" w:hAnsi="Calibri"/>
                <w:b/>
                <w:bCs/>
              </w:rPr>
              <w:t>:</w:t>
            </w:r>
          </w:p>
        </w:tc>
        <w:tc>
          <w:tcPr>
            <w:tcW w:w="7796" w:type="dxa"/>
            <w:vAlign w:val="center"/>
          </w:tcPr>
          <w:p w14:paraId="597FEDBF" w14:textId="77777777" w:rsidR="00584427" w:rsidRPr="00E641DA" w:rsidRDefault="00584427" w:rsidP="000D6A6C">
            <w:pPr>
              <w:tabs>
                <w:tab w:val="left" w:pos="6093"/>
              </w:tabs>
              <w:rPr>
                <w:rFonts w:ascii="Calibri" w:hAnsi="Calibri"/>
              </w:rPr>
            </w:pPr>
            <w:r>
              <w:rPr>
                <w:rFonts w:ascii="Calibri" w:hAnsi="Calibri"/>
              </w:rPr>
              <w:t>Sydney preferred</w:t>
            </w:r>
            <w:r w:rsidR="005468FB">
              <w:rPr>
                <w:rFonts w:ascii="Calibri" w:hAnsi="Calibri"/>
              </w:rPr>
              <w:t xml:space="preserve">, other </w:t>
            </w:r>
            <w:r w:rsidR="000D6A6C">
              <w:rPr>
                <w:rFonts w:ascii="Calibri" w:hAnsi="Calibri"/>
              </w:rPr>
              <w:t xml:space="preserve">locations </w:t>
            </w:r>
            <w:r w:rsidR="005468FB">
              <w:rPr>
                <w:rFonts w:ascii="Calibri" w:hAnsi="Calibri"/>
              </w:rPr>
              <w:t>may be considered</w:t>
            </w:r>
          </w:p>
        </w:tc>
      </w:tr>
      <w:tr w:rsidR="00584427" w:rsidRPr="00E641DA" w14:paraId="0E7415C7" w14:textId="77777777" w:rsidTr="009B35DE">
        <w:trPr>
          <w:trHeight w:val="405"/>
        </w:trPr>
        <w:tc>
          <w:tcPr>
            <w:tcW w:w="2836" w:type="dxa"/>
            <w:shd w:val="clear" w:color="auto" w:fill="F2F2F2"/>
            <w:vAlign w:val="center"/>
          </w:tcPr>
          <w:p w14:paraId="2E216EBD" w14:textId="77777777" w:rsidR="00584427" w:rsidRPr="00D8313E" w:rsidRDefault="00584427" w:rsidP="00584427">
            <w:pPr>
              <w:spacing w:before="240"/>
              <w:rPr>
                <w:rStyle w:val="BlindHyperlink"/>
              </w:rPr>
            </w:pPr>
            <w:r w:rsidRPr="00D8313E">
              <w:rPr>
                <w:rStyle w:val="BlindHyperlink"/>
              </w:rPr>
              <w:t>Tenure:</w:t>
            </w:r>
          </w:p>
        </w:tc>
        <w:tc>
          <w:tcPr>
            <w:tcW w:w="7796" w:type="dxa"/>
            <w:vAlign w:val="center"/>
          </w:tcPr>
          <w:p w14:paraId="53A2250C" w14:textId="77777777" w:rsidR="00584427" w:rsidRPr="00E641DA" w:rsidRDefault="00584427" w:rsidP="00584427">
            <w:pPr>
              <w:rPr>
                <w:rFonts w:ascii="Calibri" w:hAnsi="Calibri"/>
              </w:rPr>
            </w:pPr>
            <w:bookmarkStart w:id="0" w:name="Tenure"/>
            <w:r>
              <w:rPr>
                <w:rFonts w:ascii="Calibri" w:hAnsi="Calibri"/>
              </w:rPr>
              <w:t xml:space="preserve">Specified Term of  3 years </w:t>
            </w:r>
            <w:bookmarkEnd w:id="0"/>
          </w:p>
        </w:tc>
      </w:tr>
      <w:tr w:rsidR="00584427" w:rsidRPr="00E641DA" w14:paraId="14F093BF" w14:textId="77777777" w:rsidTr="00BD14EF">
        <w:trPr>
          <w:trHeight w:val="702"/>
        </w:trPr>
        <w:tc>
          <w:tcPr>
            <w:tcW w:w="2836" w:type="dxa"/>
            <w:shd w:val="clear" w:color="auto" w:fill="F2F2F2"/>
            <w:vAlign w:val="center"/>
          </w:tcPr>
          <w:p w14:paraId="167433A9" w14:textId="77777777" w:rsidR="00584427" w:rsidRPr="00E641DA" w:rsidRDefault="00584427" w:rsidP="00584427">
            <w:pPr>
              <w:spacing w:before="240"/>
              <w:rPr>
                <w:rFonts w:ascii="Calibri" w:hAnsi="Calibri"/>
                <w:b/>
              </w:rPr>
            </w:pPr>
            <w:r w:rsidRPr="00346B6D">
              <w:rPr>
                <w:rStyle w:val="BlindHyperlink"/>
              </w:rPr>
              <w:t>Relocation assistance</w:t>
            </w:r>
            <w:r w:rsidRPr="00E641DA">
              <w:rPr>
                <w:rFonts w:ascii="Calibri" w:hAnsi="Calibri"/>
                <w:b/>
              </w:rPr>
              <w:t>:</w:t>
            </w:r>
          </w:p>
        </w:tc>
        <w:tc>
          <w:tcPr>
            <w:tcW w:w="7796" w:type="dxa"/>
            <w:vAlign w:val="center"/>
          </w:tcPr>
          <w:p w14:paraId="02EE8F00" w14:textId="77777777" w:rsidR="00584427" w:rsidRPr="00E641DA" w:rsidRDefault="00584427" w:rsidP="00584427">
            <w:pPr>
              <w:rPr>
                <w:rFonts w:ascii="Calibri" w:hAnsi="Calibri"/>
              </w:rPr>
            </w:pPr>
            <w:r w:rsidRPr="00E641DA">
              <w:rPr>
                <w:rFonts w:ascii="Calibri" w:hAnsi="Calibri"/>
              </w:rPr>
              <w:t>Will be provided to the successful candidate if required.</w:t>
            </w:r>
          </w:p>
        </w:tc>
      </w:tr>
      <w:tr w:rsidR="00584427" w:rsidRPr="0038234C" w14:paraId="3B3569F9" w14:textId="77777777" w:rsidTr="009B35DE">
        <w:trPr>
          <w:trHeight w:val="970"/>
        </w:trPr>
        <w:tc>
          <w:tcPr>
            <w:tcW w:w="2836" w:type="dxa"/>
            <w:shd w:val="clear" w:color="auto" w:fill="F2F2F2"/>
            <w:vAlign w:val="center"/>
          </w:tcPr>
          <w:p w14:paraId="6C60C853" w14:textId="77777777" w:rsidR="00584427" w:rsidRPr="00D8313E" w:rsidRDefault="00584427" w:rsidP="00584427">
            <w:pPr>
              <w:spacing w:before="240" w:after="240"/>
              <w:rPr>
                <w:rStyle w:val="BlindHyperlink"/>
              </w:rPr>
            </w:pPr>
            <w:r w:rsidRPr="00D8313E">
              <w:rPr>
                <w:rStyle w:val="BlindHyperlink"/>
              </w:rPr>
              <w:t>Applications are open to:</w:t>
            </w:r>
          </w:p>
        </w:tc>
        <w:tc>
          <w:tcPr>
            <w:tcW w:w="7796" w:type="dxa"/>
            <w:vAlign w:val="center"/>
          </w:tcPr>
          <w:p w14:paraId="4D6BB83A" w14:textId="64E2929E" w:rsidR="00584427" w:rsidRDefault="00584427" w:rsidP="00584427">
            <w:pPr>
              <w:numPr>
                <w:ilvl w:val="0"/>
                <w:numId w:val="1"/>
              </w:numPr>
              <w:spacing w:after="0" w:line="240" w:lineRule="auto"/>
              <w:ind w:left="0"/>
              <w:rPr>
                <w:rFonts w:ascii="Calibri" w:hAnsi="Calibri"/>
              </w:rPr>
            </w:pPr>
            <w:bookmarkStart w:id="1" w:name="Citizenship"/>
            <w:r w:rsidRPr="00E641DA">
              <w:rPr>
                <w:rFonts w:ascii="Calibri" w:hAnsi="Calibri"/>
              </w:rPr>
              <w:t>All Candidates</w:t>
            </w:r>
            <w:bookmarkEnd w:id="1"/>
          </w:p>
          <w:p w14:paraId="38875785" w14:textId="77777777" w:rsidR="00584427" w:rsidRPr="0038234C" w:rsidRDefault="00584427" w:rsidP="00584427">
            <w:pPr>
              <w:numPr>
                <w:ilvl w:val="0"/>
                <w:numId w:val="1"/>
              </w:numPr>
              <w:spacing w:after="0" w:line="240" w:lineRule="auto"/>
              <w:ind w:left="0"/>
              <w:rPr>
                <w:rFonts w:ascii="Calibri" w:hAnsi="Calibri"/>
                <w:sz w:val="16"/>
                <w:szCs w:val="16"/>
              </w:rPr>
            </w:pPr>
            <w:r w:rsidRPr="00ED2643">
              <w:rPr>
                <w:i/>
                <w:iCs/>
                <w:sz w:val="16"/>
                <w:szCs w:val="16"/>
              </w:rPr>
              <w:t>For Specified Term positions, we will accept applications from Temporary Residents with working rights for the length of the term, who do not require sponsorship.</w:t>
            </w:r>
          </w:p>
        </w:tc>
      </w:tr>
      <w:tr w:rsidR="00584427" w:rsidRPr="0059046B" w14:paraId="79C7EDD4" w14:textId="77777777" w:rsidTr="009B35DE">
        <w:trPr>
          <w:trHeight w:val="429"/>
        </w:trPr>
        <w:tc>
          <w:tcPr>
            <w:tcW w:w="2836" w:type="dxa"/>
            <w:shd w:val="clear" w:color="auto" w:fill="F2F2F2"/>
            <w:vAlign w:val="center"/>
          </w:tcPr>
          <w:p w14:paraId="0B2F5B70" w14:textId="77777777" w:rsidR="00584427" w:rsidRPr="00E641DA" w:rsidRDefault="00584427" w:rsidP="00584427">
            <w:pPr>
              <w:spacing w:before="240"/>
              <w:rPr>
                <w:rFonts w:ascii="Calibri" w:hAnsi="Calibri"/>
                <w:b/>
              </w:rPr>
            </w:pPr>
            <w:r w:rsidRPr="00346B6D">
              <w:rPr>
                <w:rStyle w:val="BlindHyperlink"/>
              </w:rPr>
              <w:t>Functional Area</w:t>
            </w:r>
            <w:r w:rsidRPr="00E641DA">
              <w:rPr>
                <w:rFonts w:ascii="Calibri" w:hAnsi="Calibri"/>
                <w:b/>
              </w:rPr>
              <w:t>:</w:t>
            </w:r>
          </w:p>
        </w:tc>
        <w:tc>
          <w:tcPr>
            <w:tcW w:w="7796" w:type="dxa"/>
            <w:vAlign w:val="center"/>
          </w:tcPr>
          <w:p w14:paraId="32D39355" w14:textId="77777777" w:rsidR="00584427" w:rsidRPr="0059046B" w:rsidRDefault="00584427" w:rsidP="00584427">
            <w:pPr>
              <w:rPr>
                <w:rFonts w:ascii="Calibri" w:hAnsi="Calibri"/>
              </w:rPr>
            </w:pPr>
            <w:r>
              <w:rPr>
                <w:rFonts w:ascii="Calibri" w:hAnsi="Calibri"/>
              </w:rPr>
              <w:t xml:space="preserve">General Management </w:t>
            </w:r>
          </w:p>
        </w:tc>
      </w:tr>
      <w:tr w:rsidR="00584427" w:rsidRPr="002D0402" w14:paraId="78C844F2" w14:textId="77777777" w:rsidTr="000D6A6C">
        <w:trPr>
          <w:trHeight w:val="421"/>
        </w:trPr>
        <w:tc>
          <w:tcPr>
            <w:tcW w:w="2836" w:type="dxa"/>
            <w:shd w:val="clear" w:color="auto" w:fill="F2F2F2"/>
            <w:vAlign w:val="center"/>
          </w:tcPr>
          <w:p w14:paraId="05FBE8F0" w14:textId="77777777" w:rsidR="00584427" w:rsidRPr="00D8313E" w:rsidRDefault="00584427" w:rsidP="00584427">
            <w:pPr>
              <w:spacing w:before="240"/>
              <w:rPr>
                <w:rStyle w:val="BlindHyperlink"/>
              </w:rPr>
            </w:pPr>
            <w:r w:rsidRPr="00D8313E">
              <w:rPr>
                <w:rStyle w:val="BlindHyperlink"/>
              </w:rPr>
              <w:t>% Client Focus - Internal:</w:t>
            </w:r>
          </w:p>
        </w:tc>
        <w:tc>
          <w:tcPr>
            <w:tcW w:w="7796" w:type="dxa"/>
            <w:shd w:val="clear" w:color="auto" w:fill="auto"/>
            <w:vAlign w:val="center"/>
          </w:tcPr>
          <w:p w14:paraId="2C23E9AC" w14:textId="77777777" w:rsidR="00584427" w:rsidRPr="000D3CD3" w:rsidRDefault="00BD14EF" w:rsidP="000D6A6C">
            <w:pPr>
              <w:rPr>
                <w:rFonts w:ascii="Calibri" w:hAnsi="Calibri"/>
              </w:rPr>
            </w:pPr>
            <w:bookmarkStart w:id="2" w:name="InternalFocus"/>
            <w:r>
              <w:rPr>
                <w:rFonts w:ascii="Calibri" w:hAnsi="Calibri"/>
              </w:rPr>
              <w:t>7</w:t>
            </w:r>
            <w:r w:rsidR="000D6A6C">
              <w:rPr>
                <w:rFonts w:ascii="Calibri" w:hAnsi="Calibri"/>
              </w:rPr>
              <w:t>0%</w:t>
            </w:r>
            <w:bookmarkStart w:id="3" w:name="_GoBack"/>
            <w:bookmarkEnd w:id="2"/>
            <w:bookmarkEnd w:id="3"/>
          </w:p>
        </w:tc>
      </w:tr>
      <w:tr w:rsidR="00584427" w:rsidRPr="002D0402" w14:paraId="1F2DBD15" w14:textId="77777777" w:rsidTr="009B35DE">
        <w:trPr>
          <w:trHeight w:val="413"/>
        </w:trPr>
        <w:tc>
          <w:tcPr>
            <w:tcW w:w="2836" w:type="dxa"/>
            <w:shd w:val="clear" w:color="auto" w:fill="F2F2F2"/>
            <w:vAlign w:val="center"/>
          </w:tcPr>
          <w:p w14:paraId="3609F379" w14:textId="77777777" w:rsidR="00584427" w:rsidRPr="00D8313E" w:rsidRDefault="00584427" w:rsidP="00584427">
            <w:pPr>
              <w:spacing w:before="240"/>
              <w:rPr>
                <w:rStyle w:val="BlindHyperlink"/>
              </w:rPr>
            </w:pPr>
            <w:r w:rsidRPr="00D8313E">
              <w:rPr>
                <w:rStyle w:val="BlindHyperlink"/>
              </w:rPr>
              <w:t>% Client Focus - External:</w:t>
            </w:r>
          </w:p>
        </w:tc>
        <w:tc>
          <w:tcPr>
            <w:tcW w:w="7796" w:type="dxa"/>
            <w:vAlign w:val="center"/>
          </w:tcPr>
          <w:p w14:paraId="36CE30AA" w14:textId="77777777" w:rsidR="00584427" w:rsidRPr="000D3CD3" w:rsidRDefault="00BD14EF" w:rsidP="00584427">
            <w:pPr>
              <w:rPr>
                <w:rFonts w:ascii="Calibri" w:hAnsi="Calibri"/>
              </w:rPr>
            </w:pPr>
            <w:r>
              <w:rPr>
                <w:rFonts w:ascii="Calibri" w:hAnsi="Calibri"/>
              </w:rPr>
              <w:t>3</w:t>
            </w:r>
            <w:r w:rsidR="000D6A6C">
              <w:rPr>
                <w:rFonts w:ascii="Calibri" w:hAnsi="Calibri"/>
              </w:rPr>
              <w:t>0%</w:t>
            </w:r>
          </w:p>
        </w:tc>
      </w:tr>
      <w:tr w:rsidR="00584427" w:rsidRPr="00E641DA" w14:paraId="770D53F2" w14:textId="77777777" w:rsidTr="009B35DE">
        <w:trPr>
          <w:trHeight w:val="420"/>
        </w:trPr>
        <w:tc>
          <w:tcPr>
            <w:tcW w:w="2836" w:type="dxa"/>
            <w:shd w:val="clear" w:color="auto" w:fill="F2F2F2"/>
            <w:vAlign w:val="center"/>
          </w:tcPr>
          <w:p w14:paraId="38BB8182" w14:textId="77777777" w:rsidR="00584427" w:rsidRPr="00D8313E" w:rsidRDefault="00584427" w:rsidP="00584427">
            <w:pPr>
              <w:spacing w:before="240"/>
              <w:rPr>
                <w:rStyle w:val="BlindHyperlink"/>
              </w:rPr>
            </w:pPr>
            <w:r w:rsidRPr="00D8313E">
              <w:rPr>
                <w:rStyle w:val="BlindHyperlink"/>
              </w:rPr>
              <w:t>Reports to the:</w:t>
            </w:r>
          </w:p>
        </w:tc>
        <w:tc>
          <w:tcPr>
            <w:tcW w:w="7796" w:type="dxa"/>
            <w:vAlign w:val="center"/>
          </w:tcPr>
          <w:p w14:paraId="0C641885" w14:textId="77777777" w:rsidR="00584427" w:rsidRPr="00E641DA" w:rsidRDefault="00584427" w:rsidP="00584427">
            <w:pPr>
              <w:rPr>
                <w:rFonts w:ascii="Calibri" w:hAnsi="Calibri"/>
              </w:rPr>
            </w:pPr>
            <w:r>
              <w:rPr>
                <w:rFonts w:ascii="Calibri" w:hAnsi="Calibri"/>
              </w:rPr>
              <w:t xml:space="preserve">Chief Executive Officer </w:t>
            </w:r>
          </w:p>
        </w:tc>
      </w:tr>
      <w:tr w:rsidR="00584427" w:rsidRPr="00E641DA" w14:paraId="1CA724C0" w14:textId="77777777" w:rsidTr="009B35DE">
        <w:trPr>
          <w:trHeight w:val="411"/>
        </w:trPr>
        <w:tc>
          <w:tcPr>
            <w:tcW w:w="2836" w:type="dxa"/>
            <w:shd w:val="clear" w:color="auto" w:fill="F2F2F2"/>
            <w:vAlign w:val="center"/>
          </w:tcPr>
          <w:p w14:paraId="555A5C81" w14:textId="77777777" w:rsidR="00584427" w:rsidRPr="00D8313E" w:rsidRDefault="00584427" w:rsidP="00584427">
            <w:pPr>
              <w:spacing w:before="240"/>
              <w:rPr>
                <w:rStyle w:val="BlindHyperlink"/>
              </w:rPr>
            </w:pPr>
            <w:r w:rsidRPr="00D8313E">
              <w:rPr>
                <w:rStyle w:val="BlindHyperlink"/>
              </w:rPr>
              <w:t>Number of Direct Reports:</w:t>
            </w:r>
          </w:p>
        </w:tc>
        <w:tc>
          <w:tcPr>
            <w:tcW w:w="7796" w:type="dxa"/>
            <w:vAlign w:val="center"/>
          </w:tcPr>
          <w:p w14:paraId="069BA8CB" w14:textId="77777777" w:rsidR="00584427" w:rsidRPr="00E641DA" w:rsidRDefault="00584427" w:rsidP="00584427">
            <w:pPr>
              <w:rPr>
                <w:rFonts w:ascii="Calibri" w:hAnsi="Calibri"/>
              </w:rPr>
            </w:pPr>
            <w:r>
              <w:rPr>
                <w:rFonts w:ascii="Calibri" w:hAnsi="Calibri"/>
              </w:rPr>
              <w:t xml:space="preserve">TBD </w:t>
            </w:r>
          </w:p>
        </w:tc>
      </w:tr>
      <w:tr w:rsidR="001D5A4B" w:rsidRPr="00E641DA" w14:paraId="667AC73C" w14:textId="77777777" w:rsidTr="009B35DE">
        <w:trPr>
          <w:trHeight w:val="558"/>
        </w:trPr>
        <w:tc>
          <w:tcPr>
            <w:tcW w:w="10632" w:type="dxa"/>
            <w:gridSpan w:val="2"/>
            <w:shd w:val="clear" w:color="auto" w:fill="F2F2F2"/>
            <w:vAlign w:val="center"/>
          </w:tcPr>
          <w:p w14:paraId="5339ABA5" w14:textId="77777777" w:rsidR="001D5A4B" w:rsidRPr="00E641DA" w:rsidRDefault="001D5A4B" w:rsidP="009E1AD1">
            <w:pPr>
              <w:rPr>
                <w:rFonts w:ascii="Calibri" w:hAnsi="Calibri"/>
                <w:b/>
                <w:bCs/>
              </w:rPr>
            </w:pPr>
            <w:r w:rsidRPr="00E641DA">
              <w:rPr>
                <w:rFonts w:ascii="Calibri" w:hAnsi="Calibri"/>
                <w:b/>
                <w:bCs/>
              </w:rPr>
              <w:t>Role Overview:</w:t>
            </w:r>
          </w:p>
        </w:tc>
      </w:tr>
      <w:tr w:rsidR="001D5A4B" w:rsidRPr="00BE2D3C" w14:paraId="42A70303" w14:textId="77777777" w:rsidTr="009B35DE">
        <w:trPr>
          <w:trHeight w:val="1002"/>
        </w:trPr>
        <w:tc>
          <w:tcPr>
            <w:tcW w:w="10632" w:type="dxa"/>
            <w:gridSpan w:val="2"/>
          </w:tcPr>
          <w:p w14:paraId="0F3A3107" w14:textId="77777777" w:rsidR="00584427" w:rsidRDefault="00000DA7" w:rsidP="00584427">
            <w:pPr>
              <w:numPr>
                <w:ilvl w:val="0"/>
                <w:numId w:val="2"/>
              </w:numPr>
              <w:spacing w:before="180" w:after="120" w:line="240" w:lineRule="auto"/>
              <w:jc w:val="both"/>
              <w:rPr>
                <w:rFonts w:ascii="Calibri" w:hAnsi="Calibri"/>
              </w:rPr>
            </w:pPr>
            <w:r>
              <w:rPr>
                <w:rFonts w:ascii="Calibri" w:hAnsi="Calibri"/>
              </w:rPr>
              <w:t xml:space="preserve">A member of the </w:t>
            </w:r>
            <w:r w:rsidR="00584427">
              <w:rPr>
                <w:rFonts w:ascii="Calibri" w:hAnsi="Calibri"/>
              </w:rPr>
              <w:t xml:space="preserve">Data61 </w:t>
            </w:r>
            <w:r>
              <w:rPr>
                <w:rFonts w:ascii="Calibri" w:hAnsi="Calibri"/>
              </w:rPr>
              <w:t xml:space="preserve">Executive </w:t>
            </w:r>
            <w:r w:rsidR="00584427">
              <w:rPr>
                <w:rFonts w:ascii="Calibri" w:hAnsi="Calibri"/>
              </w:rPr>
              <w:t>Team</w:t>
            </w:r>
          </w:p>
          <w:p w14:paraId="4677800E" w14:textId="77777777" w:rsidR="00584427" w:rsidRDefault="00584427" w:rsidP="00584427">
            <w:pPr>
              <w:numPr>
                <w:ilvl w:val="0"/>
                <w:numId w:val="2"/>
              </w:numPr>
              <w:spacing w:before="180" w:after="120" w:line="240" w:lineRule="auto"/>
              <w:jc w:val="both"/>
              <w:rPr>
                <w:rFonts w:ascii="Calibri" w:hAnsi="Calibri"/>
              </w:rPr>
            </w:pPr>
            <w:r>
              <w:rPr>
                <w:rFonts w:ascii="Calibri" w:hAnsi="Calibri"/>
              </w:rPr>
              <w:t>High profile, high impact newly created role</w:t>
            </w:r>
          </w:p>
          <w:p w14:paraId="717880DC" w14:textId="77777777" w:rsidR="00584427" w:rsidRPr="00FE290F" w:rsidRDefault="00584427" w:rsidP="00584427">
            <w:pPr>
              <w:numPr>
                <w:ilvl w:val="0"/>
                <w:numId w:val="2"/>
              </w:numPr>
              <w:spacing w:before="180" w:after="120" w:line="240" w:lineRule="auto"/>
              <w:jc w:val="both"/>
              <w:rPr>
                <w:rFonts w:ascii="Calibri" w:hAnsi="Calibri"/>
              </w:rPr>
            </w:pPr>
            <w:r>
              <w:rPr>
                <w:rFonts w:ascii="Calibri" w:hAnsi="Calibri"/>
              </w:rPr>
              <w:t>Attractive salary package, high level of autonomy</w:t>
            </w:r>
          </w:p>
          <w:p w14:paraId="36F467B7" w14:textId="77777777" w:rsidR="00584427" w:rsidRDefault="00584427" w:rsidP="00584427">
            <w:pPr>
              <w:numPr>
                <w:ilvl w:val="0"/>
                <w:numId w:val="2"/>
              </w:numPr>
              <w:spacing w:before="180" w:after="120" w:line="240" w:lineRule="auto"/>
              <w:jc w:val="both"/>
              <w:rPr>
                <w:rFonts w:ascii="Calibri" w:hAnsi="Calibri"/>
              </w:rPr>
            </w:pPr>
            <w:r>
              <w:rPr>
                <w:rFonts w:ascii="Calibri" w:hAnsi="Calibri"/>
              </w:rPr>
              <w:t>Make a difference to Australia</w:t>
            </w:r>
          </w:p>
          <w:p w14:paraId="593BB19E" w14:textId="77777777" w:rsidR="009B35DE" w:rsidRDefault="009B35DE" w:rsidP="009B35DE">
            <w:pPr>
              <w:spacing w:before="180" w:after="120" w:line="240" w:lineRule="auto"/>
              <w:ind w:left="720"/>
              <w:jc w:val="both"/>
              <w:rPr>
                <w:rFonts w:ascii="Calibri" w:hAnsi="Calibri"/>
              </w:rPr>
            </w:pPr>
          </w:p>
          <w:p w14:paraId="6219E7F1" w14:textId="5C91F6A3" w:rsidR="00732762" w:rsidRDefault="00732762" w:rsidP="00732762">
            <w:pPr>
              <w:spacing w:before="180" w:after="120" w:line="240" w:lineRule="auto"/>
              <w:jc w:val="both"/>
              <w:rPr>
                <w:lang w:val="en"/>
              </w:rPr>
            </w:pPr>
            <w:r>
              <w:rPr>
                <w:lang w:val="en"/>
              </w:rPr>
              <w:t>Data61 is the largest data innovation group in Australia. Bringing together CSIRO’s</w:t>
            </w:r>
            <w:r w:rsidR="004D2D63">
              <w:rPr>
                <w:lang w:val="en"/>
              </w:rPr>
              <w:t xml:space="preserve"> Digital</w:t>
            </w:r>
            <w:r>
              <w:rPr>
                <w:lang w:val="en"/>
              </w:rPr>
              <w:t xml:space="preserve"> Productivity team and National ICT Australia (NICTA), we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universities across Australia.  </w:t>
            </w:r>
          </w:p>
          <w:p w14:paraId="16E3F7D2" w14:textId="77777777" w:rsidR="005468FB" w:rsidRPr="005468FB" w:rsidRDefault="00000DA7" w:rsidP="00000DA7">
            <w:pPr>
              <w:pStyle w:val="Default"/>
              <w:rPr>
                <w:i/>
              </w:rPr>
            </w:pPr>
            <w:r w:rsidRPr="00000DA7">
              <w:rPr>
                <w:sz w:val="22"/>
                <w:szCs w:val="22"/>
              </w:rPr>
              <w:lastRenderedPageBreak/>
              <w:t xml:space="preserve">The Deputy Director will play a leading role in the provision of scientific vision, leadership and direction to Data61 whilst ensuring our research is scientifically relevant and competitive. The Deputy Director will also deputise for the CEO. The Deputy Director will develop and implement a strategic capability plan for people and scientific infrastructure ensuring appropriate evolution and matching of Business Unit capability with the Data61 science directions. This role is also responsible for managing key scientific relationships and alliances with our partner business units across CSIRO to ensure optimal competitive positioning, organisational alignment and science delivery in the national interest. The Deputy is a member of the CSIRO Science Council. </w:t>
            </w:r>
          </w:p>
        </w:tc>
      </w:tr>
      <w:tr w:rsidR="007462EE" w:rsidRPr="00E641DA" w14:paraId="492C618B" w14:textId="77777777" w:rsidTr="009B35DE">
        <w:trPr>
          <w:trHeight w:val="637"/>
        </w:trPr>
        <w:tc>
          <w:tcPr>
            <w:tcW w:w="1063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C2B6E1F" w14:textId="77777777" w:rsidR="007462EE" w:rsidRPr="004A50F5" w:rsidRDefault="007462EE" w:rsidP="004A50F5">
            <w:pPr>
              <w:spacing w:before="180" w:after="0" w:line="240" w:lineRule="auto"/>
              <w:ind w:left="720" w:hanging="360"/>
              <w:rPr>
                <w:rFonts w:ascii="Calibri" w:hAnsi="Calibri"/>
                <w:b/>
              </w:rPr>
            </w:pPr>
            <w:r w:rsidRPr="004A50F5">
              <w:rPr>
                <w:rFonts w:ascii="Calibri" w:hAnsi="Calibri"/>
                <w:b/>
              </w:rPr>
              <w:lastRenderedPageBreak/>
              <w:t>Duties and Key Result Areas:</w:t>
            </w:r>
          </w:p>
        </w:tc>
      </w:tr>
      <w:tr w:rsidR="007462EE" w:rsidRPr="00E641DA" w14:paraId="6BAE189B" w14:textId="77777777" w:rsidTr="009B35DE">
        <w:trPr>
          <w:trHeight w:val="1002"/>
        </w:trPr>
        <w:tc>
          <w:tcPr>
            <w:tcW w:w="10632" w:type="dxa"/>
            <w:gridSpan w:val="2"/>
            <w:tcBorders>
              <w:top w:val="single" w:sz="4" w:space="0" w:color="auto"/>
              <w:left w:val="single" w:sz="4" w:space="0" w:color="auto"/>
              <w:bottom w:val="single" w:sz="4" w:space="0" w:color="auto"/>
              <w:right w:val="single" w:sz="4" w:space="0" w:color="auto"/>
            </w:tcBorders>
          </w:tcPr>
          <w:p w14:paraId="46A6F9DF" w14:textId="77777777" w:rsidR="00000DA7" w:rsidRDefault="009B35DE" w:rsidP="00000DA7">
            <w:pPr>
              <w:spacing w:afterLines="40" w:after="96" w:line="293" w:lineRule="atLeast"/>
              <w:rPr>
                <w:rFonts w:cs="Calibri"/>
                <w:b/>
                <w:bCs/>
              </w:rPr>
            </w:pPr>
            <w:r>
              <w:rPr>
                <w:rFonts w:ascii="Calibri" w:hAnsi="Calibri"/>
                <w:b/>
                <w:color w:val="000000"/>
              </w:rPr>
              <w:br/>
            </w:r>
            <w:r w:rsidR="00000DA7">
              <w:rPr>
                <w:rFonts w:cs="Calibri"/>
                <w:b/>
                <w:bCs/>
              </w:rPr>
              <w:t>Impact Science Leadership</w:t>
            </w:r>
          </w:p>
          <w:p w14:paraId="0ECCBAD4" w14:textId="77777777" w:rsidR="00BD14EF" w:rsidRDefault="00000DA7" w:rsidP="00000DA7">
            <w:pPr>
              <w:pStyle w:val="Default"/>
              <w:numPr>
                <w:ilvl w:val="0"/>
                <w:numId w:val="8"/>
              </w:numPr>
              <w:rPr>
                <w:sz w:val="22"/>
                <w:szCs w:val="22"/>
              </w:rPr>
            </w:pPr>
            <w:r>
              <w:rPr>
                <w:sz w:val="22"/>
                <w:szCs w:val="22"/>
              </w:rPr>
              <w:t>Provide strategic science leadership to ensure Data61’s science is globally competitive;</w:t>
            </w:r>
          </w:p>
          <w:p w14:paraId="5F28102F" w14:textId="77777777" w:rsidR="00000DA7" w:rsidRDefault="00BD14EF" w:rsidP="00000DA7">
            <w:pPr>
              <w:pStyle w:val="Default"/>
              <w:numPr>
                <w:ilvl w:val="0"/>
                <w:numId w:val="8"/>
              </w:numPr>
              <w:rPr>
                <w:sz w:val="22"/>
                <w:szCs w:val="22"/>
              </w:rPr>
            </w:pPr>
            <w:r>
              <w:rPr>
                <w:sz w:val="22"/>
                <w:szCs w:val="22"/>
              </w:rPr>
              <w:t>Draw on the broader Data61 science community to refine and implement the Data61 Science Vision</w:t>
            </w:r>
            <w:r w:rsidR="00000DA7">
              <w:rPr>
                <w:sz w:val="22"/>
                <w:szCs w:val="22"/>
              </w:rPr>
              <w:t xml:space="preserve"> </w:t>
            </w:r>
          </w:p>
          <w:p w14:paraId="1F01CB9E" w14:textId="77777777" w:rsidR="00000DA7" w:rsidRDefault="00000DA7" w:rsidP="00000DA7">
            <w:pPr>
              <w:pStyle w:val="Default"/>
              <w:numPr>
                <w:ilvl w:val="0"/>
                <w:numId w:val="8"/>
              </w:numPr>
              <w:rPr>
                <w:sz w:val="22"/>
                <w:szCs w:val="22"/>
              </w:rPr>
            </w:pPr>
            <w:r>
              <w:rPr>
                <w:sz w:val="22"/>
                <w:szCs w:val="22"/>
              </w:rPr>
              <w:t xml:space="preserve">Support and encourage Research Directors to develop and promote a strong scientific culture of excellence; </w:t>
            </w:r>
          </w:p>
          <w:p w14:paraId="22ED3F7F" w14:textId="77777777" w:rsidR="00000DA7" w:rsidRDefault="00000DA7" w:rsidP="00000DA7">
            <w:pPr>
              <w:pStyle w:val="Default"/>
              <w:numPr>
                <w:ilvl w:val="0"/>
                <w:numId w:val="8"/>
              </w:numPr>
              <w:rPr>
                <w:sz w:val="22"/>
                <w:szCs w:val="22"/>
              </w:rPr>
            </w:pPr>
            <w:r>
              <w:rPr>
                <w:sz w:val="22"/>
                <w:szCs w:val="22"/>
              </w:rPr>
              <w:t xml:space="preserve">Drive effective development, utilisation and delivery of Business Unit research capability through active engagement with Research Directors to deliver on research and investment priorities (and arbitrate where necessary); </w:t>
            </w:r>
          </w:p>
          <w:p w14:paraId="02A9AF7A" w14:textId="77777777" w:rsidR="00000DA7" w:rsidRDefault="00000DA7" w:rsidP="00000DA7">
            <w:pPr>
              <w:pStyle w:val="Default"/>
              <w:numPr>
                <w:ilvl w:val="0"/>
                <w:numId w:val="8"/>
              </w:numPr>
              <w:rPr>
                <w:sz w:val="22"/>
                <w:szCs w:val="22"/>
              </w:rPr>
            </w:pPr>
            <w:r>
              <w:rPr>
                <w:sz w:val="22"/>
                <w:szCs w:val="22"/>
              </w:rPr>
              <w:t>Build a science community across Data61;</w:t>
            </w:r>
          </w:p>
          <w:p w14:paraId="42BD819C" w14:textId="77777777" w:rsidR="005B3F63" w:rsidRPr="005B3F63" w:rsidRDefault="00000DA7" w:rsidP="00000DA7">
            <w:pPr>
              <w:pStyle w:val="ListParagraph"/>
              <w:numPr>
                <w:ilvl w:val="0"/>
                <w:numId w:val="8"/>
              </w:numPr>
              <w:spacing w:afterLines="40" w:after="96" w:line="293" w:lineRule="atLeast"/>
              <w:rPr>
                <w:rFonts w:cs="Calibri"/>
                <w:b/>
              </w:rPr>
            </w:pPr>
            <w:r w:rsidRPr="00E53660">
              <w:t xml:space="preserve">Develop new science platforms / ideas and be accountable for their performance and translation into impact science areas. </w:t>
            </w:r>
          </w:p>
          <w:p w14:paraId="7B22108B" w14:textId="77777777" w:rsidR="00E1291C" w:rsidRPr="00E1291C" w:rsidRDefault="005B3F63" w:rsidP="00000DA7">
            <w:pPr>
              <w:pStyle w:val="ListParagraph"/>
              <w:numPr>
                <w:ilvl w:val="0"/>
                <w:numId w:val="8"/>
              </w:numPr>
              <w:spacing w:afterLines="40" w:after="96" w:line="293" w:lineRule="atLeast"/>
              <w:rPr>
                <w:rFonts w:cs="Calibri"/>
                <w:b/>
              </w:rPr>
            </w:pPr>
            <w:r>
              <w:t>Champion diversity and develop initiatives to grow and support diversity across Data61</w:t>
            </w:r>
          </w:p>
          <w:p w14:paraId="64E1914A" w14:textId="77777777" w:rsidR="00E1291C" w:rsidRPr="00E1291C" w:rsidRDefault="00E1291C" w:rsidP="00000DA7">
            <w:pPr>
              <w:pStyle w:val="ListParagraph"/>
              <w:numPr>
                <w:ilvl w:val="0"/>
                <w:numId w:val="8"/>
              </w:numPr>
              <w:spacing w:afterLines="40" w:after="96" w:line="293" w:lineRule="atLeast"/>
              <w:rPr>
                <w:rFonts w:cs="Calibri"/>
                <w:b/>
              </w:rPr>
            </w:pPr>
            <w:r>
              <w:t xml:space="preserve">Develop mechanisms to ensure appropriate governance on science outputs and monitor and troubleshoot where necessary. </w:t>
            </w:r>
          </w:p>
          <w:p w14:paraId="3C8FBA32" w14:textId="77777777" w:rsidR="00BD14EF" w:rsidRPr="00BD14EF" w:rsidRDefault="00E1291C" w:rsidP="00000DA7">
            <w:pPr>
              <w:pStyle w:val="ListParagraph"/>
              <w:numPr>
                <w:ilvl w:val="0"/>
                <w:numId w:val="8"/>
              </w:numPr>
              <w:spacing w:afterLines="40" w:after="96" w:line="293" w:lineRule="atLeast"/>
              <w:rPr>
                <w:rFonts w:cs="Calibri"/>
                <w:b/>
              </w:rPr>
            </w:pPr>
            <w:r>
              <w:t xml:space="preserve">Provide input in projects to ensure that projects have credible science outcomes that bring benefit to Australia. </w:t>
            </w:r>
          </w:p>
          <w:p w14:paraId="70E6E2BB" w14:textId="077EDAF1" w:rsidR="005B3F63" w:rsidRDefault="00BD14EF" w:rsidP="00000DA7">
            <w:pPr>
              <w:pStyle w:val="ListParagraph"/>
              <w:numPr>
                <w:ilvl w:val="0"/>
                <w:numId w:val="8"/>
              </w:numPr>
              <w:spacing w:afterLines="40" w:after="96" w:line="293" w:lineRule="atLeast"/>
              <w:rPr>
                <w:rFonts w:cs="Calibri"/>
                <w:b/>
              </w:rPr>
            </w:pPr>
            <w:r>
              <w:t>Chair the Data61 Science and Technology and Scholarship Committees</w:t>
            </w:r>
            <w:r w:rsidR="001C4381">
              <w:t xml:space="preserve"> and Rewards and Promotions Committee.</w:t>
            </w:r>
            <w:r w:rsidR="00000DA7" w:rsidRPr="00000DA7">
              <w:rPr>
                <w:rFonts w:cs="Calibri"/>
              </w:rPr>
              <w:br/>
            </w:r>
          </w:p>
          <w:p w14:paraId="64952694" w14:textId="77777777" w:rsidR="00000DA7" w:rsidRPr="005B3F63" w:rsidRDefault="00000DA7" w:rsidP="005B3F63">
            <w:pPr>
              <w:spacing w:afterLines="40" w:after="96" w:line="293" w:lineRule="atLeast"/>
              <w:rPr>
                <w:rFonts w:cs="Calibri"/>
                <w:b/>
              </w:rPr>
            </w:pPr>
            <w:r w:rsidRPr="005B3F63">
              <w:rPr>
                <w:rFonts w:cs="Calibri"/>
                <w:b/>
              </w:rPr>
              <w:t>Capability Leadership</w:t>
            </w:r>
          </w:p>
          <w:p w14:paraId="48F5E557" w14:textId="77777777" w:rsidR="00BD14EF" w:rsidRDefault="00BD14EF" w:rsidP="00000DA7">
            <w:pPr>
              <w:pStyle w:val="Default"/>
              <w:numPr>
                <w:ilvl w:val="0"/>
                <w:numId w:val="8"/>
              </w:numPr>
              <w:rPr>
                <w:sz w:val="22"/>
                <w:szCs w:val="22"/>
              </w:rPr>
            </w:pPr>
            <w:r>
              <w:rPr>
                <w:sz w:val="22"/>
                <w:szCs w:val="22"/>
              </w:rPr>
              <w:t>Ability to lead and manage cross functional teams to high value outcomes</w:t>
            </w:r>
          </w:p>
          <w:p w14:paraId="1C6C11D3" w14:textId="77777777" w:rsidR="00BD14EF" w:rsidRDefault="00BD14EF" w:rsidP="00000DA7">
            <w:pPr>
              <w:pStyle w:val="Default"/>
              <w:numPr>
                <w:ilvl w:val="0"/>
                <w:numId w:val="8"/>
              </w:numPr>
              <w:rPr>
                <w:sz w:val="22"/>
                <w:szCs w:val="22"/>
              </w:rPr>
            </w:pPr>
            <w:r>
              <w:rPr>
                <w:sz w:val="22"/>
                <w:szCs w:val="22"/>
              </w:rPr>
              <w:t>Highly collaborative and strong communications skills</w:t>
            </w:r>
          </w:p>
          <w:p w14:paraId="78F48F9C" w14:textId="77777777" w:rsidR="00000DA7" w:rsidRDefault="00000DA7" w:rsidP="00000DA7">
            <w:pPr>
              <w:pStyle w:val="Default"/>
              <w:numPr>
                <w:ilvl w:val="0"/>
                <w:numId w:val="8"/>
              </w:numPr>
              <w:rPr>
                <w:sz w:val="22"/>
                <w:szCs w:val="22"/>
              </w:rPr>
            </w:pPr>
            <w:r>
              <w:rPr>
                <w:sz w:val="22"/>
                <w:szCs w:val="22"/>
              </w:rPr>
              <w:t xml:space="preserve">Strive for “Zero Harm” (physical and psychological) through a commitment to a healthy, safe and environmentally sustainable workplace; </w:t>
            </w:r>
          </w:p>
          <w:p w14:paraId="59364A35" w14:textId="77777777" w:rsidR="005B3F63" w:rsidRDefault="00000DA7" w:rsidP="00000DA7">
            <w:pPr>
              <w:pStyle w:val="Default"/>
              <w:numPr>
                <w:ilvl w:val="0"/>
                <w:numId w:val="8"/>
              </w:numPr>
              <w:rPr>
                <w:sz w:val="22"/>
                <w:szCs w:val="22"/>
              </w:rPr>
            </w:pPr>
            <w:r w:rsidRPr="00A71991">
              <w:rPr>
                <w:sz w:val="22"/>
                <w:szCs w:val="22"/>
              </w:rPr>
              <w:t xml:space="preserve">Shape science capability through external collaboration with companies, industry bodies, government agencies, </w:t>
            </w:r>
            <w:r w:rsidRPr="00E53660">
              <w:rPr>
                <w:sz w:val="22"/>
                <w:szCs w:val="22"/>
              </w:rPr>
              <w:t xml:space="preserve">universities and other research institutions where common goals can be identified to exploit future science opportunities that deliver </w:t>
            </w:r>
            <w:r w:rsidR="005B3F63">
              <w:rPr>
                <w:sz w:val="22"/>
                <w:szCs w:val="22"/>
              </w:rPr>
              <w:t>our strategy</w:t>
            </w:r>
            <w:r w:rsidRPr="00E53660">
              <w:rPr>
                <w:sz w:val="22"/>
                <w:szCs w:val="22"/>
              </w:rPr>
              <w:t>,</w:t>
            </w:r>
          </w:p>
          <w:p w14:paraId="12C9BAE2" w14:textId="77777777" w:rsidR="00000DA7" w:rsidRDefault="00000DA7" w:rsidP="00000DA7">
            <w:pPr>
              <w:pStyle w:val="Default"/>
              <w:numPr>
                <w:ilvl w:val="0"/>
                <w:numId w:val="8"/>
              </w:numPr>
              <w:rPr>
                <w:sz w:val="22"/>
                <w:szCs w:val="22"/>
              </w:rPr>
            </w:pPr>
            <w:r>
              <w:rPr>
                <w:sz w:val="22"/>
                <w:szCs w:val="22"/>
              </w:rPr>
              <w:t>Lead or support Research Directors to build and manage commercial relationships with key external collaborators and clients to sustain the delivery of excellent science;</w:t>
            </w:r>
          </w:p>
          <w:p w14:paraId="60132B98" w14:textId="77777777" w:rsidR="005B3F63" w:rsidRPr="00A71991" w:rsidRDefault="005B3F63" w:rsidP="005B3F63">
            <w:pPr>
              <w:pStyle w:val="Default"/>
              <w:numPr>
                <w:ilvl w:val="0"/>
                <w:numId w:val="8"/>
              </w:numPr>
              <w:rPr>
                <w:sz w:val="22"/>
                <w:szCs w:val="22"/>
              </w:rPr>
            </w:pPr>
            <w:r w:rsidRPr="00A71991">
              <w:rPr>
                <w:sz w:val="22"/>
                <w:szCs w:val="22"/>
              </w:rPr>
              <w:t xml:space="preserve">Support the </w:t>
            </w:r>
            <w:r w:rsidR="00E1291C">
              <w:rPr>
                <w:sz w:val="22"/>
                <w:szCs w:val="22"/>
              </w:rPr>
              <w:t xml:space="preserve">Data61 </w:t>
            </w:r>
            <w:r w:rsidRPr="00A71991">
              <w:rPr>
                <w:sz w:val="22"/>
                <w:szCs w:val="22"/>
              </w:rPr>
              <w:t xml:space="preserve">Leadership Team to identify, attract, develop and retain world class talent; </w:t>
            </w:r>
            <w:r>
              <w:rPr>
                <w:sz w:val="22"/>
                <w:szCs w:val="22"/>
              </w:rPr>
              <w:t xml:space="preserve">including leadership development and succession planning for key </w:t>
            </w:r>
            <w:r w:rsidR="00E1291C">
              <w:rPr>
                <w:sz w:val="22"/>
                <w:szCs w:val="22"/>
              </w:rPr>
              <w:t>s</w:t>
            </w:r>
            <w:r>
              <w:rPr>
                <w:sz w:val="22"/>
                <w:szCs w:val="22"/>
              </w:rPr>
              <w:t>cience and leadership roles;</w:t>
            </w:r>
          </w:p>
          <w:p w14:paraId="5A7C4899" w14:textId="77777777" w:rsidR="005B3F63" w:rsidRDefault="005B3F63" w:rsidP="005B3F63">
            <w:pPr>
              <w:pStyle w:val="ListParagraph"/>
              <w:numPr>
                <w:ilvl w:val="0"/>
                <w:numId w:val="9"/>
              </w:numPr>
              <w:spacing w:after="0" w:line="240" w:lineRule="auto"/>
            </w:pPr>
            <w:r w:rsidRPr="002448C3">
              <w:t xml:space="preserve">Monitor short and long term science trends to </w:t>
            </w:r>
            <w:r>
              <w:t xml:space="preserve">identify emerging capability gaps, develop new capabilities, and reshape low demand capability. </w:t>
            </w:r>
          </w:p>
          <w:p w14:paraId="6CFA0260" w14:textId="77777777" w:rsidR="005B3F63" w:rsidRPr="002448C3" w:rsidRDefault="005B3F63" w:rsidP="005B3F63">
            <w:pPr>
              <w:contextualSpacing/>
            </w:pPr>
          </w:p>
          <w:p w14:paraId="4E3A1330" w14:textId="77777777" w:rsidR="005B3F63" w:rsidRDefault="005B3F63" w:rsidP="005B3F63">
            <w:pPr>
              <w:spacing w:afterLines="40" w:after="96" w:line="293" w:lineRule="atLeast"/>
              <w:rPr>
                <w:rFonts w:cs="Calibri"/>
                <w:b/>
                <w:bCs/>
              </w:rPr>
            </w:pPr>
            <w:r>
              <w:rPr>
                <w:rFonts w:cs="Calibri"/>
                <w:b/>
                <w:bCs/>
              </w:rPr>
              <w:t>Engagement &amp; Partnership</w:t>
            </w:r>
          </w:p>
          <w:p w14:paraId="24FEEB16" w14:textId="77777777" w:rsidR="005B3F63" w:rsidRPr="002448C3" w:rsidRDefault="005B3F63" w:rsidP="005B3F63">
            <w:pPr>
              <w:pStyle w:val="Default"/>
              <w:numPr>
                <w:ilvl w:val="0"/>
                <w:numId w:val="9"/>
              </w:numPr>
              <w:rPr>
                <w:bCs/>
                <w:sz w:val="22"/>
                <w:szCs w:val="22"/>
              </w:rPr>
            </w:pPr>
            <w:r>
              <w:rPr>
                <w:bCs/>
                <w:sz w:val="22"/>
                <w:szCs w:val="22"/>
              </w:rPr>
              <w:t>Build positive strategic</w:t>
            </w:r>
            <w:r w:rsidRPr="002448C3">
              <w:rPr>
                <w:bCs/>
                <w:sz w:val="22"/>
                <w:szCs w:val="22"/>
              </w:rPr>
              <w:t xml:space="preserve"> scientific relationships with </w:t>
            </w:r>
            <w:r>
              <w:rPr>
                <w:bCs/>
                <w:sz w:val="22"/>
                <w:szCs w:val="22"/>
              </w:rPr>
              <w:t xml:space="preserve">current and potential </w:t>
            </w:r>
            <w:r w:rsidRPr="002448C3">
              <w:rPr>
                <w:bCs/>
                <w:sz w:val="22"/>
                <w:szCs w:val="22"/>
              </w:rPr>
              <w:t xml:space="preserve">partners to advance </w:t>
            </w:r>
            <w:r w:rsidR="00E1291C">
              <w:rPr>
                <w:bCs/>
                <w:sz w:val="22"/>
                <w:szCs w:val="22"/>
              </w:rPr>
              <w:t xml:space="preserve">Data61’s </w:t>
            </w:r>
            <w:r w:rsidRPr="002448C3">
              <w:rPr>
                <w:bCs/>
                <w:sz w:val="22"/>
                <w:szCs w:val="22"/>
              </w:rPr>
              <w:t xml:space="preserve">interests, science delivery and impact and to achieve strategic science goals; </w:t>
            </w:r>
          </w:p>
          <w:p w14:paraId="628D6BE1" w14:textId="77777777" w:rsidR="005B3F63" w:rsidRPr="002448C3" w:rsidRDefault="005B3F63" w:rsidP="005B3F63">
            <w:pPr>
              <w:pStyle w:val="Default"/>
              <w:numPr>
                <w:ilvl w:val="0"/>
                <w:numId w:val="9"/>
              </w:numPr>
              <w:rPr>
                <w:bCs/>
                <w:sz w:val="22"/>
                <w:szCs w:val="22"/>
              </w:rPr>
            </w:pPr>
            <w:r w:rsidRPr="002448C3">
              <w:rPr>
                <w:bCs/>
                <w:sz w:val="22"/>
                <w:szCs w:val="22"/>
              </w:rPr>
              <w:t xml:space="preserve">Provide high level scientific representation nationally and internationally of </w:t>
            </w:r>
            <w:r w:rsidR="00E1291C">
              <w:rPr>
                <w:bCs/>
                <w:sz w:val="22"/>
                <w:szCs w:val="22"/>
              </w:rPr>
              <w:t>Data61</w:t>
            </w:r>
            <w:r w:rsidRPr="002448C3">
              <w:rPr>
                <w:bCs/>
                <w:sz w:val="22"/>
                <w:szCs w:val="22"/>
              </w:rPr>
              <w:t xml:space="preserve">’s capability; </w:t>
            </w:r>
          </w:p>
          <w:p w14:paraId="66707C1D" w14:textId="38040BCB" w:rsidR="005B3F63" w:rsidRPr="002448C3" w:rsidRDefault="005B3F63" w:rsidP="005B3F63">
            <w:pPr>
              <w:pStyle w:val="Default"/>
              <w:numPr>
                <w:ilvl w:val="0"/>
                <w:numId w:val="9"/>
              </w:numPr>
              <w:rPr>
                <w:bCs/>
                <w:sz w:val="22"/>
                <w:szCs w:val="22"/>
              </w:rPr>
            </w:pPr>
            <w:r w:rsidRPr="002448C3">
              <w:rPr>
                <w:bCs/>
                <w:sz w:val="22"/>
                <w:szCs w:val="22"/>
              </w:rPr>
              <w:t>Build strategic alliances with industry and the University community to execute strategy collaboratively</w:t>
            </w:r>
            <w:r w:rsidR="00DF4F2A">
              <w:rPr>
                <w:bCs/>
                <w:sz w:val="22"/>
                <w:szCs w:val="22"/>
              </w:rPr>
              <w:t xml:space="preserve"> and ensure success of the Data61 scholarship program</w:t>
            </w:r>
            <w:r w:rsidRPr="002448C3">
              <w:rPr>
                <w:bCs/>
                <w:sz w:val="22"/>
                <w:szCs w:val="22"/>
              </w:rPr>
              <w:t xml:space="preserve">; </w:t>
            </w:r>
          </w:p>
          <w:p w14:paraId="04565B86" w14:textId="77777777" w:rsidR="005B3F63" w:rsidRDefault="005B3F63" w:rsidP="005B3F63">
            <w:pPr>
              <w:pStyle w:val="Default"/>
              <w:numPr>
                <w:ilvl w:val="0"/>
                <w:numId w:val="9"/>
              </w:numPr>
              <w:rPr>
                <w:bCs/>
                <w:sz w:val="22"/>
                <w:szCs w:val="22"/>
              </w:rPr>
            </w:pPr>
            <w:r w:rsidRPr="002448C3">
              <w:rPr>
                <w:bCs/>
                <w:sz w:val="22"/>
                <w:szCs w:val="22"/>
              </w:rPr>
              <w:lastRenderedPageBreak/>
              <w:t xml:space="preserve">Build relationships that traverse Business Unit boundaries to understand broader Business Unit capability requirements; </w:t>
            </w:r>
          </w:p>
          <w:p w14:paraId="0001E83E" w14:textId="77777777" w:rsidR="00E1291C" w:rsidRPr="002448C3" w:rsidRDefault="00E1291C" w:rsidP="005B3F63">
            <w:pPr>
              <w:pStyle w:val="Default"/>
              <w:numPr>
                <w:ilvl w:val="0"/>
                <w:numId w:val="9"/>
              </w:numPr>
              <w:rPr>
                <w:bCs/>
                <w:sz w:val="22"/>
                <w:szCs w:val="22"/>
              </w:rPr>
            </w:pPr>
            <w:r>
              <w:rPr>
                <w:bCs/>
                <w:sz w:val="22"/>
                <w:szCs w:val="22"/>
              </w:rPr>
              <w:t xml:space="preserve">Work collaboratively with the CSIRO Science Council to ensure our science is relevant and competitive and to improve science outcomes across the organisation; </w:t>
            </w:r>
          </w:p>
          <w:p w14:paraId="64374DB7" w14:textId="3E229339" w:rsidR="005B3F63" w:rsidRPr="002448C3" w:rsidRDefault="005B3F63" w:rsidP="005B3F63">
            <w:pPr>
              <w:pStyle w:val="Default"/>
              <w:numPr>
                <w:ilvl w:val="0"/>
                <w:numId w:val="9"/>
              </w:numPr>
              <w:rPr>
                <w:bCs/>
                <w:sz w:val="22"/>
                <w:szCs w:val="22"/>
              </w:rPr>
            </w:pPr>
            <w:r w:rsidRPr="002448C3">
              <w:rPr>
                <w:bCs/>
                <w:sz w:val="22"/>
                <w:szCs w:val="22"/>
              </w:rPr>
              <w:t>Lead external and internal Business Unit reviews</w:t>
            </w:r>
            <w:r w:rsidR="00DF4F2A">
              <w:rPr>
                <w:bCs/>
                <w:sz w:val="22"/>
                <w:szCs w:val="22"/>
              </w:rPr>
              <w:t>, in collaboration with others including the Data61 science and technology committee</w:t>
            </w:r>
            <w:r w:rsidRPr="002448C3">
              <w:rPr>
                <w:bCs/>
                <w:sz w:val="22"/>
                <w:szCs w:val="22"/>
              </w:rPr>
              <w:t xml:space="preserve">. </w:t>
            </w:r>
          </w:p>
          <w:p w14:paraId="38AD525A" w14:textId="77777777" w:rsidR="005B3F63" w:rsidRDefault="005B3F63" w:rsidP="005B3F63">
            <w:pPr>
              <w:spacing w:afterLines="40" w:after="96" w:line="293" w:lineRule="atLeast"/>
              <w:rPr>
                <w:rFonts w:cs="Calibri"/>
                <w:b/>
                <w:bCs/>
              </w:rPr>
            </w:pPr>
          </w:p>
          <w:p w14:paraId="6C3D2B79" w14:textId="77777777" w:rsidR="005B3F63" w:rsidRDefault="005B3F63" w:rsidP="005B3F63">
            <w:pPr>
              <w:spacing w:afterLines="40" w:after="96" w:line="293" w:lineRule="atLeast"/>
              <w:rPr>
                <w:rFonts w:cs="Calibri"/>
                <w:b/>
                <w:bCs/>
              </w:rPr>
            </w:pPr>
            <w:r>
              <w:rPr>
                <w:rFonts w:cs="Calibri"/>
                <w:b/>
                <w:bCs/>
              </w:rPr>
              <w:t xml:space="preserve">Resource Leadership </w:t>
            </w:r>
          </w:p>
          <w:p w14:paraId="01B9A690" w14:textId="6A71F42E" w:rsidR="005B3F63" w:rsidRPr="002448C3" w:rsidRDefault="005B3F63" w:rsidP="005B3F63">
            <w:pPr>
              <w:pStyle w:val="Default"/>
              <w:numPr>
                <w:ilvl w:val="0"/>
                <w:numId w:val="9"/>
              </w:numPr>
              <w:rPr>
                <w:bCs/>
                <w:sz w:val="22"/>
                <w:szCs w:val="22"/>
              </w:rPr>
            </w:pPr>
            <w:r w:rsidRPr="002448C3">
              <w:rPr>
                <w:bCs/>
                <w:sz w:val="22"/>
                <w:szCs w:val="22"/>
              </w:rPr>
              <w:t xml:space="preserve">Develop long term plans for future science </w:t>
            </w:r>
            <w:r w:rsidR="001C4381">
              <w:rPr>
                <w:bCs/>
                <w:sz w:val="22"/>
                <w:szCs w:val="22"/>
              </w:rPr>
              <w:t xml:space="preserve">capability and </w:t>
            </w:r>
            <w:r w:rsidRPr="002448C3">
              <w:rPr>
                <w:bCs/>
                <w:sz w:val="22"/>
                <w:szCs w:val="22"/>
              </w:rPr>
              <w:t xml:space="preserve">infrastructure; </w:t>
            </w:r>
          </w:p>
          <w:p w14:paraId="4A37A17A" w14:textId="77777777" w:rsidR="005B3F63" w:rsidRPr="002448C3" w:rsidRDefault="005B3F63" w:rsidP="005B3F63">
            <w:pPr>
              <w:pStyle w:val="Default"/>
              <w:numPr>
                <w:ilvl w:val="0"/>
                <w:numId w:val="9"/>
              </w:numPr>
              <w:rPr>
                <w:bCs/>
                <w:sz w:val="22"/>
                <w:szCs w:val="22"/>
              </w:rPr>
            </w:pPr>
            <w:r w:rsidRPr="002448C3">
              <w:rPr>
                <w:bCs/>
                <w:sz w:val="22"/>
                <w:szCs w:val="22"/>
              </w:rPr>
              <w:t xml:space="preserve">Work with the </w:t>
            </w:r>
            <w:r w:rsidR="00E1291C">
              <w:rPr>
                <w:bCs/>
                <w:sz w:val="22"/>
                <w:szCs w:val="22"/>
              </w:rPr>
              <w:t>Data61 Executive</w:t>
            </w:r>
            <w:r w:rsidRPr="002448C3">
              <w:rPr>
                <w:bCs/>
                <w:sz w:val="22"/>
                <w:szCs w:val="22"/>
              </w:rPr>
              <w:t xml:space="preserve"> Team to ensure that capability and resources are effectively prioritised and deployed to meet current and future requirements; </w:t>
            </w:r>
          </w:p>
          <w:p w14:paraId="533AA3E2" w14:textId="28A203A1" w:rsidR="005B3F63" w:rsidRPr="002448C3" w:rsidRDefault="005B3F63" w:rsidP="005B3F63">
            <w:pPr>
              <w:pStyle w:val="Default"/>
              <w:numPr>
                <w:ilvl w:val="0"/>
                <w:numId w:val="9"/>
              </w:numPr>
              <w:rPr>
                <w:bCs/>
                <w:sz w:val="22"/>
                <w:szCs w:val="22"/>
              </w:rPr>
            </w:pPr>
            <w:r w:rsidRPr="002448C3">
              <w:rPr>
                <w:bCs/>
                <w:sz w:val="22"/>
                <w:szCs w:val="22"/>
              </w:rPr>
              <w:t xml:space="preserve">Manage </w:t>
            </w:r>
            <w:r w:rsidR="00E1291C">
              <w:rPr>
                <w:bCs/>
                <w:sz w:val="22"/>
                <w:szCs w:val="22"/>
              </w:rPr>
              <w:t>the Data61 postdoctoral fellowship program and other initiative</w:t>
            </w:r>
            <w:r w:rsidR="001C4381">
              <w:rPr>
                <w:bCs/>
                <w:sz w:val="22"/>
                <w:szCs w:val="22"/>
              </w:rPr>
              <w:t>s</w:t>
            </w:r>
            <w:r w:rsidR="00E1291C">
              <w:rPr>
                <w:bCs/>
                <w:sz w:val="22"/>
                <w:szCs w:val="22"/>
              </w:rPr>
              <w:t xml:space="preserve"> to grow science capability</w:t>
            </w:r>
            <w:r w:rsidRPr="002448C3">
              <w:rPr>
                <w:bCs/>
                <w:sz w:val="22"/>
                <w:szCs w:val="22"/>
              </w:rPr>
              <w:t xml:space="preserve">. </w:t>
            </w:r>
          </w:p>
          <w:p w14:paraId="0BADE86D" w14:textId="77777777" w:rsidR="005B3F63" w:rsidRPr="00F04ACC" w:rsidRDefault="005B3F63" w:rsidP="005B3F63"/>
          <w:p w14:paraId="29BA507A" w14:textId="77777777" w:rsidR="007462EE" w:rsidRPr="002174E6" w:rsidRDefault="007462EE" w:rsidP="00105717">
            <w:pPr>
              <w:spacing w:after="0" w:line="240" w:lineRule="auto"/>
              <w:ind w:left="720"/>
              <w:contextualSpacing/>
              <w:rPr>
                <w:rFonts w:ascii="Calibri" w:hAnsi="Calibri"/>
              </w:rPr>
            </w:pPr>
          </w:p>
        </w:tc>
      </w:tr>
      <w:tr w:rsidR="007462EE" w:rsidRPr="00E641DA" w14:paraId="526E276C" w14:textId="77777777" w:rsidTr="009B35DE">
        <w:trPr>
          <w:trHeight w:val="703"/>
        </w:trPr>
        <w:tc>
          <w:tcPr>
            <w:tcW w:w="10632" w:type="dxa"/>
            <w:gridSpan w:val="2"/>
            <w:shd w:val="clear" w:color="auto" w:fill="F2F2F2"/>
            <w:vAlign w:val="center"/>
          </w:tcPr>
          <w:p w14:paraId="10F2ECAB" w14:textId="77777777" w:rsidR="007462EE" w:rsidRPr="00E641DA" w:rsidRDefault="007462EE" w:rsidP="002C2764">
            <w:pPr>
              <w:rPr>
                <w:rFonts w:ascii="Calibri" w:hAnsi="Calibri"/>
                <w:b/>
                <w:bCs/>
              </w:rPr>
            </w:pPr>
            <w:r w:rsidRPr="00E641DA">
              <w:rPr>
                <w:rFonts w:ascii="Calibri" w:hAnsi="Calibri"/>
                <w:b/>
                <w:bCs/>
              </w:rPr>
              <w:lastRenderedPageBreak/>
              <w:t>Selection Criteria:</w:t>
            </w:r>
          </w:p>
        </w:tc>
      </w:tr>
      <w:tr w:rsidR="007462EE" w:rsidRPr="00E641DA" w14:paraId="734DBC33" w14:textId="77777777" w:rsidTr="009B35DE">
        <w:trPr>
          <w:trHeight w:val="703"/>
        </w:trPr>
        <w:tc>
          <w:tcPr>
            <w:tcW w:w="10632" w:type="dxa"/>
            <w:gridSpan w:val="2"/>
            <w:shd w:val="clear" w:color="auto" w:fill="FFFFFF"/>
          </w:tcPr>
          <w:p w14:paraId="66EB4920" w14:textId="77777777" w:rsidR="00584427" w:rsidRPr="000C768B" w:rsidRDefault="00105717" w:rsidP="00584427">
            <w:pPr>
              <w:spacing w:after="120"/>
              <w:jc w:val="both"/>
              <w:rPr>
                <w:rFonts w:ascii="Calibri" w:hAnsi="Calibri"/>
                <w:bCs/>
                <w:iCs/>
              </w:rPr>
            </w:pPr>
            <w:r>
              <w:rPr>
                <w:rFonts w:ascii="Calibri" w:hAnsi="Calibri"/>
                <w:b/>
                <w:bCs/>
                <w:i/>
                <w:iCs/>
              </w:rPr>
              <w:br/>
            </w:r>
            <w:r w:rsidR="00584427" w:rsidRPr="00CA1F37">
              <w:rPr>
                <w:rFonts w:ascii="Calibri" w:hAnsi="Calibri"/>
                <w:b/>
                <w:bCs/>
                <w:i/>
                <w:iCs/>
              </w:rPr>
              <w:t>Pre-Requisites:</w:t>
            </w:r>
            <w:r w:rsidR="00584427">
              <w:rPr>
                <w:rFonts w:ascii="Calibri" w:hAnsi="Calibri"/>
                <w:b/>
                <w:bCs/>
                <w:i/>
                <w:iCs/>
              </w:rPr>
              <w:t xml:space="preserve"> </w:t>
            </w:r>
            <w:r w:rsidR="00584427">
              <w:rPr>
                <w:rFonts w:ascii="Calibri" w:hAnsi="Calibri"/>
                <w:bCs/>
                <w:iCs/>
              </w:rPr>
              <w:t>A PhD in a relevant discipline</w:t>
            </w:r>
            <w:r w:rsidR="00584427" w:rsidRPr="000C768B">
              <w:rPr>
                <w:rFonts w:ascii="Calibri" w:hAnsi="Calibri"/>
                <w:bCs/>
                <w:iCs/>
              </w:rPr>
              <w:t xml:space="preserve"> </w:t>
            </w:r>
          </w:p>
          <w:p w14:paraId="6B614A3B" w14:textId="77777777" w:rsidR="00584427" w:rsidRPr="00CA1F37" w:rsidRDefault="00584427" w:rsidP="00584427">
            <w:pPr>
              <w:spacing w:before="120" w:after="120"/>
              <w:jc w:val="both"/>
              <w:rPr>
                <w:rFonts w:ascii="Calibri" w:hAnsi="Calibri"/>
                <w:b/>
                <w:bCs/>
                <w:i/>
                <w:iCs/>
              </w:rPr>
            </w:pPr>
            <w:r w:rsidRPr="00CA1F37">
              <w:rPr>
                <w:rFonts w:ascii="Calibri" w:hAnsi="Calibri"/>
                <w:b/>
                <w:bCs/>
                <w:i/>
                <w:iCs/>
              </w:rPr>
              <w:t>Essential Criteria:</w:t>
            </w:r>
          </w:p>
          <w:p w14:paraId="0E69B212" w14:textId="77777777" w:rsidR="00E1291C" w:rsidRPr="002448C3" w:rsidRDefault="00E1291C" w:rsidP="00E1291C">
            <w:pPr>
              <w:pStyle w:val="ListParagraph"/>
              <w:numPr>
                <w:ilvl w:val="0"/>
                <w:numId w:val="10"/>
              </w:numPr>
              <w:autoSpaceDE w:val="0"/>
              <w:autoSpaceDN w:val="0"/>
              <w:adjustRightInd w:val="0"/>
              <w:spacing w:after="0" w:line="240" w:lineRule="auto"/>
              <w:contextualSpacing w:val="0"/>
              <w:rPr>
                <w:rFonts w:cs="Calibri"/>
                <w:color w:val="000000"/>
                <w:lang w:eastAsia="en-AU"/>
              </w:rPr>
            </w:pPr>
            <w:r w:rsidRPr="002448C3">
              <w:rPr>
                <w:rFonts w:cs="Calibri"/>
                <w:color w:val="000000"/>
                <w:lang w:eastAsia="en-AU"/>
              </w:rPr>
              <w:t xml:space="preserve">Established international eminence in the relevant science domain with evidence of effective world-class science leadership. </w:t>
            </w:r>
          </w:p>
          <w:p w14:paraId="07E1211A" w14:textId="77777777" w:rsidR="00E1291C" w:rsidRPr="002448C3" w:rsidRDefault="00E1291C" w:rsidP="00E1291C">
            <w:pPr>
              <w:pStyle w:val="ListParagraph"/>
              <w:numPr>
                <w:ilvl w:val="0"/>
                <w:numId w:val="10"/>
              </w:numPr>
              <w:autoSpaceDE w:val="0"/>
              <w:autoSpaceDN w:val="0"/>
              <w:adjustRightInd w:val="0"/>
              <w:spacing w:after="0" w:line="240" w:lineRule="auto"/>
              <w:contextualSpacing w:val="0"/>
              <w:rPr>
                <w:rFonts w:cs="Calibri"/>
                <w:color w:val="000000"/>
                <w:lang w:eastAsia="en-AU"/>
              </w:rPr>
            </w:pPr>
            <w:r w:rsidRPr="002448C3">
              <w:rPr>
                <w:rFonts w:cs="Calibri"/>
                <w:color w:val="000000"/>
                <w:lang w:eastAsia="en-AU"/>
              </w:rPr>
              <w:t xml:space="preserve">Evidence of successful leadership of platform, discovery and impact science at the scale of the </w:t>
            </w:r>
            <w:r>
              <w:rPr>
                <w:rFonts w:cs="Calibri"/>
                <w:color w:val="000000"/>
                <w:lang w:eastAsia="en-AU"/>
              </w:rPr>
              <w:t>Data61 business</w:t>
            </w:r>
            <w:r w:rsidRPr="002448C3">
              <w:rPr>
                <w:rFonts w:cs="Calibri"/>
                <w:color w:val="000000"/>
                <w:lang w:eastAsia="en-AU"/>
              </w:rPr>
              <w:t xml:space="preserve">. </w:t>
            </w:r>
          </w:p>
          <w:p w14:paraId="62BF9DA3" w14:textId="77777777" w:rsidR="00E1291C" w:rsidRPr="002448C3" w:rsidRDefault="00E1291C" w:rsidP="00E1291C">
            <w:pPr>
              <w:pStyle w:val="ListParagraph"/>
              <w:numPr>
                <w:ilvl w:val="0"/>
                <w:numId w:val="10"/>
              </w:numPr>
              <w:autoSpaceDE w:val="0"/>
              <w:autoSpaceDN w:val="0"/>
              <w:adjustRightInd w:val="0"/>
              <w:spacing w:after="0" w:line="240" w:lineRule="auto"/>
              <w:contextualSpacing w:val="0"/>
              <w:rPr>
                <w:rFonts w:cs="Calibri"/>
                <w:color w:val="000000"/>
                <w:lang w:eastAsia="en-AU"/>
              </w:rPr>
            </w:pPr>
            <w:r w:rsidRPr="002448C3">
              <w:rPr>
                <w:rFonts w:cs="Calibri"/>
                <w:color w:val="000000"/>
                <w:lang w:eastAsia="en-AU"/>
              </w:rPr>
              <w:t>Evidence of strong engagement skills</w:t>
            </w:r>
            <w:r>
              <w:rPr>
                <w:rFonts w:cs="Calibri"/>
                <w:color w:val="000000"/>
                <w:lang w:eastAsia="en-AU"/>
              </w:rPr>
              <w:t>,</w:t>
            </w:r>
            <w:r w:rsidRPr="002448C3">
              <w:rPr>
                <w:rFonts w:cs="Calibri"/>
                <w:color w:val="000000"/>
                <w:lang w:eastAsia="en-AU"/>
              </w:rPr>
              <w:t xml:space="preserve"> strategic relationship management </w:t>
            </w:r>
            <w:r>
              <w:rPr>
                <w:rFonts w:cs="Calibri"/>
                <w:color w:val="000000"/>
                <w:lang w:eastAsia="en-AU"/>
              </w:rPr>
              <w:t xml:space="preserve">capability, and commercial/financial skills </w:t>
            </w:r>
            <w:r w:rsidRPr="002448C3">
              <w:rPr>
                <w:rFonts w:cs="Calibri"/>
                <w:color w:val="000000"/>
                <w:lang w:eastAsia="en-AU"/>
              </w:rPr>
              <w:t xml:space="preserve">that grows new science opportunities and supports commercial outcomes. </w:t>
            </w:r>
          </w:p>
          <w:p w14:paraId="6C0F6315" w14:textId="77777777" w:rsidR="00E1291C" w:rsidRPr="002448C3" w:rsidRDefault="00E1291C" w:rsidP="00E1291C">
            <w:pPr>
              <w:pStyle w:val="ListParagraph"/>
              <w:numPr>
                <w:ilvl w:val="0"/>
                <w:numId w:val="10"/>
              </w:numPr>
              <w:autoSpaceDE w:val="0"/>
              <w:autoSpaceDN w:val="0"/>
              <w:adjustRightInd w:val="0"/>
              <w:spacing w:after="0" w:line="240" w:lineRule="auto"/>
              <w:contextualSpacing w:val="0"/>
              <w:rPr>
                <w:rFonts w:cs="Calibri"/>
                <w:color w:val="000000"/>
                <w:lang w:eastAsia="en-AU"/>
              </w:rPr>
            </w:pPr>
            <w:r w:rsidRPr="002448C3">
              <w:rPr>
                <w:rFonts w:cs="Calibri"/>
                <w:color w:val="000000"/>
                <w:lang w:eastAsia="en-AU"/>
              </w:rPr>
              <w:t xml:space="preserve">Demonstrated ability to attract, retain, empower and develop world class talent and to promote wellbeing and foster cross organisational capability. </w:t>
            </w:r>
          </w:p>
          <w:p w14:paraId="255919E9" w14:textId="77777777" w:rsidR="00E1291C" w:rsidRPr="002448C3" w:rsidRDefault="00E1291C" w:rsidP="00E1291C">
            <w:pPr>
              <w:pStyle w:val="ListParagraph"/>
              <w:numPr>
                <w:ilvl w:val="0"/>
                <w:numId w:val="10"/>
              </w:numPr>
              <w:autoSpaceDE w:val="0"/>
              <w:autoSpaceDN w:val="0"/>
              <w:adjustRightInd w:val="0"/>
              <w:spacing w:after="0" w:line="240" w:lineRule="auto"/>
              <w:contextualSpacing w:val="0"/>
              <w:rPr>
                <w:rFonts w:cs="Calibri"/>
                <w:color w:val="000000"/>
                <w:lang w:eastAsia="en-AU"/>
              </w:rPr>
            </w:pPr>
            <w:r w:rsidRPr="002448C3">
              <w:rPr>
                <w:rFonts w:cs="Calibri"/>
                <w:color w:val="000000"/>
                <w:lang w:eastAsia="en-AU"/>
              </w:rPr>
              <w:t>A track record in supporting senior leader</w:t>
            </w:r>
            <w:r>
              <w:rPr>
                <w:rFonts w:cs="Calibri"/>
                <w:color w:val="000000"/>
                <w:lang w:eastAsia="en-AU"/>
              </w:rPr>
              <w:t>s</w:t>
            </w:r>
            <w:r w:rsidRPr="002448C3">
              <w:rPr>
                <w:rFonts w:cs="Calibri"/>
                <w:color w:val="000000"/>
                <w:lang w:eastAsia="en-AU"/>
              </w:rPr>
              <w:t xml:space="preserve"> in optimal positioning, organisational alignment and science delivery in the national interest. </w:t>
            </w:r>
          </w:p>
          <w:p w14:paraId="6643CE18" w14:textId="77777777" w:rsidR="00E1291C" w:rsidRPr="002448C3" w:rsidRDefault="00E1291C" w:rsidP="00E1291C">
            <w:pPr>
              <w:pStyle w:val="ListParagraph"/>
              <w:numPr>
                <w:ilvl w:val="0"/>
                <w:numId w:val="10"/>
              </w:numPr>
              <w:autoSpaceDE w:val="0"/>
              <w:autoSpaceDN w:val="0"/>
              <w:adjustRightInd w:val="0"/>
              <w:spacing w:after="0" w:line="240" w:lineRule="auto"/>
              <w:contextualSpacing w:val="0"/>
              <w:rPr>
                <w:rFonts w:cs="Calibri"/>
                <w:color w:val="000000"/>
                <w:lang w:eastAsia="en-AU"/>
              </w:rPr>
            </w:pPr>
            <w:r w:rsidRPr="002448C3">
              <w:rPr>
                <w:rFonts w:cs="Calibri"/>
                <w:color w:val="000000"/>
                <w:lang w:eastAsia="en-AU"/>
              </w:rPr>
              <w:t xml:space="preserve">Demonstrated track record in planning for science infrastructure to meet short and long term needs. </w:t>
            </w:r>
          </w:p>
          <w:p w14:paraId="52464F60" w14:textId="77777777" w:rsidR="00E1291C" w:rsidRPr="002448C3" w:rsidRDefault="00E1291C" w:rsidP="00E1291C">
            <w:pPr>
              <w:pStyle w:val="ListParagraph"/>
              <w:numPr>
                <w:ilvl w:val="0"/>
                <w:numId w:val="10"/>
              </w:numPr>
              <w:autoSpaceDE w:val="0"/>
              <w:autoSpaceDN w:val="0"/>
              <w:adjustRightInd w:val="0"/>
              <w:spacing w:after="0" w:line="240" w:lineRule="auto"/>
              <w:contextualSpacing w:val="0"/>
              <w:rPr>
                <w:rFonts w:cs="Calibri"/>
                <w:color w:val="000000"/>
                <w:lang w:eastAsia="en-AU"/>
              </w:rPr>
            </w:pPr>
            <w:r w:rsidRPr="002448C3">
              <w:rPr>
                <w:rFonts w:cs="Calibri"/>
                <w:color w:val="000000"/>
                <w:lang w:eastAsia="en-AU"/>
              </w:rPr>
              <w:t>Behaviours are exemplary, and actively promotes collaboration</w:t>
            </w:r>
            <w:r>
              <w:rPr>
                <w:rFonts w:cs="Calibri"/>
                <w:color w:val="000000"/>
                <w:lang w:eastAsia="en-AU"/>
              </w:rPr>
              <w:t xml:space="preserve"> and consultation</w:t>
            </w:r>
            <w:r w:rsidRPr="002448C3">
              <w:rPr>
                <w:rFonts w:cs="Calibri"/>
                <w:color w:val="000000"/>
                <w:lang w:eastAsia="en-AU"/>
              </w:rPr>
              <w:t xml:space="preserve">. </w:t>
            </w:r>
          </w:p>
          <w:p w14:paraId="6E5FFBDA" w14:textId="77777777" w:rsidR="007462EE" w:rsidRPr="000D3CD3" w:rsidRDefault="007462EE" w:rsidP="00E1291C">
            <w:pPr>
              <w:spacing w:after="180" w:line="240" w:lineRule="auto"/>
              <w:ind w:left="459"/>
              <w:jc w:val="both"/>
              <w:rPr>
                <w:rFonts w:ascii="Calibri" w:hAnsi="Calibri"/>
                <w:lang w:eastAsia="en-AU"/>
              </w:rPr>
            </w:pPr>
          </w:p>
        </w:tc>
      </w:tr>
    </w:tbl>
    <w:p w14:paraId="0839E0D9" w14:textId="77777777" w:rsidR="001D5A4B" w:rsidRDefault="001D5A4B"/>
    <w:sectPr w:rsidR="001D5A4B" w:rsidSect="00D12EEE">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9BC1C" w14:textId="77777777" w:rsidR="009206A7" w:rsidRDefault="009206A7" w:rsidP="00D12EEE">
      <w:pPr>
        <w:spacing w:after="0" w:line="240" w:lineRule="auto"/>
      </w:pPr>
      <w:r>
        <w:separator/>
      </w:r>
    </w:p>
  </w:endnote>
  <w:endnote w:type="continuationSeparator" w:id="0">
    <w:p w14:paraId="15D09312" w14:textId="77777777" w:rsidR="009206A7" w:rsidRDefault="009206A7" w:rsidP="00D12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81F0C" w14:textId="77777777" w:rsidR="009206A7" w:rsidRDefault="009206A7" w:rsidP="00D12EEE">
      <w:pPr>
        <w:spacing w:after="0" w:line="240" w:lineRule="auto"/>
      </w:pPr>
      <w:r>
        <w:separator/>
      </w:r>
    </w:p>
  </w:footnote>
  <w:footnote w:type="continuationSeparator" w:id="0">
    <w:p w14:paraId="5E09D0AB" w14:textId="77777777" w:rsidR="009206A7" w:rsidRDefault="009206A7" w:rsidP="00D12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7A16E" w14:textId="77777777" w:rsidR="00D12EEE" w:rsidRDefault="00D12EEE">
    <w:pPr>
      <w:pStyle w:val="Header"/>
    </w:pPr>
  </w:p>
  <w:p w14:paraId="01D8ABD7" w14:textId="77777777" w:rsidR="00D12EEE" w:rsidRDefault="00D12E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F51B1" w14:textId="77777777" w:rsidR="00D12EEE" w:rsidRDefault="00D12EEE" w:rsidP="00D12EEE">
    <w:pPr>
      <w:pStyle w:val="Header"/>
      <w:rPr>
        <w:noProof/>
        <w:lang w:eastAsia="en-AU"/>
      </w:rPr>
    </w:pPr>
  </w:p>
  <w:p w14:paraId="6C0DAF2B" w14:textId="77777777" w:rsidR="00D12EEE" w:rsidRDefault="00D12EEE" w:rsidP="00D12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A3D"/>
    <w:multiLevelType w:val="hybridMultilevel"/>
    <w:tmpl w:val="9E665622"/>
    <w:lvl w:ilvl="0" w:tplc="371A5978">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214AA8"/>
    <w:multiLevelType w:val="hybridMultilevel"/>
    <w:tmpl w:val="CA4EAB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B87DE9"/>
    <w:multiLevelType w:val="hybridMultilevel"/>
    <w:tmpl w:val="40DA77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FA8139F"/>
    <w:multiLevelType w:val="hybridMultilevel"/>
    <w:tmpl w:val="0142B3A2"/>
    <w:lvl w:ilvl="0" w:tplc="371A5978">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6012D3"/>
    <w:multiLevelType w:val="hybridMultilevel"/>
    <w:tmpl w:val="B97C6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D70B3E"/>
    <w:multiLevelType w:val="hybridMultilevel"/>
    <w:tmpl w:val="D6425F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1"/>
  </w:num>
  <w:num w:numId="6">
    <w:abstractNumId w:val="7"/>
  </w:num>
  <w:num w:numId="7">
    <w:abstractNumId w:val="8"/>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4B"/>
    <w:rsid w:val="00000DA7"/>
    <w:rsid w:val="000D3CD3"/>
    <w:rsid w:val="000D6A6C"/>
    <w:rsid w:val="00105717"/>
    <w:rsid w:val="001C4381"/>
    <w:rsid w:val="001C7310"/>
    <w:rsid w:val="001D5A4B"/>
    <w:rsid w:val="002174E6"/>
    <w:rsid w:val="002273C8"/>
    <w:rsid w:val="00285E36"/>
    <w:rsid w:val="002D0402"/>
    <w:rsid w:val="0030341F"/>
    <w:rsid w:val="004319AA"/>
    <w:rsid w:val="004707A5"/>
    <w:rsid w:val="004A50F5"/>
    <w:rsid w:val="004D2D63"/>
    <w:rsid w:val="004F30DB"/>
    <w:rsid w:val="005468FB"/>
    <w:rsid w:val="00584427"/>
    <w:rsid w:val="005B3F63"/>
    <w:rsid w:val="005E0541"/>
    <w:rsid w:val="005F11D9"/>
    <w:rsid w:val="00632926"/>
    <w:rsid w:val="0070046F"/>
    <w:rsid w:val="00732762"/>
    <w:rsid w:val="007462EE"/>
    <w:rsid w:val="008442A7"/>
    <w:rsid w:val="008D7D9B"/>
    <w:rsid w:val="009206A7"/>
    <w:rsid w:val="00923E54"/>
    <w:rsid w:val="009B35DE"/>
    <w:rsid w:val="00AE3D6A"/>
    <w:rsid w:val="00BD14EF"/>
    <w:rsid w:val="00BE51B9"/>
    <w:rsid w:val="00C70CB3"/>
    <w:rsid w:val="00CA4E12"/>
    <w:rsid w:val="00D12EEE"/>
    <w:rsid w:val="00D4344E"/>
    <w:rsid w:val="00D6732D"/>
    <w:rsid w:val="00DF4F2A"/>
    <w:rsid w:val="00E1221A"/>
    <w:rsid w:val="00E1291C"/>
    <w:rsid w:val="00E224D1"/>
    <w:rsid w:val="00ED2643"/>
    <w:rsid w:val="00F01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DE9545"/>
  <w15:docId w15:val="{FC20EA46-6F88-426F-9268-317E7BE3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9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indHyperlink">
    <w:name w:val="Blind Hyperlink"/>
    <w:uiPriority w:val="1"/>
    <w:qFormat/>
    <w:rsid w:val="001D5A4B"/>
    <w:rPr>
      <w:rFonts w:cs="Times New Roman"/>
      <w:b/>
      <w:color w:val="auto"/>
      <w:u w:val="none"/>
    </w:rPr>
  </w:style>
  <w:style w:type="paragraph" w:styleId="Header">
    <w:name w:val="header"/>
    <w:basedOn w:val="Normal"/>
    <w:link w:val="HeaderChar"/>
    <w:uiPriority w:val="99"/>
    <w:unhideWhenUsed/>
    <w:rsid w:val="00D12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EEE"/>
  </w:style>
  <w:style w:type="paragraph" w:styleId="Footer">
    <w:name w:val="footer"/>
    <w:basedOn w:val="Normal"/>
    <w:link w:val="FooterChar"/>
    <w:uiPriority w:val="99"/>
    <w:unhideWhenUsed/>
    <w:rsid w:val="00D12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EEE"/>
  </w:style>
  <w:style w:type="paragraph" w:customStyle="1" w:styleId="Default">
    <w:name w:val="Default"/>
    <w:rsid w:val="00285E36"/>
    <w:pPr>
      <w:autoSpaceDE w:val="0"/>
      <w:autoSpaceDN w:val="0"/>
      <w:adjustRightInd w:val="0"/>
      <w:spacing w:after="0" w:line="240" w:lineRule="auto"/>
    </w:pPr>
    <w:rPr>
      <w:rFonts w:ascii="Calibri" w:eastAsia="MS Mincho" w:hAnsi="Calibri" w:cs="Calibri"/>
      <w:color w:val="000000"/>
      <w:sz w:val="24"/>
      <w:szCs w:val="24"/>
      <w:lang w:eastAsia="en-AU"/>
    </w:rPr>
  </w:style>
  <w:style w:type="character" w:styleId="Emphasis">
    <w:name w:val="Emphasis"/>
    <w:qFormat/>
    <w:rsid w:val="008D7D9B"/>
    <w:rPr>
      <w:rFonts w:cs="Times New Roman"/>
      <w:i/>
    </w:rPr>
  </w:style>
  <w:style w:type="paragraph" w:styleId="ListParagraph">
    <w:name w:val="List Paragraph"/>
    <w:basedOn w:val="Normal"/>
    <w:uiPriority w:val="34"/>
    <w:qFormat/>
    <w:rsid w:val="00000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3012">
      <w:bodyDiv w:val="1"/>
      <w:marLeft w:val="0"/>
      <w:marRight w:val="0"/>
      <w:marTop w:val="0"/>
      <w:marBottom w:val="0"/>
      <w:divBdr>
        <w:top w:val="none" w:sz="0" w:space="0" w:color="auto"/>
        <w:left w:val="none" w:sz="0" w:space="0" w:color="auto"/>
        <w:bottom w:val="none" w:sz="0" w:space="0" w:color="auto"/>
        <w:right w:val="none" w:sz="0" w:space="0" w:color="auto"/>
      </w:divBdr>
    </w:div>
    <w:div w:id="202513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Anthea (HR, Pullenvale)</dc:creator>
  <cp:keywords/>
  <dc:description/>
  <cp:lastModifiedBy>Heymann, Laurent (HR, St. Lucia)</cp:lastModifiedBy>
  <cp:revision>3</cp:revision>
  <dcterms:created xsi:type="dcterms:W3CDTF">2017-06-08T05:57:00Z</dcterms:created>
  <dcterms:modified xsi:type="dcterms:W3CDTF">2017-06-08T05:59:00Z</dcterms:modified>
</cp:coreProperties>
</file>