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D24A48" w:rsidRDefault="00A91E4C" w:rsidP="0092729A">
      <w:pPr>
        <w:pStyle w:val="Heading1"/>
        <w:spacing w:before="480"/>
        <w:ind w:left="-142"/>
        <w:rPr>
          <w:rFonts w:ascii="Calibri" w:hAnsi="Calibri"/>
          <w:sz w:val="36"/>
          <w:szCs w:val="36"/>
          <w:lang w:val="en-US"/>
        </w:rPr>
      </w:pPr>
      <w:r>
        <w:rPr>
          <w:rFonts w:ascii="Calibri" w:hAnsi="Calibri"/>
          <w:sz w:val="36"/>
          <w:szCs w:val="36"/>
          <w:lang w:val="en-US"/>
        </w:rPr>
        <w:t xml:space="preserve">MNF </w:t>
      </w:r>
      <w:r w:rsidR="005A5436">
        <w:rPr>
          <w:rFonts w:ascii="Calibri" w:hAnsi="Calibri"/>
          <w:sz w:val="36"/>
          <w:szCs w:val="36"/>
          <w:lang w:val="en-US"/>
        </w:rPr>
        <w:t>Facilities Manager</w:t>
      </w:r>
    </w:p>
    <w:p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tbl>
      <w:tblPr>
        <w:tblW w:w="90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266"/>
      </w:tblGrid>
      <w:tr w:rsidR="00D24A48" w:rsidRPr="00E641DA" w:rsidTr="00C44E55">
        <w:trPr>
          <w:trHeight w:val="488"/>
        </w:trPr>
        <w:tc>
          <w:tcPr>
            <w:tcW w:w="2766" w:type="dxa"/>
            <w:shd w:val="clear" w:color="auto" w:fill="F2F2F2"/>
            <w:vAlign w:val="center"/>
          </w:tcPr>
          <w:p w:rsidR="00D24A48" w:rsidRPr="00994D0B" w:rsidRDefault="00D24A48" w:rsidP="003A0708">
            <w:pPr>
              <w:rPr>
                <w:rFonts w:ascii="Calibri" w:hAnsi="Calibri"/>
                <w:b/>
                <w:bCs/>
                <w:sz w:val="22"/>
                <w:szCs w:val="22"/>
              </w:rPr>
            </w:pPr>
            <w:r w:rsidRPr="00994D0B">
              <w:rPr>
                <w:rStyle w:val="BlindHyperlink"/>
                <w:rFonts w:ascii="Calibri" w:hAnsi="Calibri"/>
                <w:sz w:val="22"/>
                <w:szCs w:val="22"/>
              </w:rPr>
              <w:t>Advertised Job Title</w:t>
            </w:r>
            <w:r w:rsidRPr="00994D0B">
              <w:rPr>
                <w:rFonts w:ascii="Calibri" w:hAnsi="Calibri"/>
                <w:b/>
                <w:bCs/>
                <w:sz w:val="22"/>
                <w:szCs w:val="22"/>
              </w:rPr>
              <w:t>:</w:t>
            </w:r>
          </w:p>
        </w:tc>
        <w:tc>
          <w:tcPr>
            <w:tcW w:w="6266" w:type="dxa"/>
          </w:tcPr>
          <w:p w:rsidR="00D24A48" w:rsidRPr="00994D0B" w:rsidRDefault="00995561" w:rsidP="005A5436">
            <w:pPr>
              <w:tabs>
                <w:tab w:val="left" w:pos="6093"/>
              </w:tabs>
              <w:spacing w:before="120" w:after="60"/>
              <w:rPr>
                <w:rFonts w:ascii="Calibri" w:hAnsi="Calibri"/>
                <w:sz w:val="22"/>
                <w:szCs w:val="22"/>
              </w:rPr>
            </w:pPr>
            <w:r w:rsidRPr="00995561">
              <w:rPr>
                <w:rFonts w:ascii="Calibri" w:hAnsi="Calibri"/>
                <w:sz w:val="22"/>
                <w:szCs w:val="22"/>
              </w:rPr>
              <w:t xml:space="preserve">MNF </w:t>
            </w:r>
            <w:r w:rsidR="005A5436">
              <w:rPr>
                <w:rFonts w:ascii="Calibri" w:hAnsi="Calibri"/>
                <w:sz w:val="22"/>
                <w:szCs w:val="22"/>
              </w:rPr>
              <w:t>Facilities Manager</w:t>
            </w:r>
          </w:p>
        </w:tc>
      </w:tr>
      <w:tr w:rsidR="00D24A48" w:rsidRPr="00E641DA" w:rsidTr="00C44E55">
        <w:trPr>
          <w:trHeight w:val="423"/>
        </w:trPr>
        <w:tc>
          <w:tcPr>
            <w:tcW w:w="2766" w:type="dxa"/>
            <w:shd w:val="clear" w:color="auto" w:fill="F2F2F2"/>
            <w:vAlign w:val="center"/>
          </w:tcPr>
          <w:p w:rsidR="00D24A48" w:rsidRPr="00994D0B" w:rsidRDefault="00D24A48" w:rsidP="003A0708">
            <w:pPr>
              <w:rPr>
                <w:rFonts w:ascii="Calibri" w:hAnsi="Calibri"/>
                <w:b/>
                <w:bCs/>
                <w:sz w:val="22"/>
                <w:szCs w:val="22"/>
              </w:rPr>
            </w:pPr>
            <w:r w:rsidRPr="00994D0B">
              <w:rPr>
                <w:rStyle w:val="BlindHyperlink"/>
                <w:rFonts w:ascii="Calibri" w:hAnsi="Calibri"/>
                <w:sz w:val="22"/>
                <w:szCs w:val="22"/>
              </w:rPr>
              <w:t>Reference Number</w:t>
            </w:r>
            <w:r w:rsidRPr="00994D0B">
              <w:rPr>
                <w:rFonts w:ascii="Calibri" w:hAnsi="Calibri"/>
                <w:b/>
                <w:bCs/>
                <w:sz w:val="22"/>
                <w:szCs w:val="22"/>
              </w:rPr>
              <w:t>:</w:t>
            </w:r>
          </w:p>
        </w:tc>
        <w:tc>
          <w:tcPr>
            <w:tcW w:w="6266" w:type="dxa"/>
            <w:vAlign w:val="center"/>
          </w:tcPr>
          <w:p w:rsidR="00D24A48" w:rsidRPr="005A5436" w:rsidRDefault="00A15BF9" w:rsidP="00C40A38">
            <w:pPr>
              <w:rPr>
                <w:rFonts w:ascii="Calibri" w:hAnsi="Calibri"/>
                <w:sz w:val="22"/>
                <w:szCs w:val="22"/>
                <w:highlight w:val="yellow"/>
              </w:rPr>
            </w:pPr>
            <w:r w:rsidRPr="00BB09FF">
              <w:rPr>
                <w:rFonts w:ascii="Calibri" w:hAnsi="Calibri"/>
                <w:sz w:val="22"/>
                <w:szCs w:val="22"/>
              </w:rPr>
              <w:t>58904</w:t>
            </w:r>
          </w:p>
        </w:tc>
      </w:tr>
      <w:tr w:rsidR="00D24A48" w:rsidRPr="00E641DA" w:rsidTr="00C44E55">
        <w:trPr>
          <w:trHeight w:val="415"/>
        </w:trPr>
        <w:tc>
          <w:tcPr>
            <w:tcW w:w="2766" w:type="dxa"/>
            <w:shd w:val="clear" w:color="auto" w:fill="F2F2F2"/>
            <w:vAlign w:val="center"/>
          </w:tcPr>
          <w:p w:rsidR="00D24A48" w:rsidRPr="00994D0B" w:rsidRDefault="00D24A48" w:rsidP="003A0708">
            <w:pPr>
              <w:rPr>
                <w:rFonts w:ascii="Calibri" w:hAnsi="Calibri"/>
                <w:b/>
                <w:bCs/>
                <w:sz w:val="22"/>
                <w:szCs w:val="22"/>
              </w:rPr>
            </w:pPr>
            <w:r w:rsidRPr="00994D0B">
              <w:rPr>
                <w:rStyle w:val="BlindHyperlink"/>
                <w:rFonts w:ascii="Calibri" w:hAnsi="Calibri"/>
                <w:sz w:val="22"/>
                <w:szCs w:val="22"/>
              </w:rPr>
              <w:t>Classification</w:t>
            </w:r>
            <w:r w:rsidRPr="00994D0B">
              <w:rPr>
                <w:rFonts w:ascii="Calibri" w:hAnsi="Calibri"/>
                <w:b/>
                <w:bCs/>
                <w:sz w:val="22"/>
                <w:szCs w:val="22"/>
              </w:rPr>
              <w:t>:</w:t>
            </w:r>
          </w:p>
        </w:tc>
        <w:tc>
          <w:tcPr>
            <w:tcW w:w="6266" w:type="dxa"/>
            <w:vAlign w:val="center"/>
          </w:tcPr>
          <w:p w:rsidR="00D24A48" w:rsidRPr="00994D0B" w:rsidRDefault="005A5436" w:rsidP="003D094D">
            <w:pPr>
              <w:rPr>
                <w:rFonts w:ascii="Calibri" w:hAnsi="Calibri"/>
                <w:sz w:val="22"/>
                <w:szCs w:val="22"/>
              </w:rPr>
            </w:pPr>
            <w:r>
              <w:rPr>
                <w:rFonts w:ascii="Calibri" w:hAnsi="Calibri"/>
                <w:sz w:val="22"/>
                <w:szCs w:val="22"/>
              </w:rPr>
              <w:t>CSOF6</w:t>
            </w:r>
          </w:p>
        </w:tc>
      </w:tr>
      <w:tr w:rsidR="00D24A48" w:rsidRPr="00E641DA" w:rsidTr="00C44E55">
        <w:trPr>
          <w:trHeight w:val="407"/>
        </w:trPr>
        <w:tc>
          <w:tcPr>
            <w:tcW w:w="2766" w:type="dxa"/>
            <w:shd w:val="clear" w:color="auto" w:fill="F2F2F2"/>
            <w:vAlign w:val="center"/>
          </w:tcPr>
          <w:p w:rsidR="00D24A48" w:rsidRPr="00994D0B" w:rsidRDefault="00D24A48" w:rsidP="003A0708">
            <w:pPr>
              <w:rPr>
                <w:rStyle w:val="BlindHyperlink"/>
                <w:rFonts w:ascii="Calibri" w:hAnsi="Calibri"/>
                <w:sz w:val="22"/>
                <w:szCs w:val="22"/>
              </w:rPr>
            </w:pPr>
            <w:r w:rsidRPr="00994D0B">
              <w:rPr>
                <w:rStyle w:val="BlindHyperlink"/>
                <w:rFonts w:ascii="Calibri" w:hAnsi="Calibri"/>
                <w:sz w:val="22"/>
                <w:szCs w:val="22"/>
              </w:rPr>
              <w:t>Salary Range:</w:t>
            </w:r>
          </w:p>
        </w:tc>
        <w:tc>
          <w:tcPr>
            <w:tcW w:w="6266" w:type="dxa"/>
            <w:vAlign w:val="center"/>
          </w:tcPr>
          <w:p w:rsidR="00D24A48" w:rsidRPr="00994D0B" w:rsidRDefault="009771D2" w:rsidP="005A5436">
            <w:pPr>
              <w:rPr>
                <w:rFonts w:ascii="Calibri" w:hAnsi="Calibri"/>
                <w:sz w:val="22"/>
                <w:szCs w:val="22"/>
              </w:rPr>
            </w:pPr>
            <w:r>
              <w:rPr>
                <w:rFonts w:ascii="Calibri" w:hAnsi="Calibri"/>
                <w:sz w:val="22"/>
                <w:szCs w:val="22"/>
              </w:rPr>
              <w:t>AU$111,</w:t>
            </w:r>
            <w:bookmarkStart w:id="0" w:name="_GoBack"/>
            <w:bookmarkEnd w:id="0"/>
            <w:r w:rsidR="00A15BF9">
              <w:rPr>
                <w:rFonts w:ascii="Calibri" w:hAnsi="Calibri"/>
                <w:sz w:val="22"/>
                <w:szCs w:val="22"/>
              </w:rPr>
              <w:t>663 – AU$130,848</w:t>
            </w:r>
            <w:r w:rsidR="00D24A48" w:rsidRPr="00994D0B">
              <w:rPr>
                <w:rFonts w:ascii="Calibri" w:hAnsi="Calibri"/>
                <w:sz w:val="22"/>
                <w:szCs w:val="22"/>
              </w:rPr>
              <w:t xml:space="preserve"> plus up to 15.4% superannuation</w:t>
            </w:r>
          </w:p>
        </w:tc>
      </w:tr>
      <w:tr w:rsidR="00D24A48" w:rsidRPr="00E641DA" w:rsidTr="00C44E55">
        <w:trPr>
          <w:trHeight w:val="433"/>
        </w:trPr>
        <w:tc>
          <w:tcPr>
            <w:tcW w:w="2766" w:type="dxa"/>
            <w:shd w:val="clear" w:color="auto" w:fill="F2F2F2"/>
            <w:vAlign w:val="center"/>
          </w:tcPr>
          <w:p w:rsidR="00D24A48" w:rsidRPr="00994D0B" w:rsidRDefault="00D24A48" w:rsidP="003A0708">
            <w:pPr>
              <w:rPr>
                <w:rFonts w:ascii="Calibri" w:hAnsi="Calibri"/>
                <w:b/>
                <w:bCs/>
                <w:sz w:val="22"/>
                <w:szCs w:val="22"/>
              </w:rPr>
            </w:pPr>
            <w:r w:rsidRPr="00994D0B">
              <w:rPr>
                <w:rStyle w:val="BlindHyperlink"/>
                <w:rFonts w:ascii="Calibri" w:hAnsi="Calibri"/>
                <w:sz w:val="22"/>
                <w:szCs w:val="22"/>
              </w:rPr>
              <w:t>Location</w:t>
            </w:r>
            <w:r w:rsidRPr="00994D0B">
              <w:rPr>
                <w:rFonts w:ascii="Calibri" w:hAnsi="Calibri"/>
                <w:b/>
                <w:bCs/>
                <w:sz w:val="22"/>
                <w:szCs w:val="22"/>
              </w:rPr>
              <w:t>:</w:t>
            </w:r>
          </w:p>
        </w:tc>
        <w:tc>
          <w:tcPr>
            <w:tcW w:w="6266" w:type="dxa"/>
            <w:vAlign w:val="center"/>
          </w:tcPr>
          <w:p w:rsidR="00D24A48" w:rsidRPr="00994D0B" w:rsidRDefault="00D24A48" w:rsidP="006B64AE">
            <w:pPr>
              <w:tabs>
                <w:tab w:val="left" w:pos="6093"/>
              </w:tabs>
              <w:rPr>
                <w:rFonts w:ascii="Calibri" w:hAnsi="Calibri"/>
                <w:sz w:val="22"/>
                <w:szCs w:val="22"/>
              </w:rPr>
            </w:pPr>
            <w:r w:rsidRPr="00994D0B">
              <w:rPr>
                <w:rFonts w:ascii="Calibri" w:hAnsi="Calibri"/>
                <w:sz w:val="22"/>
                <w:szCs w:val="22"/>
              </w:rPr>
              <w:t>Hobart, TAS</w:t>
            </w:r>
          </w:p>
        </w:tc>
      </w:tr>
      <w:tr w:rsidR="00D24A48" w:rsidRPr="00E641DA" w:rsidTr="00C44E55">
        <w:trPr>
          <w:trHeight w:val="405"/>
        </w:trPr>
        <w:tc>
          <w:tcPr>
            <w:tcW w:w="2766" w:type="dxa"/>
            <w:shd w:val="clear" w:color="auto" w:fill="F2F2F2"/>
            <w:vAlign w:val="center"/>
          </w:tcPr>
          <w:p w:rsidR="00D24A48" w:rsidRPr="00994D0B" w:rsidRDefault="00D24A48" w:rsidP="003A0708">
            <w:pPr>
              <w:rPr>
                <w:rStyle w:val="BlindHyperlink"/>
                <w:rFonts w:ascii="Calibri" w:hAnsi="Calibri"/>
                <w:sz w:val="22"/>
                <w:szCs w:val="22"/>
              </w:rPr>
            </w:pPr>
            <w:r w:rsidRPr="00994D0B">
              <w:rPr>
                <w:rStyle w:val="BlindHyperlink"/>
                <w:rFonts w:ascii="Calibri" w:hAnsi="Calibri"/>
                <w:sz w:val="22"/>
                <w:szCs w:val="22"/>
              </w:rPr>
              <w:t>Tenure:</w:t>
            </w:r>
          </w:p>
        </w:tc>
        <w:tc>
          <w:tcPr>
            <w:tcW w:w="6266" w:type="dxa"/>
            <w:vAlign w:val="center"/>
          </w:tcPr>
          <w:p w:rsidR="00D24A48" w:rsidRPr="00994D0B" w:rsidRDefault="005A5436" w:rsidP="005A5436">
            <w:pPr>
              <w:rPr>
                <w:rFonts w:ascii="Calibri" w:hAnsi="Calibri"/>
                <w:sz w:val="22"/>
                <w:szCs w:val="22"/>
              </w:rPr>
            </w:pPr>
            <w:r>
              <w:rPr>
                <w:rFonts w:ascii="Calibri" w:hAnsi="Calibri"/>
                <w:sz w:val="22"/>
                <w:szCs w:val="22"/>
              </w:rPr>
              <w:t>Indefinite</w:t>
            </w:r>
          </w:p>
        </w:tc>
      </w:tr>
      <w:tr w:rsidR="00D24A48" w:rsidRPr="00E641DA" w:rsidTr="00C44E55">
        <w:trPr>
          <w:trHeight w:val="429"/>
        </w:trPr>
        <w:tc>
          <w:tcPr>
            <w:tcW w:w="2766" w:type="dxa"/>
            <w:shd w:val="clear" w:color="auto" w:fill="F2F2F2"/>
            <w:vAlign w:val="center"/>
          </w:tcPr>
          <w:p w:rsidR="00D24A48" w:rsidRPr="00994D0B" w:rsidRDefault="00D24A48" w:rsidP="003A0708">
            <w:pPr>
              <w:rPr>
                <w:rFonts w:ascii="Calibri" w:hAnsi="Calibri"/>
                <w:b/>
                <w:sz w:val="22"/>
                <w:szCs w:val="22"/>
              </w:rPr>
            </w:pPr>
            <w:r w:rsidRPr="00994D0B">
              <w:rPr>
                <w:rStyle w:val="BlindHyperlink"/>
                <w:rFonts w:ascii="Calibri" w:hAnsi="Calibri"/>
                <w:sz w:val="22"/>
                <w:szCs w:val="22"/>
              </w:rPr>
              <w:t>Relocation assistance</w:t>
            </w:r>
            <w:r w:rsidRPr="00994D0B">
              <w:rPr>
                <w:rFonts w:ascii="Calibri" w:hAnsi="Calibri"/>
                <w:b/>
                <w:sz w:val="22"/>
                <w:szCs w:val="22"/>
              </w:rPr>
              <w:t>:</w:t>
            </w:r>
          </w:p>
        </w:tc>
        <w:tc>
          <w:tcPr>
            <w:tcW w:w="6266" w:type="dxa"/>
            <w:vAlign w:val="center"/>
          </w:tcPr>
          <w:p w:rsidR="00D24A48" w:rsidRPr="00AB3EFE" w:rsidRDefault="005A5436" w:rsidP="003A0708">
            <w:pPr>
              <w:pStyle w:val="ListParagraph"/>
              <w:ind w:left="0"/>
              <w:rPr>
                <w:rFonts w:asciiTheme="minorHAnsi" w:hAnsiTheme="minorHAnsi"/>
                <w:sz w:val="22"/>
                <w:szCs w:val="22"/>
              </w:rPr>
            </w:pPr>
            <w:r>
              <w:rPr>
                <w:rFonts w:asciiTheme="minorHAnsi" w:hAnsiTheme="minorHAnsi"/>
                <w:sz w:val="22"/>
                <w:szCs w:val="22"/>
              </w:rPr>
              <w:t>Yes</w:t>
            </w:r>
          </w:p>
        </w:tc>
      </w:tr>
      <w:tr w:rsidR="00D24A48" w:rsidRPr="00E641DA" w:rsidTr="00C44E55">
        <w:trPr>
          <w:trHeight w:val="970"/>
        </w:trPr>
        <w:tc>
          <w:tcPr>
            <w:tcW w:w="2766" w:type="dxa"/>
            <w:shd w:val="clear" w:color="auto" w:fill="F2F2F2"/>
            <w:vAlign w:val="center"/>
          </w:tcPr>
          <w:p w:rsidR="00D24A48" w:rsidRPr="00994D0B" w:rsidRDefault="00D24A48" w:rsidP="00A0184C">
            <w:pPr>
              <w:spacing w:before="240" w:after="240"/>
              <w:rPr>
                <w:rStyle w:val="BlindHyperlink"/>
                <w:rFonts w:ascii="Calibri" w:hAnsi="Calibri"/>
                <w:sz w:val="22"/>
                <w:szCs w:val="22"/>
              </w:rPr>
            </w:pPr>
            <w:r w:rsidRPr="00994D0B">
              <w:rPr>
                <w:rStyle w:val="BlindHyperlink"/>
                <w:rFonts w:ascii="Calibri" w:hAnsi="Calibri"/>
                <w:sz w:val="22"/>
                <w:szCs w:val="22"/>
              </w:rPr>
              <w:t>Applications are open to:</w:t>
            </w:r>
          </w:p>
        </w:tc>
        <w:bookmarkStart w:id="1" w:name="Citizenship"/>
        <w:tc>
          <w:tcPr>
            <w:tcW w:w="6266" w:type="dxa"/>
            <w:vAlign w:val="center"/>
          </w:tcPr>
          <w:p w:rsidR="00D24A48" w:rsidRPr="00994D0B" w:rsidRDefault="00D24A48" w:rsidP="003C0B40">
            <w:pPr>
              <w:pStyle w:val="ListParagraph"/>
              <w:ind w:left="0"/>
              <w:rPr>
                <w:rFonts w:ascii="Calibri" w:hAnsi="Calibri"/>
                <w:sz w:val="22"/>
                <w:szCs w:val="22"/>
              </w:rPr>
            </w:pPr>
            <w:r w:rsidRPr="00994D0B">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94D0B">
              <w:rPr>
                <w:rFonts w:ascii="Calibri" w:hAnsi="Calibri"/>
                <w:sz w:val="22"/>
                <w:szCs w:val="22"/>
              </w:rPr>
              <w:instrText xml:space="preserve"> FORMCHECKBOX </w:instrText>
            </w:r>
            <w:r w:rsidR="001950FF">
              <w:rPr>
                <w:rFonts w:ascii="Calibri" w:hAnsi="Calibri"/>
                <w:sz w:val="22"/>
                <w:szCs w:val="22"/>
              </w:rPr>
            </w:r>
            <w:r w:rsidR="001950FF">
              <w:rPr>
                <w:rFonts w:ascii="Calibri" w:hAnsi="Calibri"/>
                <w:sz w:val="22"/>
                <w:szCs w:val="22"/>
              </w:rPr>
              <w:fldChar w:fldCharType="separate"/>
            </w:r>
            <w:r w:rsidRPr="00994D0B">
              <w:rPr>
                <w:rFonts w:ascii="Calibri" w:hAnsi="Calibri"/>
                <w:sz w:val="22"/>
                <w:szCs w:val="22"/>
              </w:rPr>
              <w:fldChar w:fldCharType="end"/>
            </w:r>
            <w:bookmarkEnd w:id="2"/>
            <w:r w:rsidRPr="00994D0B">
              <w:rPr>
                <w:rFonts w:ascii="Calibri" w:hAnsi="Calibri"/>
                <w:sz w:val="22"/>
                <w:szCs w:val="22"/>
              </w:rPr>
              <w:t xml:space="preserve">  Australian Citizens Only</w:t>
            </w:r>
          </w:p>
          <w:p w:rsidR="00D24A48" w:rsidRPr="00994D0B" w:rsidRDefault="00D24A48" w:rsidP="003C0B40">
            <w:pPr>
              <w:pStyle w:val="ListParagraph"/>
              <w:ind w:left="0"/>
              <w:rPr>
                <w:rFonts w:ascii="Calibri" w:hAnsi="Calibri"/>
                <w:sz w:val="22"/>
                <w:szCs w:val="22"/>
              </w:rPr>
            </w:pPr>
            <w:r w:rsidRPr="00994D0B">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ed/>
                  </w:checkBox>
                </w:ffData>
              </w:fldChar>
            </w:r>
            <w:r w:rsidRPr="00994D0B">
              <w:rPr>
                <w:rFonts w:ascii="Calibri" w:hAnsi="Calibri"/>
                <w:sz w:val="22"/>
                <w:szCs w:val="22"/>
              </w:rPr>
              <w:instrText xml:space="preserve"> FORMCHECKBOX </w:instrText>
            </w:r>
            <w:r w:rsidR="001950FF">
              <w:rPr>
                <w:rFonts w:ascii="Calibri" w:hAnsi="Calibri"/>
                <w:sz w:val="22"/>
                <w:szCs w:val="22"/>
              </w:rPr>
            </w:r>
            <w:r w:rsidR="001950FF">
              <w:rPr>
                <w:rFonts w:ascii="Calibri" w:hAnsi="Calibri"/>
                <w:sz w:val="22"/>
                <w:szCs w:val="22"/>
              </w:rPr>
              <w:fldChar w:fldCharType="separate"/>
            </w:r>
            <w:r w:rsidRPr="00994D0B">
              <w:rPr>
                <w:rFonts w:ascii="Calibri" w:hAnsi="Calibri"/>
                <w:sz w:val="22"/>
                <w:szCs w:val="22"/>
              </w:rPr>
              <w:fldChar w:fldCharType="end"/>
            </w:r>
            <w:r w:rsidRPr="00994D0B">
              <w:rPr>
                <w:rFonts w:ascii="Calibri" w:hAnsi="Calibri"/>
                <w:sz w:val="22"/>
                <w:szCs w:val="22"/>
              </w:rPr>
              <w:t xml:space="preserve">  </w:t>
            </w:r>
            <w:r w:rsidR="00AB3EFE" w:rsidRPr="00AB3EFE">
              <w:rPr>
                <w:iCs/>
              </w:rPr>
              <w:t>Australian/New Zealand citizens and permanent residents</w:t>
            </w:r>
          </w:p>
          <w:p w:rsidR="00D24A48" w:rsidRPr="00A15BF9" w:rsidRDefault="00D24A48" w:rsidP="00A15BF9">
            <w:pPr>
              <w:pStyle w:val="ListParagraph"/>
              <w:numPr>
                <w:ilvl w:val="0"/>
                <w:numId w:val="3"/>
              </w:numPr>
              <w:ind w:left="0"/>
              <w:rPr>
                <w:rFonts w:ascii="Calibri" w:hAnsi="Calibri"/>
                <w:sz w:val="22"/>
                <w:szCs w:val="22"/>
              </w:rPr>
            </w:pPr>
            <w:r w:rsidRPr="00994D0B">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994D0B">
              <w:rPr>
                <w:rFonts w:ascii="Calibri" w:hAnsi="Calibri"/>
                <w:sz w:val="22"/>
                <w:szCs w:val="22"/>
              </w:rPr>
              <w:instrText xml:space="preserve"> FORMCHECKBOX </w:instrText>
            </w:r>
            <w:r w:rsidR="001950FF">
              <w:rPr>
                <w:rFonts w:ascii="Calibri" w:hAnsi="Calibri"/>
                <w:sz w:val="22"/>
                <w:szCs w:val="22"/>
              </w:rPr>
            </w:r>
            <w:r w:rsidR="001950FF">
              <w:rPr>
                <w:rFonts w:ascii="Calibri" w:hAnsi="Calibri"/>
                <w:sz w:val="22"/>
                <w:szCs w:val="22"/>
              </w:rPr>
              <w:fldChar w:fldCharType="separate"/>
            </w:r>
            <w:r w:rsidRPr="00994D0B">
              <w:rPr>
                <w:rFonts w:ascii="Calibri" w:hAnsi="Calibri"/>
                <w:sz w:val="22"/>
                <w:szCs w:val="22"/>
              </w:rPr>
              <w:fldChar w:fldCharType="end"/>
            </w:r>
            <w:bookmarkEnd w:id="3"/>
            <w:r w:rsidRPr="00994D0B">
              <w:rPr>
                <w:rFonts w:ascii="Calibri" w:hAnsi="Calibri"/>
                <w:sz w:val="22"/>
                <w:szCs w:val="22"/>
              </w:rPr>
              <w:t xml:space="preserve">  All Candidates</w:t>
            </w:r>
            <w:bookmarkEnd w:id="1"/>
          </w:p>
        </w:tc>
      </w:tr>
      <w:tr w:rsidR="00D24A48" w:rsidRPr="00E641DA" w:rsidTr="00C44E55">
        <w:trPr>
          <w:trHeight w:val="429"/>
        </w:trPr>
        <w:tc>
          <w:tcPr>
            <w:tcW w:w="2766" w:type="dxa"/>
            <w:shd w:val="clear" w:color="auto" w:fill="F2F2F2"/>
            <w:vAlign w:val="center"/>
          </w:tcPr>
          <w:p w:rsidR="00D24A48" w:rsidRPr="00994D0B" w:rsidRDefault="00D24A48" w:rsidP="00F3596F">
            <w:pPr>
              <w:rPr>
                <w:rFonts w:ascii="Calibri" w:hAnsi="Calibri"/>
                <w:b/>
                <w:sz w:val="22"/>
                <w:szCs w:val="22"/>
              </w:rPr>
            </w:pPr>
            <w:r w:rsidRPr="00994D0B">
              <w:rPr>
                <w:rStyle w:val="BlindHyperlink"/>
                <w:rFonts w:ascii="Calibri" w:hAnsi="Calibri"/>
                <w:sz w:val="22"/>
                <w:szCs w:val="22"/>
              </w:rPr>
              <w:t>Functional Area</w:t>
            </w:r>
            <w:r w:rsidRPr="00994D0B">
              <w:rPr>
                <w:rFonts w:ascii="Calibri" w:hAnsi="Calibri"/>
                <w:b/>
                <w:sz w:val="22"/>
                <w:szCs w:val="22"/>
              </w:rPr>
              <w:t>:</w:t>
            </w:r>
          </w:p>
        </w:tc>
        <w:tc>
          <w:tcPr>
            <w:tcW w:w="6266" w:type="dxa"/>
            <w:vAlign w:val="center"/>
          </w:tcPr>
          <w:p w:rsidR="00D24A48" w:rsidRPr="00994D0B" w:rsidRDefault="00995561" w:rsidP="00995561">
            <w:pPr>
              <w:pStyle w:val="ListParagraph"/>
              <w:ind w:left="0"/>
              <w:rPr>
                <w:rFonts w:ascii="Calibri" w:hAnsi="Calibri"/>
                <w:sz w:val="22"/>
                <w:szCs w:val="22"/>
              </w:rPr>
            </w:pPr>
            <w:r>
              <w:rPr>
                <w:rFonts w:ascii="Calibri" w:hAnsi="Calibri"/>
                <w:sz w:val="22"/>
                <w:szCs w:val="22"/>
              </w:rPr>
              <w:t>Technical</w:t>
            </w:r>
            <w:r w:rsidR="00D24A48" w:rsidRPr="00994D0B">
              <w:rPr>
                <w:rFonts w:ascii="Calibri" w:hAnsi="Calibri"/>
                <w:sz w:val="22"/>
                <w:szCs w:val="22"/>
              </w:rPr>
              <w:t xml:space="preserve"> Services</w:t>
            </w:r>
          </w:p>
        </w:tc>
      </w:tr>
      <w:tr w:rsidR="00D24A48" w:rsidRPr="00E641DA" w:rsidTr="00C44E55">
        <w:trPr>
          <w:trHeight w:val="421"/>
        </w:trPr>
        <w:tc>
          <w:tcPr>
            <w:tcW w:w="2766" w:type="dxa"/>
            <w:shd w:val="clear" w:color="auto" w:fill="F2F2F2"/>
            <w:vAlign w:val="center"/>
          </w:tcPr>
          <w:p w:rsidR="00D24A48" w:rsidRPr="00994D0B" w:rsidRDefault="00D24A48" w:rsidP="00F3596F">
            <w:pPr>
              <w:rPr>
                <w:rStyle w:val="BlindHyperlink"/>
                <w:rFonts w:ascii="Calibri" w:hAnsi="Calibri"/>
                <w:sz w:val="22"/>
                <w:szCs w:val="22"/>
              </w:rPr>
            </w:pPr>
            <w:r w:rsidRPr="00994D0B">
              <w:rPr>
                <w:rStyle w:val="BlindHyperlink"/>
                <w:rFonts w:ascii="Calibri" w:hAnsi="Calibri"/>
                <w:sz w:val="22"/>
                <w:szCs w:val="22"/>
              </w:rPr>
              <w:t>% Client Focus - Internal:</w:t>
            </w:r>
          </w:p>
        </w:tc>
        <w:tc>
          <w:tcPr>
            <w:tcW w:w="6266" w:type="dxa"/>
            <w:vAlign w:val="center"/>
          </w:tcPr>
          <w:p w:rsidR="00D24A48" w:rsidRPr="00994D0B" w:rsidRDefault="005A5436" w:rsidP="003C0B40">
            <w:pPr>
              <w:pStyle w:val="ListParagraph"/>
              <w:ind w:left="0"/>
              <w:rPr>
                <w:rFonts w:ascii="Calibri" w:hAnsi="Calibri"/>
                <w:sz w:val="22"/>
                <w:szCs w:val="22"/>
              </w:rPr>
            </w:pPr>
            <w:bookmarkStart w:id="4" w:name="InternalFocus"/>
            <w:r>
              <w:rPr>
                <w:rFonts w:ascii="Calibri" w:hAnsi="Calibri"/>
                <w:sz w:val="22"/>
                <w:szCs w:val="22"/>
              </w:rPr>
              <w:t>4</w:t>
            </w:r>
            <w:r w:rsidR="00D24A48" w:rsidRPr="00994D0B">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D24A48" w:rsidRPr="00994D0B">
              <w:rPr>
                <w:rFonts w:ascii="Calibri" w:hAnsi="Calibri"/>
                <w:sz w:val="22"/>
                <w:szCs w:val="22"/>
              </w:rPr>
              <w:instrText xml:space="preserve"> FORMTEXT </w:instrText>
            </w:r>
            <w:r w:rsidR="00D24A48" w:rsidRPr="00994D0B">
              <w:rPr>
                <w:rFonts w:ascii="Calibri" w:hAnsi="Calibri"/>
                <w:sz w:val="22"/>
                <w:szCs w:val="22"/>
              </w:rPr>
            </w:r>
            <w:r w:rsidR="00D24A48" w:rsidRPr="00994D0B">
              <w:rPr>
                <w:rFonts w:ascii="Calibri" w:hAnsi="Calibri"/>
                <w:sz w:val="22"/>
                <w:szCs w:val="22"/>
              </w:rPr>
              <w:fldChar w:fldCharType="separate"/>
            </w:r>
            <w:r w:rsidR="00D24A48" w:rsidRPr="00994D0B">
              <w:rPr>
                <w:rFonts w:ascii="Calibri" w:hAnsi="Calibri"/>
                <w:noProof/>
                <w:sz w:val="22"/>
                <w:szCs w:val="22"/>
              </w:rPr>
              <w:t>0%</w:t>
            </w:r>
            <w:r w:rsidR="00D24A48" w:rsidRPr="00994D0B">
              <w:rPr>
                <w:rFonts w:ascii="Calibri" w:hAnsi="Calibri"/>
                <w:sz w:val="22"/>
                <w:szCs w:val="22"/>
              </w:rPr>
              <w:fldChar w:fldCharType="end"/>
            </w:r>
            <w:bookmarkEnd w:id="4"/>
          </w:p>
        </w:tc>
      </w:tr>
      <w:tr w:rsidR="00D24A48" w:rsidRPr="00E641DA" w:rsidTr="00C44E55">
        <w:trPr>
          <w:trHeight w:val="413"/>
        </w:trPr>
        <w:tc>
          <w:tcPr>
            <w:tcW w:w="2766" w:type="dxa"/>
            <w:shd w:val="clear" w:color="auto" w:fill="F2F2F2"/>
            <w:vAlign w:val="center"/>
          </w:tcPr>
          <w:p w:rsidR="00D24A48" w:rsidRPr="00994D0B" w:rsidRDefault="00D24A48" w:rsidP="00F3596F">
            <w:pPr>
              <w:rPr>
                <w:rStyle w:val="BlindHyperlink"/>
                <w:rFonts w:ascii="Calibri" w:hAnsi="Calibri"/>
                <w:sz w:val="22"/>
                <w:szCs w:val="22"/>
              </w:rPr>
            </w:pPr>
            <w:r w:rsidRPr="00994D0B">
              <w:rPr>
                <w:rStyle w:val="BlindHyperlink"/>
                <w:rFonts w:ascii="Calibri" w:hAnsi="Calibri"/>
                <w:sz w:val="22"/>
                <w:szCs w:val="22"/>
              </w:rPr>
              <w:t>% Client Focus - External:</w:t>
            </w:r>
          </w:p>
        </w:tc>
        <w:tc>
          <w:tcPr>
            <w:tcW w:w="6266" w:type="dxa"/>
            <w:vAlign w:val="center"/>
          </w:tcPr>
          <w:p w:rsidR="00D24A48" w:rsidRPr="00994D0B" w:rsidRDefault="005A5436" w:rsidP="003C0B40">
            <w:pPr>
              <w:pStyle w:val="ListParagraph"/>
              <w:ind w:left="0"/>
              <w:rPr>
                <w:rFonts w:ascii="Calibri" w:hAnsi="Calibri"/>
                <w:sz w:val="22"/>
                <w:szCs w:val="22"/>
              </w:rPr>
            </w:pPr>
            <w:bookmarkStart w:id="5" w:name="ExternalFocus"/>
            <w:r>
              <w:rPr>
                <w:rFonts w:ascii="Calibri" w:hAnsi="Calibri"/>
                <w:sz w:val="22"/>
                <w:szCs w:val="22"/>
              </w:rPr>
              <w:t>6</w:t>
            </w:r>
            <w:r w:rsidR="00D24A48" w:rsidRPr="00994D0B">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D24A48" w:rsidRPr="00994D0B">
              <w:rPr>
                <w:rFonts w:ascii="Calibri" w:hAnsi="Calibri"/>
                <w:sz w:val="22"/>
                <w:szCs w:val="22"/>
              </w:rPr>
              <w:instrText xml:space="preserve"> FORMTEXT </w:instrText>
            </w:r>
            <w:r w:rsidR="00D24A48" w:rsidRPr="00994D0B">
              <w:rPr>
                <w:rFonts w:ascii="Calibri" w:hAnsi="Calibri"/>
                <w:sz w:val="22"/>
                <w:szCs w:val="22"/>
              </w:rPr>
            </w:r>
            <w:r w:rsidR="00D24A48" w:rsidRPr="00994D0B">
              <w:rPr>
                <w:rFonts w:ascii="Calibri" w:hAnsi="Calibri"/>
                <w:sz w:val="22"/>
                <w:szCs w:val="22"/>
              </w:rPr>
              <w:fldChar w:fldCharType="separate"/>
            </w:r>
            <w:r w:rsidR="00D24A48" w:rsidRPr="00994D0B">
              <w:rPr>
                <w:rFonts w:ascii="Calibri" w:hAnsi="Calibri"/>
                <w:noProof/>
                <w:sz w:val="22"/>
                <w:szCs w:val="22"/>
              </w:rPr>
              <w:t>0%</w:t>
            </w:r>
            <w:r w:rsidR="00D24A48" w:rsidRPr="00994D0B">
              <w:rPr>
                <w:rFonts w:ascii="Calibri" w:hAnsi="Calibri"/>
                <w:sz w:val="22"/>
                <w:szCs w:val="22"/>
              </w:rPr>
              <w:fldChar w:fldCharType="end"/>
            </w:r>
            <w:bookmarkEnd w:id="5"/>
          </w:p>
        </w:tc>
      </w:tr>
      <w:tr w:rsidR="00D24A48" w:rsidRPr="00E641DA" w:rsidTr="00C44E55">
        <w:trPr>
          <w:trHeight w:val="445"/>
        </w:trPr>
        <w:tc>
          <w:tcPr>
            <w:tcW w:w="2766" w:type="dxa"/>
            <w:shd w:val="clear" w:color="auto" w:fill="F2F2F2"/>
            <w:vAlign w:val="center"/>
          </w:tcPr>
          <w:p w:rsidR="00D24A48" w:rsidRPr="00994D0B" w:rsidRDefault="00D24A48" w:rsidP="00F3596F">
            <w:pPr>
              <w:rPr>
                <w:rStyle w:val="BlindHyperlink"/>
                <w:rFonts w:ascii="Calibri" w:hAnsi="Calibri"/>
                <w:sz w:val="22"/>
                <w:szCs w:val="22"/>
              </w:rPr>
            </w:pPr>
            <w:r w:rsidRPr="00994D0B">
              <w:rPr>
                <w:rStyle w:val="BlindHyperlink"/>
                <w:rFonts w:ascii="Calibri" w:hAnsi="Calibri"/>
                <w:sz w:val="22"/>
                <w:szCs w:val="22"/>
              </w:rPr>
              <w:t>Reports to the:</w:t>
            </w:r>
          </w:p>
        </w:tc>
        <w:tc>
          <w:tcPr>
            <w:tcW w:w="6266" w:type="dxa"/>
            <w:vAlign w:val="center"/>
          </w:tcPr>
          <w:p w:rsidR="00D24A48" w:rsidRPr="00994D0B" w:rsidRDefault="00D24A48" w:rsidP="005A5436">
            <w:pPr>
              <w:pStyle w:val="ListParagraph"/>
              <w:ind w:left="0"/>
              <w:rPr>
                <w:rFonts w:ascii="Calibri" w:hAnsi="Calibri"/>
                <w:sz w:val="22"/>
                <w:szCs w:val="22"/>
              </w:rPr>
            </w:pPr>
            <w:r w:rsidRPr="00994D0B">
              <w:rPr>
                <w:rFonts w:ascii="Calibri" w:hAnsi="Calibri"/>
                <w:sz w:val="22"/>
                <w:szCs w:val="22"/>
              </w:rPr>
              <w:t>MNF</w:t>
            </w:r>
            <w:r w:rsidR="00995561">
              <w:rPr>
                <w:rFonts w:ascii="Calibri" w:hAnsi="Calibri"/>
                <w:sz w:val="22"/>
                <w:szCs w:val="22"/>
              </w:rPr>
              <w:t xml:space="preserve"> </w:t>
            </w:r>
            <w:r w:rsidR="005A5436">
              <w:rPr>
                <w:rFonts w:ascii="Calibri" w:hAnsi="Calibri"/>
                <w:sz w:val="22"/>
                <w:szCs w:val="22"/>
              </w:rPr>
              <w:t>Facilities Program Director</w:t>
            </w:r>
          </w:p>
        </w:tc>
      </w:tr>
      <w:tr w:rsidR="00D24A48" w:rsidRPr="00E641DA" w:rsidTr="00C44E55">
        <w:trPr>
          <w:trHeight w:val="411"/>
        </w:trPr>
        <w:tc>
          <w:tcPr>
            <w:tcW w:w="2766" w:type="dxa"/>
            <w:shd w:val="clear" w:color="auto" w:fill="F2F2F2"/>
            <w:vAlign w:val="center"/>
          </w:tcPr>
          <w:p w:rsidR="00D24A48" w:rsidRPr="00994D0B" w:rsidRDefault="00D24A48" w:rsidP="00DA60FC">
            <w:pPr>
              <w:rPr>
                <w:rStyle w:val="BlindHyperlink"/>
                <w:rFonts w:ascii="Calibri" w:hAnsi="Calibri"/>
                <w:sz w:val="22"/>
                <w:szCs w:val="22"/>
              </w:rPr>
            </w:pPr>
            <w:r w:rsidRPr="00994D0B">
              <w:rPr>
                <w:rStyle w:val="BlindHyperlink"/>
                <w:rFonts w:ascii="Calibri" w:hAnsi="Calibri"/>
                <w:sz w:val="22"/>
                <w:szCs w:val="22"/>
              </w:rPr>
              <w:t>Number of Direct Reports:</w:t>
            </w:r>
          </w:p>
        </w:tc>
        <w:tc>
          <w:tcPr>
            <w:tcW w:w="6266" w:type="dxa"/>
            <w:vAlign w:val="center"/>
          </w:tcPr>
          <w:p w:rsidR="00D24A48" w:rsidRPr="00994D0B" w:rsidRDefault="005A5436" w:rsidP="003C0B40">
            <w:pPr>
              <w:pStyle w:val="ListParagraph"/>
              <w:ind w:left="0"/>
              <w:rPr>
                <w:rFonts w:ascii="Calibri" w:hAnsi="Calibri"/>
                <w:sz w:val="22"/>
                <w:szCs w:val="22"/>
              </w:rPr>
            </w:pPr>
            <w:r>
              <w:rPr>
                <w:rFonts w:ascii="Calibri" w:hAnsi="Calibri"/>
                <w:sz w:val="22"/>
                <w:szCs w:val="22"/>
              </w:rPr>
              <w:t>Two</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0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2"/>
      </w:tblGrid>
      <w:tr w:rsidR="00502363" w:rsidRPr="00E641DA" w:rsidTr="00C44E55">
        <w:trPr>
          <w:trHeight w:val="619"/>
        </w:trPr>
        <w:tc>
          <w:tcPr>
            <w:tcW w:w="9032"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44E55">
        <w:trPr>
          <w:trHeight w:val="699"/>
        </w:trPr>
        <w:tc>
          <w:tcPr>
            <w:tcW w:w="9032" w:type="dxa"/>
          </w:tcPr>
          <w:p w:rsidR="00995561" w:rsidRPr="009A49CF" w:rsidRDefault="00995561" w:rsidP="00BB09FF">
            <w:pPr>
              <w:rPr>
                <w:rFonts w:ascii="Calibri" w:hAnsi="Calibri"/>
                <w:sz w:val="22"/>
                <w:szCs w:val="22"/>
              </w:rPr>
            </w:pPr>
            <w:r w:rsidRPr="009A49CF">
              <w:rPr>
                <w:rFonts w:ascii="Calibri" w:hAnsi="Calibri"/>
                <w:sz w:val="22"/>
                <w:szCs w:val="22"/>
              </w:rPr>
              <w:t>Funded by the Australian Government since 1984, the Marine National Facility (MNF) provides a keystone element of the nation’s research infrastructure by providing the only blue-water research capability available to Australian marine researchers and their international collaborators for work in Australia’s vast marine estate.  Access is provided through an independent and peer reviewed applications process focused on scientific and/or technical excellence, the potential to contribute to Australia’s national benefit and the ability of the research team.  This ensures research undertaken through the MNF is specifically selected for excellence and contribution to Australia’s national benefit, and provides key information to government, industry and other stakeholders to support evidence-based decision-making focused on research challenges in fisheries management, geological resources, regional and global climate, coastal and offshore developments and marine operations.</w:t>
            </w:r>
          </w:p>
          <w:p w:rsidR="00995561" w:rsidRPr="009A49CF" w:rsidRDefault="00995561" w:rsidP="00BB09FF">
            <w:pPr>
              <w:rPr>
                <w:rFonts w:ascii="Calibri" w:hAnsi="Calibri"/>
                <w:b/>
                <w:sz w:val="22"/>
                <w:szCs w:val="22"/>
              </w:rPr>
            </w:pPr>
          </w:p>
          <w:p w:rsidR="00502363" w:rsidRDefault="009C6379" w:rsidP="00BB09FF">
            <w:pPr>
              <w:pStyle w:val="Default"/>
              <w:spacing w:before="120" w:after="120"/>
              <w:rPr>
                <w:rFonts w:asciiTheme="minorHAnsi" w:hAnsiTheme="minorHAnsi" w:cstheme="minorHAnsi"/>
                <w:sz w:val="22"/>
                <w:szCs w:val="22"/>
              </w:rPr>
            </w:pPr>
            <w:r w:rsidRPr="009523B0">
              <w:rPr>
                <w:rFonts w:asciiTheme="minorHAnsi" w:hAnsiTheme="minorHAnsi" w:cstheme="minorHAnsi"/>
                <w:sz w:val="22"/>
                <w:szCs w:val="22"/>
              </w:rPr>
              <w:t xml:space="preserve">The MNF is </w:t>
            </w:r>
            <w:r>
              <w:rPr>
                <w:rFonts w:asciiTheme="minorHAnsi" w:hAnsiTheme="minorHAnsi" w:cstheme="minorHAnsi"/>
                <w:sz w:val="22"/>
                <w:szCs w:val="22"/>
              </w:rPr>
              <w:t>l</w:t>
            </w:r>
            <w:r w:rsidRPr="009523B0">
              <w:rPr>
                <w:rFonts w:asciiTheme="minorHAnsi" w:hAnsiTheme="minorHAnsi" w:cstheme="minorHAnsi"/>
                <w:sz w:val="22"/>
                <w:szCs w:val="22"/>
              </w:rPr>
              <w:t>ed by the MNF Facilities Program Director</w:t>
            </w:r>
            <w:r>
              <w:rPr>
                <w:rFonts w:asciiTheme="minorHAnsi" w:hAnsiTheme="minorHAnsi" w:cstheme="minorHAnsi"/>
                <w:sz w:val="22"/>
                <w:szCs w:val="22"/>
              </w:rPr>
              <w:t xml:space="preserve"> and</w:t>
            </w:r>
            <w:r w:rsidRPr="009523B0">
              <w:rPr>
                <w:rFonts w:asciiTheme="minorHAnsi" w:hAnsiTheme="minorHAnsi" w:cstheme="minorHAnsi"/>
                <w:sz w:val="22"/>
                <w:szCs w:val="22"/>
              </w:rPr>
              <w:t xml:space="preserve"> is responsible for overseeing the delivery of safe, successful and efficient marine research.</w:t>
            </w:r>
            <w:r>
              <w:rPr>
                <w:rFonts w:asciiTheme="minorHAnsi" w:hAnsiTheme="minorHAnsi" w:cstheme="minorHAnsi"/>
                <w:sz w:val="22"/>
                <w:szCs w:val="22"/>
              </w:rPr>
              <w:t xml:space="preserve"> </w:t>
            </w:r>
            <w:r>
              <w:rPr>
                <w:sz w:val="22"/>
                <w:szCs w:val="22"/>
              </w:rPr>
              <w:t xml:space="preserve">The MNF comprises of three teams: Science Operations; Facilities; and Governance, Policy and Outreach. </w:t>
            </w:r>
            <w:r>
              <w:rPr>
                <w:rFonts w:asciiTheme="minorHAnsi" w:hAnsiTheme="minorHAnsi"/>
                <w:sz w:val="22"/>
                <w:szCs w:val="22"/>
              </w:rPr>
              <w:t xml:space="preserve">Ship management services, including crewing, ongoing maintenance, compliance with domestic and international maritime regulations, and management of port periods and dry docks, are provided by an external supplier under contract. </w:t>
            </w:r>
            <w:r>
              <w:rPr>
                <w:rFonts w:asciiTheme="minorHAnsi" w:hAnsiTheme="minorHAnsi" w:cstheme="minorHAnsi"/>
                <w:sz w:val="22"/>
                <w:szCs w:val="22"/>
              </w:rPr>
              <w:t xml:space="preserve">Under a Memorandum of Understanding, the Engineering and Technology Program of the CSIRO Oceans and Atmosphere provides MNF with scientific technical services to </w:t>
            </w:r>
            <w:r>
              <w:rPr>
                <w:rFonts w:asciiTheme="minorHAnsi" w:hAnsiTheme="minorHAnsi" w:cstheme="minorHAnsi"/>
                <w:sz w:val="22"/>
                <w:szCs w:val="22"/>
              </w:rPr>
              <w:lastRenderedPageBreak/>
              <w:t>support the deployment at sea and ongoing maintenance of the suite of scientific equipment and instruments on board RV Investigator.</w:t>
            </w:r>
          </w:p>
          <w:p w:rsidR="00F5549C" w:rsidRPr="00840C26" w:rsidRDefault="00F5549C" w:rsidP="00BB09FF">
            <w:pPr>
              <w:pStyle w:val="Default"/>
              <w:spacing w:before="120" w:after="120"/>
              <w:rPr>
                <w:rFonts w:asciiTheme="minorHAnsi" w:hAnsiTheme="minorHAnsi"/>
                <w:sz w:val="22"/>
                <w:szCs w:val="22"/>
              </w:rPr>
            </w:pPr>
            <w:r w:rsidRPr="00840C26">
              <w:rPr>
                <w:rFonts w:asciiTheme="minorHAnsi" w:hAnsiTheme="minorHAnsi"/>
                <w:b/>
                <w:bCs/>
                <w:sz w:val="22"/>
                <w:szCs w:val="22"/>
              </w:rPr>
              <w:t>Research vessel</w:t>
            </w:r>
          </w:p>
          <w:p w:rsidR="00F5549C" w:rsidRPr="00840C26" w:rsidRDefault="00F5549C" w:rsidP="00BB09FF">
            <w:pPr>
              <w:pStyle w:val="Default"/>
              <w:spacing w:before="120" w:after="120"/>
              <w:rPr>
                <w:rFonts w:asciiTheme="minorHAnsi" w:hAnsiTheme="minorHAnsi"/>
                <w:sz w:val="22"/>
                <w:szCs w:val="22"/>
              </w:rPr>
            </w:pPr>
            <w:r w:rsidRPr="00840C26">
              <w:rPr>
                <w:rFonts w:asciiTheme="minorHAnsi" w:hAnsiTheme="minorHAnsi"/>
                <w:sz w:val="22"/>
                <w:szCs w:val="22"/>
              </w:rPr>
              <w:t xml:space="preserve">The 94m research vessel, </w:t>
            </w:r>
            <w:r w:rsidRPr="00840C26">
              <w:rPr>
                <w:rFonts w:asciiTheme="minorHAnsi" w:hAnsiTheme="minorHAnsi"/>
                <w:i/>
                <w:iCs/>
                <w:sz w:val="22"/>
                <w:szCs w:val="22"/>
              </w:rPr>
              <w:t>Investigator</w:t>
            </w:r>
            <w:r w:rsidRPr="00840C26">
              <w:rPr>
                <w:rFonts w:asciiTheme="minorHAnsi" w:hAnsiTheme="minorHAnsi"/>
                <w:sz w:val="22"/>
                <w:szCs w:val="22"/>
              </w:rPr>
              <w:t xml:space="preserve">, is available for multidisciplinary research in the oceans and seas around Australia. </w:t>
            </w:r>
            <w:r w:rsidRPr="00840C26">
              <w:rPr>
                <w:rFonts w:asciiTheme="minorHAnsi" w:hAnsiTheme="minorHAnsi"/>
                <w:i/>
                <w:iCs/>
                <w:sz w:val="22"/>
                <w:szCs w:val="22"/>
              </w:rPr>
              <w:t>Investigator</w:t>
            </w:r>
            <w:r w:rsidRPr="00840C26">
              <w:rPr>
                <w:rFonts w:asciiTheme="minorHAnsi" w:hAnsiTheme="minorHAnsi"/>
                <w:sz w:val="22"/>
                <w:szCs w:val="22"/>
              </w:rPr>
              <w:t xml:space="preserve"> was commissioned in 2014-15. </w:t>
            </w:r>
            <w:r w:rsidRPr="00840C26">
              <w:rPr>
                <w:rFonts w:asciiTheme="minorHAnsi" w:hAnsiTheme="minorHAnsi"/>
                <w:i/>
                <w:iCs/>
                <w:sz w:val="22"/>
                <w:szCs w:val="22"/>
              </w:rPr>
              <w:t>Investigator</w:t>
            </w:r>
            <w:r w:rsidRPr="00840C26">
              <w:rPr>
                <w:rFonts w:asciiTheme="minorHAnsi" w:hAnsiTheme="minorHAnsi"/>
                <w:sz w:val="22"/>
                <w:szCs w:val="22"/>
              </w:rPr>
              <w:t xml:space="preserve"> </w:t>
            </w:r>
            <w:r>
              <w:rPr>
                <w:rFonts w:asciiTheme="minorHAnsi" w:hAnsiTheme="minorHAnsi"/>
                <w:sz w:val="22"/>
                <w:szCs w:val="22"/>
              </w:rPr>
              <w:t xml:space="preserve">has a crew of 20 and </w:t>
            </w:r>
            <w:r w:rsidRPr="00840C26">
              <w:rPr>
                <w:rFonts w:asciiTheme="minorHAnsi" w:hAnsiTheme="minorHAnsi"/>
                <w:sz w:val="22"/>
                <w:szCs w:val="22"/>
              </w:rPr>
              <w:t xml:space="preserve">can carry </w:t>
            </w:r>
            <w:r>
              <w:rPr>
                <w:rFonts w:asciiTheme="minorHAnsi" w:hAnsiTheme="minorHAnsi"/>
                <w:sz w:val="22"/>
                <w:szCs w:val="22"/>
              </w:rPr>
              <w:t>up to 40 scientists and technicians. It has an autonomy at sea of 60 days,</w:t>
            </w:r>
            <w:r w:rsidRPr="00840C26">
              <w:rPr>
                <w:rFonts w:asciiTheme="minorHAnsi" w:hAnsiTheme="minorHAnsi"/>
                <w:sz w:val="22"/>
                <w:szCs w:val="22"/>
              </w:rPr>
              <w:t xml:space="preserve"> enabling research to be carried out </w:t>
            </w:r>
            <w:r>
              <w:rPr>
                <w:rFonts w:asciiTheme="minorHAnsi" w:hAnsiTheme="minorHAnsi"/>
                <w:sz w:val="22"/>
                <w:szCs w:val="22"/>
              </w:rPr>
              <w:t>in remote regions, from the tropics to</w:t>
            </w:r>
            <w:r w:rsidRPr="00840C26">
              <w:rPr>
                <w:rFonts w:asciiTheme="minorHAnsi" w:hAnsiTheme="minorHAnsi"/>
                <w:sz w:val="22"/>
                <w:szCs w:val="22"/>
              </w:rPr>
              <w:t xml:space="preserve"> the Antarctic ice-edge. </w:t>
            </w:r>
          </w:p>
          <w:p w:rsidR="00F5549C" w:rsidRPr="00840C26" w:rsidRDefault="00F5549C" w:rsidP="00BB09FF">
            <w:pPr>
              <w:spacing w:before="180" w:after="120"/>
              <w:rPr>
                <w:rStyle w:val="Hyperlink"/>
                <w:rFonts w:asciiTheme="minorHAnsi" w:hAnsiTheme="minorHAnsi"/>
              </w:rPr>
            </w:pPr>
            <w:r w:rsidRPr="00840C26">
              <w:rPr>
                <w:rFonts w:asciiTheme="minorHAnsi" w:hAnsiTheme="minorHAnsi"/>
                <w:sz w:val="22"/>
                <w:szCs w:val="22"/>
              </w:rPr>
              <w:t xml:space="preserve">For further information about the Marine National Facility, visit our website at </w:t>
            </w:r>
            <w:hyperlink r:id="rId9" w:history="1">
              <w:r w:rsidRPr="00840C26">
                <w:rPr>
                  <w:rStyle w:val="Hyperlink"/>
                  <w:rFonts w:asciiTheme="minorHAnsi" w:hAnsiTheme="minorHAnsi"/>
                  <w:sz w:val="22"/>
                  <w:szCs w:val="22"/>
                </w:rPr>
                <w:t>http://www.mnf.csiro.au/</w:t>
              </w:r>
            </w:hyperlink>
          </w:p>
          <w:p w:rsidR="00F5549C" w:rsidRPr="00840C26" w:rsidRDefault="00F5549C" w:rsidP="00BB09FF">
            <w:pPr>
              <w:pStyle w:val="Default"/>
              <w:spacing w:before="120" w:after="120"/>
              <w:rPr>
                <w:rFonts w:asciiTheme="minorHAnsi" w:hAnsiTheme="minorHAnsi"/>
                <w:b/>
                <w:bCs/>
              </w:rPr>
            </w:pPr>
            <w:r w:rsidRPr="00840C26">
              <w:rPr>
                <w:rFonts w:asciiTheme="minorHAnsi" w:hAnsiTheme="minorHAnsi"/>
                <w:b/>
                <w:bCs/>
                <w:sz w:val="22"/>
                <w:szCs w:val="22"/>
              </w:rPr>
              <w:t>The Role</w:t>
            </w:r>
          </w:p>
          <w:p w:rsidR="00F5549C" w:rsidRPr="009C6379" w:rsidRDefault="00F5549C" w:rsidP="00BB09FF">
            <w:pPr>
              <w:pStyle w:val="Default"/>
              <w:spacing w:before="120" w:after="120"/>
              <w:rPr>
                <w:rFonts w:asciiTheme="minorHAnsi" w:hAnsiTheme="minorHAnsi"/>
                <w:sz w:val="22"/>
                <w:szCs w:val="22"/>
              </w:rPr>
            </w:pPr>
            <w:r w:rsidRPr="00840C26">
              <w:rPr>
                <w:rFonts w:asciiTheme="minorHAnsi" w:hAnsiTheme="minorHAnsi"/>
                <w:sz w:val="22"/>
                <w:szCs w:val="22"/>
              </w:rPr>
              <w:t>CSIRO’s Marine National Facility (MNF) seeks to appoint an experienced and motivated</w:t>
            </w:r>
            <w:r>
              <w:rPr>
                <w:rFonts w:asciiTheme="minorHAnsi" w:hAnsiTheme="minorHAnsi"/>
                <w:sz w:val="22"/>
                <w:szCs w:val="22"/>
              </w:rPr>
              <w:t xml:space="preserve"> Facilities Manager</w:t>
            </w:r>
            <w:r w:rsidRPr="00844826">
              <w:rPr>
                <w:rFonts w:asciiTheme="minorHAnsi" w:hAnsiTheme="minorHAnsi"/>
                <w:sz w:val="22"/>
                <w:szCs w:val="22"/>
              </w:rPr>
              <w:t xml:space="preserve"> </w:t>
            </w:r>
            <w:r>
              <w:rPr>
                <w:rFonts w:asciiTheme="minorHAnsi" w:hAnsiTheme="minorHAnsi"/>
                <w:sz w:val="22"/>
                <w:szCs w:val="22"/>
              </w:rPr>
              <w:t xml:space="preserve">to lead the Facilities Team. </w:t>
            </w:r>
            <w:r w:rsidRPr="00844826">
              <w:rPr>
                <w:rFonts w:asciiTheme="minorHAnsi" w:hAnsiTheme="minorHAnsi"/>
                <w:sz w:val="22"/>
                <w:szCs w:val="22"/>
              </w:rPr>
              <w:t xml:space="preserve"> </w:t>
            </w:r>
            <w:r>
              <w:rPr>
                <w:rFonts w:asciiTheme="minorHAnsi" w:hAnsiTheme="minorHAnsi"/>
                <w:sz w:val="22"/>
                <w:szCs w:val="22"/>
              </w:rPr>
              <w:t>The Team is responsible for managing the contract with the ship management provider and</w:t>
            </w:r>
            <w:r w:rsidR="0026604B">
              <w:rPr>
                <w:rFonts w:asciiTheme="minorHAnsi" w:hAnsiTheme="minorHAnsi"/>
                <w:sz w:val="22"/>
                <w:szCs w:val="22"/>
              </w:rPr>
              <w:t>—working closely with multiple teams in the Engineering and Technology Program—</w:t>
            </w:r>
            <w:r>
              <w:rPr>
                <w:rFonts w:asciiTheme="minorHAnsi" w:hAnsiTheme="minorHAnsi"/>
                <w:sz w:val="22"/>
                <w:szCs w:val="22"/>
              </w:rPr>
              <w:t xml:space="preserve">for procuring, </w:t>
            </w:r>
            <w:r w:rsidR="0026604B">
              <w:rPr>
                <w:rFonts w:asciiTheme="minorHAnsi" w:hAnsiTheme="minorHAnsi"/>
                <w:sz w:val="22"/>
                <w:szCs w:val="22"/>
              </w:rPr>
              <w:t>coordinating maintenance,</w:t>
            </w:r>
            <w:r>
              <w:rPr>
                <w:rFonts w:asciiTheme="minorHAnsi" w:hAnsiTheme="minorHAnsi"/>
                <w:sz w:val="22"/>
                <w:szCs w:val="22"/>
              </w:rPr>
              <w:t xml:space="preserve"> and ensuring the science readiness of a suite of multi-disciplinary scientific instruments and equipment, including a number of containerised laboratories. </w:t>
            </w:r>
            <w:r w:rsidR="0026604B">
              <w:rPr>
                <w:rFonts w:asciiTheme="minorHAnsi" w:hAnsiTheme="minorHAnsi"/>
                <w:sz w:val="22"/>
                <w:szCs w:val="22"/>
              </w:rPr>
              <w:t>The</w:t>
            </w:r>
            <w:r w:rsidRPr="00844826">
              <w:rPr>
                <w:rFonts w:asciiTheme="minorHAnsi" w:hAnsiTheme="minorHAnsi"/>
                <w:sz w:val="22"/>
                <w:szCs w:val="22"/>
              </w:rPr>
              <w:t xml:space="preserve"> </w:t>
            </w:r>
            <w:r w:rsidR="0026604B">
              <w:rPr>
                <w:rFonts w:asciiTheme="minorHAnsi" w:hAnsiTheme="minorHAnsi"/>
                <w:sz w:val="22"/>
                <w:szCs w:val="22"/>
              </w:rPr>
              <w:t xml:space="preserve">Facilities Manager </w:t>
            </w:r>
            <w:r w:rsidRPr="00844826">
              <w:rPr>
                <w:rFonts w:asciiTheme="minorHAnsi" w:hAnsiTheme="minorHAnsi"/>
                <w:sz w:val="22"/>
                <w:szCs w:val="22"/>
              </w:rPr>
              <w:t>will work positively and collaboratively across internal and external stakeholder groups</w:t>
            </w:r>
            <w:r w:rsidR="0026604B">
              <w:rPr>
                <w:rFonts w:asciiTheme="minorHAnsi" w:hAnsiTheme="minorHAnsi"/>
                <w:sz w:val="22"/>
                <w:szCs w:val="22"/>
              </w:rPr>
              <w:t xml:space="preserve"> to ensure </w:t>
            </w:r>
            <w:r w:rsidR="005D26CD">
              <w:rPr>
                <w:rFonts w:asciiTheme="minorHAnsi" w:hAnsiTheme="minorHAnsi"/>
                <w:sz w:val="22"/>
                <w:szCs w:val="22"/>
              </w:rPr>
              <w:t xml:space="preserve">the consistently high performance of the MNF vessel </w:t>
            </w:r>
            <w:r w:rsidR="0026604B">
              <w:rPr>
                <w:rFonts w:asciiTheme="minorHAnsi" w:hAnsiTheme="minorHAnsi"/>
                <w:sz w:val="22"/>
                <w:szCs w:val="22"/>
              </w:rPr>
              <w:t xml:space="preserve">and </w:t>
            </w:r>
            <w:r w:rsidR="005D26CD">
              <w:rPr>
                <w:rFonts w:asciiTheme="minorHAnsi" w:hAnsiTheme="minorHAnsi"/>
                <w:sz w:val="22"/>
                <w:szCs w:val="22"/>
              </w:rPr>
              <w:t xml:space="preserve">the </w:t>
            </w:r>
            <w:r w:rsidR="0026604B">
              <w:rPr>
                <w:rFonts w:asciiTheme="minorHAnsi" w:hAnsiTheme="minorHAnsi"/>
                <w:sz w:val="22"/>
                <w:szCs w:val="22"/>
              </w:rPr>
              <w:t>scien</w:t>
            </w:r>
            <w:r w:rsidR="005D26CD">
              <w:rPr>
                <w:rFonts w:asciiTheme="minorHAnsi" w:hAnsiTheme="minorHAnsi"/>
                <w:sz w:val="22"/>
                <w:szCs w:val="22"/>
              </w:rPr>
              <w:t>tific assets in support of successful and safe</w:t>
            </w:r>
            <w:r w:rsidR="0026604B">
              <w:rPr>
                <w:rFonts w:asciiTheme="minorHAnsi" w:hAnsiTheme="minorHAnsi"/>
                <w:sz w:val="22"/>
                <w:szCs w:val="22"/>
              </w:rPr>
              <w:t xml:space="preserve"> marine science missions</w:t>
            </w:r>
            <w:r w:rsidRPr="00844826">
              <w:rPr>
                <w:rFonts w:asciiTheme="minorHAnsi" w:hAnsiTheme="minorHAnsi"/>
                <w:sz w:val="22"/>
                <w:szCs w:val="22"/>
              </w:rPr>
              <w:t xml:space="preserve">. </w:t>
            </w:r>
            <w:r w:rsidRPr="00844826">
              <w:rPr>
                <w:rFonts w:asciiTheme="minorHAnsi" w:hAnsiTheme="minorHAnsi"/>
                <w:sz w:val="22"/>
                <w:szCs w:val="22"/>
                <w:lang w:eastAsia="en-US"/>
              </w:rPr>
              <w:t xml:space="preserve">The role will </w:t>
            </w:r>
            <w:r w:rsidR="0026604B">
              <w:rPr>
                <w:rFonts w:asciiTheme="minorHAnsi" w:hAnsiTheme="minorHAnsi"/>
                <w:sz w:val="22"/>
                <w:szCs w:val="22"/>
                <w:lang w:eastAsia="en-US"/>
              </w:rPr>
              <w:t>require</w:t>
            </w:r>
            <w:r w:rsidRPr="00844826">
              <w:rPr>
                <w:rFonts w:asciiTheme="minorHAnsi" w:hAnsiTheme="minorHAnsi"/>
                <w:sz w:val="22"/>
                <w:szCs w:val="22"/>
                <w:lang w:eastAsia="en-US"/>
              </w:rPr>
              <w:t xml:space="preserve"> </w:t>
            </w:r>
            <w:r w:rsidR="0026604B">
              <w:rPr>
                <w:rFonts w:asciiTheme="minorHAnsi" w:hAnsiTheme="minorHAnsi"/>
                <w:sz w:val="22"/>
                <w:szCs w:val="22"/>
                <w:lang w:eastAsia="en-US"/>
              </w:rPr>
              <w:t xml:space="preserve">interstate and, occasionally, overseas </w:t>
            </w:r>
            <w:r w:rsidRPr="00844826">
              <w:rPr>
                <w:rFonts w:asciiTheme="minorHAnsi" w:hAnsiTheme="minorHAnsi"/>
                <w:sz w:val="22"/>
                <w:szCs w:val="22"/>
                <w:lang w:eastAsia="en-US"/>
              </w:rPr>
              <w:t>travel and there may be opportunity to go to sea as part of providing support more broadly in the MNF.</w:t>
            </w:r>
          </w:p>
        </w:tc>
      </w:tr>
      <w:tr w:rsidR="00502363" w:rsidRPr="00E641DA" w:rsidTr="00C44E55">
        <w:trPr>
          <w:trHeight w:val="647"/>
        </w:trPr>
        <w:tc>
          <w:tcPr>
            <w:tcW w:w="9032"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C44E55">
        <w:trPr>
          <w:trHeight w:val="1188"/>
        </w:trPr>
        <w:tc>
          <w:tcPr>
            <w:tcW w:w="9032" w:type="dxa"/>
          </w:tcPr>
          <w:p w:rsidR="00995561" w:rsidRPr="00995561" w:rsidRDefault="00995561" w:rsidP="00995561">
            <w:pPr>
              <w:rPr>
                <w:rFonts w:ascii="Calibri" w:hAnsi="Calibri"/>
                <w:b/>
                <w:sz w:val="22"/>
                <w:szCs w:val="22"/>
              </w:rPr>
            </w:pPr>
            <w:r w:rsidRPr="00995561">
              <w:rPr>
                <w:rFonts w:ascii="Calibri" w:hAnsi="Calibri"/>
                <w:b/>
                <w:sz w:val="22"/>
                <w:szCs w:val="22"/>
              </w:rPr>
              <w:t xml:space="preserve">As part of a dynamic and flexible team, </w:t>
            </w:r>
            <w:r w:rsidR="00296F5F">
              <w:rPr>
                <w:rFonts w:ascii="Calibri" w:hAnsi="Calibri"/>
                <w:b/>
                <w:sz w:val="22"/>
                <w:szCs w:val="22"/>
              </w:rPr>
              <w:t>with</w:t>
            </w:r>
            <w:r w:rsidRPr="00995561">
              <w:rPr>
                <w:rFonts w:ascii="Calibri" w:hAnsi="Calibri"/>
                <w:b/>
                <w:sz w:val="22"/>
                <w:szCs w:val="22"/>
              </w:rPr>
              <w:t xml:space="preserve"> </w:t>
            </w:r>
            <w:r w:rsidR="00CD587D">
              <w:rPr>
                <w:rFonts w:ascii="Calibri" w:hAnsi="Calibri"/>
                <w:b/>
                <w:sz w:val="22"/>
                <w:szCs w:val="22"/>
              </w:rPr>
              <w:t>limited</w:t>
            </w:r>
            <w:r w:rsidRPr="00995561">
              <w:rPr>
                <w:rFonts w:ascii="Calibri" w:hAnsi="Calibri"/>
                <w:b/>
                <w:sz w:val="22"/>
                <w:szCs w:val="22"/>
              </w:rPr>
              <w:t xml:space="preserve"> direction</w:t>
            </w:r>
            <w:r w:rsidR="00CD587D">
              <w:rPr>
                <w:rFonts w:ascii="Calibri" w:hAnsi="Calibri"/>
                <w:b/>
                <w:sz w:val="22"/>
                <w:szCs w:val="22"/>
              </w:rPr>
              <w:t xml:space="preserve"> from </w:t>
            </w:r>
            <w:r w:rsidRPr="00995561">
              <w:rPr>
                <w:rFonts w:ascii="Calibri" w:hAnsi="Calibri"/>
                <w:b/>
                <w:sz w:val="22"/>
                <w:szCs w:val="22"/>
              </w:rPr>
              <w:t xml:space="preserve">the MNF </w:t>
            </w:r>
            <w:r w:rsidR="00CD587D">
              <w:rPr>
                <w:rFonts w:ascii="Calibri" w:hAnsi="Calibri"/>
                <w:b/>
                <w:sz w:val="22"/>
                <w:szCs w:val="22"/>
              </w:rPr>
              <w:t>Facilities Program Director</w:t>
            </w:r>
            <w:r w:rsidRPr="00995561">
              <w:rPr>
                <w:rFonts w:ascii="Calibri" w:hAnsi="Calibri"/>
                <w:b/>
                <w:sz w:val="22"/>
                <w:szCs w:val="22"/>
              </w:rPr>
              <w:t xml:space="preserve">, the </w:t>
            </w:r>
            <w:r w:rsidR="00CD587D">
              <w:rPr>
                <w:rFonts w:ascii="Calibri" w:hAnsi="Calibri"/>
                <w:b/>
                <w:sz w:val="22"/>
                <w:szCs w:val="22"/>
              </w:rPr>
              <w:t>Facilities Manager</w:t>
            </w:r>
            <w:r w:rsidRPr="00995561">
              <w:rPr>
                <w:rFonts w:ascii="Calibri" w:hAnsi="Calibri"/>
                <w:b/>
                <w:sz w:val="22"/>
                <w:szCs w:val="22"/>
              </w:rPr>
              <w:t xml:space="preserve"> will:</w:t>
            </w:r>
          </w:p>
          <w:p w:rsidR="00995561" w:rsidRPr="00995561" w:rsidRDefault="00995561" w:rsidP="00995561">
            <w:pPr>
              <w:rPr>
                <w:rFonts w:ascii="Calibri" w:hAnsi="Calibri"/>
                <w:b/>
                <w:sz w:val="22"/>
                <w:szCs w:val="22"/>
              </w:rPr>
            </w:pPr>
          </w:p>
          <w:p w:rsidR="00296F5F" w:rsidRDefault="00296F5F" w:rsidP="00296F5F">
            <w:pPr>
              <w:numPr>
                <w:ilvl w:val="0"/>
                <w:numId w:val="15"/>
              </w:numPr>
              <w:tabs>
                <w:tab w:val="left" w:pos="2919"/>
                <w:tab w:val="left" w:pos="4337"/>
                <w:tab w:val="left" w:pos="6605"/>
              </w:tabs>
              <w:rPr>
                <w:rFonts w:ascii="Calibri" w:hAnsi="Calibri"/>
                <w:sz w:val="22"/>
                <w:szCs w:val="22"/>
              </w:rPr>
            </w:pPr>
            <w:r w:rsidRPr="00296F5F">
              <w:rPr>
                <w:rFonts w:ascii="Calibri" w:hAnsi="Calibri"/>
                <w:sz w:val="22"/>
                <w:szCs w:val="22"/>
              </w:rPr>
              <w:t xml:space="preserve">Oversee the effective and efficient use and ongoing management and maintenance of MNF physical facilities, including the vessel and the </w:t>
            </w:r>
            <w:r w:rsidR="005C4A13">
              <w:rPr>
                <w:rFonts w:ascii="Calibri" w:hAnsi="Calibri"/>
                <w:sz w:val="22"/>
                <w:szCs w:val="22"/>
              </w:rPr>
              <w:t xml:space="preserve">associated suite of </w:t>
            </w:r>
            <w:r w:rsidRPr="00296F5F">
              <w:rPr>
                <w:rFonts w:ascii="Calibri" w:hAnsi="Calibri"/>
                <w:sz w:val="22"/>
                <w:szCs w:val="22"/>
              </w:rPr>
              <w:t>scien</w:t>
            </w:r>
            <w:r w:rsidR="005C4A13">
              <w:rPr>
                <w:rFonts w:ascii="Calibri" w:hAnsi="Calibri"/>
                <w:sz w:val="22"/>
                <w:szCs w:val="22"/>
              </w:rPr>
              <w:t>tific</w:t>
            </w:r>
            <w:r w:rsidRPr="00296F5F">
              <w:rPr>
                <w:rFonts w:ascii="Calibri" w:hAnsi="Calibri"/>
                <w:sz w:val="22"/>
                <w:szCs w:val="22"/>
              </w:rPr>
              <w:t xml:space="preserve"> equipment</w:t>
            </w:r>
            <w:r w:rsidR="005C4A13">
              <w:rPr>
                <w:rFonts w:ascii="Calibri" w:hAnsi="Calibri"/>
                <w:sz w:val="22"/>
                <w:szCs w:val="22"/>
              </w:rPr>
              <w:t xml:space="preserve"> and instrumentation</w:t>
            </w:r>
            <w:r w:rsidRPr="00296F5F">
              <w:rPr>
                <w:rFonts w:ascii="Calibri" w:hAnsi="Calibri"/>
                <w:sz w:val="22"/>
                <w:szCs w:val="22"/>
              </w:rPr>
              <w:t xml:space="preserve">. </w:t>
            </w:r>
          </w:p>
          <w:p w:rsidR="002F5F6A" w:rsidRDefault="002F5F6A" w:rsidP="002F5F6A">
            <w:pPr>
              <w:numPr>
                <w:ilvl w:val="0"/>
                <w:numId w:val="15"/>
              </w:numPr>
              <w:tabs>
                <w:tab w:val="left" w:pos="2919"/>
                <w:tab w:val="left" w:pos="4337"/>
                <w:tab w:val="left" w:pos="6605"/>
              </w:tabs>
              <w:rPr>
                <w:rFonts w:ascii="Calibri" w:hAnsi="Calibri"/>
                <w:sz w:val="22"/>
                <w:szCs w:val="22"/>
              </w:rPr>
            </w:pPr>
            <w:r w:rsidRPr="00296F5F">
              <w:rPr>
                <w:rFonts w:ascii="Calibri" w:hAnsi="Calibri"/>
                <w:sz w:val="22"/>
                <w:szCs w:val="22"/>
              </w:rPr>
              <w:t xml:space="preserve">Maintain oversight </w:t>
            </w:r>
            <w:r>
              <w:rPr>
                <w:rFonts w:ascii="Calibri" w:hAnsi="Calibri"/>
                <w:sz w:val="22"/>
                <w:szCs w:val="22"/>
              </w:rPr>
              <w:t xml:space="preserve">and </w:t>
            </w:r>
            <w:r w:rsidRPr="00296F5F">
              <w:rPr>
                <w:rFonts w:ascii="Calibri" w:hAnsi="Calibri"/>
                <w:sz w:val="22"/>
                <w:szCs w:val="22"/>
              </w:rPr>
              <w:t xml:space="preserve">high level engagement in the management of the ship contract, </w:t>
            </w:r>
            <w:r>
              <w:rPr>
                <w:rFonts w:ascii="Calibri" w:hAnsi="Calibri"/>
                <w:sz w:val="22"/>
                <w:szCs w:val="22"/>
              </w:rPr>
              <w:t>through</w:t>
            </w:r>
            <w:r w:rsidRPr="00296F5F">
              <w:rPr>
                <w:rFonts w:ascii="Calibri" w:hAnsi="Calibri"/>
                <w:sz w:val="22"/>
                <w:szCs w:val="22"/>
              </w:rPr>
              <w:t xml:space="preserve"> budget development and monitoring, quarterly reporting and performance assessment. </w:t>
            </w:r>
          </w:p>
          <w:p w:rsidR="002F5F6A" w:rsidRPr="002F5F6A" w:rsidRDefault="002F5F6A" w:rsidP="002F5F6A">
            <w:pPr>
              <w:numPr>
                <w:ilvl w:val="0"/>
                <w:numId w:val="15"/>
              </w:numPr>
              <w:tabs>
                <w:tab w:val="left" w:pos="2919"/>
                <w:tab w:val="left" w:pos="4337"/>
                <w:tab w:val="left" w:pos="6605"/>
              </w:tabs>
              <w:rPr>
                <w:rFonts w:ascii="Calibri" w:hAnsi="Calibri"/>
                <w:sz w:val="22"/>
                <w:szCs w:val="22"/>
              </w:rPr>
            </w:pPr>
            <w:r w:rsidRPr="00296F5F">
              <w:rPr>
                <w:rFonts w:ascii="Calibri" w:hAnsi="Calibri"/>
                <w:sz w:val="22"/>
                <w:szCs w:val="22"/>
              </w:rPr>
              <w:t>Oversee the implementation and regular review of the Memorandum of Understanding with the Engineering and Technology Program and foster a culture of collaboration and shared goals.</w:t>
            </w:r>
          </w:p>
          <w:p w:rsidR="009C6379" w:rsidRDefault="009C6379" w:rsidP="00296F5F">
            <w:pPr>
              <w:numPr>
                <w:ilvl w:val="0"/>
                <w:numId w:val="15"/>
              </w:numPr>
              <w:tabs>
                <w:tab w:val="left" w:pos="2919"/>
                <w:tab w:val="left" w:pos="4337"/>
                <w:tab w:val="left" w:pos="6605"/>
              </w:tabs>
              <w:rPr>
                <w:rFonts w:ascii="Calibri" w:hAnsi="Calibri"/>
                <w:sz w:val="22"/>
                <w:szCs w:val="22"/>
              </w:rPr>
            </w:pPr>
            <w:r>
              <w:rPr>
                <w:rFonts w:ascii="Calibri" w:hAnsi="Calibri"/>
                <w:sz w:val="22"/>
                <w:szCs w:val="22"/>
              </w:rPr>
              <w:t>Exemplify and foster</w:t>
            </w:r>
            <w:r w:rsidRPr="00296F5F">
              <w:rPr>
                <w:rFonts w:ascii="Calibri" w:hAnsi="Calibri"/>
                <w:sz w:val="22"/>
                <w:szCs w:val="22"/>
              </w:rPr>
              <w:t xml:space="preserve"> a culture of collaboration and team work and </w:t>
            </w:r>
            <w:r>
              <w:rPr>
                <w:rFonts w:ascii="Calibri" w:hAnsi="Calibri"/>
                <w:sz w:val="22"/>
                <w:szCs w:val="22"/>
              </w:rPr>
              <w:t xml:space="preserve">proactively develop the team’s </w:t>
            </w:r>
            <w:r w:rsidRPr="00296F5F">
              <w:rPr>
                <w:rFonts w:ascii="Calibri" w:hAnsi="Calibri"/>
                <w:sz w:val="22"/>
                <w:szCs w:val="22"/>
              </w:rPr>
              <w:t>ability to work across structural boundaries to achieve program-wide goals.</w:t>
            </w:r>
          </w:p>
          <w:p w:rsidR="00296F5F" w:rsidRPr="00296F5F" w:rsidRDefault="00296F5F" w:rsidP="00296F5F">
            <w:pPr>
              <w:numPr>
                <w:ilvl w:val="0"/>
                <w:numId w:val="15"/>
              </w:numPr>
              <w:tabs>
                <w:tab w:val="left" w:pos="2919"/>
                <w:tab w:val="left" w:pos="4337"/>
                <w:tab w:val="left" w:pos="6605"/>
              </w:tabs>
              <w:rPr>
                <w:rFonts w:ascii="Calibri" w:hAnsi="Calibri"/>
                <w:sz w:val="22"/>
                <w:szCs w:val="22"/>
              </w:rPr>
            </w:pPr>
            <w:r w:rsidRPr="00296F5F">
              <w:rPr>
                <w:rFonts w:ascii="Calibri" w:hAnsi="Calibri"/>
                <w:sz w:val="22"/>
                <w:szCs w:val="22"/>
              </w:rPr>
              <w:t xml:space="preserve">Allocate </w:t>
            </w:r>
            <w:r>
              <w:rPr>
                <w:rFonts w:ascii="Calibri" w:hAnsi="Calibri"/>
                <w:sz w:val="22"/>
                <w:szCs w:val="22"/>
              </w:rPr>
              <w:t>T</w:t>
            </w:r>
            <w:r w:rsidRPr="00296F5F">
              <w:rPr>
                <w:rFonts w:ascii="Calibri" w:hAnsi="Calibri"/>
                <w:sz w:val="22"/>
                <w:szCs w:val="22"/>
              </w:rPr>
              <w:t xml:space="preserve">eam resources to meet priorities </w:t>
            </w:r>
            <w:r>
              <w:rPr>
                <w:rFonts w:ascii="Calibri" w:hAnsi="Calibri"/>
                <w:sz w:val="22"/>
                <w:szCs w:val="22"/>
              </w:rPr>
              <w:t>and achieve</w:t>
            </w:r>
            <w:r w:rsidRPr="00296F5F">
              <w:rPr>
                <w:rFonts w:ascii="Calibri" w:hAnsi="Calibri"/>
                <w:sz w:val="22"/>
                <w:szCs w:val="22"/>
              </w:rPr>
              <w:t xml:space="preserve"> agreed </w:t>
            </w:r>
            <w:r>
              <w:rPr>
                <w:rFonts w:ascii="Calibri" w:hAnsi="Calibri"/>
                <w:sz w:val="22"/>
                <w:szCs w:val="22"/>
              </w:rPr>
              <w:t>outcomes</w:t>
            </w:r>
            <w:r w:rsidRPr="00296F5F">
              <w:rPr>
                <w:rFonts w:ascii="Calibri" w:hAnsi="Calibri"/>
                <w:sz w:val="22"/>
                <w:szCs w:val="22"/>
              </w:rPr>
              <w:t xml:space="preserve">. </w:t>
            </w:r>
          </w:p>
          <w:p w:rsidR="00296F5F" w:rsidRPr="00296F5F" w:rsidRDefault="00296F5F" w:rsidP="00296F5F">
            <w:pPr>
              <w:numPr>
                <w:ilvl w:val="0"/>
                <w:numId w:val="15"/>
              </w:numPr>
              <w:tabs>
                <w:tab w:val="left" w:pos="2919"/>
                <w:tab w:val="left" w:pos="4337"/>
                <w:tab w:val="left" w:pos="6605"/>
              </w:tabs>
              <w:rPr>
                <w:rFonts w:ascii="Calibri" w:hAnsi="Calibri"/>
                <w:sz w:val="22"/>
                <w:szCs w:val="22"/>
              </w:rPr>
            </w:pPr>
            <w:r w:rsidRPr="00296F5F">
              <w:rPr>
                <w:rFonts w:ascii="Calibri" w:hAnsi="Calibri"/>
                <w:sz w:val="22"/>
                <w:szCs w:val="22"/>
              </w:rPr>
              <w:t xml:space="preserve">Provide high quality and timely advice in relation to matters concerning the ship and science facilities to the FPD Director as required.  </w:t>
            </w:r>
          </w:p>
          <w:p w:rsidR="00296F5F" w:rsidRPr="00296F5F" w:rsidRDefault="005C4A13" w:rsidP="00296F5F">
            <w:pPr>
              <w:numPr>
                <w:ilvl w:val="0"/>
                <w:numId w:val="15"/>
              </w:numPr>
              <w:tabs>
                <w:tab w:val="left" w:pos="2919"/>
                <w:tab w:val="left" w:pos="4337"/>
                <w:tab w:val="left" w:pos="6605"/>
              </w:tabs>
              <w:rPr>
                <w:rFonts w:ascii="Calibri" w:hAnsi="Calibri"/>
                <w:sz w:val="22"/>
                <w:szCs w:val="22"/>
              </w:rPr>
            </w:pPr>
            <w:r>
              <w:rPr>
                <w:rFonts w:ascii="Calibri" w:hAnsi="Calibri"/>
                <w:sz w:val="22"/>
                <w:szCs w:val="22"/>
              </w:rPr>
              <w:t>Oversee the d</w:t>
            </w:r>
            <w:r w:rsidR="00296F5F" w:rsidRPr="00296F5F">
              <w:rPr>
                <w:rFonts w:ascii="Calibri" w:hAnsi="Calibri"/>
                <w:sz w:val="22"/>
                <w:szCs w:val="22"/>
              </w:rPr>
              <w:t>evelop</w:t>
            </w:r>
            <w:r>
              <w:rPr>
                <w:rFonts w:ascii="Calibri" w:hAnsi="Calibri"/>
                <w:sz w:val="22"/>
                <w:szCs w:val="22"/>
              </w:rPr>
              <w:t>ment</w:t>
            </w:r>
            <w:r w:rsidR="00296F5F" w:rsidRPr="00296F5F">
              <w:rPr>
                <w:rFonts w:ascii="Calibri" w:hAnsi="Calibri"/>
                <w:sz w:val="22"/>
                <w:szCs w:val="22"/>
              </w:rPr>
              <w:t xml:space="preserve"> and implement</w:t>
            </w:r>
            <w:r>
              <w:rPr>
                <w:rFonts w:ascii="Calibri" w:hAnsi="Calibri"/>
                <w:sz w:val="22"/>
                <w:szCs w:val="22"/>
              </w:rPr>
              <w:t>ation of</w:t>
            </w:r>
            <w:r w:rsidR="00296F5F" w:rsidRPr="00296F5F">
              <w:rPr>
                <w:rFonts w:ascii="Calibri" w:hAnsi="Calibri"/>
                <w:sz w:val="22"/>
                <w:szCs w:val="22"/>
              </w:rPr>
              <w:t xml:space="preserve"> a strategic approach to, and appropriate governance mechanisms for</w:t>
            </w:r>
            <w:r w:rsidR="00296F5F">
              <w:rPr>
                <w:rFonts w:ascii="Calibri" w:hAnsi="Calibri"/>
                <w:sz w:val="22"/>
                <w:szCs w:val="22"/>
              </w:rPr>
              <w:t>,</w:t>
            </w:r>
            <w:r w:rsidR="00296F5F" w:rsidRPr="00296F5F">
              <w:rPr>
                <w:rFonts w:ascii="Calibri" w:hAnsi="Calibri"/>
                <w:sz w:val="22"/>
                <w:szCs w:val="22"/>
              </w:rPr>
              <w:t xml:space="preserve"> the management and enhancement of the science capabilities on-board RV Investigator. </w:t>
            </w:r>
          </w:p>
          <w:p w:rsidR="00296F5F" w:rsidRPr="00296F5F" w:rsidRDefault="00296F5F" w:rsidP="00296F5F">
            <w:pPr>
              <w:numPr>
                <w:ilvl w:val="0"/>
                <w:numId w:val="15"/>
              </w:numPr>
              <w:tabs>
                <w:tab w:val="left" w:pos="2919"/>
                <w:tab w:val="left" w:pos="4337"/>
                <w:tab w:val="left" w:pos="6605"/>
              </w:tabs>
              <w:rPr>
                <w:rFonts w:ascii="Calibri" w:hAnsi="Calibri"/>
                <w:sz w:val="22"/>
                <w:szCs w:val="22"/>
              </w:rPr>
            </w:pPr>
            <w:r w:rsidRPr="00296F5F">
              <w:rPr>
                <w:rFonts w:ascii="Calibri" w:hAnsi="Calibri"/>
                <w:sz w:val="22"/>
                <w:szCs w:val="22"/>
              </w:rPr>
              <w:t xml:space="preserve">Ensure coordination </w:t>
            </w:r>
            <w:r>
              <w:rPr>
                <w:rFonts w:ascii="Calibri" w:hAnsi="Calibri"/>
                <w:sz w:val="22"/>
                <w:szCs w:val="22"/>
              </w:rPr>
              <w:t xml:space="preserve">and timely communication </w:t>
            </w:r>
            <w:r w:rsidRPr="00296F5F">
              <w:rPr>
                <w:rFonts w:ascii="Calibri" w:hAnsi="Calibri"/>
                <w:sz w:val="22"/>
                <w:szCs w:val="22"/>
              </w:rPr>
              <w:t xml:space="preserve">of MNF activities on the </w:t>
            </w:r>
            <w:r>
              <w:rPr>
                <w:rFonts w:ascii="Calibri" w:hAnsi="Calibri"/>
                <w:sz w:val="22"/>
                <w:szCs w:val="22"/>
              </w:rPr>
              <w:t xml:space="preserve">CSIRO Hobart </w:t>
            </w:r>
            <w:r w:rsidRPr="00296F5F">
              <w:rPr>
                <w:rFonts w:ascii="Calibri" w:hAnsi="Calibri"/>
                <w:sz w:val="22"/>
                <w:szCs w:val="22"/>
              </w:rPr>
              <w:t xml:space="preserve">wharf and </w:t>
            </w:r>
            <w:r w:rsidR="009C6379" w:rsidRPr="00296F5F">
              <w:rPr>
                <w:rFonts w:ascii="Calibri" w:hAnsi="Calibri"/>
                <w:sz w:val="22"/>
                <w:szCs w:val="22"/>
              </w:rPr>
              <w:t>represent</w:t>
            </w:r>
            <w:r w:rsidR="009C6379">
              <w:rPr>
                <w:rFonts w:ascii="Calibri" w:hAnsi="Calibri"/>
                <w:sz w:val="22"/>
                <w:szCs w:val="22"/>
              </w:rPr>
              <w:t xml:space="preserve"> the</w:t>
            </w:r>
            <w:r w:rsidR="009C6379" w:rsidRPr="00296F5F">
              <w:rPr>
                <w:rFonts w:ascii="Calibri" w:hAnsi="Calibri"/>
                <w:sz w:val="22"/>
                <w:szCs w:val="22"/>
              </w:rPr>
              <w:t xml:space="preserve"> </w:t>
            </w:r>
            <w:r w:rsidRPr="00296F5F">
              <w:rPr>
                <w:rFonts w:ascii="Calibri" w:hAnsi="Calibri"/>
                <w:sz w:val="22"/>
                <w:szCs w:val="22"/>
              </w:rPr>
              <w:t>MNF on wharf users fora and projects as required.</w:t>
            </w:r>
          </w:p>
          <w:p w:rsidR="00296F5F" w:rsidRPr="00296F5F" w:rsidRDefault="00296F5F" w:rsidP="00296F5F">
            <w:pPr>
              <w:numPr>
                <w:ilvl w:val="0"/>
                <w:numId w:val="15"/>
              </w:numPr>
              <w:tabs>
                <w:tab w:val="left" w:pos="2919"/>
                <w:tab w:val="left" w:pos="4337"/>
                <w:tab w:val="left" w:pos="6605"/>
              </w:tabs>
              <w:rPr>
                <w:rFonts w:ascii="Calibri" w:hAnsi="Calibri"/>
                <w:sz w:val="22"/>
                <w:szCs w:val="22"/>
              </w:rPr>
            </w:pPr>
            <w:r w:rsidRPr="00296F5F">
              <w:rPr>
                <w:rFonts w:ascii="Calibri" w:hAnsi="Calibri"/>
                <w:sz w:val="22"/>
                <w:szCs w:val="22"/>
              </w:rPr>
              <w:t xml:space="preserve">Supervise, </w:t>
            </w:r>
            <w:r w:rsidR="009C6379" w:rsidRPr="00296F5F">
              <w:rPr>
                <w:rFonts w:ascii="Calibri" w:hAnsi="Calibri"/>
                <w:sz w:val="22"/>
                <w:szCs w:val="22"/>
              </w:rPr>
              <w:t xml:space="preserve">mentor and </w:t>
            </w:r>
            <w:r w:rsidRPr="00296F5F">
              <w:rPr>
                <w:rFonts w:ascii="Calibri" w:hAnsi="Calibri"/>
                <w:sz w:val="22"/>
                <w:szCs w:val="22"/>
              </w:rPr>
              <w:t xml:space="preserve">support staff </w:t>
            </w:r>
            <w:r w:rsidR="009C6379">
              <w:rPr>
                <w:rFonts w:ascii="Calibri" w:hAnsi="Calibri"/>
                <w:sz w:val="22"/>
                <w:szCs w:val="22"/>
              </w:rPr>
              <w:t xml:space="preserve">to achieve high levels of performance </w:t>
            </w:r>
            <w:r w:rsidRPr="00296F5F">
              <w:rPr>
                <w:rFonts w:ascii="Calibri" w:hAnsi="Calibri"/>
                <w:sz w:val="22"/>
                <w:szCs w:val="22"/>
              </w:rPr>
              <w:t xml:space="preserve">and provide opportunities for professional and career development. </w:t>
            </w:r>
          </w:p>
          <w:p w:rsidR="00502363" w:rsidRPr="009C6379" w:rsidRDefault="00296F5F" w:rsidP="009C6379">
            <w:pPr>
              <w:numPr>
                <w:ilvl w:val="0"/>
                <w:numId w:val="15"/>
              </w:numPr>
              <w:tabs>
                <w:tab w:val="left" w:pos="2919"/>
                <w:tab w:val="left" w:pos="4337"/>
                <w:tab w:val="left" w:pos="6605"/>
              </w:tabs>
              <w:rPr>
                <w:rFonts w:ascii="Calibri" w:hAnsi="Calibri"/>
                <w:sz w:val="22"/>
                <w:szCs w:val="22"/>
              </w:rPr>
            </w:pPr>
            <w:r w:rsidRPr="00296F5F">
              <w:rPr>
                <w:rFonts w:ascii="Calibri" w:hAnsi="Calibri"/>
                <w:sz w:val="22"/>
                <w:szCs w:val="22"/>
              </w:rPr>
              <w:t xml:space="preserve">Monitor and report on the Facilities Team’s financial performance and project delivery. </w:t>
            </w:r>
          </w:p>
        </w:tc>
      </w:tr>
    </w:tbl>
    <w:p w:rsidR="00502363" w:rsidRPr="00E641DA" w:rsidRDefault="00502363" w:rsidP="00502363">
      <w:pPr>
        <w:rPr>
          <w:rFonts w:ascii="Calibri" w:hAnsi="Calibri"/>
          <w:sz w:val="22"/>
          <w:szCs w:val="22"/>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3"/>
      </w:tblGrid>
      <w:tr w:rsidR="00502363" w:rsidRPr="00E641DA" w:rsidTr="00C44E55">
        <w:trPr>
          <w:trHeight w:val="703"/>
        </w:trPr>
        <w:tc>
          <w:tcPr>
            <w:tcW w:w="9173"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rsidTr="00C44E55">
        <w:trPr>
          <w:trHeight w:val="703"/>
        </w:trPr>
        <w:tc>
          <w:tcPr>
            <w:tcW w:w="9173" w:type="dxa"/>
            <w:shd w:val="clear" w:color="auto" w:fill="FFFFFF"/>
          </w:tcPr>
          <w:p w:rsidR="00995561" w:rsidRPr="00520570" w:rsidRDefault="00995561" w:rsidP="00995561">
            <w:pPr>
              <w:spacing w:before="120" w:after="120"/>
              <w:jc w:val="both"/>
              <w:rPr>
                <w:rFonts w:ascii="Calibri" w:hAnsi="Calibri"/>
                <w:i/>
                <w:iCs/>
                <w:sz w:val="22"/>
                <w:szCs w:val="22"/>
              </w:rPr>
            </w:pPr>
            <w:r w:rsidRPr="00520570">
              <w:rPr>
                <w:rFonts w:ascii="Calibri" w:hAnsi="Calibri"/>
                <w:i/>
                <w:iCs/>
                <w:sz w:val="22"/>
                <w:szCs w:val="22"/>
              </w:rPr>
              <w:t xml:space="preserve">Under CSIRO policy only those who meet </w:t>
            </w:r>
            <w:r w:rsidR="000D27FB">
              <w:rPr>
                <w:rFonts w:ascii="Calibri" w:hAnsi="Calibri"/>
                <w:i/>
                <w:iCs/>
                <w:sz w:val="22"/>
                <w:szCs w:val="22"/>
              </w:rPr>
              <w:t>pre-requisite and all selection</w:t>
            </w:r>
            <w:r w:rsidRPr="00520570">
              <w:rPr>
                <w:rFonts w:ascii="Calibri" w:hAnsi="Calibri"/>
                <w:i/>
                <w:iCs/>
                <w:sz w:val="22"/>
                <w:szCs w:val="22"/>
              </w:rPr>
              <w:t xml:space="preserve"> criteria can be appointed</w:t>
            </w:r>
          </w:p>
          <w:p w:rsidR="00995561" w:rsidRPr="00520570" w:rsidRDefault="00995561" w:rsidP="00995561">
            <w:pPr>
              <w:spacing w:after="120"/>
              <w:jc w:val="both"/>
              <w:rPr>
                <w:rFonts w:ascii="Calibri" w:hAnsi="Calibri"/>
                <w:bCs/>
                <w:i/>
                <w:iCs/>
                <w:sz w:val="22"/>
                <w:szCs w:val="22"/>
              </w:rPr>
            </w:pPr>
            <w:r w:rsidRPr="00520570">
              <w:rPr>
                <w:rFonts w:ascii="Calibri" w:hAnsi="Calibri"/>
                <w:b/>
                <w:bCs/>
                <w:i/>
                <w:iCs/>
                <w:sz w:val="22"/>
                <w:szCs w:val="22"/>
              </w:rPr>
              <w:t>Pre-Requisites:</w:t>
            </w:r>
          </w:p>
          <w:p w:rsidR="00DD2130" w:rsidRPr="00C44E55" w:rsidRDefault="00DD2130" w:rsidP="00A15BF9">
            <w:pPr>
              <w:pStyle w:val="ListParagraph"/>
              <w:numPr>
                <w:ilvl w:val="0"/>
                <w:numId w:val="32"/>
              </w:numPr>
              <w:spacing w:after="60"/>
              <w:jc w:val="both"/>
              <w:rPr>
                <w:rFonts w:asciiTheme="minorHAnsi" w:hAnsiTheme="minorHAnsi"/>
                <w:snapToGrid w:val="0"/>
                <w:sz w:val="22"/>
                <w:szCs w:val="22"/>
              </w:rPr>
            </w:pPr>
            <w:r w:rsidRPr="00C44E55">
              <w:rPr>
                <w:rFonts w:asciiTheme="minorHAnsi" w:hAnsiTheme="minorHAnsi"/>
                <w:snapToGrid w:val="0"/>
                <w:sz w:val="22"/>
                <w:szCs w:val="22"/>
              </w:rPr>
              <w:t>The ability to obtain a Maritime Security Identification Card.</w:t>
            </w:r>
          </w:p>
          <w:p w:rsidR="00CD587D" w:rsidRPr="00C44E55" w:rsidRDefault="00995561" w:rsidP="00A15BF9">
            <w:pPr>
              <w:pStyle w:val="ListParagraph"/>
              <w:numPr>
                <w:ilvl w:val="0"/>
                <w:numId w:val="32"/>
              </w:numPr>
              <w:spacing w:after="60"/>
              <w:jc w:val="both"/>
              <w:rPr>
                <w:rFonts w:asciiTheme="minorHAnsi" w:hAnsiTheme="minorHAnsi"/>
                <w:snapToGrid w:val="0"/>
                <w:sz w:val="22"/>
                <w:szCs w:val="22"/>
              </w:rPr>
            </w:pPr>
            <w:r w:rsidRPr="00C44E55">
              <w:rPr>
                <w:rFonts w:asciiTheme="minorHAnsi" w:hAnsiTheme="minorHAnsi"/>
                <w:snapToGrid w:val="0"/>
                <w:sz w:val="22"/>
                <w:szCs w:val="22"/>
              </w:rPr>
              <w:t>A willingness and ability to travel</w:t>
            </w:r>
            <w:r w:rsidR="00771AEE" w:rsidRPr="00C44E55">
              <w:rPr>
                <w:rFonts w:asciiTheme="minorHAnsi" w:hAnsiTheme="minorHAnsi"/>
                <w:snapToGrid w:val="0"/>
                <w:sz w:val="22"/>
                <w:szCs w:val="22"/>
              </w:rPr>
              <w:t xml:space="preserve"> interstate and, if required, internationally</w:t>
            </w:r>
            <w:r w:rsidRPr="00C44E55">
              <w:rPr>
                <w:rFonts w:asciiTheme="minorHAnsi" w:hAnsiTheme="minorHAnsi"/>
                <w:snapToGrid w:val="0"/>
                <w:sz w:val="22"/>
                <w:szCs w:val="22"/>
              </w:rPr>
              <w:t xml:space="preserve">.  </w:t>
            </w:r>
          </w:p>
          <w:p w:rsidR="000D27FB" w:rsidRPr="00844826" w:rsidRDefault="000D27FB" w:rsidP="000D27FB">
            <w:pPr>
              <w:spacing w:before="120" w:after="120"/>
              <w:jc w:val="both"/>
              <w:rPr>
                <w:rFonts w:asciiTheme="minorHAnsi" w:hAnsiTheme="minorHAnsi"/>
                <w:b/>
                <w:bCs/>
                <w:i/>
                <w:iCs/>
                <w:sz w:val="22"/>
                <w:szCs w:val="22"/>
              </w:rPr>
            </w:pPr>
            <w:r>
              <w:rPr>
                <w:rFonts w:asciiTheme="minorHAnsi" w:hAnsiTheme="minorHAnsi"/>
                <w:b/>
                <w:bCs/>
                <w:i/>
                <w:iCs/>
                <w:sz w:val="22"/>
                <w:szCs w:val="22"/>
              </w:rPr>
              <w:t>Selection</w:t>
            </w:r>
            <w:r w:rsidRPr="00844826">
              <w:rPr>
                <w:rFonts w:asciiTheme="minorHAnsi" w:hAnsiTheme="minorHAnsi"/>
                <w:b/>
                <w:bCs/>
                <w:i/>
                <w:iCs/>
                <w:sz w:val="22"/>
                <w:szCs w:val="22"/>
              </w:rPr>
              <w:t xml:space="preserve"> Criteria:</w:t>
            </w:r>
          </w:p>
          <w:p w:rsidR="009A1AE4" w:rsidRDefault="009A1AE4" w:rsidP="009A1AE4">
            <w:pPr>
              <w:pStyle w:val="ListParagraph"/>
              <w:numPr>
                <w:ilvl w:val="0"/>
                <w:numId w:val="30"/>
              </w:numPr>
              <w:spacing w:after="60"/>
              <w:jc w:val="both"/>
              <w:rPr>
                <w:rFonts w:asciiTheme="minorHAnsi" w:hAnsiTheme="minorHAnsi"/>
                <w:snapToGrid w:val="0"/>
                <w:sz w:val="22"/>
                <w:szCs w:val="22"/>
              </w:rPr>
            </w:pPr>
            <w:r>
              <w:rPr>
                <w:rFonts w:asciiTheme="minorHAnsi" w:hAnsiTheme="minorHAnsi"/>
                <w:snapToGrid w:val="0"/>
                <w:sz w:val="22"/>
                <w:szCs w:val="22"/>
              </w:rPr>
              <w:t>Proven</w:t>
            </w:r>
            <w:r w:rsidRPr="00A80E53">
              <w:rPr>
                <w:rFonts w:asciiTheme="minorHAnsi" w:hAnsiTheme="minorHAnsi"/>
                <w:snapToGrid w:val="0"/>
                <w:sz w:val="22"/>
                <w:szCs w:val="22"/>
              </w:rPr>
              <w:t xml:space="preserve"> leadership </w:t>
            </w:r>
            <w:r>
              <w:rPr>
                <w:rFonts w:asciiTheme="minorHAnsi" w:hAnsiTheme="minorHAnsi"/>
                <w:snapToGrid w:val="0"/>
                <w:sz w:val="22"/>
                <w:szCs w:val="22"/>
              </w:rPr>
              <w:t xml:space="preserve">in the management of complex research-related programs, </w:t>
            </w:r>
            <w:r w:rsidR="005C4A13">
              <w:rPr>
                <w:rFonts w:asciiTheme="minorHAnsi" w:hAnsiTheme="minorHAnsi"/>
                <w:snapToGrid w:val="0"/>
                <w:sz w:val="22"/>
                <w:szCs w:val="22"/>
              </w:rPr>
              <w:t xml:space="preserve">science technology </w:t>
            </w:r>
            <w:r>
              <w:rPr>
                <w:rFonts w:asciiTheme="minorHAnsi" w:hAnsiTheme="minorHAnsi"/>
                <w:snapToGrid w:val="0"/>
                <w:sz w:val="22"/>
                <w:szCs w:val="22"/>
              </w:rPr>
              <w:t xml:space="preserve">operations and/or facilities, requiring harnessing of specialist knowledge and expertise from a range of disciplines and coordination across multiple </w:t>
            </w:r>
            <w:r w:rsidR="004329AD">
              <w:rPr>
                <w:rFonts w:asciiTheme="minorHAnsi" w:hAnsiTheme="minorHAnsi"/>
                <w:snapToGrid w:val="0"/>
                <w:sz w:val="22"/>
                <w:szCs w:val="22"/>
              </w:rPr>
              <w:t xml:space="preserve">and diverse </w:t>
            </w:r>
            <w:r>
              <w:rPr>
                <w:rFonts w:asciiTheme="minorHAnsi" w:hAnsiTheme="minorHAnsi"/>
                <w:snapToGrid w:val="0"/>
                <w:sz w:val="22"/>
                <w:szCs w:val="22"/>
              </w:rPr>
              <w:t>groups and competing priorities.</w:t>
            </w:r>
          </w:p>
          <w:p w:rsidR="009C6379" w:rsidRPr="00A80E53" w:rsidRDefault="003C124A" w:rsidP="009C6379">
            <w:pPr>
              <w:pStyle w:val="ListParagraph"/>
              <w:numPr>
                <w:ilvl w:val="0"/>
                <w:numId w:val="30"/>
              </w:numPr>
              <w:spacing w:after="60"/>
              <w:jc w:val="both"/>
              <w:rPr>
                <w:rFonts w:asciiTheme="minorHAnsi" w:hAnsiTheme="minorHAnsi"/>
                <w:snapToGrid w:val="0"/>
                <w:sz w:val="22"/>
                <w:szCs w:val="22"/>
              </w:rPr>
            </w:pPr>
            <w:r>
              <w:rPr>
                <w:rFonts w:asciiTheme="minorHAnsi" w:hAnsiTheme="minorHAnsi"/>
                <w:snapToGrid w:val="0"/>
                <w:sz w:val="22"/>
                <w:szCs w:val="22"/>
              </w:rPr>
              <w:t>Demonstrated experience</w:t>
            </w:r>
            <w:r w:rsidR="00201209">
              <w:rPr>
                <w:rFonts w:asciiTheme="minorHAnsi" w:hAnsiTheme="minorHAnsi"/>
                <w:snapToGrid w:val="0"/>
                <w:sz w:val="22"/>
                <w:szCs w:val="22"/>
              </w:rPr>
              <w:t xml:space="preserve"> in high level internal and external stakeholder engagement.</w:t>
            </w:r>
          </w:p>
          <w:p w:rsidR="004329AD" w:rsidRDefault="004329AD" w:rsidP="004329AD">
            <w:pPr>
              <w:pStyle w:val="ListParagraph"/>
              <w:numPr>
                <w:ilvl w:val="0"/>
                <w:numId w:val="30"/>
              </w:numPr>
              <w:spacing w:after="60"/>
              <w:jc w:val="both"/>
              <w:rPr>
                <w:rFonts w:asciiTheme="minorHAnsi" w:hAnsiTheme="minorHAnsi"/>
                <w:snapToGrid w:val="0"/>
                <w:sz w:val="22"/>
                <w:szCs w:val="22"/>
              </w:rPr>
            </w:pPr>
            <w:r w:rsidRPr="00ED5F5F">
              <w:rPr>
                <w:rFonts w:asciiTheme="minorHAnsi" w:hAnsiTheme="minorHAnsi"/>
                <w:snapToGrid w:val="0"/>
                <w:sz w:val="22"/>
                <w:szCs w:val="22"/>
              </w:rPr>
              <w:t xml:space="preserve">Proven ability to </w:t>
            </w:r>
            <w:r>
              <w:rPr>
                <w:rFonts w:asciiTheme="minorHAnsi" w:hAnsiTheme="minorHAnsi"/>
                <w:snapToGrid w:val="0"/>
                <w:sz w:val="22"/>
                <w:szCs w:val="22"/>
              </w:rPr>
              <w:t xml:space="preserve">establish and </w:t>
            </w:r>
            <w:r w:rsidRPr="00ED5F5F">
              <w:rPr>
                <w:rFonts w:asciiTheme="minorHAnsi" w:hAnsiTheme="minorHAnsi"/>
                <w:snapToGrid w:val="0"/>
                <w:sz w:val="22"/>
                <w:szCs w:val="22"/>
              </w:rPr>
              <w:t>maintain eff</w:t>
            </w:r>
            <w:r>
              <w:rPr>
                <w:rFonts w:asciiTheme="minorHAnsi" w:hAnsiTheme="minorHAnsi"/>
                <w:snapToGrid w:val="0"/>
                <w:sz w:val="22"/>
                <w:szCs w:val="22"/>
              </w:rPr>
              <w:t>ective and efficient work teams through fostering an environment that promotes collaboration, individual responsibility and new ideas</w:t>
            </w:r>
            <w:r w:rsidRPr="00ED5F5F">
              <w:rPr>
                <w:rFonts w:asciiTheme="minorHAnsi" w:hAnsiTheme="minorHAnsi"/>
                <w:snapToGrid w:val="0"/>
                <w:sz w:val="22"/>
                <w:szCs w:val="22"/>
              </w:rPr>
              <w:t>.</w:t>
            </w:r>
          </w:p>
          <w:p w:rsidR="00A80E53" w:rsidRDefault="00ED5F5F" w:rsidP="00A80E53">
            <w:pPr>
              <w:pStyle w:val="ListParagraph"/>
              <w:numPr>
                <w:ilvl w:val="0"/>
                <w:numId w:val="30"/>
              </w:numPr>
              <w:spacing w:after="60"/>
              <w:jc w:val="both"/>
              <w:rPr>
                <w:rFonts w:asciiTheme="minorHAnsi" w:hAnsiTheme="minorHAnsi"/>
                <w:snapToGrid w:val="0"/>
                <w:sz w:val="22"/>
                <w:szCs w:val="22"/>
              </w:rPr>
            </w:pPr>
            <w:r>
              <w:rPr>
                <w:rFonts w:asciiTheme="minorHAnsi" w:hAnsiTheme="minorHAnsi"/>
                <w:snapToGrid w:val="0"/>
                <w:sz w:val="22"/>
                <w:szCs w:val="22"/>
              </w:rPr>
              <w:t xml:space="preserve">Demonstrated experience in </w:t>
            </w:r>
            <w:r w:rsidR="00F06FFD">
              <w:rPr>
                <w:rFonts w:asciiTheme="minorHAnsi" w:hAnsiTheme="minorHAnsi"/>
                <w:snapToGrid w:val="0"/>
                <w:sz w:val="22"/>
                <w:szCs w:val="22"/>
              </w:rPr>
              <w:t>project management</w:t>
            </w:r>
            <w:r w:rsidR="00A80E53" w:rsidRPr="00A80E53">
              <w:rPr>
                <w:rFonts w:asciiTheme="minorHAnsi" w:hAnsiTheme="minorHAnsi"/>
                <w:snapToGrid w:val="0"/>
                <w:sz w:val="22"/>
                <w:szCs w:val="22"/>
              </w:rPr>
              <w:t xml:space="preserve">, </w:t>
            </w:r>
            <w:r w:rsidR="00F06FFD">
              <w:rPr>
                <w:rFonts w:asciiTheme="minorHAnsi" w:hAnsiTheme="minorHAnsi"/>
                <w:snapToGrid w:val="0"/>
                <w:sz w:val="22"/>
                <w:szCs w:val="22"/>
              </w:rPr>
              <w:t xml:space="preserve">management of budgets and contracts and complex procurement processes and in </w:t>
            </w:r>
            <w:r w:rsidR="00A80E53" w:rsidRPr="00A80E53">
              <w:rPr>
                <w:rFonts w:asciiTheme="minorHAnsi" w:hAnsiTheme="minorHAnsi"/>
                <w:snapToGrid w:val="0"/>
                <w:sz w:val="22"/>
                <w:szCs w:val="22"/>
              </w:rPr>
              <w:t>allocat</w:t>
            </w:r>
            <w:r>
              <w:rPr>
                <w:rFonts w:asciiTheme="minorHAnsi" w:hAnsiTheme="minorHAnsi"/>
                <w:snapToGrid w:val="0"/>
                <w:sz w:val="22"/>
                <w:szCs w:val="22"/>
              </w:rPr>
              <w:t>ing</w:t>
            </w:r>
            <w:r w:rsidR="00A80E53" w:rsidRPr="00A80E53">
              <w:rPr>
                <w:rFonts w:asciiTheme="minorHAnsi" w:hAnsiTheme="minorHAnsi"/>
                <w:snapToGrid w:val="0"/>
                <w:sz w:val="22"/>
                <w:szCs w:val="22"/>
              </w:rPr>
              <w:t xml:space="preserve"> and monitor</w:t>
            </w:r>
            <w:r>
              <w:rPr>
                <w:rFonts w:asciiTheme="minorHAnsi" w:hAnsiTheme="minorHAnsi"/>
                <w:snapToGrid w:val="0"/>
                <w:sz w:val="22"/>
                <w:szCs w:val="22"/>
              </w:rPr>
              <w:t>ing</w:t>
            </w:r>
            <w:r w:rsidR="00A80E53" w:rsidRPr="00A80E53">
              <w:rPr>
                <w:rFonts w:asciiTheme="minorHAnsi" w:hAnsiTheme="minorHAnsi"/>
                <w:snapToGrid w:val="0"/>
                <w:sz w:val="22"/>
                <w:szCs w:val="22"/>
              </w:rPr>
              <w:t xml:space="preserve"> resources to achieve outcomes. </w:t>
            </w:r>
          </w:p>
          <w:p w:rsidR="00F06FFD" w:rsidRPr="00A80E53" w:rsidRDefault="00F06FFD" w:rsidP="00A80E53">
            <w:pPr>
              <w:pStyle w:val="ListParagraph"/>
              <w:numPr>
                <w:ilvl w:val="0"/>
                <w:numId w:val="30"/>
              </w:numPr>
              <w:spacing w:after="60"/>
              <w:jc w:val="both"/>
              <w:rPr>
                <w:rFonts w:asciiTheme="minorHAnsi" w:hAnsiTheme="minorHAnsi"/>
                <w:snapToGrid w:val="0"/>
                <w:sz w:val="22"/>
                <w:szCs w:val="22"/>
              </w:rPr>
            </w:pPr>
            <w:r>
              <w:rPr>
                <w:rStyle w:val="Strong"/>
                <w:rFonts w:ascii="Calibri" w:hAnsi="Calibri" w:cs="Calibri"/>
                <w:b w:val="0"/>
                <w:sz w:val="22"/>
                <w:szCs w:val="22"/>
              </w:rPr>
              <w:t>Demonstrated ability to communicate openly and effectively and to adapt your communication style to diverse audience and to build strong relationships with staff, stakeholders and customers at all levels.</w:t>
            </w:r>
          </w:p>
          <w:p w:rsidR="00CD587D" w:rsidRPr="0048219F" w:rsidRDefault="00CD587D" w:rsidP="00DD2130">
            <w:pPr>
              <w:ind w:left="720"/>
              <w:rPr>
                <w:rFonts w:ascii="Calibri" w:hAnsi="Calibri"/>
                <w:snapToGrid w:val="0"/>
                <w:sz w:val="22"/>
                <w:szCs w:val="22"/>
              </w:rPr>
            </w:pPr>
          </w:p>
          <w:p w:rsidR="0048219F" w:rsidRPr="0048219F" w:rsidRDefault="00201209" w:rsidP="0048219F">
            <w:pPr>
              <w:spacing w:before="60" w:after="60"/>
              <w:rPr>
                <w:rFonts w:ascii="Calibri" w:hAnsi="Calibri" w:cs="Calibri"/>
                <w:b/>
                <w:i/>
                <w:iCs/>
                <w:color w:val="000000" w:themeColor="text1"/>
                <w:sz w:val="22"/>
                <w:szCs w:val="22"/>
              </w:rPr>
            </w:pPr>
            <w:r>
              <w:rPr>
                <w:rFonts w:ascii="Calibri" w:hAnsi="Calibri" w:cs="Calibri"/>
                <w:b/>
                <w:i/>
                <w:iCs/>
                <w:color w:val="000000" w:themeColor="text1"/>
                <w:sz w:val="22"/>
                <w:szCs w:val="22"/>
              </w:rPr>
              <w:t xml:space="preserve">Highly </w:t>
            </w:r>
            <w:r w:rsidR="0048219F" w:rsidRPr="0048219F">
              <w:rPr>
                <w:rFonts w:ascii="Calibri" w:hAnsi="Calibri" w:cs="Calibri"/>
                <w:b/>
                <w:i/>
                <w:iCs/>
                <w:color w:val="000000" w:themeColor="text1"/>
                <w:sz w:val="22"/>
                <w:szCs w:val="22"/>
              </w:rPr>
              <w:t>Desirable Criteria:</w:t>
            </w:r>
          </w:p>
          <w:p w:rsidR="00201209" w:rsidRDefault="00201209" w:rsidP="005C4A13">
            <w:pPr>
              <w:pStyle w:val="ListParagraph"/>
              <w:numPr>
                <w:ilvl w:val="0"/>
                <w:numId w:val="31"/>
              </w:numPr>
              <w:spacing w:before="60" w:after="60"/>
              <w:rPr>
                <w:rFonts w:ascii="Calibri" w:hAnsi="Calibri" w:cs="Calibri"/>
                <w:iCs/>
                <w:color w:val="000000" w:themeColor="text1"/>
                <w:sz w:val="22"/>
                <w:szCs w:val="22"/>
              </w:rPr>
            </w:pPr>
            <w:r>
              <w:rPr>
                <w:rFonts w:ascii="Calibri" w:hAnsi="Calibri" w:cs="Calibri"/>
                <w:iCs/>
                <w:color w:val="000000" w:themeColor="text1"/>
                <w:sz w:val="22"/>
                <w:szCs w:val="22"/>
              </w:rPr>
              <w:t>En</w:t>
            </w:r>
            <w:r w:rsidR="009F38F1">
              <w:rPr>
                <w:rFonts w:ascii="Calibri" w:hAnsi="Calibri" w:cs="Calibri"/>
                <w:iCs/>
                <w:color w:val="000000" w:themeColor="text1"/>
                <w:sz w:val="22"/>
                <w:szCs w:val="22"/>
              </w:rPr>
              <w:t xml:space="preserve">gineering or Science discipline </w:t>
            </w:r>
            <w:r w:rsidR="00DC1408">
              <w:rPr>
                <w:rFonts w:ascii="Calibri" w:hAnsi="Calibri" w:cs="Calibri"/>
                <w:iCs/>
                <w:color w:val="000000" w:themeColor="text1"/>
                <w:sz w:val="22"/>
                <w:szCs w:val="22"/>
              </w:rPr>
              <w:t>tertiary</w:t>
            </w:r>
            <w:r w:rsidR="009F38F1">
              <w:rPr>
                <w:rFonts w:ascii="Calibri" w:hAnsi="Calibri" w:cs="Calibri"/>
                <w:iCs/>
                <w:color w:val="000000" w:themeColor="text1"/>
                <w:sz w:val="22"/>
                <w:szCs w:val="22"/>
              </w:rPr>
              <w:t xml:space="preserve"> qualification.</w:t>
            </w:r>
          </w:p>
          <w:p w:rsidR="009A1AE4" w:rsidRPr="005C4A13" w:rsidRDefault="005C4A13" w:rsidP="005C4A13">
            <w:pPr>
              <w:pStyle w:val="ListParagraph"/>
              <w:numPr>
                <w:ilvl w:val="0"/>
                <w:numId w:val="31"/>
              </w:numPr>
              <w:spacing w:before="60" w:after="60"/>
              <w:rPr>
                <w:rFonts w:ascii="Calibri" w:hAnsi="Calibri" w:cs="Calibri"/>
                <w:iCs/>
                <w:color w:val="000000" w:themeColor="text1"/>
                <w:sz w:val="22"/>
                <w:szCs w:val="22"/>
              </w:rPr>
            </w:pPr>
            <w:r>
              <w:rPr>
                <w:rFonts w:ascii="Calibri" w:hAnsi="Calibri" w:cs="Calibri"/>
                <w:iCs/>
                <w:color w:val="000000" w:themeColor="text1"/>
                <w:sz w:val="22"/>
                <w:szCs w:val="22"/>
              </w:rPr>
              <w:t>Knowledge</w:t>
            </w:r>
            <w:r w:rsidR="00F06FFD" w:rsidRPr="005C4A13">
              <w:rPr>
                <w:rFonts w:ascii="Calibri" w:hAnsi="Calibri" w:cs="Calibri"/>
                <w:iCs/>
                <w:color w:val="000000" w:themeColor="text1"/>
                <w:sz w:val="22"/>
                <w:szCs w:val="22"/>
              </w:rPr>
              <w:t xml:space="preserve"> of </w:t>
            </w:r>
            <w:r>
              <w:rPr>
                <w:rFonts w:ascii="Calibri" w:hAnsi="Calibri" w:cs="Calibri"/>
                <w:iCs/>
                <w:color w:val="000000" w:themeColor="text1"/>
                <w:sz w:val="22"/>
                <w:szCs w:val="22"/>
              </w:rPr>
              <w:t xml:space="preserve">the </w:t>
            </w:r>
            <w:r w:rsidR="00F06FFD" w:rsidRPr="005C4A13">
              <w:rPr>
                <w:rFonts w:ascii="Calibri" w:hAnsi="Calibri" w:cs="Calibri"/>
                <w:iCs/>
                <w:color w:val="000000" w:themeColor="text1"/>
                <w:sz w:val="22"/>
                <w:szCs w:val="22"/>
              </w:rPr>
              <w:t xml:space="preserve">regulatory </w:t>
            </w:r>
            <w:r w:rsidRPr="005C4A13">
              <w:rPr>
                <w:rFonts w:ascii="Calibri" w:hAnsi="Calibri" w:cs="Calibri"/>
                <w:iCs/>
                <w:color w:val="000000" w:themeColor="text1"/>
                <w:sz w:val="22"/>
                <w:szCs w:val="22"/>
              </w:rPr>
              <w:t xml:space="preserve">and logistic </w:t>
            </w:r>
            <w:r w:rsidR="00F06FFD" w:rsidRPr="005C4A13">
              <w:rPr>
                <w:rFonts w:ascii="Calibri" w:hAnsi="Calibri" w:cs="Calibri"/>
                <w:iCs/>
                <w:color w:val="000000" w:themeColor="text1"/>
                <w:sz w:val="22"/>
                <w:szCs w:val="22"/>
              </w:rPr>
              <w:t>requirements associated with research vessels operations</w:t>
            </w:r>
            <w:r>
              <w:rPr>
                <w:rFonts w:ascii="Calibri" w:hAnsi="Calibri" w:cs="Calibri"/>
                <w:iCs/>
                <w:color w:val="000000" w:themeColor="text1"/>
                <w:sz w:val="22"/>
                <w:szCs w:val="22"/>
              </w:rPr>
              <w:t xml:space="preserve"> and/or with the deployment of marine-research technology.</w:t>
            </w:r>
          </w:p>
          <w:p w:rsidR="0052590E" w:rsidRPr="005C4A13" w:rsidRDefault="0048219F" w:rsidP="005C4A13">
            <w:pPr>
              <w:pStyle w:val="ListParagraph"/>
              <w:numPr>
                <w:ilvl w:val="0"/>
                <w:numId w:val="31"/>
              </w:numPr>
              <w:spacing w:before="60" w:after="60"/>
              <w:rPr>
                <w:rFonts w:ascii="Calibri" w:hAnsi="Calibri" w:cs="Calibri"/>
                <w:iCs/>
                <w:color w:val="000000" w:themeColor="text1"/>
                <w:sz w:val="22"/>
                <w:szCs w:val="22"/>
              </w:rPr>
            </w:pPr>
            <w:r w:rsidRPr="005C4A13">
              <w:rPr>
                <w:rFonts w:ascii="Calibri" w:hAnsi="Calibri" w:cs="Calibri"/>
                <w:iCs/>
                <w:color w:val="000000" w:themeColor="text1"/>
                <w:sz w:val="22"/>
                <w:szCs w:val="22"/>
              </w:rPr>
              <w:t>Hold a current drivers licence</w:t>
            </w:r>
            <w:r w:rsidR="005C4A13">
              <w:rPr>
                <w:rFonts w:ascii="Calibri" w:hAnsi="Calibri" w:cs="Calibri"/>
                <w:iCs/>
                <w:color w:val="000000" w:themeColor="text1"/>
                <w:sz w:val="22"/>
                <w:szCs w:val="22"/>
              </w:rPr>
              <w:t>.</w:t>
            </w:r>
          </w:p>
          <w:p w:rsidR="00F06FFD" w:rsidRDefault="00F06FFD" w:rsidP="00995561">
            <w:pPr>
              <w:spacing w:after="120"/>
              <w:jc w:val="both"/>
              <w:rPr>
                <w:rFonts w:ascii="Calibri" w:hAnsi="Calibri" w:cs="Calibri"/>
                <w:iCs/>
                <w:color w:val="000000" w:themeColor="text1"/>
                <w:sz w:val="22"/>
                <w:szCs w:val="22"/>
              </w:rPr>
            </w:pPr>
          </w:p>
          <w:p w:rsidR="00995561" w:rsidRPr="00520570" w:rsidRDefault="00995561" w:rsidP="00995561">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rsidR="00995561" w:rsidRPr="00520570" w:rsidRDefault="00995561" w:rsidP="00A80E53">
            <w:pPr>
              <w:numPr>
                <w:ilvl w:val="0"/>
                <w:numId w:val="29"/>
              </w:numPr>
              <w:rPr>
                <w:rFonts w:ascii="Calibri" w:hAnsi="Calibri"/>
                <w:sz w:val="22"/>
                <w:szCs w:val="22"/>
                <w:lang w:eastAsia="en-AU"/>
              </w:rPr>
            </w:pPr>
            <w:r w:rsidRPr="00520570">
              <w:rPr>
                <w:rFonts w:ascii="Calibri" w:hAnsi="Calibri"/>
                <w:sz w:val="22"/>
                <w:szCs w:val="22"/>
                <w:lang w:eastAsia="en-AU"/>
              </w:rPr>
              <w:t xml:space="preserve">Integrity of Excellent Science </w:t>
            </w:r>
          </w:p>
          <w:p w:rsidR="00995561" w:rsidRPr="00520570" w:rsidRDefault="00995561" w:rsidP="00A80E53">
            <w:pPr>
              <w:numPr>
                <w:ilvl w:val="0"/>
                <w:numId w:val="29"/>
              </w:numPr>
              <w:rPr>
                <w:rFonts w:ascii="Calibri" w:hAnsi="Calibri"/>
                <w:sz w:val="22"/>
                <w:szCs w:val="22"/>
                <w:lang w:eastAsia="en-AU"/>
              </w:rPr>
            </w:pPr>
            <w:r w:rsidRPr="00520570">
              <w:rPr>
                <w:rFonts w:ascii="Calibri" w:hAnsi="Calibri"/>
                <w:sz w:val="22"/>
                <w:szCs w:val="22"/>
                <w:lang w:eastAsia="en-AU"/>
              </w:rPr>
              <w:t>Trust &amp; Respect</w:t>
            </w:r>
          </w:p>
          <w:p w:rsidR="00995561" w:rsidRPr="00520570" w:rsidRDefault="00995561" w:rsidP="00A80E53">
            <w:pPr>
              <w:numPr>
                <w:ilvl w:val="0"/>
                <w:numId w:val="29"/>
              </w:numPr>
              <w:rPr>
                <w:rFonts w:ascii="Calibri" w:hAnsi="Calibri"/>
                <w:sz w:val="22"/>
                <w:szCs w:val="22"/>
                <w:lang w:eastAsia="en-AU"/>
              </w:rPr>
            </w:pPr>
            <w:r w:rsidRPr="00520570">
              <w:rPr>
                <w:rFonts w:ascii="Calibri" w:hAnsi="Calibri"/>
                <w:sz w:val="22"/>
                <w:szCs w:val="22"/>
                <w:lang w:eastAsia="en-AU"/>
              </w:rPr>
              <w:t>Creative Spirit</w:t>
            </w:r>
          </w:p>
          <w:p w:rsidR="00995561" w:rsidRDefault="00995561" w:rsidP="00A80E53">
            <w:pPr>
              <w:numPr>
                <w:ilvl w:val="0"/>
                <w:numId w:val="29"/>
              </w:numPr>
              <w:rPr>
                <w:rFonts w:ascii="Calibri" w:hAnsi="Calibri"/>
                <w:sz w:val="22"/>
                <w:szCs w:val="22"/>
                <w:lang w:eastAsia="en-AU"/>
              </w:rPr>
            </w:pPr>
            <w:r w:rsidRPr="00520570">
              <w:rPr>
                <w:rFonts w:ascii="Calibri" w:hAnsi="Calibri"/>
                <w:sz w:val="22"/>
                <w:szCs w:val="22"/>
                <w:lang w:eastAsia="en-AU"/>
              </w:rPr>
              <w:t xml:space="preserve">Delivering on Commitments </w:t>
            </w:r>
          </w:p>
          <w:p w:rsidR="00502363" w:rsidRDefault="00995561" w:rsidP="00A80E53">
            <w:pPr>
              <w:numPr>
                <w:ilvl w:val="0"/>
                <w:numId w:val="29"/>
              </w:numPr>
              <w:rPr>
                <w:rFonts w:ascii="Calibri" w:hAnsi="Calibri"/>
                <w:sz w:val="22"/>
                <w:szCs w:val="22"/>
                <w:lang w:eastAsia="en-AU"/>
              </w:rPr>
            </w:pPr>
            <w:r w:rsidRPr="00995561">
              <w:rPr>
                <w:rFonts w:ascii="Calibri" w:hAnsi="Calibri"/>
                <w:sz w:val="22"/>
                <w:szCs w:val="22"/>
                <w:lang w:eastAsia="en-AU"/>
              </w:rPr>
              <w:t>Health, Safety &amp; Sustainability</w:t>
            </w:r>
          </w:p>
          <w:p w:rsidR="0048219F" w:rsidRDefault="0048219F" w:rsidP="0048219F">
            <w:pPr>
              <w:rPr>
                <w:rFonts w:ascii="Calibri" w:hAnsi="Calibri"/>
                <w:sz w:val="22"/>
                <w:szCs w:val="22"/>
                <w:lang w:eastAsia="en-AU"/>
              </w:rPr>
            </w:pPr>
          </w:p>
          <w:p w:rsidR="0048219F" w:rsidRPr="0048219F" w:rsidRDefault="0048219F" w:rsidP="0048219F">
            <w:pPr>
              <w:spacing w:before="60" w:after="60"/>
              <w:jc w:val="both"/>
              <w:rPr>
                <w:rFonts w:ascii="Calibri" w:hAnsi="Calibri" w:cs="Calibri"/>
                <w:b/>
                <w:i/>
                <w:color w:val="000000" w:themeColor="text1"/>
                <w:sz w:val="22"/>
                <w:szCs w:val="22"/>
                <w:lang w:eastAsia="en-AU"/>
              </w:rPr>
            </w:pPr>
            <w:r w:rsidRPr="0048219F">
              <w:rPr>
                <w:rFonts w:ascii="Calibri" w:hAnsi="Calibri" w:cs="Calibri"/>
                <w:b/>
                <w:i/>
                <w:color w:val="000000" w:themeColor="text1"/>
                <w:sz w:val="22"/>
                <w:szCs w:val="22"/>
                <w:lang w:eastAsia="en-AU"/>
              </w:rPr>
              <w:t>Special requirements:</w:t>
            </w:r>
          </w:p>
          <w:p w:rsidR="0048219F" w:rsidRPr="00995561" w:rsidRDefault="0048219F" w:rsidP="0048219F">
            <w:pPr>
              <w:rPr>
                <w:rFonts w:ascii="Calibri" w:hAnsi="Calibri"/>
                <w:sz w:val="22"/>
                <w:szCs w:val="22"/>
                <w:lang w:eastAsia="en-AU"/>
              </w:rPr>
            </w:pPr>
            <w:r w:rsidRPr="0048219F">
              <w:rPr>
                <w:rFonts w:ascii="Calibri" w:hAnsi="Calibri" w:cs="Calibri"/>
                <w:color w:val="000000" w:themeColor="text1"/>
                <w:sz w:val="22"/>
                <w:szCs w:val="22"/>
              </w:rPr>
              <w:t xml:space="preserve">This role may provide an opportunity to go to sea on RV </w:t>
            </w:r>
            <w:r w:rsidRPr="0048219F">
              <w:rPr>
                <w:rFonts w:ascii="Calibri" w:hAnsi="Calibri" w:cs="Calibri"/>
                <w:i/>
                <w:color w:val="000000" w:themeColor="text1"/>
                <w:sz w:val="22"/>
                <w:szCs w:val="22"/>
              </w:rPr>
              <w:t>Investigator</w:t>
            </w:r>
            <w:r w:rsidRPr="0048219F">
              <w:rPr>
                <w:rFonts w:ascii="Calibri" w:hAnsi="Calibri" w:cs="Calibri"/>
                <w:color w:val="000000" w:themeColor="text1"/>
                <w:sz w:val="22"/>
                <w:szCs w:val="22"/>
              </w:rPr>
              <w:t>. This will require the successful candidate to undertake a pre-voyage medical assessment and be determined fit to deploy.</w:t>
            </w:r>
          </w:p>
        </w:tc>
      </w:tr>
    </w:tbl>
    <w:p w:rsidR="003E06FD" w:rsidRPr="00BE2D3C" w:rsidRDefault="003E06FD" w:rsidP="00502363">
      <w:pPr>
        <w:rPr>
          <w:rFonts w:ascii="Calibri" w:hAnsi="Calibri"/>
          <w:sz w:val="22"/>
          <w:szCs w:val="22"/>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3"/>
      </w:tblGrid>
      <w:tr w:rsidR="00502363" w:rsidRPr="007344EE" w:rsidTr="00C44E55">
        <w:trPr>
          <w:trHeight w:val="703"/>
        </w:trPr>
        <w:tc>
          <w:tcPr>
            <w:tcW w:w="9173" w:type="dxa"/>
            <w:tcBorders>
              <w:bottom w:val="single" w:sz="4" w:space="0" w:color="auto"/>
            </w:tcBorders>
            <w:shd w:val="clear" w:color="auto" w:fill="F2F2F2"/>
            <w:vAlign w:val="center"/>
          </w:tcPr>
          <w:p w:rsidR="00502363" w:rsidRPr="00E641DA" w:rsidRDefault="00502363" w:rsidP="00C44E55">
            <w:pPr>
              <w:keepNext/>
              <w:rPr>
                <w:rFonts w:ascii="Calibri" w:hAnsi="Calibri"/>
                <w:b/>
                <w:bCs/>
                <w:sz w:val="22"/>
                <w:szCs w:val="22"/>
              </w:rPr>
            </w:pPr>
            <w:r w:rsidRPr="00E641DA">
              <w:rPr>
                <w:rFonts w:ascii="Calibri" w:hAnsi="Calibri"/>
                <w:b/>
                <w:bCs/>
                <w:sz w:val="22"/>
                <w:szCs w:val="22"/>
              </w:rPr>
              <w:lastRenderedPageBreak/>
              <w:t>Other Information:</w:t>
            </w:r>
          </w:p>
        </w:tc>
      </w:tr>
      <w:tr w:rsidR="00502363" w:rsidRPr="00E641DA" w:rsidTr="00C44E55">
        <w:trPr>
          <w:trHeight w:val="827"/>
        </w:trPr>
        <w:tc>
          <w:tcPr>
            <w:tcW w:w="9173" w:type="dxa"/>
            <w:shd w:val="clear" w:color="auto" w:fill="FFFFFF"/>
          </w:tcPr>
          <w:p w:rsidR="00C44E55" w:rsidRDefault="00995561" w:rsidP="00C44E55">
            <w:pPr>
              <w:keepNext/>
              <w:spacing w:before="180"/>
              <w:jc w:val="both"/>
              <w:rPr>
                <w:rFonts w:ascii="Calibri" w:hAnsi="Calibri"/>
                <w:b/>
                <w:bCs/>
                <w:sz w:val="22"/>
                <w:szCs w:val="22"/>
              </w:rPr>
            </w:pPr>
            <w:r w:rsidRPr="00520570">
              <w:rPr>
                <w:rFonts w:ascii="Calibri" w:hAnsi="Calibri"/>
                <w:b/>
                <w:bCs/>
                <w:sz w:val="22"/>
                <w:szCs w:val="22"/>
              </w:rPr>
              <w:t>How to Apply</w:t>
            </w:r>
          </w:p>
          <w:p w:rsidR="00995561" w:rsidRPr="00520570" w:rsidRDefault="00995561" w:rsidP="00C44E55">
            <w:pPr>
              <w:keepNext/>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0" w:history="1">
              <w:r w:rsidRPr="009D3BD5">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392C38" w:rsidRPr="00A279DA" w:rsidRDefault="00392C38" w:rsidP="00392C38">
            <w:pPr>
              <w:spacing w:before="120" w:after="120"/>
              <w:rPr>
                <w:rFonts w:ascii="Calibri" w:hAnsi="Calibri" w:cs="Calibri"/>
                <w:bCs/>
                <w:sz w:val="22"/>
                <w:szCs w:val="22"/>
              </w:rPr>
            </w:pPr>
            <w:r w:rsidRPr="00A279DA">
              <w:rPr>
                <w:rFonts w:ascii="Calibri" w:hAnsi="Calibri" w:cs="Calibri"/>
                <w:bCs/>
                <w:sz w:val="22"/>
                <w:szCs w:val="22"/>
              </w:rPr>
              <w:t xml:space="preserve">If you experience difficulties applying online call 1300 984 220 and someone will be able to assist you.  Outside business hours please email:   </w:t>
            </w:r>
            <w:hyperlink r:id="rId11" w:history="1">
              <w:r w:rsidRPr="00A279DA">
                <w:rPr>
                  <w:rStyle w:val="Hyperlink"/>
                  <w:rFonts w:ascii="Calibri" w:hAnsi="Calibri" w:cs="Calibri"/>
                  <w:bCs/>
                  <w:sz w:val="22"/>
                  <w:szCs w:val="22"/>
                </w:rPr>
                <w:t>careers.online@csiro.au</w:t>
              </w:r>
            </w:hyperlink>
            <w:r w:rsidRPr="00A279DA">
              <w:rPr>
                <w:rFonts w:ascii="Calibri" w:hAnsi="Calibri" w:cs="Calibri"/>
                <w:bCs/>
                <w:sz w:val="22"/>
                <w:szCs w:val="22"/>
              </w:rPr>
              <w:t xml:space="preserve">. </w:t>
            </w:r>
          </w:p>
          <w:p w:rsidR="00995561" w:rsidRPr="00520570" w:rsidRDefault="00995561" w:rsidP="00C44E55">
            <w:pPr>
              <w:keepNext/>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995561" w:rsidRPr="00520570" w:rsidRDefault="00995561" w:rsidP="00C44E55">
            <w:pPr>
              <w:keepNext/>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995561" w:rsidRPr="00520570" w:rsidRDefault="00995561" w:rsidP="00C44E55">
            <w:pPr>
              <w:keepNext/>
              <w:spacing w:after="120"/>
              <w:ind w:right="-108"/>
              <w:jc w:val="both"/>
              <w:rPr>
                <w:rFonts w:ascii="Calibri" w:hAnsi="Calibri"/>
                <w:bCs/>
                <w:sz w:val="22"/>
                <w:szCs w:val="22"/>
              </w:rPr>
            </w:pPr>
            <w:r w:rsidRPr="00726C73">
              <w:rPr>
                <w:rFonts w:ascii="Calibri" w:hAnsi="Calibri"/>
                <w:bCs/>
                <w:sz w:val="22"/>
                <w:szCs w:val="22"/>
              </w:rPr>
              <w:tab/>
            </w:r>
            <w:r w:rsidR="00FD32E4">
              <w:rPr>
                <w:rFonts w:ascii="Calibri" w:hAnsi="Calibri"/>
                <w:sz w:val="22"/>
                <w:szCs w:val="22"/>
              </w:rPr>
              <w:t xml:space="preserve">Barbara </w:t>
            </w:r>
            <w:proofErr w:type="spellStart"/>
            <w:r w:rsidR="00FD32E4">
              <w:rPr>
                <w:rFonts w:ascii="Calibri" w:hAnsi="Calibri"/>
                <w:sz w:val="22"/>
                <w:szCs w:val="22"/>
              </w:rPr>
              <w:t>Musso</w:t>
            </w:r>
            <w:proofErr w:type="spellEnd"/>
            <w:r>
              <w:rPr>
                <w:rFonts w:ascii="Calibri" w:hAnsi="Calibri"/>
                <w:i/>
                <w:sz w:val="22"/>
                <w:szCs w:val="22"/>
              </w:rPr>
              <w:t xml:space="preserve"> </w:t>
            </w:r>
            <w:r w:rsidRPr="00520570">
              <w:rPr>
                <w:rFonts w:ascii="Calibri" w:hAnsi="Calibri"/>
                <w:bCs/>
                <w:sz w:val="22"/>
                <w:szCs w:val="22"/>
              </w:rPr>
              <w:t xml:space="preserve">via email: </w:t>
            </w:r>
            <w:hyperlink r:id="rId12" w:history="1">
              <w:r w:rsidR="00392C38" w:rsidRPr="003B65BD">
                <w:rPr>
                  <w:rStyle w:val="Hyperlink"/>
                  <w:rFonts w:ascii="Calibri" w:hAnsi="Calibri" w:cs="Arial"/>
                  <w:sz w:val="22"/>
                  <w:szCs w:val="22"/>
                </w:rPr>
                <w:t>Barbara.musso@csiro.au</w:t>
              </w:r>
            </w:hyperlink>
            <w:r w:rsidR="00392C38">
              <w:rPr>
                <w:rFonts w:ascii="Calibri" w:hAnsi="Calibri"/>
                <w:sz w:val="22"/>
                <w:szCs w:val="22"/>
              </w:rPr>
              <w:t xml:space="preserve"> </w:t>
            </w:r>
            <w:r>
              <w:rPr>
                <w:rFonts w:ascii="Calibri" w:hAnsi="Calibri"/>
                <w:sz w:val="22"/>
                <w:szCs w:val="22"/>
              </w:rPr>
              <w:t xml:space="preserve"> </w:t>
            </w:r>
            <w:r w:rsidRPr="00520570">
              <w:rPr>
                <w:rFonts w:ascii="Calibri" w:hAnsi="Calibri"/>
                <w:bCs/>
                <w:sz w:val="22"/>
                <w:szCs w:val="22"/>
              </w:rPr>
              <w:t xml:space="preserve">or phone: </w:t>
            </w:r>
            <w:r>
              <w:rPr>
                <w:szCs w:val="22"/>
              </w:rPr>
              <w:t>+</w:t>
            </w:r>
            <w:r w:rsidRPr="00425C93">
              <w:rPr>
                <w:rFonts w:ascii="Calibri" w:hAnsi="Calibri"/>
                <w:sz w:val="22"/>
                <w:szCs w:val="22"/>
              </w:rPr>
              <w:t xml:space="preserve">61 3 6232 </w:t>
            </w:r>
            <w:r w:rsidR="00FD32E4">
              <w:rPr>
                <w:rFonts w:ascii="Calibri" w:hAnsi="Calibri"/>
                <w:sz w:val="22"/>
                <w:szCs w:val="22"/>
              </w:rPr>
              <w:t>5379</w:t>
            </w:r>
          </w:p>
          <w:p w:rsidR="00995561" w:rsidRPr="00520570" w:rsidRDefault="00995561" w:rsidP="00C44E55">
            <w:pPr>
              <w:keepNext/>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Matt Kimber</w:t>
            </w:r>
            <w:r w:rsidRPr="00520570">
              <w:rPr>
                <w:rFonts w:ascii="Calibri" w:hAnsi="Calibri"/>
                <w:bCs/>
                <w:sz w:val="22"/>
                <w:szCs w:val="22"/>
              </w:rPr>
              <w:t>.   Applications received via this method will not be considered.</w:t>
            </w:r>
          </w:p>
          <w:p w:rsidR="00995561" w:rsidRPr="00520570" w:rsidRDefault="00995561" w:rsidP="00C44E55">
            <w:pPr>
              <w:keepNext/>
              <w:spacing w:after="60"/>
              <w:jc w:val="both"/>
              <w:rPr>
                <w:rFonts w:ascii="Calibri" w:hAnsi="Calibri"/>
                <w:b/>
                <w:bCs/>
                <w:sz w:val="22"/>
                <w:szCs w:val="22"/>
              </w:rPr>
            </w:pPr>
            <w:r w:rsidRPr="00520570">
              <w:rPr>
                <w:rFonts w:ascii="Calibri" w:hAnsi="Calibri"/>
                <w:b/>
                <w:bCs/>
                <w:sz w:val="22"/>
                <w:szCs w:val="22"/>
              </w:rPr>
              <w:t>About CSIRO</w:t>
            </w:r>
          </w:p>
          <w:p w:rsidR="00995561" w:rsidRPr="00520570" w:rsidRDefault="00995561" w:rsidP="00C44E55">
            <w:pPr>
              <w:keepNext/>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995561" w:rsidRPr="00520570" w:rsidRDefault="00995561" w:rsidP="00C44E55">
            <w:pPr>
              <w:keepNext/>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995561" w:rsidRPr="00D43140" w:rsidRDefault="00995561" w:rsidP="00C44E55">
            <w:pPr>
              <w:keepNext/>
              <w:spacing w:after="180"/>
              <w:rPr>
                <w:rFonts w:ascii="Calibri" w:hAnsi="Calibri"/>
                <w:b/>
                <w:bCs/>
                <w:sz w:val="22"/>
                <w:szCs w:val="22"/>
              </w:rPr>
            </w:pPr>
            <w:r w:rsidRPr="00D43140">
              <w:rPr>
                <w:rFonts w:ascii="Calibri" w:hAnsi="Calibri"/>
                <w:b/>
                <w:bCs/>
                <w:sz w:val="22"/>
                <w:szCs w:val="22"/>
              </w:rPr>
              <w:t>CSIRO  Marine National Facility</w:t>
            </w:r>
          </w:p>
          <w:p w:rsidR="00995561" w:rsidRPr="00D43140" w:rsidRDefault="00995561" w:rsidP="00C44E55">
            <w:pPr>
              <w:keepNext/>
              <w:spacing w:after="180"/>
              <w:rPr>
                <w:rFonts w:ascii="Calibri" w:hAnsi="Calibri"/>
                <w:sz w:val="22"/>
                <w:szCs w:val="22"/>
                <w:lang w:val="en"/>
              </w:rPr>
            </w:pPr>
            <w:r w:rsidRPr="00D43140">
              <w:rPr>
                <w:rFonts w:ascii="Calibri" w:hAnsi="Calibri"/>
                <w:sz w:val="22"/>
                <w:szCs w:val="22"/>
                <w:lang w:val="en"/>
              </w:rPr>
              <w:t>The Marine National Facility operates Australia’s only blue-water research vessel dedicated to marine research throughout Australia’s vast ocean territories.</w:t>
            </w:r>
          </w:p>
          <w:p w:rsidR="00502363" w:rsidRPr="00520570" w:rsidRDefault="00995561" w:rsidP="00C44E55">
            <w:pPr>
              <w:keepNext/>
              <w:spacing w:after="180"/>
              <w:rPr>
                <w:rFonts w:ascii="Calibri" w:hAnsi="Calibri"/>
                <w:b/>
                <w:bCs/>
                <w:sz w:val="22"/>
                <w:szCs w:val="22"/>
              </w:rPr>
            </w:pPr>
            <w:r w:rsidRPr="00D43140">
              <w:rPr>
                <w:rFonts w:ascii="Calibri" w:hAnsi="Calibri"/>
                <w:sz w:val="22"/>
                <w:szCs w:val="22"/>
                <w:lang w:val="en"/>
              </w:rPr>
              <w:t xml:space="preserve">Find out more! </w:t>
            </w:r>
            <w:hyperlink r:id="rId14" w:history="1">
              <w:r w:rsidRPr="00D43140">
                <w:rPr>
                  <w:rStyle w:val="Hyperlink"/>
                  <w:rFonts w:ascii="Calibri" w:hAnsi="Calibri" w:cs="Arial"/>
                  <w:sz w:val="22"/>
                  <w:szCs w:val="22"/>
                </w:rPr>
                <w:t>http://www.mnf.csiro.au/</w:t>
              </w:r>
            </w:hyperlink>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FF" w:rsidRDefault="001950FF">
      <w:r>
        <w:separator/>
      </w:r>
    </w:p>
  </w:endnote>
  <w:endnote w:type="continuationSeparator" w:id="0">
    <w:p w:rsidR="001950FF" w:rsidRDefault="0019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FF" w:rsidRDefault="001950FF">
      <w:r>
        <w:separator/>
      </w:r>
    </w:p>
  </w:footnote>
  <w:footnote w:type="continuationSeparator" w:id="0">
    <w:p w:rsidR="001950FF" w:rsidRDefault="00195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5F" w:rsidRPr="001E495E" w:rsidRDefault="00296F5F" w:rsidP="001E495E">
    <w:pPr>
      <w:pStyle w:val="Header"/>
      <w:spacing w:before="60"/>
      <w:ind w:left="-142"/>
      <w:rPr>
        <w:color w:val="FFFFFF"/>
      </w:rPr>
    </w:pPr>
    <w:r w:rsidRPr="001E495E">
      <w:rPr>
        <w:rFonts w:ascii="Calibri" w:hAnsi="Calibri"/>
        <w:color w:val="FFFFFF"/>
        <w:sz w:val="36"/>
        <w:szCs w:val="22"/>
      </w:rPr>
      <w:t>Position Details</w:t>
    </w:r>
    <w:r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652"/>
    <w:multiLevelType w:val="hybridMultilevel"/>
    <w:tmpl w:val="710086D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B45E1FA0">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6D63AD"/>
    <w:multiLevelType w:val="hybridMultilevel"/>
    <w:tmpl w:val="84726A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FC2971"/>
    <w:multiLevelType w:val="hybridMultilevel"/>
    <w:tmpl w:val="FEB052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32E51F9"/>
    <w:multiLevelType w:val="hybridMultilevel"/>
    <w:tmpl w:val="748EEB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2FF0E38"/>
    <w:multiLevelType w:val="hybridMultilevel"/>
    <w:tmpl w:val="5B6807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4C71E3"/>
    <w:multiLevelType w:val="hybridMultilevel"/>
    <w:tmpl w:val="B36CB7A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5C90EAB"/>
    <w:multiLevelType w:val="hybridMultilevel"/>
    <w:tmpl w:val="901879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8639FD"/>
    <w:multiLevelType w:val="hybridMultilevel"/>
    <w:tmpl w:val="B89844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E157465"/>
    <w:multiLevelType w:val="hybridMultilevel"/>
    <w:tmpl w:val="1116E2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BF4C27"/>
    <w:multiLevelType w:val="hybridMultilevel"/>
    <w:tmpl w:val="6B5656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A7507E0"/>
    <w:multiLevelType w:val="hybridMultilevel"/>
    <w:tmpl w:val="EB34F28E"/>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1F07FBA"/>
    <w:multiLevelType w:val="hybridMultilevel"/>
    <w:tmpl w:val="D6868E2C"/>
    <w:lvl w:ilvl="0" w:tplc="49D6EFE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83F55"/>
    <w:multiLevelType w:val="hybridMultilevel"/>
    <w:tmpl w:val="B5E47E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4AB4001"/>
    <w:multiLevelType w:val="hybridMultilevel"/>
    <w:tmpl w:val="50121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523242"/>
    <w:multiLevelType w:val="hybridMultilevel"/>
    <w:tmpl w:val="7A8E2B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1E77914"/>
    <w:multiLevelType w:val="hybridMultilevel"/>
    <w:tmpl w:val="E152C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2E50B1E"/>
    <w:multiLevelType w:val="hybridMultilevel"/>
    <w:tmpl w:val="84FE6DD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541040A"/>
    <w:multiLevelType w:val="hybridMultilevel"/>
    <w:tmpl w:val="421A5D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93A02AF"/>
    <w:multiLevelType w:val="hybridMultilevel"/>
    <w:tmpl w:val="3B524B6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97D11CF"/>
    <w:multiLevelType w:val="hybridMultilevel"/>
    <w:tmpl w:val="BACE15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5"/>
  </w:num>
  <w:num w:numId="3">
    <w:abstractNumId w:val="20"/>
  </w:num>
  <w:num w:numId="4">
    <w:abstractNumId w:val="8"/>
  </w:num>
  <w:num w:numId="5">
    <w:abstractNumId w:val="9"/>
  </w:num>
  <w:num w:numId="6">
    <w:abstractNumId w:val="6"/>
  </w:num>
  <w:num w:numId="7">
    <w:abstractNumId w:val="1"/>
  </w:num>
  <w:num w:numId="8">
    <w:abstractNumId w:val="2"/>
  </w:num>
  <w:num w:numId="9">
    <w:abstractNumId w:val="18"/>
  </w:num>
  <w:num w:numId="10">
    <w:abstractNumId w:val="5"/>
  </w:num>
  <w:num w:numId="11">
    <w:abstractNumId w:val="7"/>
  </w:num>
  <w:num w:numId="12">
    <w:abstractNumId w:val="26"/>
  </w:num>
  <w:num w:numId="13">
    <w:abstractNumId w:val="14"/>
  </w:num>
  <w:num w:numId="14">
    <w:abstractNumId w:val="24"/>
  </w:num>
  <w:num w:numId="15">
    <w:abstractNumId w:val="0"/>
  </w:num>
  <w:num w:numId="16">
    <w:abstractNumId w:val="29"/>
  </w:num>
  <w:num w:numId="17">
    <w:abstractNumId w:val="13"/>
  </w:num>
  <w:num w:numId="18">
    <w:abstractNumId w:val="21"/>
  </w:num>
  <w:num w:numId="19">
    <w:abstractNumId w:val="22"/>
  </w:num>
  <w:num w:numId="20">
    <w:abstractNumId w:val="28"/>
  </w:num>
  <w:num w:numId="21">
    <w:abstractNumId w:val="11"/>
  </w:num>
  <w:num w:numId="22">
    <w:abstractNumId w:val="1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3"/>
  </w:num>
  <w:num w:numId="29">
    <w:abstractNumId w:val="3"/>
  </w:num>
  <w:num w:numId="30">
    <w:abstractNumId w:val="16"/>
  </w:num>
  <w:num w:numId="31">
    <w:abstractNumId w:val="10"/>
  </w:num>
  <w:num w:numId="32">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18F8"/>
    <w:rsid w:val="000B36BB"/>
    <w:rsid w:val="000B5AE5"/>
    <w:rsid w:val="000B6167"/>
    <w:rsid w:val="000C68FC"/>
    <w:rsid w:val="000D2206"/>
    <w:rsid w:val="000D27FB"/>
    <w:rsid w:val="000D375D"/>
    <w:rsid w:val="000D6EBC"/>
    <w:rsid w:val="000D72AF"/>
    <w:rsid w:val="000E0688"/>
    <w:rsid w:val="000E5F46"/>
    <w:rsid w:val="000F1363"/>
    <w:rsid w:val="000F2F84"/>
    <w:rsid w:val="000F7BBF"/>
    <w:rsid w:val="00105008"/>
    <w:rsid w:val="001339DE"/>
    <w:rsid w:val="001364CB"/>
    <w:rsid w:val="0014142E"/>
    <w:rsid w:val="00141578"/>
    <w:rsid w:val="001448B6"/>
    <w:rsid w:val="00144D9B"/>
    <w:rsid w:val="001474C7"/>
    <w:rsid w:val="001526FE"/>
    <w:rsid w:val="0015340E"/>
    <w:rsid w:val="0015558D"/>
    <w:rsid w:val="00155F81"/>
    <w:rsid w:val="00166319"/>
    <w:rsid w:val="00191201"/>
    <w:rsid w:val="001950FF"/>
    <w:rsid w:val="001A0AFE"/>
    <w:rsid w:val="001A2856"/>
    <w:rsid w:val="001A482B"/>
    <w:rsid w:val="001A5098"/>
    <w:rsid w:val="001A6ADF"/>
    <w:rsid w:val="001B14CA"/>
    <w:rsid w:val="001B6C26"/>
    <w:rsid w:val="001D7DD1"/>
    <w:rsid w:val="001E3EE0"/>
    <w:rsid w:val="001E495E"/>
    <w:rsid w:val="001F2264"/>
    <w:rsid w:val="001F4404"/>
    <w:rsid w:val="00201209"/>
    <w:rsid w:val="00205A4A"/>
    <w:rsid w:val="00212958"/>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6604B"/>
    <w:rsid w:val="00271E7F"/>
    <w:rsid w:val="00274A92"/>
    <w:rsid w:val="00283B49"/>
    <w:rsid w:val="002848C3"/>
    <w:rsid w:val="00292FDB"/>
    <w:rsid w:val="00293F77"/>
    <w:rsid w:val="00294F90"/>
    <w:rsid w:val="00295F32"/>
    <w:rsid w:val="00296F5F"/>
    <w:rsid w:val="002A0267"/>
    <w:rsid w:val="002B060F"/>
    <w:rsid w:val="002B389F"/>
    <w:rsid w:val="002D204B"/>
    <w:rsid w:val="002D3829"/>
    <w:rsid w:val="002D5835"/>
    <w:rsid w:val="002D78C5"/>
    <w:rsid w:val="002F2B0A"/>
    <w:rsid w:val="002F41F8"/>
    <w:rsid w:val="002F5F6A"/>
    <w:rsid w:val="00300CDD"/>
    <w:rsid w:val="00300DF1"/>
    <w:rsid w:val="0030302E"/>
    <w:rsid w:val="00320792"/>
    <w:rsid w:val="00322503"/>
    <w:rsid w:val="003246B4"/>
    <w:rsid w:val="003276AC"/>
    <w:rsid w:val="0033343D"/>
    <w:rsid w:val="00340FC3"/>
    <w:rsid w:val="00342F0C"/>
    <w:rsid w:val="00346B6D"/>
    <w:rsid w:val="0036422F"/>
    <w:rsid w:val="00375015"/>
    <w:rsid w:val="00375B41"/>
    <w:rsid w:val="00381D43"/>
    <w:rsid w:val="00381F39"/>
    <w:rsid w:val="0038234C"/>
    <w:rsid w:val="00382A5F"/>
    <w:rsid w:val="00382F58"/>
    <w:rsid w:val="003834B3"/>
    <w:rsid w:val="00383634"/>
    <w:rsid w:val="00392C38"/>
    <w:rsid w:val="00395610"/>
    <w:rsid w:val="003A0030"/>
    <w:rsid w:val="003A0708"/>
    <w:rsid w:val="003A4270"/>
    <w:rsid w:val="003A53FE"/>
    <w:rsid w:val="003A682C"/>
    <w:rsid w:val="003B09BB"/>
    <w:rsid w:val="003B17F4"/>
    <w:rsid w:val="003B2CB1"/>
    <w:rsid w:val="003C0B40"/>
    <w:rsid w:val="003C124A"/>
    <w:rsid w:val="003C4810"/>
    <w:rsid w:val="003C7CA3"/>
    <w:rsid w:val="003D020A"/>
    <w:rsid w:val="003D094D"/>
    <w:rsid w:val="003D4741"/>
    <w:rsid w:val="003D4C4C"/>
    <w:rsid w:val="003D5453"/>
    <w:rsid w:val="003D59C3"/>
    <w:rsid w:val="003D797B"/>
    <w:rsid w:val="003E06FD"/>
    <w:rsid w:val="003E3D1B"/>
    <w:rsid w:val="003E671F"/>
    <w:rsid w:val="003F1084"/>
    <w:rsid w:val="00400E4D"/>
    <w:rsid w:val="00401290"/>
    <w:rsid w:val="004111D3"/>
    <w:rsid w:val="004131E4"/>
    <w:rsid w:val="00414BE7"/>
    <w:rsid w:val="00424E93"/>
    <w:rsid w:val="00426642"/>
    <w:rsid w:val="004329AD"/>
    <w:rsid w:val="00433A77"/>
    <w:rsid w:val="00435E0B"/>
    <w:rsid w:val="0043791C"/>
    <w:rsid w:val="004440A0"/>
    <w:rsid w:val="004501A0"/>
    <w:rsid w:val="004518BD"/>
    <w:rsid w:val="00462662"/>
    <w:rsid w:val="00474192"/>
    <w:rsid w:val="004804FC"/>
    <w:rsid w:val="0048219F"/>
    <w:rsid w:val="004831FE"/>
    <w:rsid w:val="004918C7"/>
    <w:rsid w:val="004B76E8"/>
    <w:rsid w:val="004C18D1"/>
    <w:rsid w:val="004C2E35"/>
    <w:rsid w:val="004C5604"/>
    <w:rsid w:val="004D1800"/>
    <w:rsid w:val="004D6F3A"/>
    <w:rsid w:val="004D6F3C"/>
    <w:rsid w:val="004D6FCB"/>
    <w:rsid w:val="004E5600"/>
    <w:rsid w:val="004E6DFD"/>
    <w:rsid w:val="004F0F05"/>
    <w:rsid w:val="00502363"/>
    <w:rsid w:val="00507292"/>
    <w:rsid w:val="00514A2E"/>
    <w:rsid w:val="00516428"/>
    <w:rsid w:val="00517377"/>
    <w:rsid w:val="00520570"/>
    <w:rsid w:val="005236AB"/>
    <w:rsid w:val="0052590E"/>
    <w:rsid w:val="00525DB0"/>
    <w:rsid w:val="00533CFF"/>
    <w:rsid w:val="00534031"/>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A5436"/>
    <w:rsid w:val="005B1C7A"/>
    <w:rsid w:val="005B3F60"/>
    <w:rsid w:val="005B4F50"/>
    <w:rsid w:val="005B654F"/>
    <w:rsid w:val="005B7709"/>
    <w:rsid w:val="005C4A13"/>
    <w:rsid w:val="005C63EF"/>
    <w:rsid w:val="005D05AF"/>
    <w:rsid w:val="005D26CD"/>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B68BD"/>
    <w:rsid w:val="006C2388"/>
    <w:rsid w:val="006C30A1"/>
    <w:rsid w:val="006C6BB3"/>
    <w:rsid w:val="006C77B1"/>
    <w:rsid w:val="006D42F9"/>
    <w:rsid w:val="006D6DA7"/>
    <w:rsid w:val="006D7ACF"/>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507C9"/>
    <w:rsid w:val="0075765F"/>
    <w:rsid w:val="00771AEE"/>
    <w:rsid w:val="0077604C"/>
    <w:rsid w:val="0077698D"/>
    <w:rsid w:val="0078141F"/>
    <w:rsid w:val="00781499"/>
    <w:rsid w:val="007859C9"/>
    <w:rsid w:val="00790647"/>
    <w:rsid w:val="007A3843"/>
    <w:rsid w:val="007C024E"/>
    <w:rsid w:val="007C3398"/>
    <w:rsid w:val="007D5D08"/>
    <w:rsid w:val="007D689A"/>
    <w:rsid w:val="007E1693"/>
    <w:rsid w:val="007E2135"/>
    <w:rsid w:val="007E2796"/>
    <w:rsid w:val="007E753B"/>
    <w:rsid w:val="00802812"/>
    <w:rsid w:val="00804E9E"/>
    <w:rsid w:val="00804F48"/>
    <w:rsid w:val="00807901"/>
    <w:rsid w:val="0081199F"/>
    <w:rsid w:val="00816F5F"/>
    <w:rsid w:val="008211C8"/>
    <w:rsid w:val="00822C33"/>
    <w:rsid w:val="008231D1"/>
    <w:rsid w:val="00825D94"/>
    <w:rsid w:val="00826067"/>
    <w:rsid w:val="0082681D"/>
    <w:rsid w:val="00833B3B"/>
    <w:rsid w:val="00837222"/>
    <w:rsid w:val="0084125F"/>
    <w:rsid w:val="00842390"/>
    <w:rsid w:val="00856A6D"/>
    <w:rsid w:val="0086185F"/>
    <w:rsid w:val="008638E0"/>
    <w:rsid w:val="00863E9E"/>
    <w:rsid w:val="0086574F"/>
    <w:rsid w:val="00867FD0"/>
    <w:rsid w:val="00870546"/>
    <w:rsid w:val="00873110"/>
    <w:rsid w:val="0087664F"/>
    <w:rsid w:val="00880C71"/>
    <w:rsid w:val="008A23FE"/>
    <w:rsid w:val="008A3154"/>
    <w:rsid w:val="008A6ABD"/>
    <w:rsid w:val="008B4713"/>
    <w:rsid w:val="008B6C85"/>
    <w:rsid w:val="008C0B66"/>
    <w:rsid w:val="008C3715"/>
    <w:rsid w:val="008C57FC"/>
    <w:rsid w:val="008D22C2"/>
    <w:rsid w:val="008D703D"/>
    <w:rsid w:val="008E4B21"/>
    <w:rsid w:val="008F21F7"/>
    <w:rsid w:val="009003FA"/>
    <w:rsid w:val="00901BB0"/>
    <w:rsid w:val="009040D3"/>
    <w:rsid w:val="009148B9"/>
    <w:rsid w:val="00924902"/>
    <w:rsid w:val="0092574D"/>
    <w:rsid w:val="00927293"/>
    <w:rsid w:val="0092729A"/>
    <w:rsid w:val="009329F2"/>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771D2"/>
    <w:rsid w:val="00980915"/>
    <w:rsid w:val="009833D0"/>
    <w:rsid w:val="00983ACA"/>
    <w:rsid w:val="00994D0B"/>
    <w:rsid w:val="00995561"/>
    <w:rsid w:val="009963E4"/>
    <w:rsid w:val="009A1510"/>
    <w:rsid w:val="009A1AE4"/>
    <w:rsid w:val="009A33E8"/>
    <w:rsid w:val="009B4BFE"/>
    <w:rsid w:val="009C0DDA"/>
    <w:rsid w:val="009C6379"/>
    <w:rsid w:val="009C70C6"/>
    <w:rsid w:val="009D04C6"/>
    <w:rsid w:val="009D5B1B"/>
    <w:rsid w:val="009D5F90"/>
    <w:rsid w:val="009D68CE"/>
    <w:rsid w:val="009F05E3"/>
    <w:rsid w:val="009F24BD"/>
    <w:rsid w:val="009F38F1"/>
    <w:rsid w:val="009F43A9"/>
    <w:rsid w:val="009F541F"/>
    <w:rsid w:val="009F6731"/>
    <w:rsid w:val="00A00461"/>
    <w:rsid w:val="00A00A9E"/>
    <w:rsid w:val="00A0184C"/>
    <w:rsid w:val="00A06799"/>
    <w:rsid w:val="00A12A85"/>
    <w:rsid w:val="00A12E7C"/>
    <w:rsid w:val="00A15548"/>
    <w:rsid w:val="00A15BF9"/>
    <w:rsid w:val="00A2394F"/>
    <w:rsid w:val="00A27685"/>
    <w:rsid w:val="00A41D82"/>
    <w:rsid w:val="00A42CF0"/>
    <w:rsid w:val="00A46F33"/>
    <w:rsid w:val="00A56458"/>
    <w:rsid w:val="00A6204B"/>
    <w:rsid w:val="00A62742"/>
    <w:rsid w:val="00A70AEF"/>
    <w:rsid w:val="00A70FD2"/>
    <w:rsid w:val="00A7119A"/>
    <w:rsid w:val="00A73FB0"/>
    <w:rsid w:val="00A74FB1"/>
    <w:rsid w:val="00A80E53"/>
    <w:rsid w:val="00A84592"/>
    <w:rsid w:val="00A85849"/>
    <w:rsid w:val="00A91E4C"/>
    <w:rsid w:val="00A97C37"/>
    <w:rsid w:val="00AA6C72"/>
    <w:rsid w:val="00AB3EFE"/>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FBF"/>
    <w:rsid w:val="00B07CE1"/>
    <w:rsid w:val="00B26479"/>
    <w:rsid w:val="00B272E6"/>
    <w:rsid w:val="00B307D9"/>
    <w:rsid w:val="00B37B2C"/>
    <w:rsid w:val="00B42E58"/>
    <w:rsid w:val="00B45C9A"/>
    <w:rsid w:val="00B50851"/>
    <w:rsid w:val="00B533F0"/>
    <w:rsid w:val="00B6536B"/>
    <w:rsid w:val="00B708BF"/>
    <w:rsid w:val="00B72C64"/>
    <w:rsid w:val="00B7359B"/>
    <w:rsid w:val="00B8169A"/>
    <w:rsid w:val="00B85A89"/>
    <w:rsid w:val="00B90330"/>
    <w:rsid w:val="00B95448"/>
    <w:rsid w:val="00BA1680"/>
    <w:rsid w:val="00BA746B"/>
    <w:rsid w:val="00BB09FF"/>
    <w:rsid w:val="00BC2345"/>
    <w:rsid w:val="00BC6348"/>
    <w:rsid w:val="00BE2D3C"/>
    <w:rsid w:val="00BE5CFF"/>
    <w:rsid w:val="00BE6C32"/>
    <w:rsid w:val="00BF06D3"/>
    <w:rsid w:val="00C01DF0"/>
    <w:rsid w:val="00C02D47"/>
    <w:rsid w:val="00C0719B"/>
    <w:rsid w:val="00C07308"/>
    <w:rsid w:val="00C10A23"/>
    <w:rsid w:val="00C34CA6"/>
    <w:rsid w:val="00C40A38"/>
    <w:rsid w:val="00C41899"/>
    <w:rsid w:val="00C43943"/>
    <w:rsid w:val="00C44E55"/>
    <w:rsid w:val="00C46712"/>
    <w:rsid w:val="00C50222"/>
    <w:rsid w:val="00C54FAB"/>
    <w:rsid w:val="00C55539"/>
    <w:rsid w:val="00C57D01"/>
    <w:rsid w:val="00C61A23"/>
    <w:rsid w:val="00C6623D"/>
    <w:rsid w:val="00C729C8"/>
    <w:rsid w:val="00C748EF"/>
    <w:rsid w:val="00C755F7"/>
    <w:rsid w:val="00C761AE"/>
    <w:rsid w:val="00C76499"/>
    <w:rsid w:val="00C7669D"/>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D587D"/>
    <w:rsid w:val="00CE269D"/>
    <w:rsid w:val="00CE5902"/>
    <w:rsid w:val="00CF2E7C"/>
    <w:rsid w:val="00D00168"/>
    <w:rsid w:val="00D233BD"/>
    <w:rsid w:val="00D24A48"/>
    <w:rsid w:val="00D26220"/>
    <w:rsid w:val="00D32074"/>
    <w:rsid w:val="00D33B28"/>
    <w:rsid w:val="00D3447B"/>
    <w:rsid w:val="00D36371"/>
    <w:rsid w:val="00D40BFB"/>
    <w:rsid w:val="00D44B3B"/>
    <w:rsid w:val="00D451C2"/>
    <w:rsid w:val="00D45B26"/>
    <w:rsid w:val="00D468D5"/>
    <w:rsid w:val="00D706B3"/>
    <w:rsid w:val="00D707D5"/>
    <w:rsid w:val="00D8313E"/>
    <w:rsid w:val="00D853A6"/>
    <w:rsid w:val="00D86691"/>
    <w:rsid w:val="00D8698A"/>
    <w:rsid w:val="00D90088"/>
    <w:rsid w:val="00D95263"/>
    <w:rsid w:val="00DA601C"/>
    <w:rsid w:val="00DA60FC"/>
    <w:rsid w:val="00DB3795"/>
    <w:rsid w:val="00DB7BD7"/>
    <w:rsid w:val="00DC1408"/>
    <w:rsid w:val="00DD042E"/>
    <w:rsid w:val="00DD1453"/>
    <w:rsid w:val="00DD2130"/>
    <w:rsid w:val="00DD23EE"/>
    <w:rsid w:val="00DD4B0C"/>
    <w:rsid w:val="00DE17E3"/>
    <w:rsid w:val="00DE48B1"/>
    <w:rsid w:val="00DE4E5E"/>
    <w:rsid w:val="00DE5E69"/>
    <w:rsid w:val="00DE624B"/>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60D69"/>
    <w:rsid w:val="00E611CD"/>
    <w:rsid w:val="00E641DA"/>
    <w:rsid w:val="00E6521E"/>
    <w:rsid w:val="00E70A23"/>
    <w:rsid w:val="00E76DAD"/>
    <w:rsid w:val="00E83C2B"/>
    <w:rsid w:val="00E8531C"/>
    <w:rsid w:val="00E91FFF"/>
    <w:rsid w:val="00EA51BB"/>
    <w:rsid w:val="00EA550A"/>
    <w:rsid w:val="00EB4FA2"/>
    <w:rsid w:val="00EB5DC7"/>
    <w:rsid w:val="00ED5F5F"/>
    <w:rsid w:val="00EF05A2"/>
    <w:rsid w:val="00EF0DF5"/>
    <w:rsid w:val="00F02538"/>
    <w:rsid w:val="00F06FFD"/>
    <w:rsid w:val="00F11F45"/>
    <w:rsid w:val="00F16962"/>
    <w:rsid w:val="00F17A94"/>
    <w:rsid w:val="00F22601"/>
    <w:rsid w:val="00F25869"/>
    <w:rsid w:val="00F317D4"/>
    <w:rsid w:val="00F32371"/>
    <w:rsid w:val="00F336A3"/>
    <w:rsid w:val="00F353AE"/>
    <w:rsid w:val="00F3596F"/>
    <w:rsid w:val="00F414B4"/>
    <w:rsid w:val="00F54B55"/>
    <w:rsid w:val="00F5549C"/>
    <w:rsid w:val="00F61B42"/>
    <w:rsid w:val="00F663C0"/>
    <w:rsid w:val="00F66A72"/>
    <w:rsid w:val="00F72D85"/>
    <w:rsid w:val="00F7349A"/>
    <w:rsid w:val="00F802B5"/>
    <w:rsid w:val="00F80840"/>
    <w:rsid w:val="00F844B1"/>
    <w:rsid w:val="00F8784D"/>
    <w:rsid w:val="00F95F0A"/>
    <w:rsid w:val="00F9609C"/>
    <w:rsid w:val="00F965F2"/>
    <w:rsid w:val="00FA218C"/>
    <w:rsid w:val="00FB3058"/>
    <w:rsid w:val="00FB4B99"/>
    <w:rsid w:val="00FC03D3"/>
    <w:rsid w:val="00FC0AD9"/>
    <w:rsid w:val="00FC2191"/>
    <w:rsid w:val="00FD32E4"/>
    <w:rsid w:val="00FD5985"/>
    <w:rsid w:val="00FE197A"/>
    <w:rsid w:val="00FE623A"/>
    <w:rsid w:val="00FE7433"/>
    <w:rsid w:val="00FF02BC"/>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6F5E06C-0334-4599-A88F-812B5B34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link w:val="NormalWebChar"/>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customStyle="1" w:styleId="Default">
    <w:name w:val="Default"/>
    <w:rsid w:val="00D24A48"/>
    <w:pPr>
      <w:autoSpaceDE w:val="0"/>
      <w:autoSpaceDN w:val="0"/>
      <w:adjustRightInd w:val="0"/>
    </w:pPr>
    <w:rPr>
      <w:rFonts w:ascii="Calibri" w:hAnsi="Calibri" w:cs="Calibri"/>
      <w:color w:val="000000"/>
      <w:sz w:val="24"/>
      <w:szCs w:val="24"/>
      <w:lang w:eastAsia="en-AU"/>
    </w:rPr>
  </w:style>
  <w:style w:type="character" w:customStyle="1" w:styleId="NormalWebChar">
    <w:name w:val="Normal (Web) Char"/>
    <w:link w:val="NormalWeb"/>
    <w:rsid w:val="00D24A48"/>
    <w:rPr>
      <w:rFonts w:ascii="Arial" w:hAnsi="Arial" w:cs="Arial"/>
      <w:sz w:val="22"/>
      <w:szCs w:val="22"/>
      <w:lang w:eastAsia="en-AU"/>
    </w:rPr>
  </w:style>
  <w:style w:type="paragraph" w:styleId="NoSpacing">
    <w:name w:val="No Spacing"/>
    <w:uiPriority w:val="1"/>
    <w:qFormat/>
    <w:rsid w:val="0099556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573658205">
      <w:bodyDiv w:val="1"/>
      <w:marLeft w:val="0"/>
      <w:marRight w:val="0"/>
      <w:marTop w:val="0"/>
      <w:marBottom w:val="0"/>
      <w:divBdr>
        <w:top w:val="none" w:sz="0" w:space="0" w:color="auto"/>
        <w:left w:val="none" w:sz="0" w:space="0" w:color="auto"/>
        <w:bottom w:val="none" w:sz="0" w:space="0" w:color="auto"/>
        <w:right w:val="none" w:sz="0" w:space="0" w:color="auto"/>
      </w:divBdr>
    </w:div>
    <w:div w:id="17636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bara.musso@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www.mnf.csiro.au/" TargetMode="External"/><Relationship Id="rId14" Type="http://schemas.openxmlformats.org/officeDocument/2006/relationships/hyperlink" Target="http://www.mnf.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F311-7161-4355-9C2B-8AE37B70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Position Details - Administrative Services - CSOF4</vt:lpstr>
    </vt:vector>
  </TitlesOfParts>
  <Company>CSIRO</Company>
  <LinksUpToDate>false</LinksUpToDate>
  <CharactersWithSpaces>9461</CharactersWithSpaces>
  <SharedDoc>false</SharedDoc>
  <HLinks>
    <vt:vector size="18" baseType="variant">
      <vt:variant>
        <vt:i4>720970</vt:i4>
      </vt:variant>
      <vt:variant>
        <vt:i4>20</vt:i4>
      </vt:variant>
      <vt:variant>
        <vt:i4>0</vt:i4>
      </vt:variant>
      <vt:variant>
        <vt:i4>5</vt:i4>
      </vt:variant>
      <vt:variant>
        <vt:lpwstr>http://www.mnf.csiro.au/</vt:lpwstr>
      </vt:variant>
      <vt:variant>
        <vt:lpwstr/>
      </vt:variant>
      <vt:variant>
        <vt:i4>2621523</vt:i4>
      </vt:variant>
      <vt:variant>
        <vt:i4>17</vt:i4>
      </vt:variant>
      <vt:variant>
        <vt:i4>0</vt:i4>
      </vt:variant>
      <vt:variant>
        <vt:i4>5</vt:i4>
      </vt:variant>
      <vt:variant>
        <vt:lpwstr>mailto:matt.kimber@csiro.au</vt:lpwstr>
      </vt:variant>
      <vt:variant>
        <vt:lpwstr/>
      </vt:variant>
      <vt:variant>
        <vt:i4>1179764</vt:i4>
      </vt:variant>
      <vt:variant>
        <vt:i4>14</vt:i4>
      </vt:variant>
      <vt:variant>
        <vt:i4>0</vt:i4>
      </vt:variant>
      <vt:variant>
        <vt:i4>5</vt:i4>
      </vt:variant>
      <vt:variant>
        <vt:lpwstr>mailto:careers.online@csiro.au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csof4</cp:keywords>
  <dc:description>Word document containing a Position Details (PD) form for a role summary on a Administrative Services – CSOF4 Position.</dc:description>
  <cp:lastModifiedBy>Lauder, Noni (HR, Waite Campus)</cp:lastModifiedBy>
  <cp:revision>4</cp:revision>
  <cp:lastPrinted>2014-02-06T01:28:00Z</cp:lastPrinted>
  <dcterms:created xsi:type="dcterms:W3CDTF">2018-10-15T09:12:00Z</dcterms:created>
  <dcterms:modified xsi:type="dcterms:W3CDTF">2018-10-17T00:13:00Z</dcterms:modified>
</cp:coreProperties>
</file>