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183DE" w14:textId="77777777" w:rsidR="00A36099" w:rsidRPr="00CA366E" w:rsidRDefault="009172F1" w:rsidP="00303C79">
      <w:pPr>
        <w:pStyle w:val="Heading1"/>
        <w:jc w:val="both"/>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705CBFAD" w14:textId="77777777" w:rsidR="000A4ED0" w:rsidRPr="003E0C7D" w:rsidRDefault="000A4ED0" w:rsidP="00303C79">
      <w:pPr>
        <w:pStyle w:val="Heading1"/>
        <w:spacing w:before="0"/>
        <w:ind w:left="-142"/>
        <w:jc w:val="both"/>
        <w:rPr>
          <w:rFonts w:ascii="Calibri" w:hAnsi="Calibri"/>
          <w:sz w:val="40"/>
          <w:szCs w:val="40"/>
          <w:lang w:val="en-US"/>
        </w:rPr>
      </w:pPr>
      <w:r>
        <w:rPr>
          <w:rFonts w:ascii="Calibri" w:hAnsi="Calibri"/>
          <w:sz w:val="40"/>
          <w:szCs w:val="40"/>
          <w:lang w:val="en-US"/>
        </w:rPr>
        <w:t>Veterinary Pathologist</w:t>
      </w:r>
    </w:p>
    <w:p w14:paraId="31323C92" w14:textId="77777777" w:rsidR="003D59C3" w:rsidRPr="00CA366E" w:rsidRDefault="007938E6" w:rsidP="00303C79">
      <w:pPr>
        <w:pStyle w:val="Heading2"/>
        <w:jc w:val="both"/>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8B0393">
        <w:rPr>
          <w:rFonts w:asciiTheme="minorHAnsi" w:hAnsiTheme="minorHAnsi" w:cstheme="minorHAnsi"/>
          <w:i w:val="0"/>
        </w:rPr>
        <w:t>– CSOF6</w:t>
      </w:r>
    </w:p>
    <w:p w14:paraId="6F4A7617" w14:textId="77777777" w:rsidR="003D59C3" w:rsidRDefault="00DC271C" w:rsidP="00303C79">
      <w:pPr>
        <w:tabs>
          <w:tab w:val="right" w:pos="9923"/>
        </w:tabs>
        <w:spacing w:after="120"/>
        <w:ind w:left="-142"/>
        <w:jc w:val="both"/>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0B43852" w14:textId="77777777" w:rsidTr="00275D88">
        <w:trPr>
          <w:trHeight w:val="488"/>
        </w:trPr>
        <w:tc>
          <w:tcPr>
            <w:tcW w:w="2766" w:type="dxa"/>
            <w:shd w:val="clear" w:color="auto" w:fill="F2F2F2"/>
            <w:vAlign w:val="center"/>
          </w:tcPr>
          <w:p w14:paraId="16A15462" w14:textId="77777777" w:rsidR="00814B73" w:rsidRPr="0097618D" w:rsidRDefault="00814B73" w:rsidP="00303C79">
            <w:pPr>
              <w:jc w:val="both"/>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62EE92D" w14:textId="77777777" w:rsidR="00814B73" w:rsidRPr="0097618D" w:rsidRDefault="00F1000E" w:rsidP="00303C79">
            <w:pPr>
              <w:tabs>
                <w:tab w:val="left" w:pos="6093"/>
              </w:tabs>
              <w:spacing w:before="120" w:after="60"/>
              <w:jc w:val="both"/>
              <w:rPr>
                <w:rFonts w:ascii="Calibri" w:hAnsi="Calibri"/>
                <w:sz w:val="22"/>
                <w:szCs w:val="22"/>
              </w:rPr>
            </w:pPr>
            <w:r>
              <w:rPr>
                <w:rFonts w:ascii="Calibri" w:hAnsi="Calibri"/>
                <w:sz w:val="22"/>
                <w:szCs w:val="22"/>
              </w:rPr>
              <w:t>Veterinary</w:t>
            </w:r>
            <w:r w:rsidR="00AC2458">
              <w:rPr>
                <w:rFonts w:ascii="Calibri" w:hAnsi="Calibri"/>
                <w:sz w:val="22"/>
                <w:szCs w:val="22"/>
              </w:rPr>
              <w:t xml:space="preserve"> Pathologist</w:t>
            </w:r>
          </w:p>
        </w:tc>
      </w:tr>
      <w:tr w:rsidR="00814B73" w:rsidRPr="0097618D" w14:paraId="51AF905B" w14:textId="77777777" w:rsidTr="00275D88">
        <w:trPr>
          <w:trHeight w:val="423"/>
        </w:trPr>
        <w:tc>
          <w:tcPr>
            <w:tcW w:w="2766" w:type="dxa"/>
            <w:shd w:val="clear" w:color="auto" w:fill="F2F2F2"/>
            <w:vAlign w:val="center"/>
          </w:tcPr>
          <w:p w14:paraId="6CE15483" w14:textId="77777777" w:rsidR="00814B73" w:rsidRPr="0097618D" w:rsidRDefault="00A36099" w:rsidP="00303C79">
            <w:pPr>
              <w:jc w:val="both"/>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1B7424AC" w14:textId="514C847E" w:rsidR="00814B73" w:rsidRPr="0097618D" w:rsidRDefault="00C732B8" w:rsidP="00303C79">
            <w:pPr>
              <w:jc w:val="both"/>
              <w:rPr>
                <w:rFonts w:ascii="Calibri" w:hAnsi="Calibri"/>
                <w:sz w:val="22"/>
                <w:szCs w:val="22"/>
              </w:rPr>
            </w:pPr>
            <w:r>
              <w:rPr>
                <w:rFonts w:ascii="Calibri" w:hAnsi="Calibri"/>
                <w:sz w:val="22"/>
                <w:szCs w:val="22"/>
              </w:rPr>
              <w:t>61040</w:t>
            </w:r>
          </w:p>
        </w:tc>
      </w:tr>
      <w:tr w:rsidR="00814B73" w:rsidRPr="0097618D" w14:paraId="08CF37E6" w14:textId="77777777" w:rsidTr="00275D88">
        <w:trPr>
          <w:trHeight w:val="429"/>
        </w:trPr>
        <w:tc>
          <w:tcPr>
            <w:tcW w:w="2766" w:type="dxa"/>
            <w:shd w:val="clear" w:color="auto" w:fill="F2F2F2"/>
            <w:vAlign w:val="center"/>
          </w:tcPr>
          <w:p w14:paraId="5741E3E6" w14:textId="77777777" w:rsidR="00814B73" w:rsidRPr="0097618D" w:rsidRDefault="00814B73" w:rsidP="00303C79">
            <w:pPr>
              <w:jc w:val="both"/>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5D0DD87" w14:textId="77777777" w:rsidR="00814B73" w:rsidRPr="0097618D" w:rsidRDefault="00814B73" w:rsidP="00303C79">
            <w:pPr>
              <w:pStyle w:val="ListParagraph"/>
              <w:ind w:left="0"/>
              <w:jc w:val="both"/>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1D5D55AB" w14:textId="77777777" w:rsidTr="00C732B8">
        <w:trPr>
          <w:trHeight w:val="475"/>
        </w:trPr>
        <w:tc>
          <w:tcPr>
            <w:tcW w:w="2766" w:type="dxa"/>
            <w:shd w:val="clear" w:color="auto" w:fill="F2F2F2"/>
            <w:vAlign w:val="center"/>
          </w:tcPr>
          <w:p w14:paraId="10A01A58" w14:textId="77777777" w:rsidR="00814B73" w:rsidRPr="0097618D" w:rsidRDefault="00814B73" w:rsidP="00C732B8">
            <w:pPr>
              <w:jc w:val="both"/>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7D1B5A1F" w14:textId="00069437" w:rsidR="00814B73" w:rsidRPr="0097618D" w:rsidRDefault="00814B73" w:rsidP="00C732B8">
            <w:pPr>
              <w:pStyle w:val="ListParagraph"/>
              <w:ind w:left="0"/>
              <w:jc w:val="both"/>
              <w:rPr>
                <w:rFonts w:ascii="Calibri" w:hAnsi="Calibri"/>
                <w:sz w:val="22"/>
                <w:szCs w:val="22"/>
              </w:rPr>
            </w:pPr>
            <w:bookmarkStart w:id="0" w:name="Citizenship"/>
            <w:r w:rsidRPr="0097618D">
              <w:rPr>
                <w:rFonts w:ascii="Calibri" w:hAnsi="Calibri"/>
                <w:sz w:val="22"/>
                <w:szCs w:val="22"/>
              </w:rPr>
              <w:t>Australian Citizens Only</w:t>
            </w:r>
            <w:bookmarkEnd w:id="0"/>
          </w:p>
        </w:tc>
      </w:tr>
      <w:tr w:rsidR="00814B73" w:rsidRPr="0097618D" w14:paraId="1F88CDF3" w14:textId="77777777" w:rsidTr="00275D88">
        <w:trPr>
          <w:trHeight w:val="421"/>
        </w:trPr>
        <w:tc>
          <w:tcPr>
            <w:tcW w:w="2766" w:type="dxa"/>
            <w:shd w:val="clear" w:color="auto" w:fill="F2F2F2"/>
            <w:vAlign w:val="center"/>
          </w:tcPr>
          <w:p w14:paraId="20AC4515" w14:textId="77777777" w:rsidR="00814B73" w:rsidRPr="0097618D" w:rsidRDefault="00A36099" w:rsidP="00303C79">
            <w:pPr>
              <w:jc w:val="both"/>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0BE306CE" w14:textId="77777777" w:rsidR="00814B73" w:rsidRPr="0097618D" w:rsidRDefault="000A4ED0" w:rsidP="00303C79">
            <w:pPr>
              <w:pStyle w:val="ListParagraph"/>
              <w:ind w:left="0"/>
              <w:jc w:val="both"/>
              <w:rPr>
                <w:rFonts w:ascii="Calibri" w:hAnsi="Calibri"/>
                <w:sz w:val="22"/>
                <w:szCs w:val="22"/>
              </w:rPr>
            </w:pPr>
            <w:r>
              <w:rPr>
                <w:rFonts w:ascii="Calibri" w:hAnsi="Calibri"/>
                <w:sz w:val="22"/>
                <w:szCs w:val="22"/>
              </w:rPr>
              <w:t>60</w:t>
            </w:r>
          </w:p>
        </w:tc>
      </w:tr>
      <w:tr w:rsidR="00814B73" w:rsidRPr="0097618D" w14:paraId="64488210" w14:textId="77777777" w:rsidTr="00275D88">
        <w:trPr>
          <w:trHeight w:val="413"/>
        </w:trPr>
        <w:tc>
          <w:tcPr>
            <w:tcW w:w="2766" w:type="dxa"/>
            <w:shd w:val="clear" w:color="auto" w:fill="F2F2F2"/>
            <w:vAlign w:val="center"/>
          </w:tcPr>
          <w:p w14:paraId="5E51B732" w14:textId="77777777" w:rsidR="00814B73" w:rsidRPr="0097618D" w:rsidRDefault="00A36099" w:rsidP="00303C79">
            <w:pPr>
              <w:jc w:val="both"/>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7FEDE3C9" w14:textId="77777777" w:rsidR="00814B73" w:rsidRPr="0097618D" w:rsidRDefault="000A4ED0" w:rsidP="00303C79">
            <w:pPr>
              <w:pStyle w:val="ListParagraph"/>
              <w:ind w:left="0"/>
              <w:jc w:val="both"/>
              <w:rPr>
                <w:rFonts w:ascii="Calibri" w:hAnsi="Calibri"/>
                <w:sz w:val="22"/>
                <w:szCs w:val="22"/>
              </w:rPr>
            </w:pPr>
            <w:r>
              <w:rPr>
                <w:rFonts w:ascii="Calibri" w:hAnsi="Calibri"/>
                <w:sz w:val="22"/>
                <w:szCs w:val="22"/>
              </w:rPr>
              <w:t>40</w:t>
            </w:r>
          </w:p>
        </w:tc>
      </w:tr>
      <w:tr w:rsidR="00814B73" w:rsidRPr="0097618D" w14:paraId="634C3FF3" w14:textId="77777777" w:rsidTr="00275D88">
        <w:trPr>
          <w:trHeight w:val="420"/>
        </w:trPr>
        <w:tc>
          <w:tcPr>
            <w:tcW w:w="2766" w:type="dxa"/>
            <w:shd w:val="clear" w:color="auto" w:fill="F2F2F2"/>
            <w:vAlign w:val="center"/>
          </w:tcPr>
          <w:p w14:paraId="4CB29D51" w14:textId="77777777" w:rsidR="00814B73" w:rsidRPr="0097618D" w:rsidRDefault="00814B73" w:rsidP="00303C79">
            <w:pPr>
              <w:jc w:val="both"/>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B4A0FC7" w14:textId="77777777" w:rsidR="00814B73" w:rsidRPr="0097618D" w:rsidRDefault="000A4ED0" w:rsidP="00303C79">
            <w:pPr>
              <w:pStyle w:val="ListParagraph"/>
              <w:ind w:left="0"/>
              <w:jc w:val="both"/>
              <w:rPr>
                <w:rFonts w:ascii="Calibri" w:hAnsi="Calibri"/>
                <w:sz w:val="22"/>
                <w:szCs w:val="22"/>
              </w:rPr>
            </w:pPr>
            <w:r>
              <w:rPr>
                <w:rFonts w:asciiTheme="minorHAnsi" w:hAnsiTheme="minorHAnsi"/>
                <w:sz w:val="22"/>
                <w:szCs w:val="22"/>
              </w:rPr>
              <w:t>Team Leader - Pathology and Pathogen Biology</w:t>
            </w:r>
          </w:p>
        </w:tc>
      </w:tr>
      <w:tr w:rsidR="00814B73" w:rsidRPr="0097618D" w14:paraId="12DA09F8" w14:textId="77777777" w:rsidTr="000A4ED0">
        <w:trPr>
          <w:trHeight w:val="411"/>
        </w:trPr>
        <w:tc>
          <w:tcPr>
            <w:tcW w:w="2766" w:type="dxa"/>
            <w:shd w:val="clear" w:color="auto" w:fill="F2F2F2"/>
            <w:vAlign w:val="center"/>
          </w:tcPr>
          <w:p w14:paraId="7F3E3473" w14:textId="77777777" w:rsidR="00814B73" w:rsidRPr="0097618D" w:rsidRDefault="00814B73" w:rsidP="00303C79">
            <w:pPr>
              <w:jc w:val="both"/>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shd w:val="clear" w:color="auto" w:fill="auto"/>
            <w:vAlign w:val="center"/>
          </w:tcPr>
          <w:p w14:paraId="106F248E" w14:textId="77777777" w:rsidR="00814B73" w:rsidRPr="0097618D" w:rsidRDefault="000A4ED0" w:rsidP="00303C79">
            <w:pPr>
              <w:pStyle w:val="ListParagraph"/>
              <w:ind w:left="0"/>
              <w:jc w:val="both"/>
              <w:rPr>
                <w:rFonts w:ascii="Calibri" w:hAnsi="Calibri"/>
                <w:sz w:val="22"/>
                <w:szCs w:val="22"/>
              </w:rPr>
            </w:pPr>
            <w:r>
              <w:rPr>
                <w:rFonts w:ascii="Calibri" w:hAnsi="Calibri"/>
                <w:sz w:val="22"/>
                <w:szCs w:val="22"/>
              </w:rPr>
              <w:t>0</w:t>
            </w:r>
          </w:p>
        </w:tc>
      </w:tr>
      <w:tr w:rsidR="00DC271C" w:rsidRPr="0097618D" w14:paraId="5A1EB920" w14:textId="77777777" w:rsidTr="000A4ED0">
        <w:trPr>
          <w:trHeight w:val="411"/>
        </w:trPr>
        <w:tc>
          <w:tcPr>
            <w:tcW w:w="2766" w:type="dxa"/>
            <w:shd w:val="clear" w:color="auto" w:fill="F2F2F2"/>
            <w:vAlign w:val="center"/>
          </w:tcPr>
          <w:p w14:paraId="51BD3347" w14:textId="77777777" w:rsidR="00DC271C" w:rsidRPr="0097618D" w:rsidRDefault="001E1841" w:rsidP="00303C79">
            <w:pPr>
              <w:jc w:val="both"/>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shd w:val="clear" w:color="auto" w:fill="auto"/>
            <w:vAlign w:val="center"/>
          </w:tcPr>
          <w:p w14:paraId="62650FDF" w14:textId="77777777" w:rsidR="00DC271C" w:rsidRPr="000A4ED0" w:rsidRDefault="00F1000E" w:rsidP="00303C79">
            <w:pPr>
              <w:pStyle w:val="ListParagraph"/>
              <w:ind w:left="0"/>
              <w:jc w:val="both"/>
              <w:rPr>
                <w:rFonts w:ascii="Calibri" w:hAnsi="Calibri"/>
                <w:sz w:val="22"/>
                <w:szCs w:val="22"/>
              </w:rPr>
            </w:pPr>
            <w:r w:rsidRPr="000A4ED0">
              <w:rPr>
                <w:rFonts w:ascii="Calibri" w:hAnsi="Calibri"/>
                <w:sz w:val="22"/>
                <w:szCs w:val="22"/>
              </w:rPr>
              <w:t xml:space="preserve">Kim Halpin, </w:t>
            </w:r>
            <w:hyperlink r:id="rId8" w:history="1">
              <w:r w:rsidRPr="000A4ED0">
                <w:rPr>
                  <w:rStyle w:val="Hyperlink"/>
                  <w:rFonts w:ascii="Calibri" w:hAnsi="Calibri" w:cs="Arial"/>
                  <w:sz w:val="22"/>
                  <w:szCs w:val="22"/>
                </w:rPr>
                <w:t>kim.halpin@csiro.au</w:t>
              </w:r>
            </w:hyperlink>
            <w:r w:rsidRPr="000A4ED0">
              <w:rPr>
                <w:rFonts w:ascii="Calibri" w:hAnsi="Calibri"/>
                <w:sz w:val="22"/>
                <w:szCs w:val="22"/>
              </w:rPr>
              <w:t>, (03) 5227 5000</w:t>
            </w:r>
          </w:p>
        </w:tc>
      </w:tr>
      <w:tr w:rsidR="001E1841" w:rsidRPr="0097618D" w14:paraId="584F6AF2" w14:textId="77777777" w:rsidTr="00275D88">
        <w:trPr>
          <w:trHeight w:val="411"/>
        </w:trPr>
        <w:tc>
          <w:tcPr>
            <w:tcW w:w="2766" w:type="dxa"/>
            <w:shd w:val="clear" w:color="auto" w:fill="F2F2F2"/>
            <w:vAlign w:val="center"/>
          </w:tcPr>
          <w:p w14:paraId="67B0D5AB" w14:textId="77777777" w:rsidR="001E1841" w:rsidRDefault="001E1841" w:rsidP="00303C79">
            <w:pPr>
              <w:jc w:val="both"/>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1128764F" w14:textId="2B9D549B" w:rsidR="001E1841" w:rsidRPr="00C732B8" w:rsidRDefault="001E1841" w:rsidP="00C732B8">
            <w:pPr>
              <w:spacing w:after="120"/>
              <w:jc w:val="both"/>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14:paraId="0C3C0422" w14:textId="77777777" w:rsidTr="00402030">
        <w:trPr>
          <w:trHeight w:val="411"/>
        </w:trPr>
        <w:tc>
          <w:tcPr>
            <w:tcW w:w="2766" w:type="dxa"/>
            <w:shd w:val="clear" w:color="auto" w:fill="F2F2F2"/>
            <w:vAlign w:val="center"/>
          </w:tcPr>
          <w:p w14:paraId="79C6B33B" w14:textId="77777777" w:rsidR="009172F1" w:rsidRDefault="009172F1" w:rsidP="00303C79">
            <w:pPr>
              <w:jc w:val="both"/>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6D6DF29" w14:textId="77777777" w:rsidR="009172F1" w:rsidRDefault="00CA366E" w:rsidP="00303C79">
            <w:pPr>
              <w:spacing w:after="120"/>
              <w:jc w:val="both"/>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757756D4" w14:textId="77777777" w:rsidR="00502363" w:rsidRDefault="00502363" w:rsidP="00303C79">
      <w:pPr>
        <w:jc w:val="both"/>
        <w:rPr>
          <w:rFonts w:ascii="Calibri" w:hAnsi="Calibri"/>
          <w:sz w:val="22"/>
          <w:szCs w:val="22"/>
        </w:rPr>
      </w:pPr>
    </w:p>
    <w:p w14:paraId="1C322AD7" w14:textId="77777777" w:rsidR="00A36099" w:rsidRPr="00CA366E" w:rsidRDefault="00A36099" w:rsidP="00303C79">
      <w:pPr>
        <w:pStyle w:val="Heading2"/>
        <w:jc w:val="both"/>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4BA228EF" w14:textId="77777777" w:rsidR="00F1000E" w:rsidRDefault="00F1000E" w:rsidP="00303C79">
      <w:pPr>
        <w:widowControl w:val="0"/>
        <w:autoSpaceDE w:val="0"/>
        <w:autoSpaceDN w:val="0"/>
        <w:adjustRightInd w:val="0"/>
        <w:spacing w:before="100" w:after="100"/>
        <w:jc w:val="both"/>
        <w:rPr>
          <w:rFonts w:ascii="Calibri" w:eastAsia="Calibri" w:hAnsi="Calibri" w:cs="Times New Roman"/>
          <w:sz w:val="22"/>
          <w:szCs w:val="22"/>
          <w:lang w:eastAsia="en-US"/>
        </w:rPr>
      </w:pPr>
      <w:r>
        <w:rPr>
          <w:rFonts w:ascii="Calibri" w:hAnsi="Calibri" w:cs="Times New Roman"/>
          <w:sz w:val="22"/>
          <w:szCs w:val="22"/>
          <w:lang w:eastAsia="en-AU"/>
        </w:rPr>
        <w:t>The Veterinary Pathologist role</w:t>
      </w:r>
      <w:r w:rsidRPr="00F937F9">
        <w:rPr>
          <w:rFonts w:ascii="Calibri" w:hAnsi="Calibri" w:cs="Times New Roman"/>
          <w:sz w:val="22"/>
          <w:szCs w:val="22"/>
          <w:lang w:eastAsia="en-AU"/>
        </w:rPr>
        <w:t xml:space="preserve"> </w:t>
      </w:r>
      <w:r>
        <w:rPr>
          <w:rFonts w:ascii="Calibri" w:hAnsi="Calibri" w:cs="Times New Roman"/>
          <w:sz w:val="22"/>
          <w:szCs w:val="22"/>
          <w:lang w:eastAsia="en-AU"/>
        </w:rPr>
        <w:t xml:space="preserve">within CSIRO AAHL provides pathology to various facility user groups </w:t>
      </w:r>
      <w:proofErr w:type="gramStart"/>
      <w:r>
        <w:rPr>
          <w:rFonts w:ascii="Calibri" w:hAnsi="Calibri" w:cs="Times New Roman"/>
          <w:sz w:val="22"/>
          <w:szCs w:val="22"/>
          <w:lang w:eastAsia="en-AU"/>
        </w:rPr>
        <w:t>including</w:t>
      </w:r>
      <w:proofErr w:type="gramEnd"/>
      <w:r>
        <w:rPr>
          <w:rFonts w:ascii="Calibri" w:hAnsi="Calibri" w:cs="Times New Roman"/>
          <w:sz w:val="22"/>
          <w:szCs w:val="22"/>
          <w:lang w:eastAsia="en-AU"/>
        </w:rPr>
        <w:t xml:space="preserve"> the diagnostic laboratory and various disease and animal research teams. </w:t>
      </w:r>
      <w:r w:rsidRPr="00F937F9">
        <w:rPr>
          <w:rFonts w:ascii="Calibri" w:hAnsi="Calibri" w:cs="Times New Roman"/>
          <w:sz w:val="22"/>
          <w:szCs w:val="22"/>
          <w:lang w:eastAsia="en-AU"/>
        </w:rPr>
        <w:t>This role will require work</w:t>
      </w:r>
      <w:r>
        <w:rPr>
          <w:rFonts w:ascii="Calibri" w:hAnsi="Calibri" w:cs="Times New Roman"/>
          <w:sz w:val="22"/>
          <w:szCs w:val="22"/>
          <w:lang w:eastAsia="en-AU"/>
        </w:rPr>
        <w:t>ing</w:t>
      </w:r>
      <w:r w:rsidRPr="00F937F9">
        <w:rPr>
          <w:rFonts w:ascii="Calibri" w:hAnsi="Calibri" w:cs="Times New Roman"/>
          <w:sz w:val="22"/>
          <w:szCs w:val="22"/>
          <w:lang w:eastAsia="en-AU"/>
        </w:rPr>
        <w:t xml:space="preserve"> at high levels of bio-containment and with a variety of </w:t>
      </w:r>
      <w:r>
        <w:rPr>
          <w:rFonts w:ascii="Calibri" w:hAnsi="Calibri" w:cs="Times New Roman"/>
          <w:sz w:val="22"/>
          <w:szCs w:val="22"/>
          <w:lang w:eastAsia="en-AU"/>
        </w:rPr>
        <w:t xml:space="preserve">animal diseases and </w:t>
      </w:r>
      <w:r w:rsidRPr="00F937F9">
        <w:rPr>
          <w:rFonts w:ascii="Calibri" w:hAnsi="Calibri" w:cs="Times New Roman"/>
          <w:sz w:val="22"/>
          <w:szCs w:val="22"/>
          <w:lang w:eastAsia="en-AU"/>
        </w:rPr>
        <w:t xml:space="preserve">serious human </w:t>
      </w:r>
      <w:r>
        <w:rPr>
          <w:rFonts w:ascii="Calibri" w:hAnsi="Calibri" w:cs="Times New Roman"/>
          <w:sz w:val="22"/>
          <w:szCs w:val="22"/>
          <w:lang w:eastAsia="en-AU"/>
        </w:rPr>
        <w:t xml:space="preserve">and veterinary </w:t>
      </w:r>
      <w:r w:rsidRPr="00F937F9">
        <w:rPr>
          <w:rFonts w:ascii="Calibri" w:hAnsi="Calibri" w:cs="Times New Roman"/>
          <w:sz w:val="22"/>
          <w:szCs w:val="22"/>
          <w:lang w:eastAsia="en-AU"/>
        </w:rPr>
        <w:t>pathogens</w:t>
      </w:r>
      <w:r w:rsidR="000A4ED0">
        <w:rPr>
          <w:rFonts w:ascii="Calibri" w:hAnsi="Calibri" w:cs="Times New Roman"/>
          <w:sz w:val="22"/>
          <w:szCs w:val="22"/>
          <w:lang w:eastAsia="en-AU"/>
        </w:rPr>
        <w:t xml:space="preserve">. </w:t>
      </w:r>
    </w:p>
    <w:p w14:paraId="270946D2" w14:textId="53FE6B50" w:rsidR="000A4ED0" w:rsidRDefault="00F1000E" w:rsidP="00303C79">
      <w:pPr>
        <w:pStyle w:val="BodyText"/>
        <w:widowControl w:val="0"/>
        <w:spacing w:before="0" w:beforeAutospacing="0" w:after="120" w:afterAutospacing="0"/>
        <w:ind w:right="0"/>
        <w:jc w:val="both"/>
        <w:rPr>
          <w:rFonts w:asciiTheme="minorHAnsi" w:hAnsiTheme="minorHAnsi"/>
          <w:sz w:val="22"/>
          <w:szCs w:val="22"/>
        </w:rPr>
      </w:pPr>
      <w:r>
        <w:rPr>
          <w:rFonts w:ascii="Calibri" w:hAnsi="Calibri"/>
          <w:sz w:val="22"/>
          <w:szCs w:val="22"/>
          <w:lang w:eastAsia="en-AU"/>
        </w:rPr>
        <w:t xml:space="preserve">The Veterinary Pathologist </w:t>
      </w:r>
      <w:r w:rsidRPr="00F937F9">
        <w:rPr>
          <w:rFonts w:ascii="Calibri" w:hAnsi="Calibri"/>
          <w:sz w:val="22"/>
          <w:szCs w:val="22"/>
          <w:lang w:eastAsia="en-AU"/>
        </w:rPr>
        <w:t xml:space="preserve">will provide </w:t>
      </w:r>
      <w:r>
        <w:rPr>
          <w:rFonts w:ascii="Calibri" w:hAnsi="Calibri"/>
          <w:sz w:val="22"/>
          <w:szCs w:val="22"/>
          <w:lang w:eastAsia="en-AU"/>
        </w:rPr>
        <w:t xml:space="preserve">pathology </w:t>
      </w:r>
      <w:r w:rsidRPr="00F937F9">
        <w:rPr>
          <w:rFonts w:ascii="Calibri" w:hAnsi="Calibri"/>
          <w:sz w:val="22"/>
          <w:szCs w:val="22"/>
          <w:lang w:eastAsia="en-AU"/>
        </w:rPr>
        <w:t xml:space="preserve">support for animal challenge experiments with a variety of infectious agents at different levels of bio-containment. </w:t>
      </w:r>
      <w:r>
        <w:rPr>
          <w:rFonts w:asciiTheme="minorHAnsi" w:hAnsiTheme="minorHAnsi"/>
          <w:sz w:val="22"/>
          <w:szCs w:val="22"/>
        </w:rPr>
        <w:t>They</w:t>
      </w:r>
      <w:r w:rsidRPr="00EE6A5C">
        <w:rPr>
          <w:rFonts w:asciiTheme="minorHAnsi" w:hAnsiTheme="minorHAnsi"/>
          <w:sz w:val="22"/>
          <w:szCs w:val="22"/>
        </w:rPr>
        <w:t xml:space="preserve"> will use </w:t>
      </w:r>
      <w:r>
        <w:rPr>
          <w:rFonts w:asciiTheme="minorHAnsi" w:hAnsiTheme="minorHAnsi"/>
          <w:sz w:val="22"/>
          <w:szCs w:val="22"/>
        </w:rPr>
        <w:t>their</w:t>
      </w:r>
      <w:r w:rsidRPr="00EE6A5C">
        <w:rPr>
          <w:rFonts w:asciiTheme="minorHAnsi" w:hAnsiTheme="minorHAnsi"/>
          <w:sz w:val="22"/>
          <w:szCs w:val="22"/>
        </w:rPr>
        <w:t xml:space="preserve"> expertise in pathology to</w:t>
      </w:r>
      <w:r>
        <w:rPr>
          <w:rFonts w:asciiTheme="minorHAnsi" w:hAnsiTheme="minorHAnsi"/>
          <w:sz w:val="22"/>
          <w:szCs w:val="22"/>
        </w:rPr>
        <w:t xml:space="preserve"> assist in the</w:t>
      </w:r>
      <w:r w:rsidRPr="00EE6A5C">
        <w:rPr>
          <w:rFonts w:asciiTheme="minorHAnsi" w:hAnsiTheme="minorHAnsi"/>
          <w:sz w:val="22"/>
          <w:szCs w:val="22"/>
        </w:rPr>
        <w:t xml:space="preserve"> develop</w:t>
      </w:r>
      <w:r>
        <w:rPr>
          <w:rFonts w:asciiTheme="minorHAnsi" w:hAnsiTheme="minorHAnsi"/>
          <w:sz w:val="22"/>
          <w:szCs w:val="22"/>
        </w:rPr>
        <w:t>ment</w:t>
      </w:r>
      <w:r w:rsidRPr="00EE6A5C">
        <w:rPr>
          <w:rFonts w:asciiTheme="minorHAnsi" w:hAnsiTheme="minorHAnsi"/>
          <w:sz w:val="22"/>
          <w:szCs w:val="22"/>
        </w:rPr>
        <w:t>, implement</w:t>
      </w:r>
      <w:r>
        <w:rPr>
          <w:rFonts w:asciiTheme="minorHAnsi" w:hAnsiTheme="minorHAnsi"/>
          <w:sz w:val="22"/>
          <w:szCs w:val="22"/>
        </w:rPr>
        <w:t>ation</w:t>
      </w:r>
      <w:r w:rsidRPr="00EE6A5C">
        <w:rPr>
          <w:rFonts w:asciiTheme="minorHAnsi" w:hAnsiTheme="minorHAnsi"/>
          <w:sz w:val="22"/>
          <w:szCs w:val="22"/>
        </w:rPr>
        <w:t xml:space="preserve"> and </w:t>
      </w:r>
      <w:r>
        <w:rPr>
          <w:rFonts w:asciiTheme="minorHAnsi" w:hAnsiTheme="minorHAnsi"/>
          <w:sz w:val="22"/>
          <w:szCs w:val="22"/>
        </w:rPr>
        <w:t xml:space="preserve">interpretation of </w:t>
      </w:r>
      <w:r w:rsidRPr="00EE6A5C">
        <w:rPr>
          <w:rFonts w:asciiTheme="minorHAnsi" w:hAnsiTheme="minorHAnsi"/>
          <w:sz w:val="22"/>
          <w:szCs w:val="22"/>
        </w:rPr>
        <w:t xml:space="preserve">research projects in the area of zoonotic and emergency animal diseases for the purpose of mitigating their impact on Australian society, economy and environment. The successful candidate will also communicate the outcomes of their research through written and oral means, and provide technical and policy advice when necessary. </w:t>
      </w:r>
      <w:r w:rsidR="000A4ED0">
        <w:rPr>
          <w:rFonts w:asciiTheme="minorHAnsi" w:hAnsiTheme="minorHAnsi"/>
          <w:sz w:val="22"/>
          <w:szCs w:val="22"/>
        </w:rPr>
        <w:t xml:space="preserve">They will also provide training and mentoring for </w:t>
      </w:r>
      <w:r w:rsidR="004665FA">
        <w:rPr>
          <w:rFonts w:asciiTheme="minorHAnsi" w:hAnsiTheme="minorHAnsi"/>
          <w:sz w:val="22"/>
          <w:szCs w:val="22"/>
        </w:rPr>
        <w:t>early career</w:t>
      </w:r>
      <w:r w:rsidR="000A4ED0">
        <w:rPr>
          <w:rFonts w:asciiTheme="minorHAnsi" w:hAnsiTheme="minorHAnsi"/>
          <w:sz w:val="22"/>
          <w:szCs w:val="22"/>
        </w:rPr>
        <w:t xml:space="preserve"> veterinary pathologists, both internally and externally.</w:t>
      </w:r>
    </w:p>
    <w:p w14:paraId="29EEB2A5" w14:textId="77777777" w:rsidR="000A4ED0" w:rsidRDefault="000A4ED0" w:rsidP="00303C79">
      <w:pPr>
        <w:pStyle w:val="BodyText"/>
        <w:widowControl w:val="0"/>
        <w:spacing w:before="0" w:beforeAutospacing="0" w:after="120" w:afterAutospacing="0"/>
        <w:ind w:right="0"/>
        <w:jc w:val="both"/>
        <w:rPr>
          <w:rFonts w:asciiTheme="minorHAnsi" w:hAnsiTheme="minorHAnsi"/>
          <w:sz w:val="22"/>
          <w:szCs w:val="22"/>
        </w:rPr>
      </w:pPr>
      <w:r>
        <w:rPr>
          <w:rFonts w:asciiTheme="minorHAnsi" w:hAnsiTheme="minorHAnsi"/>
          <w:sz w:val="22"/>
          <w:szCs w:val="22"/>
        </w:rPr>
        <w:t>It is envisaged that the Veterinary Pathologist will take the lead in developing a research portfolio of their own, and are expected to be an expert in their chosen field.</w:t>
      </w:r>
    </w:p>
    <w:p w14:paraId="45481AF0" w14:textId="6267BB38" w:rsidR="00F1000E" w:rsidRDefault="00F1000E" w:rsidP="00303C79">
      <w:pPr>
        <w:pStyle w:val="BodyText"/>
        <w:widowControl w:val="0"/>
        <w:spacing w:before="0" w:beforeAutospacing="0" w:after="120" w:afterAutospacing="0"/>
        <w:ind w:right="0"/>
        <w:jc w:val="both"/>
        <w:rPr>
          <w:rFonts w:asciiTheme="minorHAnsi" w:hAnsiTheme="minorHAnsi"/>
          <w:sz w:val="22"/>
          <w:szCs w:val="22"/>
        </w:rPr>
      </w:pPr>
      <w:r>
        <w:rPr>
          <w:rFonts w:asciiTheme="minorHAnsi" w:hAnsiTheme="minorHAnsi"/>
          <w:sz w:val="22"/>
          <w:szCs w:val="22"/>
        </w:rPr>
        <w:t>The Veterinary Pathologist will also sit on various committees including National Advisory Committees</w:t>
      </w:r>
      <w:r w:rsidR="000A4ED0">
        <w:rPr>
          <w:rFonts w:asciiTheme="minorHAnsi" w:hAnsiTheme="minorHAnsi"/>
          <w:sz w:val="22"/>
          <w:szCs w:val="22"/>
        </w:rPr>
        <w:t xml:space="preserve"> as required</w:t>
      </w:r>
      <w:r>
        <w:rPr>
          <w:rFonts w:asciiTheme="minorHAnsi" w:hAnsiTheme="minorHAnsi"/>
          <w:sz w:val="22"/>
          <w:szCs w:val="22"/>
        </w:rPr>
        <w:t xml:space="preserve">. The </w:t>
      </w:r>
      <w:r w:rsidR="00D27FC3">
        <w:rPr>
          <w:rFonts w:asciiTheme="minorHAnsi" w:hAnsiTheme="minorHAnsi"/>
          <w:sz w:val="22"/>
          <w:szCs w:val="22"/>
        </w:rPr>
        <w:t xml:space="preserve">pathologist </w:t>
      </w:r>
      <w:r>
        <w:rPr>
          <w:rFonts w:asciiTheme="minorHAnsi" w:hAnsiTheme="minorHAnsi"/>
          <w:sz w:val="22"/>
          <w:szCs w:val="22"/>
        </w:rPr>
        <w:t xml:space="preserve">may also be required to travel internationally to </w:t>
      </w:r>
      <w:proofErr w:type="gramStart"/>
      <w:r>
        <w:rPr>
          <w:rFonts w:asciiTheme="minorHAnsi" w:hAnsiTheme="minorHAnsi"/>
          <w:sz w:val="22"/>
          <w:szCs w:val="22"/>
        </w:rPr>
        <w:t>advise</w:t>
      </w:r>
      <w:proofErr w:type="gramEnd"/>
      <w:r>
        <w:rPr>
          <w:rFonts w:asciiTheme="minorHAnsi" w:hAnsiTheme="minorHAnsi"/>
          <w:sz w:val="22"/>
          <w:szCs w:val="22"/>
        </w:rPr>
        <w:t xml:space="preserve"> on animal health matters to our regional partners</w:t>
      </w:r>
      <w:r w:rsidR="000A4ED0">
        <w:rPr>
          <w:rFonts w:asciiTheme="minorHAnsi" w:hAnsiTheme="minorHAnsi"/>
          <w:sz w:val="22"/>
          <w:szCs w:val="22"/>
        </w:rPr>
        <w:t>.</w:t>
      </w:r>
    </w:p>
    <w:p w14:paraId="7A3E4F76" w14:textId="77777777" w:rsidR="00F1000E" w:rsidRDefault="00F1000E" w:rsidP="00303C79">
      <w:pPr>
        <w:pStyle w:val="BodyText"/>
        <w:widowControl w:val="0"/>
        <w:spacing w:before="0" w:beforeAutospacing="0" w:after="120" w:afterAutospacing="0"/>
        <w:ind w:right="0"/>
        <w:jc w:val="both"/>
        <w:rPr>
          <w:rFonts w:ascii="Calibri" w:hAnsi="Calibri"/>
          <w:sz w:val="22"/>
          <w:szCs w:val="22"/>
        </w:rPr>
      </w:pPr>
      <w:r>
        <w:rPr>
          <w:rFonts w:ascii="Calibri" w:hAnsi="Calibri"/>
          <w:sz w:val="22"/>
          <w:szCs w:val="22"/>
        </w:rPr>
        <w:t xml:space="preserve">A requirement of this role is to be </w:t>
      </w:r>
      <w:r w:rsidRPr="00F305F7">
        <w:rPr>
          <w:rFonts w:ascii="Calibri" w:hAnsi="Calibri"/>
          <w:sz w:val="22"/>
          <w:szCs w:val="22"/>
        </w:rPr>
        <w:t>able to meet</w:t>
      </w:r>
      <w:r>
        <w:rPr>
          <w:rFonts w:ascii="Calibri" w:hAnsi="Calibri"/>
          <w:sz w:val="22"/>
          <w:szCs w:val="22"/>
        </w:rPr>
        <w:t xml:space="preserve"> </w:t>
      </w:r>
      <w:r w:rsidRPr="00DC3820">
        <w:rPr>
          <w:rFonts w:ascii="Calibri" w:hAnsi="Calibri"/>
          <w:bCs/>
          <w:sz w:val="22"/>
          <w:szCs w:val="22"/>
        </w:rPr>
        <w:t>Australian Animal Health Laboratory</w:t>
      </w:r>
      <w:r w:rsidRPr="00F305F7">
        <w:rPr>
          <w:rFonts w:ascii="Calibri" w:hAnsi="Calibri"/>
          <w:sz w:val="22"/>
          <w:szCs w:val="22"/>
        </w:rPr>
        <w:t xml:space="preserve"> </w:t>
      </w:r>
      <w:r>
        <w:rPr>
          <w:rFonts w:ascii="Calibri" w:hAnsi="Calibri"/>
          <w:sz w:val="22"/>
          <w:szCs w:val="22"/>
        </w:rPr>
        <w:t>(</w:t>
      </w:r>
      <w:r w:rsidRPr="00F305F7">
        <w:rPr>
          <w:rFonts w:ascii="Calibri" w:hAnsi="Calibri"/>
          <w:sz w:val="22"/>
          <w:szCs w:val="22"/>
        </w:rPr>
        <w:t>AAHL</w:t>
      </w:r>
      <w:r>
        <w:rPr>
          <w:rFonts w:ascii="Calibri" w:hAnsi="Calibri"/>
          <w:sz w:val="22"/>
          <w:szCs w:val="22"/>
        </w:rPr>
        <w:t>)</w:t>
      </w:r>
      <w:r w:rsidRPr="00F305F7">
        <w:rPr>
          <w:rFonts w:ascii="Calibri" w:hAnsi="Calibri"/>
          <w:sz w:val="22"/>
          <w:szCs w:val="22"/>
        </w:rPr>
        <w:t xml:space="preserve"> microbiological security and security assessment requirements</w:t>
      </w:r>
      <w:r w:rsidRPr="00EC4958">
        <w:rPr>
          <w:rFonts w:ascii="Calibri" w:hAnsi="Calibri"/>
          <w:sz w:val="22"/>
          <w:szCs w:val="22"/>
        </w:rPr>
        <w:t xml:space="preserve"> and </w:t>
      </w:r>
      <w:r>
        <w:rPr>
          <w:rFonts w:ascii="Calibri" w:hAnsi="Calibri"/>
          <w:sz w:val="22"/>
          <w:szCs w:val="22"/>
        </w:rPr>
        <w:t xml:space="preserve">to </w:t>
      </w:r>
      <w:r w:rsidRPr="00EC4958">
        <w:rPr>
          <w:rFonts w:ascii="Calibri" w:hAnsi="Calibri"/>
          <w:sz w:val="22"/>
          <w:szCs w:val="22"/>
        </w:rPr>
        <w:t>under</w:t>
      </w:r>
      <w:r>
        <w:rPr>
          <w:rFonts w:ascii="Calibri" w:hAnsi="Calibri"/>
          <w:sz w:val="22"/>
          <w:szCs w:val="22"/>
        </w:rPr>
        <w:t>go</w:t>
      </w:r>
      <w:r w:rsidRPr="00EC4958">
        <w:rPr>
          <w:rFonts w:ascii="Calibri" w:hAnsi="Calibri"/>
          <w:sz w:val="22"/>
          <w:szCs w:val="22"/>
        </w:rPr>
        <w:t xml:space="preserve"> medical and</w:t>
      </w:r>
      <w:r>
        <w:rPr>
          <w:rFonts w:ascii="Calibri" w:hAnsi="Calibri"/>
          <w:sz w:val="22"/>
          <w:szCs w:val="22"/>
        </w:rPr>
        <w:t xml:space="preserve"> </w:t>
      </w:r>
      <w:r w:rsidRPr="00EC4958">
        <w:rPr>
          <w:rFonts w:ascii="Calibri" w:hAnsi="Calibri"/>
          <w:sz w:val="22"/>
          <w:szCs w:val="22"/>
        </w:rPr>
        <w:t>psychological assessment.</w:t>
      </w:r>
      <w:bookmarkStart w:id="1" w:name="_GoBack"/>
      <w:bookmarkEnd w:id="1"/>
    </w:p>
    <w:p w14:paraId="437B5FBF" w14:textId="4DC380FF" w:rsidR="000A37C8" w:rsidRDefault="000A37C8" w:rsidP="00303C79">
      <w:pPr>
        <w:jc w:val="both"/>
        <w:rPr>
          <w:rFonts w:asciiTheme="minorHAnsi" w:hAnsiTheme="minorHAnsi" w:cstheme="minorHAnsi"/>
          <w:b/>
          <w:sz w:val="22"/>
          <w:szCs w:val="22"/>
        </w:rPr>
      </w:pPr>
    </w:p>
    <w:p w14:paraId="6F150238" w14:textId="77777777" w:rsidR="008A4083" w:rsidRPr="00CA366E" w:rsidRDefault="008A4083" w:rsidP="00303C79">
      <w:pPr>
        <w:pStyle w:val="Heading2"/>
        <w:jc w:val="both"/>
        <w:rPr>
          <w:rFonts w:asciiTheme="minorHAnsi" w:hAnsiTheme="minorHAnsi" w:cstheme="minorHAnsi"/>
          <w:i w:val="0"/>
        </w:rPr>
      </w:pPr>
      <w:r w:rsidRPr="00CA366E">
        <w:rPr>
          <w:rFonts w:asciiTheme="minorHAnsi" w:hAnsiTheme="minorHAnsi" w:cstheme="minorHAnsi"/>
          <w:i w:val="0"/>
        </w:rPr>
        <w:t>Duties and Key Result Areas:</w:t>
      </w:r>
    </w:p>
    <w:p w14:paraId="14030466" w14:textId="77777777" w:rsidR="008A4083" w:rsidRDefault="008A4083" w:rsidP="00303C79">
      <w:pPr>
        <w:jc w:val="both"/>
      </w:pPr>
    </w:p>
    <w:p w14:paraId="52CC7FD1" w14:textId="6A225BB2" w:rsidR="00AF7E3F" w:rsidRPr="00AA4C2D" w:rsidRDefault="00AF7E3F" w:rsidP="00303C79">
      <w:pPr>
        <w:pStyle w:val="ListParagraph"/>
        <w:numPr>
          <w:ilvl w:val="0"/>
          <w:numId w:val="48"/>
        </w:numPr>
        <w:jc w:val="both"/>
        <w:rPr>
          <w:rFonts w:asciiTheme="minorHAnsi" w:hAnsiTheme="minorHAnsi"/>
          <w:sz w:val="22"/>
          <w:szCs w:val="22"/>
          <w:lang w:val="en-US"/>
        </w:rPr>
      </w:pPr>
      <w:r w:rsidRPr="00AA4C2D">
        <w:rPr>
          <w:rFonts w:asciiTheme="minorHAnsi" w:hAnsiTheme="minorHAnsi"/>
          <w:sz w:val="22"/>
          <w:szCs w:val="22"/>
          <w:lang w:val="en-US"/>
        </w:rPr>
        <w:t xml:space="preserve">Provide a prompt and accurate service in veterinary anatomic pathology in support of </w:t>
      </w:r>
      <w:r>
        <w:rPr>
          <w:rFonts w:asciiTheme="minorHAnsi" w:hAnsiTheme="minorHAnsi"/>
          <w:sz w:val="22"/>
          <w:szCs w:val="22"/>
          <w:lang w:val="en-US"/>
        </w:rPr>
        <w:t>AAHL’s diagnostic program</w:t>
      </w:r>
    </w:p>
    <w:p w14:paraId="0A5048B3" w14:textId="54C4B5A9" w:rsidR="00F1000E" w:rsidRPr="00826325" w:rsidRDefault="00F1000E" w:rsidP="00303C79">
      <w:pPr>
        <w:pStyle w:val="ListParagraph"/>
        <w:numPr>
          <w:ilvl w:val="0"/>
          <w:numId w:val="48"/>
        </w:numPr>
        <w:jc w:val="both"/>
        <w:rPr>
          <w:rFonts w:asciiTheme="minorHAnsi" w:hAnsiTheme="minorHAnsi"/>
          <w:sz w:val="22"/>
          <w:szCs w:val="22"/>
        </w:rPr>
      </w:pPr>
      <w:r w:rsidRPr="00826325">
        <w:rPr>
          <w:rFonts w:asciiTheme="minorHAnsi" w:hAnsiTheme="minorHAnsi" w:cs="Times New Roman"/>
          <w:sz w:val="22"/>
          <w:szCs w:val="22"/>
          <w:lang w:eastAsia="en-AU"/>
        </w:rPr>
        <w:t xml:space="preserve">Provide pathology support to the various research </w:t>
      </w:r>
      <w:r w:rsidR="00584AE8">
        <w:rPr>
          <w:rFonts w:asciiTheme="minorHAnsi" w:hAnsiTheme="minorHAnsi" w:cs="Times New Roman"/>
          <w:sz w:val="22"/>
          <w:szCs w:val="22"/>
          <w:lang w:eastAsia="en-AU"/>
        </w:rPr>
        <w:t xml:space="preserve">projects involved with </w:t>
      </w:r>
      <w:r w:rsidRPr="00826325">
        <w:rPr>
          <w:rFonts w:asciiTheme="minorHAnsi" w:hAnsiTheme="minorHAnsi" w:cs="Times New Roman"/>
          <w:sz w:val="22"/>
          <w:szCs w:val="22"/>
          <w:lang w:eastAsia="en-AU"/>
        </w:rPr>
        <w:t xml:space="preserve"> animal challenge studies at BSL3 an</w:t>
      </w:r>
      <w:r w:rsidR="00AF7E3F">
        <w:rPr>
          <w:rFonts w:asciiTheme="minorHAnsi" w:hAnsiTheme="minorHAnsi" w:cs="Times New Roman"/>
          <w:sz w:val="22"/>
          <w:szCs w:val="22"/>
          <w:lang w:eastAsia="en-AU"/>
        </w:rPr>
        <w:t>d BSL4 within the AAHL facility</w:t>
      </w:r>
    </w:p>
    <w:p w14:paraId="6CFD979E" w14:textId="77777777" w:rsidR="00F1000E" w:rsidRPr="00AA0F88" w:rsidRDefault="00F1000E" w:rsidP="00303C79">
      <w:pPr>
        <w:pStyle w:val="NoSpacing"/>
        <w:numPr>
          <w:ilvl w:val="0"/>
          <w:numId w:val="48"/>
        </w:numPr>
        <w:jc w:val="both"/>
        <w:rPr>
          <w:rFonts w:eastAsia="MS Mincho"/>
          <w:lang w:eastAsia="en-AU"/>
        </w:rPr>
      </w:pPr>
      <w:r w:rsidRPr="00AA0F88">
        <w:rPr>
          <w:rFonts w:eastAsia="MS Mincho"/>
          <w:lang w:eastAsia="en-AU"/>
        </w:rPr>
        <w:t xml:space="preserve">Identify, approach and communicate with  key stakeholders in DAWR and other relevant organisations to increase AAHL’s profile and influence </w:t>
      </w:r>
    </w:p>
    <w:p w14:paraId="57AE8501" w14:textId="09113C15" w:rsidR="00F1000E" w:rsidRPr="00AA0F88" w:rsidRDefault="00F1000E" w:rsidP="00303C79">
      <w:pPr>
        <w:pStyle w:val="NoSpacing"/>
        <w:numPr>
          <w:ilvl w:val="0"/>
          <w:numId w:val="48"/>
        </w:numPr>
        <w:jc w:val="both"/>
        <w:rPr>
          <w:rFonts w:eastAsia="MS Mincho"/>
          <w:lang w:eastAsia="en-AU"/>
        </w:rPr>
      </w:pPr>
      <w:r w:rsidRPr="00AA0F88">
        <w:rPr>
          <w:rFonts w:eastAsia="MS Mincho"/>
          <w:lang w:eastAsia="en-AU"/>
        </w:rPr>
        <w:t xml:space="preserve">Represent the </w:t>
      </w:r>
      <w:r w:rsidR="00D27FC3">
        <w:rPr>
          <w:rFonts w:eastAsia="MS Mincho"/>
          <w:lang w:eastAsia="en-AU"/>
        </w:rPr>
        <w:t xml:space="preserve">AAHL pathology team </w:t>
      </w:r>
      <w:r w:rsidRPr="00AA0F88">
        <w:rPr>
          <w:rFonts w:eastAsia="MS Mincho"/>
          <w:lang w:eastAsia="en-AU"/>
        </w:rPr>
        <w:t xml:space="preserve"> at various project meetings</w:t>
      </w:r>
    </w:p>
    <w:p w14:paraId="5D3153E6" w14:textId="57972A44" w:rsidR="00F1000E" w:rsidRPr="00AA0F88" w:rsidRDefault="00F1000E" w:rsidP="00303C79">
      <w:pPr>
        <w:pStyle w:val="NoSpacing"/>
        <w:numPr>
          <w:ilvl w:val="0"/>
          <w:numId w:val="48"/>
        </w:numPr>
        <w:jc w:val="both"/>
        <w:rPr>
          <w:rFonts w:eastAsia="MS Mincho"/>
          <w:lang w:eastAsia="en-AU"/>
        </w:rPr>
      </w:pPr>
      <w:r w:rsidRPr="00AA0F88">
        <w:rPr>
          <w:rFonts w:eastAsia="MS Mincho"/>
          <w:lang w:eastAsia="en-AU"/>
        </w:rPr>
        <w:t>Foster AAHL's role as a national facility through participation in professional societies, teaching, training and technology transfer</w:t>
      </w:r>
    </w:p>
    <w:p w14:paraId="486C84E8" w14:textId="2247339F" w:rsidR="00F1000E" w:rsidRPr="00AA0F88" w:rsidRDefault="00F1000E" w:rsidP="00303C79">
      <w:pPr>
        <w:pStyle w:val="NoSpacing"/>
        <w:numPr>
          <w:ilvl w:val="0"/>
          <w:numId w:val="48"/>
        </w:numPr>
        <w:jc w:val="both"/>
        <w:rPr>
          <w:rFonts w:eastAsia="MS Mincho"/>
          <w:lang w:eastAsia="en-AU"/>
        </w:rPr>
      </w:pPr>
      <w:r w:rsidRPr="00AA0F88">
        <w:rPr>
          <w:rFonts w:eastAsia="MS Mincho"/>
          <w:lang w:eastAsia="en-AU"/>
        </w:rPr>
        <w:t>Delivery of AAHL's training</w:t>
      </w:r>
      <w:r w:rsidR="00BA4391">
        <w:rPr>
          <w:rFonts w:eastAsia="MS Mincho"/>
          <w:lang w:eastAsia="en-AU"/>
        </w:rPr>
        <w:t xml:space="preserve"> programs</w:t>
      </w:r>
      <w:r w:rsidRPr="00AA0F88">
        <w:rPr>
          <w:rFonts w:eastAsia="MS Mincho"/>
          <w:lang w:eastAsia="en-AU"/>
        </w:rPr>
        <w:t xml:space="preserve"> with transboundary animal diseases and other zoonotic and emergency diseases in Australia and the Asia-Pacific region</w:t>
      </w:r>
    </w:p>
    <w:p w14:paraId="063396C5" w14:textId="492AA464" w:rsidR="00F1000E" w:rsidRPr="00826325" w:rsidRDefault="00D27FC3" w:rsidP="00303C79">
      <w:pPr>
        <w:pStyle w:val="ListParagraph"/>
        <w:numPr>
          <w:ilvl w:val="0"/>
          <w:numId w:val="48"/>
        </w:numPr>
        <w:jc w:val="both"/>
        <w:rPr>
          <w:rFonts w:asciiTheme="minorHAnsi" w:hAnsiTheme="minorHAnsi" w:cs="Times New Roman"/>
          <w:sz w:val="22"/>
          <w:szCs w:val="22"/>
          <w:lang w:eastAsia="en-AU"/>
        </w:rPr>
      </w:pPr>
      <w:r>
        <w:rPr>
          <w:rFonts w:asciiTheme="minorHAnsi" w:hAnsiTheme="minorHAnsi" w:cs="Times New Roman"/>
          <w:sz w:val="22"/>
          <w:szCs w:val="22"/>
          <w:lang w:eastAsia="en-AU"/>
        </w:rPr>
        <w:t xml:space="preserve">Operate </w:t>
      </w:r>
      <w:r w:rsidR="00EF3C01">
        <w:rPr>
          <w:rFonts w:asciiTheme="minorHAnsi" w:hAnsiTheme="minorHAnsi" w:cs="Times New Roman"/>
          <w:sz w:val="22"/>
          <w:szCs w:val="22"/>
          <w:lang w:eastAsia="en-AU"/>
        </w:rPr>
        <w:t xml:space="preserve">under the appropriate quality control system, including ISO17025 and </w:t>
      </w:r>
      <w:r w:rsidR="00AF7E3F">
        <w:rPr>
          <w:rFonts w:asciiTheme="minorHAnsi" w:hAnsiTheme="minorHAnsi" w:cs="Times New Roman"/>
          <w:sz w:val="22"/>
          <w:szCs w:val="22"/>
          <w:lang w:eastAsia="en-AU"/>
        </w:rPr>
        <w:t>good laboratory practice</w:t>
      </w:r>
      <w:r>
        <w:rPr>
          <w:rFonts w:asciiTheme="minorHAnsi" w:hAnsiTheme="minorHAnsi" w:cs="Times New Roman"/>
          <w:sz w:val="22"/>
          <w:szCs w:val="22"/>
          <w:lang w:eastAsia="en-AU"/>
        </w:rPr>
        <w:t xml:space="preserve"> and engage with external proficiency testing as necessary</w:t>
      </w:r>
    </w:p>
    <w:p w14:paraId="042BB8EB" w14:textId="77777777" w:rsidR="00F1000E" w:rsidRPr="00826325" w:rsidRDefault="00F1000E" w:rsidP="00303C79">
      <w:pPr>
        <w:pStyle w:val="ListParagraph"/>
        <w:numPr>
          <w:ilvl w:val="0"/>
          <w:numId w:val="48"/>
        </w:numPr>
        <w:jc w:val="both"/>
        <w:rPr>
          <w:rFonts w:asciiTheme="minorHAnsi" w:hAnsiTheme="minorHAnsi" w:cs="Times New Roman"/>
          <w:sz w:val="22"/>
          <w:szCs w:val="22"/>
          <w:lang w:eastAsia="en-AU"/>
        </w:rPr>
      </w:pPr>
      <w:r w:rsidRPr="00826325">
        <w:rPr>
          <w:rFonts w:asciiTheme="minorHAnsi" w:hAnsiTheme="minorHAnsi" w:cs="Times New Roman"/>
          <w:sz w:val="22"/>
          <w:szCs w:val="22"/>
          <w:lang w:eastAsia="en-AU"/>
        </w:rPr>
        <w:t>Produce high quality scientific papers suitable for publication in quality journals and for presentation at nationa</w:t>
      </w:r>
      <w:r w:rsidR="00AF7E3F">
        <w:rPr>
          <w:rFonts w:asciiTheme="minorHAnsi" w:hAnsiTheme="minorHAnsi" w:cs="Times New Roman"/>
          <w:sz w:val="22"/>
          <w:szCs w:val="22"/>
          <w:lang w:eastAsia="en-AU"/>
        </w:rPr>
        <w:t>l and international conferences</w:t>
      </w:r>
    </w:p>
    <w:p w14:paraId="1C61CF70" w14:textId="03F16154" w:rsidR="00F1000E" w:rsidRPr="00826325" w:rsidRDefault="000C059D" w:rsidP="00303C79">
      <w:pPr>
        <w:pStyle w:val="ListParagraph"/>
        <w:numPr>
          <w:ilvl w:val="0"/>
          <w:numId w:val="48"/>
        </w:numPr>
        <w:jc w:val="both"/>
        <w:rPr>
          <w:rFonts w:asciiTheme="minorHAnsi" w:hAnsiTheme="minorHAnsi" w:cs="Times New Roman"/>
          <w:sz w:val="22"/>
          <w:szCs w:val="22"/>
          <w:lang w:eastAsia="en-AU"/>
        </w:rPr>
      </w:pPr>
      <w:r>
        <w:rPr>
          <w:rFonts w:asciiTheme="minorHAnsi" w:hAnsiTheme="minorHAnsi" w:cs="Times New Roman"/>
          <w:sz w:val="22"/>
          <w:szCs w:val="22"/>
          <w:lang w:eastAsia="en-AU"/>
        </w:rPr>
        <w:t xml:space="preserve">Lead </w:t>
      </w:r>
      <w:r w:rsidR="00F1000E" w:rsidRPr="00826325">
        <w:rPr>
          <w:rFonts w:asciiTheme="minorHAnsi" w:hAnsiTheme="minorHAnsi" w:cs="Times New Roman"/>
          <w:sz w:val="22"/>
          <w:szCs w:val="22"/>
          <w:lang w:eastAsia="en-AU"/>
        </w:rPr>
        <w:t>research projects, including the negot</w:t>
      </w:r>
      <w:r w:rsidR="00AF7E3F">
        <w:rPr>
          <w:rFonts w:asciiTheme="minorHAnsi" w:hAnsiTheme="minorHAnsi" w:cs="Times New Roman"/>
          <w:sz w:val="22"/>
          <w:szCs w:val="22"/>
          <w:lang w:eastAsia="en-AU"/>
        </w:rPr>
        <w:t>iation of resource requirements</w:t>
      </w:r>
    </w:p>
    <w:p w14:paraId="6F5FBAC6" w14:textId="77777777" w:rsidR="00F1000E" w:rsidRPr="00826325" w:rsidRDefault="00F1000E" w:rsidP="00303C79">
      <w:pPr>
        <w:pStyle w:val="ListParagraph"/>
        <w:numPr>
          <w:ilvl w:val="0"/>
          <w:numId w:val="48"/>
        </w:numPr>
        <w:jc w:val="both"/>
        <w:rPr>
          <w:rFonts w:asciiTheme="minorHAnsi" w:hAnsiTheme="minorHAnsi" w:cs="Times New Roman"/>
          <w:sz w:val="22"/>
          <w:szCs w:val="22"/>
          <w:lang w:eastAsia="en-AU"/>
        </w:rPr>
      </w:pPr>
      <w:r w:rsidRPr="00826325">
        <w:rPr>
          <w:rFonts w:asciiTheme="minorHAnsi" w:hAnsiTheme="minorHAnsi" w:cs="Times New Roman"/>
          <w:sz w:val="22"/>
          <w:szCs w:val="22"/>
          <w:lang w:eastAsia="en-AU"/>
        </w:rPr>
        <w:t xml:space="preserve">Provide coaching and on-the-job training to staff and students to ensure experiments are established in </w:t>
      </w:r>
      <w:r w:rsidR="00AF7E3F">
        <w:rPr>
          <w:rFonts w:asciiTheme="minorHAnsi" w:hAnsiTheme="minorHAnsi" w:cs="Times New Roman"/>
          <w:sz w:val="22"/>
          <w:szCs w:val="22"/>
          <w:lang w:eastAsia="en-AU"/>
        </w:rPr>
        <w:t>accordance with research design</w:t>
      </w:r>
    </w:p>
    <w:p w14:paraId="4F56C997" w14:textId="77777777" w:rsidR="008914A2" w:rsidRPr="00AF7E3F" w:rsidRDefault="00494DF3" w:rsidP="00303C79">
      <w:pPr>
        <w:pStyle w:val="ListParagraph"/>
        <w:numPr>
          <w:ilvl w:val="0"/>
          <w:numId w:val="48"/>
        </w:numPr>
        <w:spacing w:after="60"/>
        <w:jc w:val="both"/>
        <w:rPr>
          <w:rFonts w:ascii="Calibri" w:hAnsi="Calibri"/>
          <w:sz w:val="22"/>
          <w:szCs w:val="22"/>
        </w:rPr>
      </w:pPr>
      <w:r w:rsidRPr="00AF7E3F">
        <w:rPr>
          <w:rFonts w:ascii="Calibri" w:hAnsi="Calibri"/>
          <w:sz w:val="22"/>
          <w:szCs w:val="22"/>
        </w:rPr>
        <w:t>A</w:t>
      </w:r>
      <w:r w:rsidR="008914A2" w:rsidRPr="00AF7E3F">
        <w:rPr>
          <w:rFonts w:ascii="Calibri" w:hAnsi="Calibri"/>
          <w:sz w:val="22"/>
          <w:szCs w:val="22"/>
        </w:rPr>
        <w:t xml:space="preserve">nticipate industry and/or community needs and market direction through client liaison/networking, </w:t>
      </w:r>
      <w:r w:rsidRPr="00AF7E3F">
        <w:rPr>
          <w:rFonts w:ascii="Calibri" w:hAnsi="Calibri"/>
          <w:sz w:val="22"/>
          <w:szCs w:val="22"/>
        </w:rPr>
        <w:t xml:space="preserve">and </w:t>
      </w:r>
      <w:r w:rsidR="008914A2" w:rsidRPr="00AF7E3F">
        <w:rPr>
          <w:rFonts w:ascii="Calibri" w:hAnsi="Calibri"/>
          <w:sz w:val="22"/>
          <w:szCs w:val="22"/>
        </w:rPr>
        <w:t>identif</w:t>
      </w:r>
      <w:r w:rsidR="00762CC0">
        <w:rPr>
          <w:rFonts w:ascii="Calibri" w:hAnsi="Calibri"/>
          <w:sz w:val="22"/>
          <w:szCs w:val="22"/>
        </w:rPr>
        <w:t>y and adapt quickly to changes</w:t>
      </w:r>
    </w:p>
    <w:p w14:paraId="4F8072A8" w14:textId="77777777" w:rsidR="008914A2" w:rsidRPr="00AF7E3F" w:rsidRDefault="008914A2" w:rsidP="00303C79">
      <w:pPr>
        <w:pStyle w:val="ListParagraph"/>
        <w:numPr>
          <w:ilvl w:val="0"/>
          <w:numId w:val="48"/>
        </w:numPr>
        <w:spacing w:after="60"/>
        <w:jc w:val="both"/>
        <w:rPr>
          <w:rFonts w:ascii="Calibri" w:hAnsi="Calibri"/>
          <w:sz w:val="22"/>
          <w:szCs w:val="22"/>
        </w:rPr>
      </w:pPr>
      <w:r w:rsidRPr="00AF7E3F">
        <w:rPr>
          <w:rFonts w:ascii="Calibri" w:hAnsi="Calibri"/>
          <w:sz w:val="22"/>
          <w:szCs w:val="22"/>
        </w:rPr>
        <w:t xml:space="preserve">Within broad guidelines, use professional expertise, knowledge of other disciplines and research experience/achievement to formulate, develop and complete an approved research program with general direction as to the aims of their </w:t>
      </w:r>
      <w:r w:rsidR="00762CC0">
        <w:rPr>
          <w:rFonts w:ascii="Calibri" w:hAnsi="Calibri"/>
          <w:sz w:val="22"/>
          <w:szCs w:val="22"/>
        </w:rPr>
        <w:t>activities</w:t>
      </w:r>
    </w:p>
    <w:p w14:paraId="1C992AD1" w14:textId="77777777" w:rsidR="009172F1" w:rsidRPr="00826325" w:rsidRDefault="009172F1" w:rsidP="00303C79">
      <w:pPr>
        <w:pStyle w:val="ListParagraph"/>
        <w:numPr>
          <w:ilvl w:val="0"/>
          <w:numId w:val="48"/>
        </w:numPr>
        <w:spacing w:after="60"/>
        <w:jc w:val="both"/>
        <w:rPr>
          <w:rFonts w:ascii="Calibri" w:hAnsi="Calibri"/>
          <w:sz w:val="22"/>
          <w:szCs w:val="22"/>
        </w:rPr>
      </w:pPr>
      <w:r w:rsidRPr="00826325">
        <w:rPr>
          <w:rFonts w:ascii="Calibri" w:hAnsi="Calibri"/>
          <w:sz w:val="22"/>
          <w:szCs w:val="22"/>
        </w:rPr>
        <w:t>Communicate openly, effectively and respectfully with all staff, clients and suppliers in the interests of good business practice, collaboration and en</w:t>
      </w:r>
      <w:r w:rsidR="00762CC0">
        <w:rPr>
          <w:rFonts w:ascii="Calibri" w:hAnsi="Calibri"/>
          <w:sz w:val="22"/>
          <w:szCs w:val="22"/>
        </w:rPr>
        <w:t>hancement of CSIRO’s reputation</w:t>
      </w:r>
    </w:p>
    <w:p w14:paraId="3B0C5989" w14:textId="77777777" w:rsidR="009172F1" w:rsidRPr="00826325" w:rsidRDefault="009172F1" w:rsidP="00303C79">
      <w:pPr>
        <w:pStyle w:val="ListParagraph"/>
        <w:numPr>
          <w:ilvl w:val="0"/>
          <w:numId w:val="48"/>
        </w:numPr>
        <w:spacing w:after="60"/>
        <w:jc w:val="both"/>
        <w:rPr>
          <w:rFonts w:ascii="Calibri" w:hAnsi="Calibri"/>
          <w:sz w:val="22"/>
          <w:szCs w:val="22"/>
        </w:rPr>
      </w:pPr>
      <w:r w:rsidRPr="00826325">
        <w:rPr>
          <w:rFonts w:ascii="Calibri" w:hAnsi="Calibri"/>
          <w:sz w:val="22"/>
          <w:szCs w:val="22"/>
        </w:rPr>
        <w:t>Work collaboratively as part of a multi-disciplinary, often regionally dispersed research team, and business unit to carry out tasks in support of C</w:t>
      </w:r>
      <w:r w:rsidR="00762CC0">
        <w:rPr>
          <w:rFonts w:ascii="Calibri" w:hAnsi="Calibri"/>
          <w:sz w:val="22"/>
          <w:szCs w:val="22"/>
        </w:rPr>
        <w:t>SIRO’s scientific objectives</w:t>
      </w:r>
    </w:p>
    <w:p w14:paraId="63D3ACCB" w14:textId="77777777" w:rsidR="009172F1" w:rsidRPr="00826325" w:rsidRDefault="009172F1" w:rsidP="00303C79">
      <w:pPr>
        <w:pStyle w:val="ListParagraph"/>
        <w:numPr>
          <w:ilvl w:val="0"/>
          <w:numId w:val="48"/>
        </w:numPr>
        <w:spacing w:after="60"/>
        <w:jc w:val="both"/>
        <w:rPr>
          <w:rFonts w:ascii="Calibri" w:hAnsi="Calibri"/>
          <w:sz w:val="22"/>
          <w:szCs w:val="22"/>
        </w:rPr>
      </w:pPr>
      <w:r w:rsidRPr="00826325">
        <w:rPr>
          <w:rFonts w:ascii="Calibri" w:hAnsi="Calibri"/>
          <w:sz w:val="22"/>
          <w:szCs w:val="22"/>
        </w:rPr>
        <w:t xml:space="preserve">Adhere to the spirit and practice of CSIRO’s </w:t>
      </w:r>
      <w:r w:rsidR="00AB1E7B" w:rsidRPr="00826325">
        <w:rPr>
          <w:rFonts w:ascii="Calibri" w:hAnsi="Calibri"/>
          <w:sz w:val="22"/>
          <w:szCs w:val="22"/>
        </w:rPr>
        <w:t>Code of Conduct</w:t>
      </w:r>
      <w:r w:rsidRPr="00826325">
        <w:rPr>
          <w:rFonts w:ascii="Calibri" w:hAnsi="Calibri"/>
          <w:sz w:val="22"/>
          <w:szCs w:val="22"/>
        </w:rPr>
        <w:t xml:space="preserve">, Health, Safety and Environment plans and policies, Diversity </w:t>
      </w:r>
      <w:r w:rsidR="00762CC0">
        <w:rPr>
          <w:rFonts w:ascii="Calibri" w:hAnsi="Calibri"/>
          <w:sz w:val="22"/>
          <w:szCs w:val="22"/>
        </w:rPr>
        <w:t>initiatives and Zero Harm goals</w:t>
      </w:r>
    </w:p>
    <w:p w14:paraId="4A98C149" w14:textId="77777777" w:rsidR="009172F1" w:rsidRPr="00826325" w:rsidRDefault="009172F1" w:rsidP="00303C79">
      <w:pPr>
        <w:pStyle w:val="ListParagraph"/>
        <w:numPr>
          <w:ilvl w:val="0"/>
          <w:numId w:val="48"/>
        </w:numPr>
        <w:spacing w:after="60"/>
        <w:jc w:val="both"/>
        <w:rPr>
          <w:rFonts w:ascii="Calibri" w:hAnsi="Calibri"/>
          <w:sz w:val="22"/>
          <w:szCs w:val="22"/>
        </w:rPr>
      </w:pPr>
      <w:r w:rsidRPr="00826325">
        <w:rPr>
          <w:rFonts w:ascii="Calibri" w:hAnsi="Calibri"/>
          <w:sz w:val="22"/>
          <w:szCs w:val="22"/>
        </w:rPr>
        <w:t>Other duties as directed.</w:t>
      </w:r>
    </w:p>
    <w:p w14:paraId="613BE9AE" w14:textId="77777777" w:rsidR="008A4083" w:rsidRDefault="008A4083" w:rsidP="00303C79">
      <w:pPr>
        <w:jc w:val="both"/>
      </w:pPr>
    </w:p>
    <w:p w14:paraId="5280A215" w14:textId="67CF376E" w:rsidR="008A4083" w:rsidRPr="00CA366E" w:rsidRDefault="00003E89" w:rsidP="00303C79">
      <w:pPr>
        <w:pStyle w:val="Heading2"/>
        <w:jc w:val="both"/>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2BD6F2B8" w14:textId="77777777" w:rsidR="004C386A" w:rsidRPr="004C386A" w:rsidRDefault="004C386A" w:rsidP="00303C79">
      <w:pPr>
        <w:pStyle w:val="ListParagraph"/>
        <w:numPr>
          <w:ilvl w:val="0"/>
          <w:numId w:val="25"/>
        </w:numPr>
        <w:spacing w:after="60"/>
        <w:jc w:val="both"/>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702A56AE" w14:textId="77777777" w:rsidR="004E08D1" w:rsidRPr="008154BF" w:rsidRDefault="008154BF" w:rsidP="00303C79">
      <w:pPr>
        <w:pStyle w:val="ListParagraph"/>
        <w:numPr>
          <w:ilvl w:val="0"/>
          <w:numId w:val="25"/>
        </w:numPr>
        <w:spacing w:after="60"/>
        <w:jc w:val="both"/>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8B0393">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14:paraId="234C4940" w14:textId="77777777" w:rsidR="004B7A95" w:rsidRPr="004B7A95" w:rsidRDefault="004B7A95" w:rsidP="00303C79">
      <w:pPr>
        <w:pStyle w:val="ListParagraph"/>
        <w:numPr>
          <w:ilvl w:val="0"/>
          <w:numId w:val="25"/>
        </w:numPr>
        <w:spacing w:after="60"/>
        <w:jc w:val="both"/>
        <w:rPr>
          <w:rStyle w:val="Strong"/>
          <w:rFonts w:ascii="Calibri" w:hAnsi="Calibri"/>
          <w:b w:val="0"/>
          <w:sz w:val="22"/>
          <w:szCs w:val="22"/>
        </w:rPr>
      </w:pPr>
      <w:r>
        <w:rPr>
          <w:rStyle w:val="Strong"/>
          <w:rFonts w:ascii="Calibri" w:hAnsi="Calibri"/>
          <w:sz w:val="22"/>
          <w:szCs w:val="22"/>
        </w:rPr>
        <w:t xml:space="preserve">Resource Management/Leadership: </w:t>
      </w:r>
      <w:r w:rsidR="008B0393">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0A2CF6D" w14:textId="77777777" w:rsidR="004C386A" w:rsidRDefault="004C386A" w:rsidP="00303C79">
      <w:pPr>
        <w:pStyle w:val="ListParagraph"/>
        <w:numPr>
          <w:ilvl w:val="0"/>
          <w:numId w:val="25"/>
        </w:numPr>
        <w:spacing w:after="60"/>
        <w:jc w:val="both"/>
        <w:rPr>
          <w:rFonts w:ascii="Calibri" w:hAnsi="Calibri"/>
          <w:sz w:val="22"/>
          <w:szCs w:val="22"/>
        </w:rPr>
      </w:pPr>
      <w:r w:rsidRPr="004C386A">
        <w:rPr>
          <w:rStyle w:val="Strong"/>
          <w:rFonts w:ascii="Calibri" w:hAnsi="Calibri"/>
          <w:sz w:val="22"/>
          <w:szCs w:val="22"/>
        </w:rPr>
        <w:t xml:space="preserve">Judgement and Problem Solving:  </w:t>
      </w:r>
      <w:r w:rsidR="008B0393">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14:paraId="40FC64C2" w14:textId="77777777" w:rsidR="004C386A" w:rsidRPr="004C386A" w:rsidRDefault="004C386A" w:rsidP="00303C79">
      <w:pPr>
        <w:pStyle w:val="ListParagraph"/>
        <w:numPr>
          <w:ilvl w:val="0"/>
          <w:numId w:val="25"/>
        </w:numPr>
        <w:spacing w:after="60"/>
        <w:jc w:val="both"/>
        <w:rPr>
          <w:rStyle w:val="Strong"/>
          <w:rFonts w:ascii="Calibri" w:hAnsi="Calibri" w:cs="Arial"/>
          <w:b w:val="0"/>
          <w:sz w:val="22"/>
          <w:szCs w:val="22"/>
        </w:rPr>
      </w:pPr>
      <w:r w:rsidRPr="004C386A">
        <w:rPr>
          <w:rStyle w:val="Strong"/>
          <w:rFonts w:ascii="Calibri" w:hAnsi="Calibri"/>
          <w:sz w:val="22"/>
          <w:szCs w:val="22"/>
        </w:rPr>
        <w:lastRenderedPageBreak/>
        <w:t xml:space="preserve">Independence: </w:t>
      </w:r>
      <w:r w:rsidR="008B0393">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2DB2505A" w14:textId="77777777" w:rsidR="004E08D1" w:rsidRPr="004B7A95" w:rsidRDefault="004E08D1" w:rsidP="00303C79">
      <w:pPr>
        <w:pStyle w:val="ListParagraph"/>
        <w:numPr>
          <w:ilvl w:val="0"/>
          <w:numId w:val="25"/>
        </w:numPr>
        <w:spacing w:after="60"/>
        <w:jc w:val="both"/>
        <w:rPr>
          <w:rStyle w:val="Strong"/>
          <w:rFonts w:ascii="Calibri" w:hAnsi="Calibri"/>
          <w:b w:val="0"/>
          <w:sz w:val="22"/>
          <w:szCs w:val="22"/>
        </w:rPr>
      </w:pPr>
      <w:r w:rsidRPr="00AF7E3F">
        <w:rPr>
          <w:rStyle w:val="Strong"/>
          <w:rFonts w:ascii="Calibri" w:hAnsi="Calibri"/>
          <w:sz w:val="22"/>
          <w:szCs w:val="22"/>
        </w:rPr>
        <w:t xml:space="preserve">Adaptability:  </w:t>
      </w:r>
      <w:r w:rsidR="008B0393" w:rsidRPr="00AF7E3F">
        <w:rPr>
          <w:rFonts w:ascii="Calibri" w:hAnsi="Calibri"/>
          <w:sz w:val="22"/>
          <w:szCs w:val="22"/>
        </w:rPr>
        <w:t>Demonstrates flexibility in thinking and adapts to, and manages, the increasing rate of</w:t>
      </w:r>
      <w:r w:rsidR="008B0393">
        <w:rPr>
          <w:rFonts w:ascii="Calibri" w:hAnsi="Calibri"/>
          <w:sz w:val="22"/>
          <w:szCs w:val="22"/>
        </w:rPr>
        <w:t xml:space="preserve"> organisational change by adjusting strategies, goal and priorities. </w:t>
      </w:r>
    </w:p>
    <w:p w14:paraId="10905E14" w14:textId="77777777" w:rsidR="00003E89" w:rsidRPr="00CA366E" w:rsidRDefault="00CA366E" w:rsidP="00303C79">
      <w:pPr>
        <w:pStyle w:val="Heading2"/>
        <w:jc w:val="both"/>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0D75D094" w14:textId="77777777" w:rsidR="00070B9D" w:rsidRPr="00070B9D" w:rsidRDefault="00070B9D" w:rsidP="00303C79">
      <w:pPr>
        <w:spacing w:before="120" w:after="120"/>
        <w:jc w:val="both"/>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06795C8D" w14:textId="2B84DF1D" w:rsidR="00F1122D" w:rsidRPr="00303C79" w:rsidRDefault="00BB72B1" w:rsidP="00303C79">
      <w:pPr>
        <w:pStyle w:val="ListParagraph"/>
        <w:numPr>
          <w:ilvl w:val="0"/>
          <w:numId w:val="46"/>
        </w:numPr>
        <w:spacing w:before="100" w:beforeAutospacing="1" w:after="60"/>
        <w:jc w:val="both"/>
        <w:rPr>
          <w:rFonts w:ascii="Calibri" w:hAnsi="Calibri"/>
          <w:bCs/>
          <w:sz w:val="22"/>
          <w:szCs w:val="22"/>
          <w:lang w:eastAsia="en-AU"/>
        </w:rPr>
      </w:pPr>
      <w:r w:rsidRPr="00BB72B1">
        <w:rPr>
          <w:rFonts w:asciiTheme="minorHAnsi" w:hAnsiTheme="minorHAnsi"/>
          <w:b/>
          <w:sz w:val="22"/>
          <w:szCs w:val="22"/>
        </w:rPr>
        <w:t>Qualifications</w:t>
      </w:r>
      <w:r w:rsidRPr="00BB72B1">
        <w:rPr>
          <w:rFonts w:asciiTheme="minorHAnsi" w:hAnsiTheme="minorHAnsi"/>
          <w:sz w:val="22"/>
          <w:szCs w:val="22"/>
        </w:rPr>
        <w:t>: A veterinary degree registrable with Veterinary Boards in Australia</w:t>
      </w:r>
      <w:r w:rsidR="00303C79">
        <w:rPr>
          <w:rFonts w:asciiTheme="minorHAnsi" w:hAnsiTheme="minorHAnsi"/>
          <w:sz w:val="22"/>
          <w:szCs w:val="22"/>
        </w:rPr>
        <w:t xml:space="preserve"> </w:t>
      </w:r>
    </w:p>
    <w:p w14:paraId="6026E9F8" w14:textId="77777777" w:rsidR="00BB72B1" w:rsidRPr="00BB72B1" w:rsidRDefault="00BB72B1" w:rsidP="00303C79">
      <w:pPr>
        <w:pStyle w:val="ListParagraph"/>
        <w:numPr>
          <w:ilvl w:val="0"/>
          <w:numId w:val="46"/>
        </w:numPr>
        <w:spacing w:before="100" w:beforeAutospacing="1" w:after="60"/>
        <w:ind w:left="357" w:hanging="357"/>
        <w:jc w:val="both"/>
        <w:rPr>
          <w:rFonts w:ascii="Calibri" w:hAnsi="Calibri"/>
          <w:bCs/>
          <w:sz w:val="22"/>
          <w:szCs w:val="22"/>
          <w:lang w:eastAsia="en-AU"/>
        </w:rPr>
      </w:pPr>
      <w:r w:rsidRPr="00BB72B1">
        <w:rPr>
          <w:rFonts w:asciiTheme="minorHAnsi" w:hAnsiTheme="minorHAnsi"/>
          <w:sz w:val="22"/>
          <w:szCs w:val="22"/>
        </w:rPr>
        <w:t xml:space="preserve">A PhD in </w:t>
      </w:r>
      <w:r w:rsidR="00AF7E3F">
        <w:rPr>
          <w:rFonts w:asciiTheme="minorHAnsi" w:hAnsiTheme="minorHAnsi"/>
          <w:sz w:val="22"/>
          <w:szCs w:val="22"/>
        </w:rPr>
        <w:t>veterinary virology</w:t>
      </w:r>
      <w:r w:rsidRPr="00BB72B1">
        <w:rPr>
          <w:rFonts w:asciiTheme="minorHAnsi" w:hAnsiTheme="minorHAnsi"/>
          <w:sz w:val="22"/>
          <w:szCs w:val="22"/>
        </w:rPr>
        <w:t xml:space="preserve"> or 3 years post graduate experience in </w:t>
      </w:r>
      <w:r w:rsidR="00AF7E3F">
        <w:rPr>
          <w:rFonts w:asciiTheme="minorHAnsi" w:hAnsiTheme="minorHAnsi"/>
          <w:sz w:val="22"/>
          <w:szCs w:val="22"/>
        </w:rPr>
        <w:t xml:space="preserve">animal </w:t>
      </w:r>
      <w:r w:rsidRPr="00BB72B1">
        <w:rPr>
          <w:rFonts w:asciiTheme="minorHAnsi" w:hAnsiTheme="minorHAnsi"/>
          <w:sz w:val="22"/>
          <w:szCs w:val="22"/>
        </w:rPr>
        <w:t>disease research</w:t>
      </w:r>
    </w:p>
    <w:p w14:paraId="7A296543" w14:textId="1AB43A55" w:rsidR="00BA4391" w:rsidRPr="00C41FC7" w:rsidRDefault="00AF7E3F" w:rsidP="00303C79">
      <w:pPr>
        <w:pStyle w:val="ListParagraph"/>
        <w:keepNext/>
        <w:widowControl w:val="0"/>
        <w:numPr>
          <w:ilvl w:val="0"/>
          <w:numId w:val="46"/>
        </w:numPr>
        <w:tabs>
          <w:tab w:val="left" w:pos="390"/>
        </w:tabs>
        <w:spacing w:before="100" w:beforeAutospacing="1" w:after="60"/>
        <w:ind w:left="357" w:right="176" w:hanging="357"/>
        <w:jc w:val="both"/>
        <w:rPr>
          <w:rFonts w:asciiTheme="minorHAnsi" w:hAnsiTheme="minorHAnsi" w:cs="Calibri"/>
          <w:sz w:val="22"/>
          <w:szCs w:val="22"/>
          <w:lang w:eastAsia="en-AU"/>
        </w:rPr>
      </w:pPr>
      <w:r w:rsidRPr="00BA4391">
        <w:rPr>
          <w:rFonts w:ascii="Calibri" w:hAnsi="Calibri" w:cs="Calibri"/>
          <w:sz w:val="22"/>
          <w:szCs w:val="22"/>
          <w:lang w:eastAsia="en-AU"/>
        </w:rPr>
        <w:t xml:space="preserve">A </w:t>
      </w:r>
      <w:r w:rsidR="00BA4391" w:rsidRPr="00C41FC7">
        <w:rPr>
          <w:rFonts w:asciiTheme="minorHAnsi" w:hAnsiTheme="minorHAnsi"/>
          <w:sz w:val="22"/>
          <w:szCs w:val="22"/>
        </w:rPr>
        <w:t>Demonstrated capability to write scientific reports, publi</w:t>
      </w:r>
      <w:r w:rsidR="00F1122D">
        <w:rPr>
          <w:rFonts w:asciiTheme="minorHAnsi" w:hAnsiTheme="minorHAnsi"/>
          <w:sz w:val="22"/>
          <w:szCs w:val="22"/>
        </w:rPr>
        <w:t>sh</w:t>
      </w:r>
      <w:r w:rsidR="00BA4391" w:rsidRPr="00C41FC7">
        <w:rPr>
          <w:rFonts w:asciiTheme="minorHAnsi" w:hAnsiTheme="minorHAnsi"/>
          <w:sz w:val="22"/>
          <w:szCs w:val="22"/>
        </w:rPr>
        <w:t xml:space="preserve"> in scientific journals </w:t>
      </w:r>
      <w:r w:rsidR="00F1122D">
        <w:rPr>
          <w:rFonts w:asciiTheme="minorHAnsi" w:hAnsiTheme="minorHAnsi"/>
          <w:sz w:val="22"/>
          <w:szCs w:val="22"/>
        </w:rPr>
        <w:t>and</w:t>
      </w:r>
      <w:r w:rsidR="00BA4391" w:rsidRPr="00C41FC7">
        <w:rPr>
          <w:rFonts w:asciiTheme="minorHAnsi" w:hAnsiTheme="minorHAnsi"/>
          <w:sz w:val="22"/>
          <w:szCs w:val="22"/>
        </w:rPr>
        <w:t xml:space="preserve"> conference abstracts</w:t>
      </w:r>
      <w:r w:rsidR="00F1122D">
        <w:rPr>
          <w:rFonts w:asciiTheme="minorHAnsi" w:hAnsiTheme="minorHAnsi"/>
          <w:sz w:val="22"/>
          <w:szCs w:val="22"/>
        </w:rPr>
        <w:t>,</w:t>
      </w:r>
      <w:r w:rsidR="00BA4391" w:rsidRPr="00C41FC7">
        <w:rPr>
          <w:rFonts w:asciiTheme="minorHAnsi" w:hAnsiTheme="minorHAnsi"/>
          <w:sz w:val="22"/>
          <w:szCs w:val="22"/>
        </w:rPr>
        <w:t xml:space="preserve"> as well as demonstrated experience in delivery of verbal presentations to scientific and community audiences</w:t>
      </w:r>
    </w:p>
    <w:p w14:paraId="29383AA7" w14:textId="0F2E9F6E" w:rsidR="0046554C" w:rsidRPr="00BA4391" w:rsidRDefault="00F1122D" w:rsidP="00303C79">
      <w:pPr>
        <w:keepNext/>
        <w:widowControl w:val="0"/>
        <w:numPr>
          <w:ilvl w:val="0"/>
          <w:numId w:val="46"/>
        </w:numPr>
        <w:tabs>
          <w:tab w:val="left" w:pos="390"/>
        </w:tabs>
        <w:spacing w:before="100" w:beforeAutospacing="1" w:after="60"/>
        <w:ind w:left="357" w:right="175" w:hanging="357"/>
        <w:jc w:val="both"/>
        <w:rPr>
          <w:rFonts w:asciiTheme="minorHAnsi" w:hAnsiTheme="minorHAnsi" w:cs="Calibri"/>
          <w:sz w:val="22"/>
          <w:szCs w:val="22"/>
          <w:lang w:eastAsia="en-AU"/>
        </w:rPr>
      </w:pPr>
      <w:r>
        <w:rPr>
          <w:rFonts w:ascii="Calibri" w:hAnsi="Calibri" w:cs="Calibri"/>
          <w:sz w:val="22"/>
          <w:szCs w:val="22"/>
          <w:lang w:eastAsia="en-AU"/>
        </w:rPr>
        <w:t xml:space="preserve">A </w:t>
      </w:r>
      <w:r w:rsidR="00AF7E3F" w:rsidRPr="00BA4391">
        <w:rPr>
          <w:rFonts w:ascii="Calibri" w:hAnsi="Calibri" w:cs="Calibri"/>
          <w:sz w:val="22"/>
          <w:szCs w:val="22"/>
          <w:lang w:eastAsia="en-AU"/>
        </w:rPr>
        <w:t>willingness to travel domestically and overseas, as required</w:t>
      </w:r>
    </w:p>
    <w:p w14:paraId="14951472" w14:textId="77777777" w:rsidR="00446490" w:rsidRDefault="00446490" w:rsidP="00303C79">
      <w:pPr>
        <w:pStyle w:val="BodyText"/>
        <w:widowControl w:val="0"/>
        <w:numPr>
          <w:ilvl w:val="0"/>
          <w:numId w:val="46"/>
        </w:numPr>
        <w:tabs>
          <w:tab w:val="left" w:pos="390"/>
        </w:tabs>
        <w:spacing w:after="60" w:afterAutospacing="0"/>
        <w:ind w:left="357" w:right="175" w:hanging="357"/>
        <w:jc w:val="both"/>
        <w:rPr>
          <w:rFonts w:asciiTheme="minorHAnsi" w:hAnsiTheme="minorHAnsi"/>
          <w:sz w:val="22"/>
          <w:szCs w:val="22"/>
        </w:rPr>
      </w:pPr>
      <w:r>
        <w:rPr>
          <w:rFonts w:asciiTheme="minorHAnsi" w:hAnsiTheme="minorHAnsi"/>
          <w:sz w:val="22"/>
          <w:szCs w:val="22"/>
        </w:rPr>
        <w:t>Demonstrated post-graduate experience and practical knowledge in anatomic pathology and histopathology</w:t>
      </w:r>
    </w:p>
    <w:p w14:paraId="052FF772" w14:textId="763B4622" w:rsidR="0046554C" w:rsidRDefault="0046554C" w:rsidP="00303C79">
      <w:pPr>
        <w:pStyle w:val="ListParagraph"/>
        <w:widowControl w:val="0"/>
        <w:numPr>
          <w:ilvl w:val="0"/>
          <w:numId w:val="46"/>
        </w:numPr>
        <w:tabs>
          <w:tab w:val="left" w:pos="390"/>
        </w:tabs>
        <w:spacing w:before="100" w:beforeAutospacing="1" w:after="60"/>
        <w:ind w:left="357" w:right="175" w:hanging="357"/>
        <w:jc w:val="both"/>
        <w:rPr>
          <w:rFonts w:asciiTheme="minorHAnsi" w:hAnsiTheme="minorHAnsi"/>
          <w:sz w:val="22"/>
          <w:szCs w:val="22"/>
        </w:rPr>
      </w:pPr>
      <w:r>
        <w:rPr>
          <w:rFonts w:asciiTheme="minorHAnsi" w:hAnsiTheme="minorHAnsi"/>
          <w:sz w:val="22"/>
          <w:szCs w:val="22"/>
        </w:rPr>
        <w:t>Demonstrated ability to deliver training and provide mentorship in veterinary pathology</w:t>
      </w:r>
    </w:p>
    <w:p w14:paraId="4AC1EEDF" w14:textId="6F3995CD" w:rsidR="00303C79" w:rsidRPr="00303C79" w:rsidRDefault="00303C79" w:rsidP="00303C79">
      <w:pPr>
        <w:pStyle w:val="ListParagraph"/>
        <w:widowControl w:val="0"/>
        <w:numPr>
          <w:ilvl w:val="0"/>
          <w:numId w:val="46"/>
        </w:numPr>
        <w:tabs>
          <w:tab w:val="left" w:pos="390"/>
        </w:tabs>
        <w:spacing w:before="100" w:beforeAutospacing="1" w:after="60"/>
        <w:ind w:left="357" w:right="175" w:hanging="357"/>
        <w:jc w:val="both"/>
        <w:rPr>
          <w:rFonts w:asciiTheme="minorHAnsi" w:hAnsiTheme="minorHAnsi"/>
          <w:sz w:val="22"/>
          <w:szCs w:val="22"/>
        </w:rPr>
      </w:pPr>
      <w:r>
        <w:rPr>
          <w:rFonts w:asciiTheme="minorHAnsi" w:hAnsiTheme="minorHAnsi"/>
          <w:sz w:val="22"/>
          <w:szCs w:val="22"/>
        </w:rPr>
        <w:t xml:space="preserve">Demonstrated ability to build </w:t>
      </w:r>
      <w:r>
        <w:rPr>
          <w:rFonts w:ascii="Calibri" w:hAnsi="Calibri"/>
          <w:bCs/>
          <w:sz w:val="22"/>
          <w:szCs w:val="22"/>
          <w:lang w:eastAsia="en-AU"/>
        </w:rPr>
        <w:t xml:space="preserve">positive interactions with stakeholders and customers </w:t>
      </w:r>
    </w:p>
    <w:p w14:paraId="45D9D579" w14:textId="4D927402" w:rsidR="00446490" w:rsidRPr="0046554C" w:rsidRDefault="0046554C" w:rsidP="00303C79">
      <w:pPr>
        <w:pStyle w:val="ListParagraph"/>
        <w:widowControl w:val="0"/>
        <w:numPr>
          <w:ilvl w:val="0"/>
          <w:numId w:val="46"/>
        </w:numPr>
        <w:tabs>
          <w:tab w:val="left" w:pos="390"/>
        </w:tabs>
        <w:spacing w:before="100" w:beforeAutospacing="1" w:after="60"/>
        <w:ind w:left="357" w:right="175" w:hanging="357"/>
        <w:jc w:val="both"/>
        <w:rPr>
          <w:rStyle w:val="Emphasis"/>
          <w:rFonts w:asciiTheme="minorHAnsi" w:hAnsiTheme="minorHAnsi" w:cs="Arial"/>
          <w:i w:val="0"/>
          <w:sz w:val="22"/>
          <w:szCs w:val="22"/>
        </w:rPr>
      </w:pPr>
      <w:r w:rsidRPr="0046554C">
        <w:rPr>
          <w:rFonts w:ascii="Calibri" w:hAnsi="Calibri" w:cs="Calibri"/>
          <w:sz w:val="22"/>
          <w:szCs w:val="22"/>
          <w:lang w:eastAsia="en-AU"/>
        </w:rPr>
        <w:t xml:space="preserve">A proven track record of </w:t>
      </w:r>
      <w:r w:rsidR="00F1122D">
        <w:rPr>
          <w:rFonts w:ascii="Calibri" w:hAnsi="Calibri" w:cs="Calibri"/>
          <w:sz w:val="22"/>
          <w:szCs w:val="22"/>
          <w:lang w:eastAsia="en-AU"/>
        </w:rPr>
        <w:t>working harmoniously in a team</w:t>
      </w:r>
    </w:p>
    <w:p w14:paraId="24BA39D6" w14:textId="77777777" w:rsidR="008A4083" w:rsidRPr="00CA366E" w:rsidRDefault="008A4083" w:rsidP="00303C79">
      <w:pPr>
        <w:pStyle w:val="Heading2"/>
        <w:jc w:val="both"/>
        <w:rPr>
          <w:rStyle w:val="Emphasis"/>
          <w:rFonts w:asciiTheme="minorHAnsi" w:hAnsiTheme="minorHAnsi" w:cstheme="minorHAnsi"/>
        </w:rPr>
      </w:pPr>
      <w:r w:rsidRPr="00CA366E">
        <w:rPr>
          <w:rStyle w:val="Emphasis"/>
          <w:rFonts w:asciiTheme="minorHAnsi" w:hAnsiTheme="minorHAnsi" w:cstheme="minorHAnsi"/>
        </w:rPr>
        <w:t>Desirable Criteria:</w:t>
      </w:r>
    </w:p>
    <w:p w14:paraId="17497C78" w14:textId="7F566E29" w:rsidR="00AC2458" w:rsidRDefault="00AC2458" w:rsidP="00303C79">
      <w:pPr>
        <w:pStyle w:val="BodyText"/>
        <w:widowControl w:val="0"/>
        <w:numPr>
          <w:ilvl w:val="0"/>
          <w:numId w:val="46"/>
        </w:numPr>
        <w:tabs>
          <w:tab w:val="left" w:pos="390"/>
          <w:tab w:val="left" w:pos="1395"/>
        </w:tabs>
        <w:spacing w:before="0" w:beforeAutospacing="0" w:after="0" w:afterAutospacing="0"/>
        <w:ind w:right="600"/>
        <w:jc w:val="both"/>
        <w:rPr>
          <w:rFonts w:asciiTheme="minorHAnsi" w:hAnsiTheme="minorHAnsi"/>
          <w:bCs/>
          <w:sz w:val="22"/>
          <w:szCs w:val="22"/>
          <w:lang w:eastAsia="en-AU"/>
        </w:rPr>
      </w:pPr>
      <w:r w:rsidRPr="00F8738B">
        <w:rPr>
          <w:rFonts w:asciiTheme="minorHAnsi" w:hAnsiTheme="minorHAnsi"/>
          <w:bCs/>
          <w:sz w:val="22"/>
          <w:szCs w:val="22"/>
          <w:lang w:eastAsia="en-AU"/>
        </w:rPr>
        <w:t xml:space="preserve">Demonstrated experience with </w:t>
      </w:r>
      <w:r w:rsidR="00C41FC7">
        <w:rPr>
          <w:rFonts w:asciiTheme="minorHAnsi" w:hAnsiTheme="minorHAnsi"/>
          <w:bCs/>
          <w:sz w:val="22"/>
          <w:szCs w:val="22"/>
          <w:lang w:eastAsia="en-AU"/>
        </w:rPr>
        <w:t xml:space="preserve">planning and implementing </w:t>
      </w:r>
      <w:r w:rsidRPr="00F8738B">
        <w:rPr>
          <w:rFonts w:asciiTheme="minorHAnsi" w:hAnsiTheme="minorHAnsi"/>
          <w:bCs/>
          <w:sz w:val="22"/>
          <w:szCs w:val="22"/>
          <w:lang w:eastAsia="en-AU"/>
        </w:rPr>
        <w:t>experimental animal</w:t>
      </w:r>
      <w:r w:rsidR="006160B5">
        <w:rPr>
          <w:rFonts w:asciiTheme="minorHAnsi" w:hAnsiTheme="minorHAnsi"/>
          <w:bCs/>
          <w:sz w:val="22"/>
          <w:szCs w:val="22"/>
          <w:lang w:eastAsia="en-AU"/>
        </w:rPr>
        <w:t xml:space="preserve"> infection studies</w:t>
      </w:r>
      <w:r w:rsidR="00C41FC7">
        <w:rPr>
          <w:rFonts w:asciiTheme="minorHAnsi" w:hAnsiTheme="minorHAnsi"/>
          <w:bCs/>
          <w:sz w:val="22"/>
          <w:szCs w:val="22"/>
          <w:lang w:eastAsia="en-AU"/>
        </w:rPr>
        <w:t>,</w:t>
      </w:r>
      <w:r w:rsidRPr="00F8738B">
        <w:rPr>
          <w:rFonts w:asciiTheme="minorHAnsi" w:hAnsiTheme="minorHAnsi"/>
          <w:bCs/>
          <w:sz w:val="22"/>
          <w:szCs w:val="22"/>
          <w:lang w:eastAsia="en-AU"/>
        </w:rPr>
        <w:t xml:space="preserve"> </w:t>
      </w:r>
      <w:r>
        <w:rPr>
          <w:rFonts w:asciiTheme="minorHAnsi" w:hAnsiTheme="minorHAnsi"/>
          <w:bCs/>
          <w:sz w:val="22"/>
          <w:szCs w:val="22"/>
          <w:lang w:eastAsia="en-AU"/>
        </w:rPr>
        <w:t>includ</w:t>
      </w:r>
      <w:r w:rsidR="00AF7E3F">
        <w:rPr>
          <w:rFonts w:asciiTheme="minorHAnsi" w:hAnsiTheme="minorHAnsi"/>
          <w:bCs/>
          <w:sz w:val="22"/>
          <w:szCs w:val="22"/>
          <w:lang w:eastAsia="en-AU"/>
        </w:rPr>
        <w:t>ing assisting with post mortems</w:t>
      </w:r>
    </w:p>
    <w:p w14:paraId="7938C422" w14:textId="77777777" w:rsidR="00AC2458" w:rsidRDefault="00AC2458" w:rsidP="00303C79">
      <w:pPr>
        <w:pStyle w:val="ListParagraph"/>
        <w:numPr>
          <w:ilvl w:val="0"/>
          <w:numId w:val="46"/>
        </w:numPr>
        <w:spacing w:before="100" w:beforeAutospacing="1" w:after="100" w:afterAutospacing="1"/>
        <w:jc w:val="both"/>
        <w:rPr>
          <w:rFonts w:ascii="Calibri" w:hAnsi="Calibri"/>
          <w:bCs/>
          <w:sz w:val="22"/>
          <w:szCs w:val="22"/>
          <w:lang w:eastAsia="en-AU"/>
        </w:rPr>
      </w:pPr>
      <w:r w:rsidRPr="00567DBE">
        <w:rPr>
          <w:rFonts w:ascii="Calibri" w:hAnsi="Calibri"/>
          <w:bCs/>
          <w:sz w:val="22"/>
          <w:szCs w:val="22"/>
          <w:lang w:eastAsia="en-AU"/>
        </w:rPr>
        <w:t>Experience with the development and/or operation of a quality assurance system</w:t>
      </w:r>
    </w:p>
    <w:p w14:paraId="7131C4D9" w14:textId="77777777" w:rsidR="00AC2458" w:rsidRPr="00AF7E3F" w:rsidRDefault="00AC2458" w:rsidP="00303C79">
      <w:pPr>
        <w:pStyle w:val="Heading2"/>
        <w:jc w:val="both"/>
        <w:rPr>
          <w:rFonts w:asciiTheme="minorHAnsi" w:hAnsiTheme="minorHAnsi" w:cstheme="minorHAnsi"/>
          <w:i w:val="0"/>
          <w:lang w:eastAsia="en-AU"/>
        </w:rPr>
      </w:pPr>
      <w:r w:rsidRPr="00AF7E3F">
        <w:rPr>
          <w:rFonts w:asciiTheme="minorHAnsi" w:hAnsiTheme="minorHAnsi" w:cstheme="minorHAnsi"/>
          <w:i w:val="0"/>
          <w:lang w:eastAsia="en-AU"/>
        </w:rPr>
        <w:t>Special Requirements:</w:t>
      </w:r>
    </w:p>
    <w:p w14:paraId="1D59BB5C" w14:textId="77777777" w:rsidR="00AC2458" w:rsidRPr="00C41550" w:rsidRDefault="00AC2458" w:rsidP="00303C79">
      <w:pPr>
        <w:spacing w:after="120"/>
        <w:jc w:val="both"/>
        <w:rPr>
          <w:rFonts w:ascii="Calibri" w:hAnsi="Calibri"/>
          <w:sz w:val="22"/>
          <w:szCs w:val="22"/>
        </w:rPr>
      </w:pPr>
      <w:r w:rsidRPr="00C41550">
        <w:rPr>
          <w:rFonts w:ascii="Calibri" w:hAnsi="Calibri"/>
          <w:iCs/>
          <w:sz w:val="22"/>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Pr="00C41550">
          <w:rPr>
            <w:rStyle w:val="Hyperlink"/>
            <w:rFonts w:ascii="Calibri" w:hAnsi="Calibri"/>
            <w:iCs/>
            <w:sz w:val="22"/>
            <w:szCs w:val="22"/>
          </w:rPr>
          <w:t>https://ielts.com.au/</w:t>
        </w:r>
      </w:hyperlink>
    </w:p>
    <w:p w14:paraId="16757C16" w14:textId="77777777" w:rsidR="00AC2458" w:rsidRPr="00194690" w:rsidRDefault="00AC2458" w:rsidP="00303C79">
      <w:pPr>
        <w:autoSpaceDE w:val="0"/>
        <w:autoSpaceDN w:val="0"/>
        <w:adjustRightInd w:val="0"/>
        <w:spacing w:before="120" w:after="120"/>
        <w:jc w:val="both"/>
        <w:rPr>
          <w:rFonts w:ascii="Calibri" w:hAnsi="Calibri"/>
          <w:b/>
          <w:bCs/>
          <w:sz w:val="22"/>
          <w:szCs w:val="22"/>
          <w:lang w:eastAsia="en-AU"/>
        </w:rPr>
      </w:pPr>
      <w:r w:rsidRPr="00194690">
        <w:rPr>
          <w:rFonts w:ascii="Calibri" w:hAnsi="Calibri"/>
          <w:b/>
          <w:bCs/>
          <w:sz w:val="22"/>
          <w:szCs w:val="22"/>
          <w:lang w:eastAsia="en-AU"/>
        </w:rPr>
        <w:t xml:space="preserve">Security Assessment and Microbiological Security Requirements for Personnel Working on the </w:t>
      </w:r>
      <w:r w:rsidRPr="00194690">
        <w:rPr>
          <w:rFonts w:ascii="Calibri" w:hAnsi="Calibri"/>
          <w:b/>
          <w:sz w:val="22"/>
          <w:szCs w:val="22"/>
        </w:rPr>
        <w:t>Australian Animal Health Laboratory (AAHL)</w:t>
      </w:r>
      <w:r>
        <w:rPr>
          <w:rFonts w:ascii="Calibri" w:hAnsi="Calibri"/>
          <w:b/>
          <w:bCs/>
          <w:sz w:val="22"/>
          <w:szCs w:val="22"/>
          <w:lang w:eastAsia="en-AU"/>
        </w:rPr>
        <w:t xml:space="preserve"> </w:t>
      </w:r>
      <w:r w:rsidRPr="00194690">
        <w:rPr>
          <w:rFonts w:ascii="Calibri" w:hAnsi="Calibri"/>
          <w:b/>
          <w:bCs/>
          <w:sz w:val="22"/>
          <w:szCs w:val="22"/>
          <w:lang w:eastAsia="en-AU"/>
        </w:rPr>
        <w:t>Site</w:t>
      </w:r>
      <w:r>
        <w:rPr>
          <w:rFonts w:ascii="Calibri" w:hAnsi="Calibri"/>
          <w:b/>
          <w:bCs/>
          <w:sz w:val="22"/>
          <w:szCs w:val="22"/>
          <w:lang w:eastAsia="en-AU"/>
        </w:rPr>
        <w:t>:</w:t>
      </w:r>
    </w:p>
    <w:p w14:paraId="34260C4B" w14:textId="77777777" w:rsidR="00AC2458" w:rsidRPr="00D45831" w:rsidRDefault="00AC2458" w:rsidP="00303C79">
      <w:pPr>
        <w:pStyle w:val="ListParagraph"/>
        <w:numPr>
          <w:ilvl w:val="0"/>
          <w:numId w:val="47"/>
        </w:numPr>
        <w:autoSpaceDE w:val="0"/>
        <w:autoSpaceDN w:val="0"/>
        <w:adjustRightInd w:val="0"/>
        <w:spacing w:after="60"/>
        <w:jc w:val="both"/>
        <w:rPr>
          <w:rFonts w:ascii="Calibri" w:hAnsi="Calibri" w:cs="Calibri"/>
          <w:color w:val="000000"/>
          <w:sz w:val="22"/>
          <w:szCs w:val="22"/>
          <w:lang w:eastAsia="en-AU"/>
        </w:rPr>
      </w:pPr>
      <w:r w:rsidRPr="00D45831">
        <w:rPr>
          <w:rFonts w:ascii="Calibri" w:hAnsi="Calibri" w:cs="Calibri"/>
          <w:color w:val="000000"/>
          <w:sz w:val="22"/>
          <w:szCs w:val="22"/>
          <w:lang w:eastAsia="en-AU"/>
        </w:rPr>
        <w:t>The nature of our work requires that each person working on site must comply with the conditions described below.</w:t>
      </w:r>
    </w:p>
    <w:p w14:paraId="32B26AD8" w14:textId="77777777" w:rsidR="00AC2458" w:rsidRPr="00D45831" w:rsidRDefault="00AC2458" w:rsidP="00303C79">
      <w:pPr>
        <w:pStyle w:val="ListParagraph"/>
        <w:numPr>
          <w:ilvl w:val="0"/>
          <w:numId w:val="47"/>
        </w:numPr>
        <w:autoSpaceDE w:val="0"/>
        <w:autoSpaceDN w:val="0"/>
        <w:adjustRightInd w:val="0"/>
        <w:spacing w:after="60"/>
        <w:jc w:val="both"/>
        <w:rPr>
          <w:rFonts w:ascii="Calibri" w:hAnsi="Calibri" w:cs="Calibri"/>
          <w:color w:val="000000"/>
          <w:sz w:val="22"/>
          <w:szCs w:val="22"/>
          <w:lang w:eastAsia="en-AU"/>
        </w:rPr>
      </w:pPr>
      <w:r w:rsidRPr="00D45831">
        <w:rPr>
          <w:rFonts w:ascii="Calibri" w:hAnsi="Calibri" w:cs="Calibri"/>
          <w:color w:val="000000"/>
          <w:sz w:val="22"/>
          <w:szCs w:val="22"/>
          <w:lang w:eastAsia="en-AU"/>
        </w:rPr>
        <w:t>The appointee is required to pass a security clearance at a level appropriate to duties of the position. Confirmation of the appointment is subject to obtaining that clearance.</w:t>
      </w:r>
    </w:p>
    <w:p w14:paraId="01B9B2E5" w14:textId="77777777" w:rsidR="00AC2458" w:rsidRPr="00D45831" w:rsidRDefault="00AC2458" w:rsidP="00303C79">
      <w:pPr>
        <w:pStyle w:val="ListParagraph"/>
        <w:numPr>
          <w:ilvl w:val="0"/>
          <w:numId w:val="47"/>
        </w:numPr>
        <w:autoSpaceDE w:val="0"/>
        <w:autoSpaceDN w:val="0"/>
        <w:adjustRightInd w:val="0"/>
        <w:spacing w:after="60"/>
        <w:jc w:val="both"/>
        <w:rPr>
          <w:rFonts w:ascii="Calibri" w:hAnsi="Calibri" w:cs="Calibri"/>
          <w:color w:val="000000"/>
          <w:sz w:val="22"/>
          <w:szCs w:val="22"/>
          <w:lang w:eastAsia="en-AU"/>
        </w:rPr>
      </w:pPr>
      <w:r w:rsidRPr="00D45831">
        <w:rPr>
          <w:rFonts w:ascii="Calibri" w:hAnsi="Calibri" w:cs="Calibri"/>
          <w:color w:val="000000"/>
          <w:sz w:val="22"/>
          <w:szCs w:val="22"/>
          <w:lang w:eastAsia="en-AU"/>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14:paraId="4C10A72D" w14:textId="77777777" w:rsidR="00AC2458" w:rsidRPr="00D45831" w:rsidRDefault="00AC2458" w:rsidP="00303C79">
      <w:pPr>
        <w:pStyle w:val="ListParagraph"/>
        <w:numPr>
          <w:ilvl w:val="0"/>
          <w:numId w:val="47"/>
        </w:numPr>
        <w:autoSpaceDE w:val="0"/>
        <w:autoSpaceDN w:val="0"/>
        <w:adjustRightInd w:val="0"/>
        <w:spacing w:after="60"/>
        <w:jc w:val="both"/>
        <w:rPr>
          <w:rFonts w:ascii="Calibri" w:hAnsi="Calibri" w:cs="Calibri"/>
          <w:color w:val="000000"/>
          <w:sz w:val="22"/>
          <w:szCs w:val="22"/>
          <w:lang w:eastAsia="en-AU"/>
        </w:rPr>
      </w:pPr>
      <w:r w:rsidRPr="00D45831">
        <w:rPr>
          <w:rFonts w:ascii="Calibri" w:hAnsi="Calibri" w:cs="Calibri"/>
          <w:color w:val="000000"/>
          <w:sz w:val="22"/>
          <w:szCs w:val="22"/>
          <w:lang w:eastAsia="en-AU"/>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14:paraId="35EA34BB" w14:textId="77777777" w:rsidR="00AC2458" w:rsidRPr="00D45831" w:rsidRDefault="00AC2458" w:rsidP="00303C79">
      <w:pPr>
        <w:pStyle w:val="ListParagraph"/>
        <w:numPr>
          <w:ilvl w:val="0"/>
          <w:numId w:val="47"/>
        </w:numPr>
        <w:autoSpaceDE w:val="0"/>
        <w:autoSpaceDN w:val="0"/>
        <w:adjustRightInd w:val="0"/>
        <w:spacing w:after="60"/>
        <w:jc w:val="both"/>
        <w:rPr>
          <w:rFonts w:ascii="Calibri" w:hAnsi="Calibri" w:cs="Calibri"/>
          <w:color w:val="000000"/>
          <w:sz w:val="22"/>
          <w:szCs w:val="22"/>
          <w:lang w:eastAsia="en-AU"/>
        </w:rPr>
      </w:pPr>
      <w:r w:rsidRPr="00D45831">
        <w:rPr>
          <w:rFonts w:ascii="Calibri" w:hAnsi="Calibri" w:cs="Calibri"/>
          <w:color w:val="000000"/>
          <w:sz w:val="22"/>
          <w:szCs w:val="22"/>
          <w:lang w:eastAsia="en-AU"/>
        </w:rPr>
        <w:lastRenderedPageBreak/>
        <w:t>Working in the barrier maintained Small Animal Facility requires avoidance of additional animals such as mice, rats, guinea pigs, rabbits and poultry 3 days prior to arrival.</w:t>
      </w:r>
    </w:p>
    <w:p w14:paraId="74F5AA12" w14:textId="77777777" w:rsidR="00AC2458" w:rsidRPr="00D45831" w:rsidRDefault="00AC2458" w:rsidP="00303C79">
      <w:pPr>
        <w:pStyle w:val="ListParagraph"/>
        <w:numPr>
          <w:ilvl w:val="0"/>
          <w:numId w:val="47"/>
        </w:numPr>
        <w:autoSpaceDE w:val="0"/>
        <w:autoSpaceDN w:val="0"/>
        <w:adjustRightInd w:val="0"/>
        <w:spacing w:after="60"/>
        <w:jc w:val="both"/>
        <w:rPr>
          <w:rFonts w:ascii="Calibri" w:hAnsi="Calibri" w:cs="Calibri"/>
          <w:color w:val="000000"/>
          <w:sz w:val="22"/>
          <w:szCs w:val="22"/>
          <w:lang w:eastAsia="en-AU"/>
        </w:rPr>
      </w:pPr>
      <w:r w:rsidRPr="00D45831">
        <w:rPr>
          <w:rFonts w:ascii="Calibri" w:hAnsi="Calibri" w:cs="Calibri"/>
          <w:color w:val="000000"/>
          <w:sz w:val="22"/>
          <w:szCs w:val="22"/>
          <w:lang w:eastAsia="en-AU"/>
        </w:rPr>
        <w:t>It is usual practice in laboratories where work with infectious disease agents is carried out, to collect a blood sample from personnel and store serum for future reference. This is a safety precaution, so that if any person becomes ill in the future, serum samples are available for testing.</w:t>
      </w:r>
    </w:p>
    <w:p w14:paraId="0F8A60F7" w14:textId="77777777" w:rsidR="00AC2458" w:rsidRPr="00D45831" w:rsidRDefault="00AC2458" w:rsidP="00303C79">
      <w:pPr>
        <w:pStyle w:val="ListParagraph"/>
        <w:numPr>
          <w:ilvl w:val="0"/>
          <w:numId w:val="47"/>
        </w:numPr>
        <w:autoSpaceDE w:val="0"/>
        <w:autoSpaceDN w:val="0"/>
        <w:adjustRightInd w:val="0"/>
        <w:spacing w:after="60"/>
        <w:jc w:val="both"/>
        <w:rPr>
          <w:rFonts w:ascii="Calibri" w:hAnsi="Calibri" w:cs="Calibri"/>
          <w:color w:val="000000"/>
          <w:sz w:val="22"/>
          <w:szCs w:val="22"/>
          <w:lang w:eastAsia="en-AU"/>
        </w:rPr>
      </w:pPr>
      <w:r w:rsidRPr="00D45831">
        <w:rPr>
          <w:rFonts w:ascii="Calibri" w:hAnsi="Calibri" w:cs="Calibri"/>
          <w:color w:val="000000"/>
          <w:sz w:val="22"/>
          <w:szCs w:val="22"/>
          <w:lang w:eastAsia="en-AU"/>
        </w:rPr>
        <w:t>Personnel must abide by Occupational Health, Safety and Environment regulations. Safety signs and directives issued by CSIRO personnel must be complied with at all times.</w:t>
      </w:r>
    </w:p>
    <w:p w14:paraId="4AB690E9" w14:textId="77777777" w:rsidR="00AC2458" w:rsidRDefault="00AC2458" w:rsidP="00303C79">
      <w:pPr>
        <w:pStyle w:val="ListParagraph"/>
        <w:numPr>
          <w:ilvl w:val="0"/>
          <w:numId w:val="47"/>
        </w:numPr>
        <w:autoSpaceDE w:val="0"/>
        <w:autoSpaceDN w:val="0"/>
        <w:adjustRightInd w:val="0"/>
        <w:spacing w:after="120"/>
        <w:jc w:val="both"/>
        <w:rPr>
          <w:rFonts w:ascii="Calibri" w:hAnsi="Calibri" w:cs="Calibri"/>
          <w:color w:val="000000"/>
          <w:sz w:val="22"/>
          <w:szCs w:val="22"/>
          <w:lang w:eastAsia="en-AU"/>
        </w:rPr>
      </w:pPr>
      <w:r w:rsidRPr="00D45831">
        <w:rPr>
          <w:rFonts w:ascii="Calibri" w:hAnsi="Calibri" w:cs="Calibri"/>
          <w:color w:val="000000"/>
          <w:sz w:val="22"/>
          <w:szCs w:val="22"/>
          <w:lang w:eastAsia="en-AU"/>
        </w:rPr>
        <w:t>Access restrictions apply to the Werribee Animal Health Facility (WAHF) site that is associated with, but remote from, the AAHL site.</w:t>
      </w:r>
    </w:p>
    <w:p w14:paraId="58E228CA" w14:textId="77777777" w:rsidR="00AC2458" w:rsidRDefault="00AC2458" w:rsidP="00303C79">
      <w:pPr>
        <w:pStyle w:val="ListParagraph"/>
        <w:numPr>
          <w:ilvl w:val="0"/>
          <w:numId w:val="47"/>
        </w:numPr>
        <w:spacing w:before="100" w:beforeAutospacing="1" w:after="100" w:afterAutospacing="1"/>
        <w:jc w:val="both"/>
        <w:rPr>
          <w:rFonts w:ascii="Calibri" w:hAnsi="Calibri"/>
          <w:bCs/>
          <w:sz w:val="22"/>
          <w:szCs w:val="22"/>
          <w:lang w:eastAsia="en-AU"/>
        </w:rPr>
      </w:pPr>
      <w:r w:rsidRPr="00342FF9">
        <w:rPr>
          <w:rFonts w:ascii="Calibri" w:hAnsi="Calibri"/>
          <w:bCs/>
          <w:sz w:val="22"/>
          <w:szCs w:val="22"/>
          <w:lang w:eastAsia="en-AU"/>
        </w:rPr>
        <w:t>Willingness to be vaccinated against rabies, hepatitis B, Japanese encephalitis or other agents as specified.</w:t>
      </w:r>
    </w:p>
    <w:p w14:paraId="7743A7AB" w14:textId="77777777" w:rsidR="00AC2458" w:rsidRPr="00D45831" w:rsidRDefault="00AC2458" w:rsidP="00303C79">
      <w:pPr>
        <w:pStyle w:val="ListParagraph"/>
        <w:numPr>
          <w:ilvl w:val="0"/>
          <w:numId w:val="47"/>
        </w:numPr>
        <w:autoSpaceDE w:val="0"/>
        <w:autoSpaceDN w:val="0"/>
        <w:adjustRightInd w:val="0"/>
        <w:spacing w:after="120"/>
        <w:jc w:val="both"/>
        <w:rPr>
          <w:rFonts w:ascii="Calibri" w:hAnsi="Calibri" w:cs="Calibri"/>
          <w:color w:val="000000"/>
          <w:sz w:val="22"/>
          <w:szCs w:val="22"/>
          <w:lang w:eastAsia="en-AU"/>
        </w:rPr>
      </w:pPr>
      <w:r>
        <w:rPr>
          <w:rFonts w:ascii="Calibri" w:hAnsi="Calibri" w:cs="Calibri"/>
          <w:color w:val="000000"/>
          <w:sz w:val="22"/>
          <w:szCs w:val="22"/>
          <w:lang w:eastAsia="en-AU"/>
        </w:rPr>
        <w:t>This position requires a medical and psychological assessment for working in a BSL4 environment</w:t>
      </w:r>
    </w:p>
    <w:p w14:paraId="7984469A" w14:textId="77777777" w:rsidR="00AC2458" w:rsidRPr="00194690" w:rsidRDefault="00AC2458" w:rsidP="00303C79">
      <w:pPr>
        <w:autoSpaceDE w:val="0"/>
        <w:autoSpaceDN w:val="0"/>
        <w:adjustRightInd w:val="0"/>
        <w:spacing w:before="180"/>
        <w:jc w:val="both"/>
        <w:rPr>
          <w:rFonts w:ascii="Calibri" w:hAnsi="Calibri" w:cs="Calibri"/>
          <w:color w:val="000000"/>
          <w:sz w:val="22"/>
          <w:szCs w:val="22"/>
          <w:lang w:eastAsia="en-AU"/>
        </w:rPr>
      </w:pPr>
      <w:r w:rsidRPr="00194690">
        <w:rPr>
          <w:rFonts w:ascii="Calibri" w:hAnsi="Calibri" w:cs="Calibri"/>
          <w:color w:val="000000"/>
          <w:sz w:val="22"/>
          <w:szCs w:val="22"/>
          <w:lang w:eastAsia="en-AU"/>
        </w:rPr>
        <w:t>Additional information detailing AAHL's micro-security restrictions can be found at it:</w:t>
      </w:r>
    </w:p>
    <w:p w14:paraId="629568F8" w14:textId="77777777" w:rsidR="00AC2458" w:rsidRPr="00194690" w:rsidRDefault="00A73D43" w:rsidP="00303C79">
      <w:pPr>
        <w:spacing w:after="120"/>
        <w:jc w:val="both"/>
        <w:rPr>
          <w:rFonts w:ascii="Calibri" w:hAnsi="Calibri" w:cs="Calibri"/>
          <w:color w:val="3366CD"/>
          <w:sz w:val="22"/>
          <w:szCs w:val="22"/>
          <w:lang w:eastAsia="en-AU"/>
        </w:rPr>
      </w:pPr>
      <w:hyperlink r:id="rId13" w:history="1">
        <w:r w:rsidR="00AC2458" w:rsidRPr="00194690">
          <w:rPr>
            <w:rStyle w:val="Hyperlink"/>
            <w:rFonts w:ascii="Calibri" w:hAnsi="Calibri" w:cs="Calibri"/>
            <w:sz w:val="22"/>
            <w:szCs w:val="22"/>
            <w:lang w:eastAsia="en-AU"/>
          </w:rPr>
          <w:t>http://www.csiro.au/resources/AAHLStaffRestrictions.html</w:t>
        </w:r>
      </w:hyperlink>
    </w:p>
    <w:p w14:paraId="18E8E902" w14:textId="77777777" w:rsidR="00AC2458" w:rsidRPr="00CA366E" w:rsidRDefault="00AC2458" w:rsidP="00303C79">
      <w:pPr>
        <w:pStyle w:val="Heading2"/>
        <w:jc w:val="both"/>
        <w:rPr>
          <w:rFonts w:asciiTheme="minorHAnsi" w:hAnsiTheme="minorHAnsi" w:cstheme="minorHAnsi"/>
          <w:i w:val="0"/>
        </w:rPr>
      </w:pPr>
      <w:r w:rsidRPr="00CA366E">
        <w:rPr>
          <w:rFonts w:asciiTheme="minorHAnsi" w:hAnsiTheme="minorHAnsi" w:cstheme="minorHAnsi"/>
          <w:i w:val="0"/>
        </w:rPr>
        <w:t>About CSIRO:</w:t>
      </w:r>
    </w:p>
    <w:p w14:paraId="3A3FAF51" w14:textId="77777777" w:rsidR="00AC2458" w:rsidRDefault="00AC2458" w:rsidP="00303C79">
      <w:pPr>
        <w:spacing w:after="120"/>
        <w:jc w:val="both"/>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4"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38359C1B" w14:textId="77777777" w:rsidR="00AC2458" w:rsidRDefault="00AC2458" w:rsidP="00303C79">
      <w:pPr>
        <w:spacing w:after="180"/>
        <w:jc w:val="both"/>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5" w:history="1">
        <w:r w:rsidRPr="00100A87">
          <w:rPr>
            <w:rStyle w:val="Hyperlink"/>
            <w:rFonts w:ascii="Calibri" w:hAnsi="Calibri" w:cs="Arial"/>
            <w:bCs/>
            <w:sz w:val="22"/>
            <w:szCs w:val="22"/>
          </w:rPr>
          <w:t>Australian Animal Health Laboratory</w:t>
        </w:r>
      </w:hyperlink>
      <w:r w:rsidRPr="008109BB">
        <w:rPr>
          <w:rFonts w:ascii="Calibri" w:hAnsi="Calibri"/>
          <w:bCs/>
          <w:sz w:val="22"/>
          <w:szCs w:val="22"/>
        </w:rPr>
        <w:t xml:space="preserve"> </w:t>
      </w:r>
    </w:p>
    <w:p w14:paraId="7BB27DF0" w14:textId="77777777" w:rsidR="00AC2458" w:rsidRPr="003B51D7" w:rsidRDefault="00AC2458" w:rsidP="00303C79">
      <w:pPr>
        <w:jc w:val="both"/>
        <w:rPr>
          <w:rFonts w:ascii="Calibri" w:hAnsi="Calibri"/>
          <w:i/>
          <w:sz w:val="22"/>
          <w:szCs w:val="22"/>
        </w:rPr>
      </w:pPr>
    </w:p>
    <w:p w14:paraId="099660FE" w14:textId="77777777" w:rsidR="00AC2458" w:rsidRPr="00E641DA" w:rsidRDefault="00AC2458" w:rsidP="00303C79">
      <w:pPr>
        <w:jc w:val="both"/>
        <w:rPr>
          <w:rFonts w:ascii="Calibri" w:hAnsi="Calibri"/>
          <w:sz w:val="22"/>
          <w:szCs w:val="22"/>
        </w:rPr>
      </w:pPr>
    </w:p>
    <w:p w14:paraId="6913AD0A" w14:textId="77777777" w:rsidR="00C64F6D" w:rsidRPr="00E641DA" w:rsidRDefault="00C64F6D" w:rsidP="00303C79">
      <w:pPr>
        <w:pStyle w:val="Heading2"/>
        <w:jc w:val="both"/>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726A" w14:textId="77777777" w:rsidR="00A73D43" w:rsidRDefault="00A73D43">
      <w:r>
        <w:separator/>
      </w:r>
    </w:p>
  </w:endnote>
  <w:endnote w:type="continuationSeparator" w:id="0">
    <w:p w14:paraId="582A779C" w14:textId="77777777" w:rsidR="00A73D43" w:rsidRDefault="00A7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884B1" w14:textId="77777777" w:rsidR="00A73D43" w:rsidRDefault="00A73D43">
      <w:r>
        <w:separator/>
      </w:r>
    </w:p>
  </w:footnote>
  <w:footnote w:type="continuationSeparator" w:id="0">
    <w:p w14:paraId="3AC9385A" w14:textId="77777777" w:rsidR="00A73D43" w:rsidRDefault="00A73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D555F"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45F50598" wp14:editId="63E46877">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0EF0ED77"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01737"/>
    <w:multiLevelType w:val="hybridMultilevel"/>
    <w:tmpl w:val="BFDE2F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0DE6B788"/>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EF749FB"/>
    <w:multiLevelType w:val="hybridMultilevel"/>
    <w:tmpl w:val="C7F8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2B0849"/>
    <w:multiLevelType w:val="hybridMultilevel"/>
    <w:tmpl w:val="96D26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FEF055B"/>
    <w:multiLevelType w:val="hybridMultilevel"/>
    <w:tmpl w:val="61C09F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0"/>
  </w:num>
  <w:num w:numId="9">
    <w:abstractNumId w:val="28"/>
  </w:num>
  <w:num w:numId="10">
    <w:abstractNumId w:val="36"/>
  </w:num>
  <w:num w:numId="11">
    <w:abstractNumId w:val="11"/>
  </w:num>
  <w:num w:numId="12">
    <w:abstractNumId w:val="41"/>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4"/>
  </w:num>
  <w:num w:numId="22">
    <w:abstractNumId w:val="35"/>
  </w:num>
  <w:num w:numId="23">
    <w:abstractNumId w:val="13"/>
  </w:num>
  <w:num w:numId="24">
    <w:abstractNumId w:val="33"/>
  </w:num>
  <w:num w:numId="25">
    <w:abstractNumId w:val="7"/>
  </w:num>
  <w:num w:numId="26">
    <w:abstractNumId w:val="31"/>
  </w:num>
  <w:num w:numId="27">
    <w:abstractNumId w:val="37"/>
  </w:num>
  <w:num w:numId="28">
    <w:abstractNumId w:val="38"/>
  </w:num>
  <w:num w:numId="29">
    <w:abstractNumId w:val="18"/>
  </w:num>
  <w:num w:numId="30">
    <w:abstractNumId w:val="9"/>
  </w:num>
  <w:num w:numId="31">
    <w:abstractNumId w:val="21"/>
  </w:num>
  <w:num w:numId="32">
    <w:abstractNumId w:val="39"/>
  </w:num>
  <w:num w:numId="33">
    <w:abstractNumId w:val="15"/>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6"/>
  </w:num>
  <w:num w:numId="43">
    <w:abstractNumId w:val="0"/>
  </w:num>
  <w:num w:numId="44">
    <w:abstractNumId w:val="22"/>
  </w:num>
  <w:num w:numId="45">
    <w:abstractNumId w:val="32"/>
  </w:num>
  <w:num w:numId="46">
    <w:abstractNumId w:val="40"/>
  </w:num>
  <w:num w:numId="47">
    <w:abstractNumId w:val="5"/>
  </w:num>
  <w:num w:numId="48">
    <w:abstractNumId w:val="25"/>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4ED0"/>
    <w:rsid w:val="000A6826"/>
    <w:rsid w:val="000A7669"/>
    <w:rsid w:val="000B1744"/>
    <w:rsid w:val="000B1EB6"/>
    <w:rsid w:val="000B36BB"/>
    <w:rsid w:val="000B5AE5"/>
    <w:rsid w:val="000B5BA8"/>
    <w:rsid w:val="000B6167"/>
    <w:rsid w:val="000B6E9D"/>
    <w:rsid w:val="000C05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1F7B2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143"/>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03C79"/>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A9B"/>
    <w:rsid w:val="003B2CB1"/>
    <w:rsid w:val="003C0B40"/>
    <w:rsid w:val="003C4810"/>
    <w:rsid w:val="003C7CA3"/>
    <w:rsid w:val="003C7D2A"/>
    <w:rsid w:val="003D020A"/>
    <w:rsid w:val="003D363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46490"/>
    <w:rsid w:val="004501A0"/>
    <w:rsid w:val="004518BD"/>
    <w:rsid w:val="00462662"/>
    <w:rsid w:val="0046554C"/>
    <w:rsid w:val="004665FA"/>
    <w:rsid w:val="004804FC"/>
    <w:rsid w:val="00480CF7"/>
    <w:rsid w:val="00482939"/>
    <w:rsid w:val="004831FE"/>
    <w:rsid w:val="00485EC9"/>
    <w:rsid w:val="00485EEE"/>
    <w:rsid w:val="00494DF3"/>
    <w:rsid w:val="004B7A95"/>
    <w:rsid w:val="004C18D1"/>
    <w:rsid w:val="004C2E35"/>
    <w:rsid w:val="004C386A"/>
    <w:rsid w:val="004C5604"/>
    <w:rsid w:val="004C779A"/>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4AE8"/>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13DB4"/>
    <w:rsid w:val="006160B5"/>
    <w:rsid w:val="00620B1F"/>
    <w:rsid w:val="006228E0"/>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2CC0"/>
    <w:rsid w:val="00774F33"/>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325"/>
    <w:rsid w:val="0082681D"/>
    <w:rsid w:val="00833B3B"/>
    <w:rsid w:val="00837222"/>
    <w:rsid w:val="0084125F"/>
    <w:rsid w:val="0086185F"/>
    <w:rsid w:val="008638E0"/>
    <w:rsid w:val="0086574F"/>
    <w:rsid w:val="00867FD0"/>
    <w:rsid w:val="00870546"/>
    <w:rsid w:val="00875BAA"/>
    <w:rsid w:val="0087664F"/>
    <w:rsid w:val="00880C71"/>
    <w:rsid w:val="008914A2"/>
    <w:rsid w:val="008916B6"/>
    <w:rsid w:val="00894F1B"/>
    <w:rsid w:val="008A23FE"/>
    <w:rsid w:val="008A4083"/>
    <w:rsid w:val="008A47AA"/>
    <w:rsid w:val="008A6ABD"/>
    <w:rsid w:val="008B0393"/>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631AE"/>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D43"/>
    <w:rsid w:val="00A73FB0"/>
    <w:rsid w:val="00A74FB1"/>
    <w:rsid w:val="00A84592"/>
    <w:rsid w:val="00A85849"/>
    <w:rsid w:val="00A97C37"/>
    <w:rsid w:val="00AB1E7B"/>
    <w:rsid w:val="00AC2458"/>
    <w:rsid w:val="00AC39C3"/>
    <w:rsid w:val="00AC5015"/>
    <w:rsid w:val="00AC7DEA"/>
    <w:rsid w:val="00AD04BF"/>
    <w:rsid w:val="00AD0971"/>
    <w:rsid w:val="00AD39D7"/>
    <w:rsid w:val="00AE10BC"/>
    <w:rsid w:val="00AE2F9D"/>
    <w:rsid w:val="00AE6BBA"/>
    <w:rsid w:val="00AE7DF9"/>
    <w:rsid w:val="00AF7E3F"/>
    <w:rsid w:val="00B02549"/>
    <w:rsid w:val="00B04967"/>
    <w:rsid w:val="00B05FBF"/>
    <w:rsid w:val="00B0606E"/>
    <w:rsid w:val="00B07CE1"/>
    <w:rsid w:val="00B2253E"/>
    <w:rsid w:val="00B307D9"/>
    <w:rsid w:val="00B37B2C"/>
    <w:rsid w:val="00B40155"/>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4391"/>
    <w:rsid w:val="00BA746B"/>
    <w:rsid w:val="00BB72B1"/>
    <w:rsid w:val="00BC2345"/>
    <w:rsid w:val="00BC6348"/>
    <w:rsid w:val="00BD683A"/>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1FC7"/>
    <w:rsid w:val="00C43943"/>
    <w:rsid w:val="00C46712"/>
    <w:rsid w:val="00C50222"/>
    <w:rsid w:val="00C55539"/>
    <w:rsid w:val="00C57D01"/>
    <w:rsid w:val="00C60877"/>
    <w:rsid w:val="00C61A1E"/>
    <w:rsid w:val="00C64F6D"/>
    <w:rsid w:val="00C729C8"/>
    <w:rsid w:val="00C732B8"/>
    <w:rsid w:val="00C748EF"/>
    <w:rsid w:val="00C755F7"/>
    <w:rsid w:val="00C761AE"/>
    <w:rsid w:val="00C779E0"/>
    <w:rsid w:val="00C9228A"/>
    <w:rsid w:val="00C937A9"/>
    <w:rsid w:val="00C96567"/>
    <w:rsid w:val="00CA00FC"/>
    <w:rsid w:val="00CA366E"/>
    <w:rsid w:val="00CA6B3B"/>
    <w:rsid w:val="00CA78EB"/>
    <w:rsid w:val="00CB0A32"/>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27FC3"/>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09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EF3C01"/>
    <w:rsid w:val="00F02034"/>
    <w:rsid w:val="00F02538"/>
    <w:rsid w:val="00F04A79"/>
    <w:rsid w:val="00F1000E"/>
    <w:rsid w:val="00F10785"/>
    <w:rsid w:val="00F1122D"/>
    <w:rsid w:val="00F11F45"/>
    <w:rsid w:val="00F16962"/>
    <w:rsid w:val="00F17A94"/>
    <w:rsid w:val="00F30E2E"/>
    <w:rsid w:val="00F32371"/>
    <w:rsid w:val="00F336A3"/>
    <w:rsid w:val="00F353AE"/>
    <w:rsid w:val="00F3596F"/>
    <w:rsid w:val="00F414B4"/>
    <w:rsid w:val="00F54B55"/>
    <w:rsid w:val="00F55623"/>
    <w:rsid w:val="00F55C0C"/>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3BA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F1000E"/>
    <w:rPr>
      <w:sz w:val="16"/>
      <w:szCs w:val="16"/>
    </w:rPr>
  </w:style>
  <w:style w:type="paragraph" w:styleId="CommentText">
    <w:name w:val="annotation text"/>
    <w:basedOn w:val="Normal"/>
    <w:link w:val="CommentTextChar"/>
    <w:uiPriority w:val="99"/>
    <w:semiHidden/>
    <w:unhideWhenUsed/>
    <w:rsid w:val="00F1000E"/>
  </w:style>
  <w:style w:type="character" w:customStyle="1" w:styleId="CommentTextChar">
    <w:name w:val="Comment Text Char"/>
    <w:basedOn w:val="DefaultParagraphFont"/>
    <w:link w:val="CommentText"/>
    <w:uiPriority w:val="99"/>
    <w:semiHidden/>
    <w:rsid w:val="00F1000E"/>
    <w:rPr>
      <w:rFonts w:ascii="Arial" w:hAnsi="Arial" w:cs="Arial"/>
      <w:lang w:eastAsia="ja-JP"/>
    </w:rPr>
  </w:style>
  <w:style w:type="paragraph" w:styleId="NoSpacing">
    <w:name w:val="No Spacing"/>
    <w:uiPriority w:val="1"/>
    <w:qFormat/>
    <w:rsid w:val="00F1000E"/>
    <w:rPr>
      <w:rFonts w:asciiTheme="minorHAnsi" w:eastAsia="Times New Roman" w:hAnsiTheme="minorHAnsi"/>
      <w:sz w:val="22"/>
      <w:szCs w:val="22"/>
      <w:lang w:eastAsia="en-US"/>
    </w:rPr>
  </w:style>
  <w:style w:type="paragraph" w:styleId="CommentSubject">
    <w:name w:val="annotation subject"/>
    <w:basedOn w:val="CommentText"/>
    <w:next w:val="CommentText"/>
    <w:link w:val="CommentSubjectChar"/>
    <w:uiPriority w:val="99"/>
    <w:semiHidden/>
    <w:unhideWhenUsed/>
    <w:rsid w:val="00826325"/>
    <w:rPr>
      <w:b/>
      <w:bCs/>
    </w:rPr>
  </w:style>
  <w:style w:type="character" w:customStyle="1" w:styleId="CommentSubjectChar">
    <w:name w:val="Comment Subject Char"/>
    <w:basedOn w:val="CommentTextChar"/>
    <w:link w:val="CommentSubject"/>
    <w:uiPriority w:val="99"/>
    <w:semiHidden/>
    <w:rsid w:val="00826325"/>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1932">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7605234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04848187">
      <w:bodyDiv w:val="1"/>
      <w:marLeft w:val="0"/>
      <w:marRight w:val="0"/>
      <w:marTop w:val="0"/>
      <w:marBottom w:val="0"/>
      <w:divBdr>
        <w:top w:val="none" w:sz="0" w:space="0" w:color="auto"/>
        <w:left w:val="none" w:sz="0" w:space="0" w:color="auto"/>
        <w:bottom w:val="none" w:sz="0" w:space="0" w:color="auto"/>
        <w:right w:val="none" w:sz="0" w:space="0" w:color="auto"/>
      </w:divBdr>
    </w:div>
    <w:div w:id="1203206948">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halpin@csiro.au" TargetMode="External"/><Relationship Id="rId13" Type="http://schemas.openxmlformats.org/officeDocument/2006/relationships/hyperlink" Target="http://www.csiro.au/resources/AAHLStaffRestrictio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siro.au/en/Research/Facilities/AAHL"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8736-CF9D-469D-A1D2-3862A515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10992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CSOF6 role.</dc:description>
  <cp:lastModifiedBy>Lauder, Noni (HR, Waite Campus)</cp:lastModifiedBy>
  <cp:revision>2</cp:revision>
  <cp:lastPrinted>2014-02-06T02:28:00Z</cp:lastPrinted>
  <dcterms:created xsi:type="dcterms:W3CDTF">2019-03-21T05:34:00Z</dcterms:created>
  <dcterms:modified xsi:type="dcterms:W3CDTF">2019-03-21T05:34:00Z</dcterms:modified>
</cp:coreProperties>
</file>