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102A0B"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 xml:space="preserve">General Management </w:t>
      </w:r>
      <w:r w:rsidR="00E91E93">
        <w:rPr>
          <w:rFonts w:asciiTheme="minorHAnsi" w:hAnsiTheme="minorHAnsi"/>
          <w:sz w:val="36"/>
          <w:szCs w:val="22"/>
          <w:lang w:val="en-US"/>
        </w:rPr>
        <w:t>– CSOF7</w:t>
      </w:r>
    </w:p>
    <w:p w:rsidR="003737CC" w:rsidRPr="00FD7154"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r w:rsidRPr="00FD7154">
        <w:rPr>
          <w:rFonts w:asciiTheme="minorHAnsi" w:hAnsiTheme="minorHAnsi"/>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3737CC" w:rsidRPr="00FD7154" w:rsidTr="00CB68A2">
        <w:trPr>
          <w:trHeight w:val="488"/>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Advertised Job Title</w:t>
            </w:r>
            <w:r w:rsidRPr="00FD7154">
              <w:rPr>
                <w:rFonts w:asciiTheme="minorHAnsi" w:hAnsiTheme="minorHAnsi"/>
                <w:b/>
                <w:bCs/>
                <w:szCs w:val="22"/>
              </w:rPr>
              <w:t>:</w:t>
            </w:r>
          </w:p>
        </w:tc>
        <w:tc>
          <w:tcPr>
            <w:tcW w:w="6804" w:type="dxa"/>
          </w:tcPr>
          <w:p w:rsidR="003737CC" w:rsidRPr="00FD7154" w:rsidRDefault="00102A0B" w:rsidP="00FD7154">
            <w:pPr>
              <w:tabs>
                <w:tab w:val="left" w:pos="6093"/>
              </w:tabs>
              <w:spacing w:before="120" w:after="60"/>
              <w:rPr>
                <w:rFonts w:asciiTheme="minorHAnsi" w:hAnsiTheme="minorHAnsi"/>
                <w:szCs w:val="22"/>
              </w:rPr>
            </w:pPr>
            <w:r>
              <w:rPr>
                <w:rFonts w:asciiTheme="minorHAnsi" w:hAnsiTheme="minorHAnsi"/>
                <w:szCs w:val="22"/>
              </w:rPr>
              <w:t>Data61 Research and Technology Operations Manager</w:t>
            </w:r>
          </w:p>
        </w:tc>
      </w:tr>
      <w:tr w:rsidR="003737CC" w:rsidRPr="00FD7154" w:rsidTr="00CB68A2">
        <w:trPr>
          <w:trHeight w:val="42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Reference Number</w:t>
            </w:r>
            <w:r w:rsidRPr="00FD7154">
              <w:rPr>
                <w:rFonts w:asciiTheme="minorHAnsi" w:hAnsiTheme="minorHAnsi"/>
                <w:b/>
                <w:bCs/>
                <w:szCs w:val="22"/>
              </w:rPr>
              <w:t>:</w:t>
            </w:r>
          </w:p>
        </w:tc>
        <w:tc>
          <w:tcPr>
            <w:tcW w:w="6804" w:type="dxa"/>
            <w:vAlign w:val="center"/>
          </w:tcPr>
          <w:p w:rsidR="003737CC" w:rsidRPr="00FD7154" w:rsidRDefault="00732BFB" w:rsidP="00CB68A2">
            <w:pPr>
              <w:rPr>
                <w:rFonts w:asciiTheme="minorHAnsi" w:hAnsiTheme="minorHAnsi"/>
                <w:szCs w:val="22"/>
              </w:rPr>
            </w:pPr>
            <w:r>
              <w:rPr>
                <w:rFonts w:asciiTheme="minorHAnsi" w:hAnsiTheme="minorHAnsi"/>
                <w:szCs w:val="22"/>
              </w:rPr>
              <w:t>61126</w:t>
            </w:r>
          </w:p>
        </w:tc>
      </w:tr>
      <w:tr w:rsidR="003737CC" w:rsidRPr="00FD7154" w:rsidTr="00CB68A2">
        <w:trPr>
          <w:trHeight w:val="415"/>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Classification</w:t>
            </w:r>
            <w:r w:rsidRPr="00FD7154">
              <w:rPr>
                <w:rFonts w:asciiTheme="minorHAnsi" w:hAnsiTheme="minorHAnsi"/>
                <w:b/>
                <w:bCs/>
                <w:szCs w:val="22"/>
              </w:rPr>
              <w:t>:</w:t>
            </w:r>
          </w:p>
        </w:tc>
        <w:tc>
          <w:tcPr>
            <w:tcW w:w="6804" w:type="dxa"/>
            <w:vAlign w:val="center"/>
          </w:tcPr>
          <w:p w:rsidR="003737CC" w:rsidRPr="00FD7154" w:rsidRDefault="00D00C60" w:rsidP="00CB68A2">
            <w:pPr>
              <w:rPr>
                <w:rFonts w:asciiTheme="minorHAnsi" w:hAnsiTheme="minorHAnsi"/>
                <w:szCs w:val="22"/>
              </w:rPr>
            </w:pPr>
            <w:r>
              <w:rPr>
                <w:rFonts w:asciiTheme="minorHAnsi" w:hAnsiTheme="minorHAnsi"/>
                <w:szCs w:val="22"/>
              </w:rPr>
              <w:t>CSOF7</w:t>
            </w:r>
          </w:p>
        </w:tc>
      </w:tr>
      <w:tr w:rsidR="003737CC" w:rsidRPr="00FD7154" w:rsidTr="00CB68A2">
        <w:trPr>
          <w:trHeight w:val="407"/>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Salary Range:</w:t>
            </w:r>
          </w:p>
        </w:tc>
        <w:tc>
          <w:tcPr>
            <w:tcW w:w="6804" w:type="dxa"/>
            <w:vAlign w:val="center"/>
          </w:tcPr>
          <w:p w:rsidR="003737CC" w:rsidRPr="00FD7154" w:rsidRDefault="00732BFB" w:rsidP="00DD2DEA">
            <w:pPr>
              <w:rPr>
                <w:rFonts w:asciiTheme="minorHAnsi" w:hAnsiTheme="minorHAnsi"/>
                <w:szCs w:val="22"/>
              </w:rPr>
            </w:pPr>
            <w:r>
              <w:rPr>
                <w:rFonts w:asciiTheme="minorHAnsi" w:hAnsiTheme="minorHAnsi"/>
                <w:szCs w:val="22"/>
              </w:rPr>
              <w:t>$134K - $148K + up to 15.4% superannuation</w:t>
            </w:r>
          </w:p>
        </w:tc>
      </w:tr>
      <w:tr w:rsidR="003737CC" w:rsidRPr="00FD7154" w:rsidTr="00CB68A2">
        <w:trPr>
          <w:trHeight w:val="433"/>
        </w:trPr>
        <w:tc>
          <w:tcPr>
            <w:tcW w:w="2766" w:type="dxa"/>
            <w:shd w:val="clear" w:color="auto" w:fill="F2F2F2"/>
            <w:vAlign w:val="center"/>
          </w:tcPr>
          <w:p w:rsidR="003737CC" w:rsidRPr="00FD7154" w:rsidRDefault="003737CC" w:rsidP="00CB68A2">
            <w:pPr>
              <w:rPr>
                <w:rFonts w:asciiTheme="minorHAnsi" w:hAnsiTheme="minorHAnsi"/>
                <w:b/>
                <w:bCs/>
                <w:szCs w:val="22"/>
              </w:rPr>
            </w:pPr>
            <w:r w:rsidRPr="00FD7154">
              <w:rPr>
                <w:rStyle w:val="BlindHyperlink"/>
                <w:rFonts w:asciiTheme="minorHAnsi" w:hAnsiTheme="minorHAnsi"/>
              </w:rPr>
              <w:t>Location</w:t>
            </w:r>
            <w:r w:rsidRPr="00FD7154">
              <w:rPr>
                <w:rFonts w:asciiTheme="minorHAnsi" w:hAnsiTheme="minorHAnsi"/>
                <w:b/>
                <w:bCs/>
                <w:szCs w:val="22"/>
              </w:rPr>
              <w:t>:</w:t>
            </w:r>
          </w:p>
        </w:tc>
        <w:tc>
          <w:tcPr>
            <w:tcW w:w="6804" w:type="dxa"/>
            <w:vAlign w:val="center"/>
          </w:tcPr>
          <w:p w:rsidR="003737CC" w:rsidRPr="00FD7154" w:rsidRDefault="00D00C60" w:rsidP="00CB68A2">
            <w:pPr>
              <w:tabs>
                <w:tab w:val="left" w:pos="6093"/>
              </w:tabs>
              <w:rPr>
                <w:rFonts w:asciiTheme="minorHAnsi" w:hAnsiTheme="minorHAnsi"/>
                <w:szCs w:val="22"/>
              </w:rPr>
            </w:pPr>
            <w:r>
              <w:rPr>
                <w:rFonts w:asciiTheme="minorHAnsi" w:hAnsiTheme="minorHAnsi"/>
                <w:szCs w:val="22"/>
              </w:rPr>
              <w:t>Sydney, Brisbane, Melbourne or Canberra</w:t>
            </w:r>
          </w:p>
        </w:tc>
      </w:tr>
      <w:tr w:rsidR="003737CC" w:rsidRPr="00FD7154" w:rsidTr="00CB68A2">
        <w:trPr>
          <w:trHeight w:val="405"/>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Tenure:</w:t>
            </w:r>
          </w:p>
        </w:tc>
        <w:tc>
          <w:tcPr>
            <w:tcW w:w="6804" w:type="dxa"/>
            <w:vAlign w:val="center"/>
          </w:tcPr>
          <w:p w:rsidR="003737CC" w:rsidRPr="00FD7154" w:rsidRDefault="00D00C60" w:rsidP="00FD7154">
            <w:pPr>
              <w:rPr>
                <w:rFonts w:asciiTheme="minorHAnsi" w:hAnsiTheme="minorHAnsi"/>
                <w:szCs w:val="22"/>
              </w:rPr>
            </w:pPr>
            <w:r>
              <w:rPr>
                <w:rFonts w:asciiTheme="minorHAnsi" w:hAnsiTheme="minorHAnsi"/>
                <w:szCs w:val="22"/>
              </w:rPr>
              <w:t xml:space="preserve">12 months </w:t>
            </w:r>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Relocation assistance</w:t>
            </w:r>
            <w:r w:rsidRPr="00FD7154">
              <w:rPr>
                <w:rFonts w:asciiTheme="minorHAnsi" w:hAnsiTheme="minorHAnsi"/>
                <w:b/>
                <w:szCs w:val="22"/>
              </w:rPr>
              <w:t>:</w:t>
            </w:r>
          </w:p>
        </w:tc>
        <w:tc>
          <w:tcPr>
            <w:tcW w:w="6804" w:type="dxa"/>
            <w:vAlign w:val="center"/>
          </w:tcPr>
          <w:p w:rsidR="003737CC" w:rsidRPr="00FD7154" w:rsidRDefault="00732BFB" w:rsidP="00CB68A2">
            <w:pPr>
              <w:pStyle w:val="ListParagraph"/>
              <w:ind w:left="0"/>
              <w:rPr>
                <w:rFonts w:asciiTheme="minorHAnsi" w:hAnsiTheme="minorHAnsi"/>
                <w:szCs w:val="22"/>
              </w:rPr>
            </w:pPr>
            <w:r>
              <w:rPr>
                <w:rFonts w:asciiTheme="minorHAnsi" w:hAnsiTheme="minorHAnsi"/>
                <w:szCs w:val="22"/>
              </w:rPr>
              <w:t>Will be provided if required</w:t>
            </w:r>
          </w:p>
        </w:tc>
      </w:tr>
      <w:tr w:rsidR="003737CC" w:rsidRPr="00FD7154" w:rsidTr="00102A0B">
        <w:trPr>
          <w:trHeight w:val="473"/>
        </w:trPr>
        <w:tc>
          <w:tcPr>
            <w:tcW w:w="2766" w:type="dxa"/>
            <w:shd w:val="clear" w:color="auto" w:fill="F2F2F2"/>
            <w:vAlign w:val="center"/>
          </w:tcPr>
          <w:p w:rsidR="003737CC" w:rsidRPr="00FD7154" w:rsidRDefault="003737CC" w:rsidP="00102A0B">
            <w:pPr>
              <w:rPr>
                <w:rStyle w:val="BlindHyperlink"/>
                <w:rFonts w:asciiTheme="minorHAnsi" w:hAnsiTheme="minorHAnsi"/>
              </w:rPr>
            </w:pPr>
            <w:r w:rsidRPr="00FD7154">
              <w:rPr>
                <w:rStyle w:val="BlindHyperlink"/>
                <w:rFonts w:asciiTheme="minorHAnsi" w:hAnsiTheme="minorHAnsi"/>
              </w:rPr>
              <w:t>Applications are open to:</w:t>
            </w:r>
          </w:p>
        </w:tc>
        <w:tc>
          <w:tcPr>
            <w:tcW w:w="6804" w:type="dxa"/>
            <w:vAlign w:val="center"/>
          </w:tcPr>
          <w:p w:rsidR="00BC2979" w:rsidRPr="00953129" w:rsidRDefault="000C7307" w:rsidP="00102A0B">
            <w:pPr>
              <w:pStyle w:val="ListParagraph"/>
              <w:numPr>
                <w:ilvl w:val="0"/>
                <w:numId w:val="24"/>
              </w:numPr>
              <w:ind w:left="0"/>
              <w:contextualSpacing w:val="0"/>
              <w:rPr>
                <w:rStyle w:val="Emphasis"/>
              </w:rPr>
            </w:pPr>
            <w:r>
              <w:rPr>
                <w:rFonts w:asciiTheme="minorHAnsi" w:hAnsiTheme="minorHAnsi"/>
                <w:szCs w:val="22"/>
              </w:rPr>
              <w:t>Australian Citizens Only</w:t>
            </w:r>
          </w:p>
        </w:tc>
      </w:tr>
      <w:tr w:rsidR="003737CC" w:rsidRPr="00FD7154" w:rsidTr="00CB68A2">
        <w:trPr>
          <w:trHeight w:val="429"/>
        </w:trPr>
        <w:tc>
          <w:tcPr>
            <w:tcW w:w="2766" w:type="dxa"/>
            <w:shd w:val="clear" w:color="auto" w:fill="F2F2F2"/>
            <w:vAlign w:val="center"/>
          </w:tcPr>
          <w:p w:rsidR="003737CC" w:rsidRPr="00FD7154" w:rsidRDefault="003737CC" w:rsidP="00CB68A2">
            <w:pPr>
              <w:rPr>
                <w:rFonts w:asciiTheme="minorHAnsi" w:hAnsiTheme="minorHAnsi"/>
                <w:b/>
                <w:szCs w:val="22"/>
              </w:rPr>
            </w:pPr>
            <w:r w:rsidRPr="00FD7154">
              <w:rPr>
                <w:rStyle w:val="BlindHyperlink"/>
                <w:rFonts w:asciiTheme="minorHAnsi" w:hAnsiTheme="minorHAnsi"/>
              </w:rPr>
              <w:t>Functional Area</w:t>
            </w:r>
            <w:r w:rsidRPr="00FD7154">
              <w:rPr>
                <w:rFonts w:asciiTheme="minorHAnsi" w:hAnsiTheme="minorHAnsi"/>
                <w:b/>
                <w:szCs w:val="22"/>
              </w:rPr>
              <w:t>:</w:t>
            </w:r>
          </w:p>
        </w:tc>
        <w:tc>
          <w:tcPr>
            <w:tcW w:w="6804" w:type="dxa"/>
            <w:vAlign w:val="center"/>
          </w:tcPr>
          <w:p w:rsidR="003737CC" w:rsidRPr="00FD7154" w:rsidRDefault="00D763CF">
            <w:pPr>
              <w:pStyle w:val="ListParagraph"/>
              <w:ind w:left="0"/>
              <w:rPr>
                <w:rFonts w:asciiTheme="minorHAnsi" w:hAnsiTheme="minorHAnsi"/>
                <w:szCs w:val="22"/>
              </w:rPr>
            </w:pPr>
            <w:r>
              <w:rPr>
                <w:rFonts w:asciiTheme="minorHAnsi" w:hAnsiTheme="minorHAnsi"/>
                <w:szCs w:val="22"/>
              </w:rPr>
              <w:t xml:space="preserve">General </w:t>
            </w:r>
            <w:r w:rsidR="00102A0B">
              <w:rPr>
                <w:rFonts w:asciiTheme="minorHAnsi" w:hAnsiTheme="minorHAnsi"/>
                <w:szCs w:val="22"/>
              </w:rPr>
              <w:t>Management</w:t>
            </w:r>
          </w:p>
        </w:tc>
      </w:tr>
      <w:tr w:rsidR="003737CC" w:rsidRPr="00FD7154" w:rsidTr="00CB68A2">
        <w:trPr>
          <w:trHeight w:val="42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Internal:</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90%</w:t>
            </w:r>
            <w:bookmarkStart w:id="0" w:name="_GoBack"/>
            <w:bookmarkEnd w:id="0"/>
          </w:p>
        </w:tc>
      </w:tr>
      <w:tr w:rsidR="003737CC" w:rsidRPr="00FD7154" w:rsidTr="00CB68A2">
        <w:trPr>
          <w:trHeight w:val="413"/>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 Client Focus - External:</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10%</w:t>
            </w:r>
          </w:p>
        </w:tc>
      </w:tr>
      <w:tr w:rsidR="003737CC" w:rsidRPr="00FD7154" w:rsidTr="00CB68A2">
        <w:trPr>
          <w:trHeight w:val="420"/>
        </w:trPr>
        <w:tc>
          <w:tcPr>
            <w:tcW w:w="2766" w:type="dxa"/>
            <w:shd w:val="clear" w:color="auto" w:fill="F2F2F2"/>
            <w:vAlign w:val="center"/>
          </w:tcPr>
          <w:p w:rsidR="003737CC" w:rsidRPr="00FD7154" w:rsidRDefault="003737CC" w:rsidP="00CB68A2">
            <w:pPr>
              <w:rPr>
                <w:rStyle w:val="BlindHyperlink"/>
                <w:rFonts w:asciiTheme="minorHAnsi" w:hAnsiTheme="minorHAnsi"/>
                <w:color w:val="FF0000"/>
              </w:rPr>
            </w:pPr>
            <w:r w:rsidRPr="00FD7154">
              <w:rPr>
                <w:rStyle w:val="BlindHyperlink"/>
                <w:rFonts w:asciiTheme="minorHAnsi" w:hAnsiTheme="minorHAnsi"/>
              </w:rPr>
              <w:t>Reports to the:</w:t>
            </w:r>
          </w:p>
        </w:tc>
        <w:tc>
          <w:tcPr>
            <w:tcW w:w="6804" w:type="dxa"/>
            <w:vAlign w:val="center"/>
          </w:tcPr>
          <w:p w:rsidR="003737CC" w:rsidRPr="00FD7154" w:rsidRDefault="00D00C60" w:rsidP="00CB68A2">
            <w:pPr>
              <w:pStyle w:val="ListParagraph"/>
              <w:ind w:left="0"/>
              <w:rPr>
                <w:rFonts w:asciiTheme="minorHAnsi" w:hAnsiTheme="minorHAnsi"/>
                <w:szCs w:val="22"/>
              </w:rPr>
            </w:pPr>
            <w:r>
              <w:rPr>
                <w:rFonts w:asciiTheme="minorHAnsi" w:hAnsiTheme="minorHAnsi"/>
                <w:szCs w:val="22"/>
              </w:rPr>
              <w:t xml:space="preserve">BU </w:t>
            </w:r>
            <w:r w:rsidR="00102A0B">
              <w:rPr>
                <w:rFonts w:asciiTheme="minorHAnsi" w:hAnsiTheme="minorHAnsi"/>
                <w:szCs w:val="22"/>
              </w:rPr>
              <w:t>Director</w:t>
            </w:r>
          </w:p>
        </w:tc>
      </w:tr>
      <w:tr w:rsidR="003737CC" w:rsidRPr="00FD7154" w:rsidTr="00CB68A2">
        <w:trPr>
          <w:trHeight w:val="411"/>
        </w:trPr>
        <w:tc>
          <w:tcPr>
            <w:tcW w:w="2766" w:type="dxa"/>
            <w:shd w:val="clear" w:color="auto" w:fill="F2F2F2"/>
            <w:vAlign w:val="center"/>
          </w:tcPr>
          <w:p w:rsidR="003737CC" w:rsidRPr="00FD7154" w:rsidRDefault="003737CC" w:rsidP="00CB68A2">
            <w:pPr>
              <w:rPr>
                <w:rStyle w:val="BlindHyperlink"/>
                <w:rFonts w:asciiTheme="minorHAnsi" w:hAnsiTheme="minorHAnsi"/>
              </w:rPr>
            </w:pPr>
            <w:r w:rsidRPr="00FD7154">
              <w:rPr>
                <w:rStyle w:val="BlindHyperlink"/>
                <w:rFonts w:asciiTheme="minorHAnsi" w:hAnsiTheme="minorHAnsi"/>
              </w:rPr>
              <w:t>Number of Direct Reports:</w:t>
            </w:r>
          </w:p>
        </w:tc>
        <w:tc>
          <w:tcPr>
            <w:tcW w:w="6804" w:type="dxa"/>
            <w:vAlign w:val="center"/>
          </w:tcPr>
          <w:p w:rsidR="003737CC" w:rsidRPr="00FD7154" w:rsidRDefault="00102A0B" w:rsidP="00CB68A2">
            <w:pPr>
              <w:pStyle w:val="ListParagraph"/>
              <w:ind w:left="0"/>
              <w:rPr>
                <w:rFonts w:asciiTheme="minorHAnsi" w:hAnsiTheme="minorHAnsi"/>
                <w:szCs w:val="22"/>
              </w:rPr>
            </w:pPr>
            <w:r>
              <w:rPr>
                <w:rFonts w:asciiTheme="minorHAnsi" w:hAnsiTheme="minorHAnsi"/>
                <w:szCs w:val="22"/>
              </w:rPr>
              <w:t>TBD</w:t>
            </w:r>
          </w:p>
        </w:tc>
      </w:tr>
    </w:tbl>
    <w:p w:rsidR="002320A7" w:rsidRPr="00FD7154" w:rsidRDefault="002320A7" w:rsidP="002320A7">
      <w:pPr>
        <w:rPr>
          <w:rFonts w:asciiTheme="minorHAnsi" w:hAnsiTheme="minorHAnsi"/>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19"/>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Role Overview:</w:t>
            </w:r>
          </w:p>
        </w:tc>
      </w:tr>
      <w:tr w:rsidR="002320A7" w:rsidRPr="00FD7154" w:rsidTr="00FD609E">
        <w:trPr>
          <w:trHeight w:val="1572"/>
        </w:trPr>
        <w:tc>
          <w:tcPr>
            <w:tcW w:w="9574" w:type="dxa"/>
          </w:tcPr>
          <w:p w:rsidR="00102A0B" w:rsidRPr="0063458A" w:rsidRDefault="00102A0B" w:rsidP="00102A0B">
            <w:pPr>
              <w:spacing w:before="180" w:after="120"/>
              <w:jc w:val="both"/>
              <w:rPr>
                <w:lang w:val="en"/>
              </w:rPr>
            </w:pPr>
            <w:r w:rsidRPr="0063458A">
              <w:rPr>
                <w:lang w:val="en"/>
              </w:rPr>
              <w:t xml:space="preserve">Data61 is the largest data innovation group in Australia. Bringing together CSIRO’s Productivity team and National ICT Australia (NICTA), we are unrivalled in our intellectual capital and our network with the global technology marketplace. The combined group will bring together approximately 600 research staff working in digital technologies to create benefit for Australia. Data61 will continue to develop Australia’s future leaders with its strong 300+ PhD student program in collaboration with our best universities across Australia.  </w:t>
            </w:r>
          </w:p>
          <w:p w:rsidR="002320A7" w:rsidRPr="00953129" w:rsidRDefault="00BC155A" w:rsidP="00953129">
            <w:pPr>
              <w:pStyle w:val="NormalWeb"/>
              <w:rPr>
                <w:rFonts w:ascii="Calibri" w:hAnsi="Calibri"/>
                <w:sz w:val="22"/>
                <w:szCs w:val="22"/>
              </w:rPr>
            </w:pPr>
            <w:r>
              <w:rPr>
                <w:rFonts w:asciiTheme="minorHAnsi" w:hAnsiTheme="minorHAnsi" w:cstheme="minorHAnsi"/>
                <w:sz w:val="22"/>
                <w:szCs w:val="22"/>
              </w:rPr>
              <w:t>This position represents an</w:t>
            </w:r>
            <w:r w:rsidR="00732BFB">
              <w:rPr>
                <w:rFonts w:asciiTheme="minorHAnsi" w:hAnsiTheme="minorHAnsi" w:cstheme="minorHAnsi"/>
                <w:sz w:val="22"/>
                <w:szCs w:val="22"/>
              </w:rPr>
              <w:t xml:space="preserve"> e</w:t>
            </w:r>
            <w:r w:rsidR="00102A0B" w:rsidRPr="00E8046C">
              <w:rPr>
                <w:rFonts w:asciiTheme="minorHAnsi" w:hAnsiTheme="minorHAnsi" w:cstheme="minorHAnsi"/>
                <w:sz w:val="22"/>
                <w:szCs w:val="22"/>
              </w:rPr>
              <w:t xml:space="preserve">xciting leadership opportunity focussed on the delivery of research projects across Data61. </w:t>
            </w:r>
            <w:r>
              <w:rPr>
                <w:rFonts w:asciiTheme="minorHAnsi" w:hAnsiTheme="minorHAnsi" w:cstheme="minorHAnsi"/>
                <w:sz w:val="22"/>
                <w:szCs w:val="22"/>
              </w:rPr>
              <w:t xml:space="preserve"> The incumbent</w:t>
            </w:r>
            <w:r w:rsidR="00102A0B" w:rsidRPr="00E8046C">
              <w:rPr>
                <w:rFonts w:asciiTheme="minorHAnsi" w:hAnsiTheme="minorHAnsi" w:cstheme="minorHAnsi"/>
                <w:sz w:val="22"/>
                <w:szCs w:val="22"/>
              </w:rPr>
              <w:t xml:space="preserve"> will be</w:t>
            </w:r>
            <w:r w:rsidR="00732BFB">
              <w:rPr>
                <w:rFonts w:asciiTheme="minorHAnsi" w:hAnsiTheme="minorHAnsi" w:cstheme="minorHAnsi"/>
                <w:sz w:val="22"/>
                <w:szCs w:val="22"/>
              </w:rPr>
              <w:t xml:space="preserve"> accountable</w:t>
            </w:r>
            <w:r w:rsidR="00102A0B" w:rsidRPr="00E8046C">
              <w:rPr>
                <w:rFonts w:asciiTheme="minorHAnsi" w:hAnsiTheme="minorHAnsi" w:cstheme="minorHAnsi"/>
                <w:sz w:val="22"/>
                <w:szCs w:val="22"/>
              </w:rPr>
              <w:t xml:space="preserve"> for </w:t>
            </w:r>
            <w:r w:rsidR="00D00C60">
              <w:rPr>
                <w:rFonts w:asciiTheme="minorHAnsi" w:hAnsiTheme="minorHAnsi" w:cstheme="minorHAnsi"/>
                <w:sz w:val="22"/>
                <w:szCs w:val="22"/>
              </w:rPr>
              <w:t>all operational aspects of the business</w:t>
            </w:r>
            <w:r w:rsidR="00732BFB">
              <w:rPr>
                <w:rFonts w:asciiTheme="minorHAnsi" w:hAnsiTheme="minorHAnsi" w:cstheme="minorHAnsi"/>
                <w:sz w:val="22"/>
                <w:szCs w:val="22"/>
              </w:rPr>
              <w:t xml:space="preserve">.   They will </w:t>
            </w:r>
            <w:r w:rsidR="00D763CF">
              <w:rPr>
                <w:rFonts w:asciiTheme="minorHAnsi" w:hAnsiTheme="minorHAnsi" w:cstheme="minorHAnsi"/>
                <w:sz w:val="22"/>
                <w:szCs w:val="22"/>
              </w:rPr>
              <w:t>take responsibility</w:t>
            </w:r>
            <w:r w:rsidR="00732BFB">
              <w:rPr>
                <w:rFonts w:asciiTheme="minorHAnsi" w:hAnsiTheme="minorHAnsi" w:cstheme="minorHAnsi"/>
                <w:sz w:val="22"/>
                <w:szCs w:val="22"/>
              </w:rPr>
              <w:t xml:space="preserve"> for the</w:t>
            </w:r>
            <w:r w:rsidR="00102A0B">
              <w:rPr>
                <w:rFonts w:asciiTheme="minorHAnsi" w:hAnsiTheme="minorHAnsi" w:cstheme="minorHAnsi"/>
                <w:sz w:val="22"/>
                <w:szCs w:val="22"/>
              </w:rPr>
              <w:t xml:space="preserve"> coordination of </w:t>
            </w:r>
            <w:r w:rsidR="00102A0B" w:rsidRPr="00E8046C">
              <w:rPr>
                <w:rFonts w:asciiTheme="minorHAnsi" w:hAnsiTheme="minorHAnsi" w:cstheme="minorHAnsi"/>
                <w:sz w:val="22"/>
                <w:szCs w:val="22"/>
              </w:rPr>
              <w:t>program</w:t>
            </w:r>
            <w:r w:rsidR="00102A0B">
              <w:rPr>
                <w:rFonts w:asciiTheme="minorHAnsi" w:hAnsiTheme="minorHAnsi" w:cstheme="minorHAnsi"/>
                <w:sz w:val="22"/>
                <w:szCs w:val="22"/>
              </w:rPr>
              <w:t>s</w:t>
            </w:r>
            <w:r w:rsidR="00102A0B" w:rsidRPr="00E8046C">
              <w:rPr>
                <w:rFonts w:asciiTheme="minorHAnsi" w:hAnsiTheme="minorHAnsi" w:cstheme="minorHAnsi"/>
                <w:sz w:val="22"/>
                <w:szCs w:val="22"/>
              </w:rPr>
              <w:t xml:space="preserve"> and project</w:t>
            </w:r>
            <w:r w:rsidR="00102A0B">
              <w:rPr>
                <w:rFonts w:asciiTheme="minorHAnsi" w:hAnsiTheme="minorHAnsi" w:cstheme="minorHAnsi"/>
                <w:sz w:val="22"/>
                <w:szCs w:val="22"/>
              </w:rPr>
              <w:t xml:space="preserve">s </w:t>
            </w:r>
            <w:r w:rsidR="00102A0B" w:rsidRPr="00E8046C">
              <w:rPr>
                <w:rFonts w:asciiTheme="minorHAnsi" w:hAnsiTheme="minorHAnsi" w:cstheme="minorHAnsi"/>
                <w:sz w:val="22"/>
                <w:szCs w:val="22"/>
              </w:rPr>
              <w:t>across Data61 to ensure the success</w:t>
            </w:r>
            <w:r w:rsidR="00102A0B">
              <w:rPr>
                <w:rFonts w:asciiTheme="minorHAnsi" w:hAnsiTheme="minorHAnsi" w:cstheme="minorHAnsi"/>
                <w:sz w:val="22"/>
                <w:szCs w:val="22"/>
              </w:rPr>
              <w:t xml:space="preserve">ful </w:t>
            </w:r>
            <w:r w:rsidR="00102A0B" w:rsidRPr="00E8046C">
              <w:rPr>
                <w:rFonts w:asciiTheme="minorHAnsi" w:hAnsiTheme="minorHAnsi" w:cstheme="minorHAnsi"/>
                <w:sz w:val="22"/>
                <w:szCs w:val="22"/>
              </w:rPr>
              <w:t xml:space="preserve">delivery of research projects </w:t>
            </w:r>
            <w:r w:rsidR="00732BFB">
              <w:rPr>
                <w:rFonts w:asciiTheme="minorHAnsi" w:hAnsiTheme="minorHAnsi" w:cstheme="minorHAnsi"/>
                <w:sz w:val="22"/>
                <w:szCs w:val="22"/>
              </w:rPr>
              <w:t>for the benefit of Australia</w:t>
            </w:r>
            <w:r w:rsidR="00102A0B" w:rsidRPr="00E8046C">
              <w:rPr>
                <w:rFonts w:asciiTheme="minorHAnsi" w:hAnsiTheme="minorHAnsi" w:cstheme="minorHAnsi"/>
                <w:sz w:val="22"/>
                <w:szCs w:val="22"/>
              </w:rPr>
              <w:t xml:space="preserve">. </w:t>
            </w:r>
            <w:r w:rsidR="00102A0B">
              <w:rPr>
                <w:rFonts w:ascii="Calibri" w:hAnsi="Calibri"/>
                <w:sz w:val="22"/>
                <w:szCs w:val="22"/>
              </w:rPr>
              <w:t>They will assist with the day to day running of the Business Unit through operational planning, reporting, oversight of research programs</w:t>
            </w:r>
            <w:r w:rsidR="00947CA5">
              <w:rPr>
                <w:rFonts w:ascii="Calibri" w:hAnsi="Calibri"/>
                <w:sz w:val="22"/>
                <w:szCs w:val="22"/>
              </w:rPr>
              <w:t>,</w:t>
            </w:r>
            <w:r w:rsidR="00102A0B">
              <w:rPr>
                <w:rFonts w:ascii="Calibri" w:hAnsi="Calibri"/>
                <w:sz w:val="22"/>
                <w:szCs w:val="22"/>
              </w:rPr>
              <w:t xml:space="preserve"> and the provision of specialist advice and coaching and assist and facilitate the formulation and delivery of the Business Unit’s strategy.</w:t>
            </w:r>
            <w:r w:rsidR="00732BFB">
              <w:rPr>
                <w:rFonts w:ascii="Calibri" w:hAnsi="Calibri"/>
                <w:sz w:val="22"/>
                <w:szCs w:val="22"/>
              </w:rPr>
              <w:t xml:space="preserve">  </w:t>
            </w: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2320A7" w:rsidRPr="00FD7154" w:rsidTr="00FD609E">
        <w:trPr>
          <w:trHeight w:val="647"/>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lastRenderedPageBreak/>
              <w:t>Duties and Key Result Areas:</w:t>
            </w:r>
          </w:p>
        </w:tc>
      </w:tr>
      <w:tr w:rsidR="002320A7" w:rsidRPr="00FD7154" w:rsidTr="00FD609E">
        <w:trPr>
          <w:trHeight w:val="1188"/>
        </w:trPr>
        <w:tc>
          <w:tcPr>
            <w:tcW w:w="9574" w:type="dxa"/>
          </w:tcPr>
          <w:p w:rsidR="00102A0B" w:rsidRDefault="00102A0B" w:rsidP="00102A0B">
            <w:pPr>
              <w:pStyle w:val="Header"/>
              <w:rPr>
                <w:rFonts w:cs="Calibri"/>
              </w:rPr>
            </w:pPr>
            <w:r w:rsidRPr="00E8046C">
              <w:rPr>
                <w:rFonts w:cs="Calibri"/>
              </w:rPr>
              <w:t>.</w:t>
            </w:r>
          </w:p>
          <w:p w:rsidR="00D00C60" w:rsidRDefault="00D00C60" w:rsidP="00D00C60">
            <w:pPr>
              <w:autoSpaceDE w:val="0"/>
              <w:autoSpaceDN w:val="0"/>
              <w:adjustRightInd w:val="0"/>
              <w:rPr>
                <w:rFonts w:cs="Calibri"/>
                <w:b/>
                <w:szCs w:val="22"/>
                <w:lang w:eastAsia="en-AU"/>
              </w:rPr>
            </w:pPr>
            <w:r w:rsidRPr="00C5658D">
              <w:rPr>
                <w:rFonts w:cs="Calibri"/>
                <w:b/>
                <w:szCs w:val="22"/>
                <w:lang w:eastAsia="en-AU"/>
              </w:rPr>
              <w:t>Functional Leadership</w:t>
            </w:r>
          </w:p>
          <w:p w:rsidR="00D00C60" w:rsidRPr="00C5658D" w:rsidRDefault="00D00C60" w:rsidP="00D00C60">
            <w:pPr>
              <w:autoSpaceDE w:val="0"/>
              <w:autoSpaceDN w:val="0"/>
              <w:adjustRightInd w:val="0"/>
              <w:rPr>
                <w:rFonts w:cs="Calibri"/>
                <w:b/>
                <w:szCs w:val="22"/>
                <w:lang w:eastAsia="en-AU"/>
              </w:rPr>
            </w:pPr>
          </w:p>
          <w:p w:rsidR="00D00C60" w:rsidRPr="00B37A79" w:rsidRDefault="00D00C60" w:rsidP="00D00C60">
            <w:pPr>
              <w:numPr>
                <w:ilvl w:val="0"/>
                <w:numId w:val="33"/>
              </w:numPr>
              <w:autoSpaceDE w:val="0"/>
              <w:autoSpaceDN w:val="0"/>
              <w:adjustRightInd w:val="0"/>
              <w:rPr>
                <w:rFonts w:cs="Calibri"/>
                <w:szCs w:val="22"/>
                <w:lang w:eastAsia="en-AU"/>
              </w:rPr>
            </w:pPr>
            <w:r>
              <w:rPr>
                <w:rFonts w:cs="Calibri"/>
                <w:szCs w:val="22"/>
                <w:lang w:eastAsia="en-AU"/>
              </w:rPr>
              <w:t xml:space="preserve">Manage the Business Unit’s operational planning processes and monitor the Business Units operational </w:t>
            </w:r>
            <w:r w:rsidRPr="00B37A79">
              <w:rPr>
                <w:rFonts w:cs="Calibri"/>
                <w:szCs w:val="22"/>
                <w:lang w:eastAsia="en-AU"/>
              </w:rPr>
              <w:t>performance, supporting the Business Unit Director in identifying issues and opportunities for</w:t>
            </w:r>
            <w:r>
              <w:rPr>
                <w:rFonts w:cs="Calibri"/>
                <w:szCs w:val="22"/>
                <w:lang w:eastAsia="en-AU"/>
              </w:rPr>
              <w:t xml:space="preserve"> </w:t>
            </w:r>
            <w:r w:rsidRPr="00B37A79">
              <w:rPr>
                <w:rFonts w:cs="Calibri"/>
                <w:szCs w:val="22"/>
                <w:lang w:eastAsia="en-AU"/>
              </w:rPr>
              <w:t>improvement across Business Unit operations</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Support the Business Unit Director in engaging with CSIRO and external partner support functions,</w:t>
            </w:r>
          </w:p>
          <w:p w:rsidR="00D00C60" w:rsidRDefault="00D00C60" w:rsidP="00D00C60">
            <w:pPr>
              <w:autoSpaceDE w:val="0"/>
              <w:autoSpaceDN w:val="0"/>
              <w:adjustRightInd w:val="0"/>
              <w:ind w:left="360"/>
              <w:rPr>
                <w:rFonts w:cs="Calibri"/>
                <w:szCs w:val="22"/>
                <w:lang w:eastAsia="en-AU"/>
              </w:rPr>
            </w:pPr>
            <w:r>
              <w:rPr>
                <w:rFonts w:cs="Calibri"/>
                <w:szCs w:val="22"/>
                <w:lang w:eastAsia="en-AU"/>
              </w:rPr>
              <w:t>including monitoring service levels</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Coordinate Business Unit responses to complex or sensitive internal and external requests e.g.</w:t>
            </w:r>
          </w:p>
          <w:p w:rsidR="00D00C60" w:rsidRDefault="00D00C60" w:rsidP="00D00C60">
            <w:pPr>
              <w:autoSpaceDE w:val="0"/>
              <w:autoSpaceDN w:val="0"/>
              <w:adjustRightInd w:val="0"/>
              <w:ind w:left="360"/>
              <w:rPr>
                <w:rFonts w:cs="Calibri"/>
                <w:szCs w:val="22"/>
                <w:lang w:eastAsia="en-AU"/>
              </w:rPr>
            </w:pPr>
            <w:r>
              <w:rPr>
                <w:rFonts w:cs="Calibri"/>
                <w:szCs w:val="22"/>
                <w:lang w:eastAsia="en-AU"/>
              </w:rPr>
              <w:t>Submission to inquiries and requests for information;</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Assess change requirements and new initiatives to identify operational and implementation</w:t>
            </w:r>
          </w:p>
          <w:p w:rsidR="00D00C60" w:rsidRDefault="00D00C60" w:rsidP="00D00C60">
            <w:pPr>
              <w:autoSpaceDE w:val="0"/>
              <w:autoSpaceDN w:val="0"/>
              <w:adjustRightInd w:val="0"/>
              <w:ind w:left="360"/>
              <w:rPr>
                <w:rFonts w:cs="Calibri"/>
                <w:szCs w:val="22"/>
                <w:lang w:eastAsia="en-AU"/>
              </w:rPr>
            </w:pPr>
            <w:r>
              <w:rPr>
                <w:rFonts w:cs="Calibri"/>
                <w:szCs w:val="22"/>
                <w:lang w:eastAsia="en-AU"/>
              </w:rPr>
              <w:t>support requirements;</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Lead and support major Business Unit projects as required;</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Oversee the implementation of enterprise change initiatives in the Business Unit</w:t>
            </w:r>
            <w:r w:rsidR="001E03BB">
              <w:rPr>
                <w:rFonts w:cs="Calibri"/>
                <w:szCs w:val="22"/>
                <w:lang w:eastAsia="en-AU"/>
              </w:rPr>
              <w:t xml:space="preserve"> including management of the Data61 OKR program</w:t>
            </w:r>
            <w:r>
              <w:rPr>
                <w:rFonts w:cs="Calibri"/>
                <w:szCs w:val="22"/>
                <w:lang w:eastAsia="en-AU"/>
              </w:rPr>
              <w:t>;</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Provide specialist advice relevant to the activities of the Business Unit;</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Responsible for coordinating enterprise organisational requirements and protocols including</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HSE, QA/QC, ethics, national and international regulatory frameworks for laboratories, field stations and other specialist environments relevant to the Business Unit.</w:t>
            </w:r>
          </w:p>
          <w:p w:rsidR="00D00C60" w:rsidRPr="00D00C60" w:rsidRDefault="00D00C60" w:rsidP="00093BEF">
            <w:pPr>
              <w:pStyle w:val="ListParagraph"/>
              <w:numPr>
                <w:ilvl w:val="0"/>
                <w:numId w:val="33"/>
              </w:numPr>
              <w:autoSpaceDE w:val="0"/>
              <w:autoSpaceDN w:val="0"/>
              <w:adjustRightInd w:val="0"/>
              <w:contextualSpacing w:val="0"/>
              <w:rPr>
                <w:rFonts w:cs="Calibri"/>
                <w:szCs w:val="22"/>
                <w:lang w:eastAsia="en-AU"/>
              </w:rPr>
            </w:pPr>
            <w:r w:rsidRPr="00D00C60">
              <w:rPr>
                <w:szCs w:val="22"/>
              </w:rPr>
              <w:t xml:space="preserve">Lead Data61’s participation in CSIRO’s property strategy.  </w:t>
            </w:r>
          </w:p>
          <w:p w:rsidR="00D00C60" w:rsidRPr="00D00C60" w:rsidRDefault="00D00C60" w:rsidP="00D00C60">
            <w:pPr>
              <w:pStyle w:val="ListParagraph"/>
              <w:autoSpaceDE w:val="0"/>
              <w:autoSpaceDN w:val="0"/>
              <w:adjustRightInd w:val="0"/>
              <w:ind w:left="360"/>
              <w:contextualSpacing w:val="0"/>
              <w:rPr>
                <w:rFonts w:cs="Calibri"/>
                <w:szCs w:val="22"/>
                <w:lang w:eastAsia="en-AU"/>
              </w:rPr>
            </w:pPr>
          </w:p>
          <w:p w:rsidR="00D00C60" w:rsidRPr="00C5658D" w:rsidRDefault="00D00C60" w:rsidP="00D00C60">
            <w:pPr>
              <w:autoSpaceDE w:val="0"/>
              <w:autoSpaceDN w:val="0"/>
              <w:adjustRightInd w:val="0"/>
              <w:rPr>
                <w:rFonts w:cs="Calibri"/>
                <w:b/>
                <w:szCs w:val="22"/>
                <w:lang w:eastAsia="en-AU"/>
              </w:rPr>
            </w:pPr>
            <w:r w:rsidRPr="00C5658D">
              <w:rPr>
                <w:rFonts w:cs="Calibri"/>
                <w:b/>
                <w:szCs w:val="22"/>
                <w:lang w:eastAsia="en-AU"/>
              </w:rPr>
              <w:t>Capability Leadership</w:t>
            </w:r>
          </w:p>
          <w:p w:rsidR="00D00C60" w:rsidRPr="00C5658D" w:rsidRDefault="00D00C60" w:rsidP="00D00C60">
            <w:pPr>
              <w:autoSpaceDE w:val="0"/>
              <w:autoSpaceDN w:val="0"/>
              <w:adjustRightInd w:val="0"/>
              <w:ind w:left="360"/>
              <w:rPr>
                <w:rFonts w:cs="Calibri"/>
                <w:szCs w:val="22"/>
                <w:lang w:eastAsia="en-AU"/>
              </w:rPr>
            </w:pP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Manage staff within Business Unit Support areas (if required);</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Participate actively as a member of the Business Unit Leadership Team;</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Collaborate with Enterprise Support Functions in support of strategy;</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Model appropriate and professional behaviour in the workplace;</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Strive for “Zero Harm” (physical and psychological) by supporting of Business Unit HSE initiatives including incident response.</w:t>
            </w:r>
          </w:p>
          <w:p w:rsidR="00D00C60" w:rsidRDefault="00D00C60" w:rsidP="00D00C60">
            <w:pPr>
              <w:autoSpaceDE w:val="0"/>
              <w:autoSpaceDN w:val="0"/>
              <w:adjustRightInd w:val="0"/>
              <w:ind w:left="360"/>
              <w:rPr>
                <w:rFonts w:cs="Calibri"/>
                <w:szCs w:val="22"/>
                <w:lang w:eastAsia="en-AU"/>
              </w:rPr>
            </w:pPr>
          </w:p>
          <w:p w:rsidR="00D00C60" w:rsidRDefault="00D00C60" w:rsidP="00D00C60">
            <w:pPr>
              <w:autoSpaceDE w:val="0"/>
              <w:autoSpaceDN w:val="0"/>
              <w:adjustRightInd w:val="0"/>
              <w:rPr>
                <w:rFonts w:cs="Calibri"/>
                <w:b/>
                <w:szCs w:val="22"/>
                <w:lang w:eastAsia="en-AU"/>
              </w:rPr>
            </w:pPr>
            <w:r w:rsidRPr="00B37A79">
              <w:rPr>
                <w:rFonts w:cs="Calibri"/>
                <w:b/>
                <w:szCs w:val="22"/>
                <w:lang w:eastAsia="en-AU"/>
              </w:rPr>
              <w:t>Engagement and Partnerships</w:t>
            </w:r>
          </w:p>
          <w:p w:rsidR="00D00C60" w:rsidRPr="00B37A79" w:rsidRDefault="00D00C60" w:rsidP="00D00C60">
            <w:pPr>
              <w:autoSpaceDE w:val="0"/>
              <w:autoSpaceDN w:val="0"/>
              <w:adjustRightInd w:val="0"/>
              <w:rPr>
                <w:rFonts w:cs="Calibri"/>
                <w:b/>
                <w:szCs w:val="22"/>
                <w:lang w:eastAsia="en-AU"/>
              </w:rPr>
            </w:pP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Develop and maintain relationships relating to operations and infrastructure with national</w:t>
            </w:r>
          </w:p>
          <w:p w:rsidR="00D00C60" w:rsidRDefault="00D00C60" w:rsidP="00D00C60">
            <w:pPr>
              <w:autoSpaceDE w:val="0"/>
              <w:autoSpaceDN w:val="0"/>
              <w:adjustRightInd w:val="0"/>
              <w:rPr>
                <w:rFonts w:cs="Calibri"/>
                <w:szCs w:val="22"/>
                <w:lang w:eastAsia="en-AU"/>
              </w:rPr>
            </w:pPr>
            <w:r>
              <w:rPr>
                <w:rFonts w:cs="Calibri"/>
                <w:szCs w:val="22"/>
                <w:lang w:eastAsia="en-AU"/>
              </w:rPr>
              <w:t xml:space="preserve">       and/or international partners, including Precinct partners (if required);</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Represent the Business Unit in internal and external forums as appropriate;</w:t>
            </w:r>
          </w:p>
          <w:p w:rsidR="00D00C60" w:rsidRPr="00C5658D" w:rsidRDefault="00D00C60" w:rsidP="00D00C60">
            <w:pPr>
              <w:numPr>
                <w:ilvl w:val="0"/>
                <w:numId w:val="33"/>
              </w:numPr>
              <w:autoSpaceDE w:val="0"/>
              <w:autoSpaceDN w:val="0"/>
              <w:adjustRightInd w:val="0"/>
              <w:rPr>
                <w:rFonts w:cs="Calibri"/>
                <w:szCs w:val="22"/>
                <w:lang w:eastAsia="en-AU"/>
              </w:rPr>
            </w:pPr>
            <w:r>
              <w:rPr>
                <w:rFonts w:cs="Calibri"/>
                <w:szCs w:val="22"/>
                <w:lang w:eastAsia="en-AU"/>
              </w:rPr>
              <w:t>Partner with CSIRO enterprise support functions including CSIRO IM&amp;T and CBIS regarding S</w:t>
            </w:r>
            <w:r w:rsidRPr="00C5658D">
              <w:rPr>
                <w:rFonts w:cs="Calibri"/>
                <w:szCs w:val="22"/>
                <w:lang w:eastAsia="en-AU"/>
              </w:rPr>
              <w:t>trategic, site and facilities matters;</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Support the enterprise approach to project management, support Research Directors, and</w:t>
            </w:r>
          </w:p>
          <w:p w:rsidR="00D00C60" w:rsidRDefault="00D00C60" w:rsidP="00D00C60">
            <w:pPr>
              <w:autoSpaceDE w:val="0"/>
              <w:autoSpaceDN w:val="0"/>
              <w:adjustRightInd w:val="0"/>
              <w:ind w:left="360"/>
              <w:rPr>
                <w:rFonts w:cs="Calibri"/>
                <w:szCs w:val="22"/>
                <w:lang w:eastAsia="en-AU"/>
              </w:rPr>
            </w:pPr>
            <w:r>
              <w:rPr>
                <w:rFonts w:cs="Calibri"/>
                <w:szCs w:val="22"/>
                <w:lang w:eastAsia="en-AU"/>
              </w:rPr>
              <w:t>oversee local implementation and compliance;</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Work with CSIRO Support Leaders to enhance science delivery.</w:t>
            </w:r>
          </w:p>
          <w:p w:rsidR="00D00C60" w:rsidRDefault="00D00C60" w:rsidP="00D00C60">
            <w:pPr>
              <w:autoSpaceDE w:val="0"/>
              <w:autoSpaceDN w:val="0"/>
              <w:adjustRightInd w:val="0"/>
              <w:ind w:left="360"/>
              <w:rPr>
                <w:rFonts w:cs="Calibri"/>
                <w:szCs w:val="22"/>
                <w:lang w:eastAsia="en-AU"/>
              </w:rPr>
            </w:pPr>
          </w:p>
          <w:p w:rsidR="00D00C60" w:rsidRDefault="00D00C60" w:rsidP="00D00C60">
            <w:pPr>
              <w:autoSpaceDE w:val="0"/>
              <w:autoSpaceDN w:val="0"/>
              <w:adjustRightInd w:val="0"/>
              <w:rPr>
                <w:rFonts w:cs="Calibri"/>
                <w:b/>
                <w:szCs w:val="22"/>
                <w:lang w:eastAsia="en-AU"/>
              </w:rPr>
            </w:pPr>
            <w:r w:rsidRPr="00C5658D">
              <w:rPr>
                <w:rFonts w:cs="Calibri"/>
                <w:b/>
                <w:szCs w:val="22"/>
                <w:lang w:eastAsia="en-AU"/>
              </w:rPr>
              <w:t>Resource Leadership</w:t>
            </w:r>
          </w:p>
          <w:p w:rsidR="00D00C60" w:rsidRPr="00C5658D" w:rsidRDefault="00D00C60" w:rsidP="00D00C60">
            <w:pPr>
              <w:autoSpaceDE w:val="0"/>
              <w:autoSpaceDN w:val="0"/>
              <w:adjustRightInd w:val="0"/>
              <w:rPr>
                <w:rFonts w:cs="Calibri"/>
                <w:b/>
                <w:szCs w:val="22"/>
                <w:lang w:eastAsia="en-AU"/>
              </w:rPr>
            </w:pP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Develop Business Continuity Plans;</w:t>
            </w:r>
          </w:p>
          <w:p w:rsidR="001E03BB" w:rsidRPr="00C5658D" w:rsidRDefault="001E03BB" w:rsidP="00D00C60">
            <w:pPr>
              <w:numPr>
                <w:ilvl w:val="0"/>
                <w:numId w:val="33"/>
              </w:numPr>
              <w:autoSpaceDE w:val="0"/>
              <w:autoSpaceDN w:val="0"/>
              <w:adjustRightInd w:val="0"/>
              <w:rPr>
                <w:rFonts w:cs="Calibri"/>
                <w:szCs w:val="22"/>
                <w:lang w:eastAsia="en-AU"/>
              </w:rPr>
            </w:pPr>
            <w:r>
              <w:rPr>
                <w:rFonts w:cs="Calibri"/>
                <w:szCs w:val="22"/>
                <w:lang w:eastAsia="en-AU"/>
              </w:rPr>
              <w:t>In collaboration with Director, Legal ensure that the BU is implementing risk mitigation projects aligned to BU risk register;</w:t>
            </w:r>
          </w:p>
          <w:p w:rsidR="00D00C60" w:rsidRDefault="00D00C60" w:rsidP="00D00C60">
            <w:pPr>
              <w:numPr>
                <w:ilvl w:val="0"/>
                <w:numId w:val="33"/>
              </w:numPr>
              <w:autoSpaceDE w:val="0"/>
              <w:autoSpaceDN w:val="0"/>
              <w:adjustRightInd w:val="0"/>
              <w:rPr>
                <w:rFonts w:cs="Calibri"/>
                <w:szCs w:val="22"/>
                <w:lang w:eastAsia="en-AU"/>
              </w:rPr>
            </w:pPr>
            <w:r>
              <w:rPr>
                <w:rFonts w:cs="Calibri"/>
                <w:szCs w:val="22"/>
                <w:lang w:eastAsia="en-AU"/>
              </w:rPr>
              <w:t>Oversee the management of Business Unit infrastructure and equipment not specifically assigned to</w:t>
            </w:r>
          </w:p>
          <w:p w:rsidR="00D00C60" w:rsidRDefault="00D00C60" w:rsidP="00D00C60">
            <w:pPr>
              <w:autoSpaceDE w:val="0"/>
              <w:autoSpaceDN w:val="0"/>
              <w:adjustRightInd w:val="0"/>
              <w:ind w:left="360"/>
              <w:rPr>
                <w:rFonts w:cs="Calibri"/>
                <w:szCs w:val="22"/>
                <w:lang w:eastAsia="en-AU"/>
              </w:rPr>
            </w:pPr>
            <w:r>
              <w:rPr>
                <w:rFonts w:cs="Calibri"/>
                <w:szCs w:val="22"/>
                <w:lang w:eastAsia="en-AU"/>
              </w:rPr>
              <w:t>Research Directors;</w:t>
            </w:r>
          </w:p>
          <w:p w:rsidR="00D00C60" w:rsidRDefault="00D00C60" w:rsidP="00D00C60">
            <w:pPr>
              <w:numPr>
                <w:ilvl w:val="0"/>
                <w:numId w:val="33"/>
              </w:numPr>
              <w:autoSpaceDE w:val="0"/>
              <w:autoSpaceDN w:val="0"/>
              <w:adjustRightInd w:val="0"/>
              <w:rPr>
                <w:rFonts w:cs="Calibri"/>
                <w:szCs w:val="22"/>
                <w:lang w:eastAsia="en-AU"/>
              </w:rPr>
            </w:pPr>
            <w:r w:rsidRPr="00C5658D">
              <w:rPr>
                <w:rFonts w:cs="Calibri"/>
                <w:szCs w:val="22"/>
                <w:lang w:eastAsia="en-AU"/>
              </w:rPr>
              <w:lastRenderedPageBreak/>
              <w:t xml:space="preserve"> </w:t>
            </w:r>
            <w:r>
              <w:rPr>
                <w:rFonts w:cs="Calibri"/>
                <w:szCs w:val="22"/>
                <w:lang w:eastAsia="en-AU"/>
              </w:rPr>
              <w:t xml:space="preserve">Co‐ordinate and support officers in charge of Business Unit sites, ensuring appropriate site support </w:t>
            </w:r>
            <w:r w:rsidRPr="00C5658D">
              <w:rPr>
                <w:rFonts w:cs="Calibri"/>
                <w:szCs w:val="22"/>
                <w:lang w:eastAsia="en-AU"/>
              </w:rPr>
              <w:t xml:space="preserve">for </w:t>
            </w:r>
            <w:r>
              <w:rPr>
                <w:rFonts w:cs="Calibri"/>
                <w:szCs w:val="22"/>
                <w:lang w:eastAsia="en-AU"/>
              </w:rPr>
              <w:t>Business Unit</w:t>
            </w:r>
            <w:r w:rsidRPr="00C5658D">
              <w:rPr>
                <w:rFonts w:cs="Calibri"/>
                <w:szCs w:val="22"/>
                <w:lang w:eastAsia="en-AU"/>
              </w:rPr>
              <w:t xml:space="preserve"> staff, particularly regionally based staff</w:t>
            </w:r>
          </w:p>
          <w:p w:rsidR="004B301D" w:rsidRPr="004B301D" w:rsidRDefault="004B301D" w:rsidP="004B301D">
            <w:pPr>
              <w:pStyle w:val="ListParagraph"/>
              <w:spacing w:before="100" w:beforeAutospacing="1" w:after="100" w:afterAutospacing="1"/>
              <w:rPr>
                <w:rFonts w:eastAsiaTheme="minorHAnsi" w:cs="Calibri"/>
              </w:rPr>
            </w:pPr>
          </w:p>
        </w:tc>
      </w:tr>
    </w:tbl>
    <w:p w:rsidR="004B301D" w:rsidRDefault="004B301D"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AF2235" w:rsidRPr="00E641DA" w:rsidTr="0053670F">
        <w:trPr>
          <w:trHeight w:val="703"/>
        </w:trPr>
        <w:tc>
          <w:tcPr>
            <w:tcW w:w="9574" w:type="dxa"/>
            <w:shd w:val="clear" w:color="auto" w:fill="F2F2F2"/>
            <w:vAlign w:val="center"/>
          </w:tcPr>
          <w:p w:rsidR="00AF2235" w:rsidRPr="00E641DA" w:rsidRDefault="00AF2235" w:rsidP="0053670F">
            <w:pPr>
              <w:rPr>
                <w:b/>
                <w:bCs/>
                <w:szCs w:val="22"/>
              </w:rPr>
            </w:pPr>
            <w:r w:rsidRPr="00E641DA">
              <w:rPr>
                <w:b/>
                <w:bCs/>
                <w:szCs w:val="22"/>
              </w:rPr>
              <w:t>Selection Criteria:</w:t>
            </w:r>
          </w:p>
        </w:tc>
      </w:tr>
      <w:tr w:rsidR="00AF2235" w:rsidRPr="00E641DA" w:rsidTr="00AF2235">
        <w:trPr>
          <w:trHeight w:val="703"/>
        </w:trPr>
        <w:tc>
          <w:tcPr>
            <w:tcW w:w="9574" w:type="dxa"/>
            <w:shd w:val="clear" w:color="auto" w:fill="auto"/>
            <w:vAlign w:val="center"/>
          </w:tcPr>
          <w:p w:rsidR="00AF2235" w:rsidRPr="00CA1F37" w:rsidRDefault="00AF2235" w:rsidP="00AF2235">
            <w:pPr>
              <w:spacing w:after="120"/>
              <w:jc w:val="both"/>
              <w:rPr>
                <w:bCs/>
                <w:i/>
                <w:iCs/>
                <w:szCs w:val="22"/>
              </w:rPr>
            </w:pPr>
            <w:r w:rsidRPr="00CA1F37">
              <w:rPr>
                <w:b/>
                <w:bCs/>
                <w:i/>
                <w:iCs/>
                <w:szCs w:val="22"/>
              </w:rPr>
              <w:t>Pre-Requisites:</w:t>
            </w:r>
          </w:p>
          <w:p w:rsidR="00D763CF" w:rsidRPr="00953129" w:rsidRDefault="00AF2235">
            <w:pPr>
              <w:pStyle w:val="ListParagraph"/>
              <w:widowControl w:val="0"/>
              <w:numPr>
                <w:ilvl w:val="0"/>
                <w:numId w:val="35"/>
              </w:numPr>
              <w:ind w:left="815"/>
              <w:contextualSpacing w:val="0"/>
              <w:rPr>
                <w:szCs w:val="22"/>
              </w:rPr>
            </w:pPr>
            <w:r w:rsidRPr="00C2787F">
              <w:rPr>
                <w:b/>
                <w:szCs w:val="22"/>
              </w:rPr>
              <w:t xml:space="preserve">Education/Qualifications: </w:t>
            </w:r>
            <w:r w:rsidRPr="00C2787F">
              <w:rPr>
                <w:szCs w:val="22"/>
              </w:rPr>
              <w:t xml:space="preserve">A relevant tertiary qualification </w:t>
            </w:r>
            <w:r w:rsidR="00BC155A">
              <w:rPr>
                <w:szCs w:val="22"/>
              </w:rPr>
              <w:t>in conjunction with demonstrated achievement in a senior advisory,</w:t>
            </w:r>
            <w:r w:rsidRPr="00C2787F">
              <w:rPr>
                <w:szCs w:val="22"/>
              </w:rPr>
              <w:t xml:space="preserve"> leader</w:t>
            </w:r>
            <w:r>
              <w:rPr>
                <w:szCs w:val="22"/>
              </w:rPr>
              <w:t>ship</w:t>
            </w:r>
            <w:r w:rsidR="00BC155A">
              <w:rPr>
                <w:szCs w:val="22"/>
              </w:rPr>
              <w:t>,</w:t>
            </w:r>
            <w:r>
              <w:rPr>
                <w:szCs w:val="22"/>
              </w:rPr>
              <w:t xml:space="preserve"> management, business or </w:t>
            </w:r>
            <w:r w:rsidR="00D763CF">
              <w:rPr>
                <w:szCs w:val="22"/>
              </w:rPr>
              <w:t xml:space="preserve">senior </w:t>
            </w:r>
            <w:r>
              <w:rPr>
                <w:szCs w:val="22"/>
              </w:rPr>
              <w:t>project management</w:t>
            </w:r>
            <w:r w:rsidR="00BC155A">
              <w:rPr>
                <w:szCs w:val="22"/>
              </w:rPr>
              <w:t xml:space="preserve"> </w:t>
            </w:r>
            <w:r w:rsidR="00E42325">
              <w:rPr>
                <w:szCs w:val="22"/>
              </w:rPr>
              <w:t>role</w:t>
            </w:r>
            <w:r w:rsidR="00953129">
              <w:rPr>
                <w:szCs w:val="22"/>
              </w:rPr>
              <w:t>.</w:t>
            </w:r>
          </w:p>
          <w:p w:rsidR="00AF2235" w:rsidRPr="00CA1F37" w:rsidRDefault="00AF2235" w:rsidP="00AF2235">
            <w:pPr>
              <w:pStyle w:val="ListParagraph"/>
              <w:spacing w:after="60"/>
              <w:ind w:left="0"/>
              <w:rPr>
                <w:szCs w:val="22"/>
              </w:rPr>
            </w:pPr>
          </w:p>
          <w:p w:rsidR="00AF2235" w:rsidRPr="004B30D6" w:rsidRDefault="00AF2235" w:rsidP="00AF2235">
            <w:pPr>
              <w:autoSpaceDE w:val="0"/>
              <w:autoSpaceDN w:val="0"/>
              <w:adjustRightInd w:val="0"/>
              <w:rPr>
                <w:rFonts w:cs="Calibri"/>
                <w:b/>
                <w:i/>
                <w:szCs w:val="22"/>
                <w:lang w:eastAsia="en-AU"/>
              </w:rPr>
            </w:pPr>
            <w:r w:rsidRPr="004B30D6">
              <w:rPr>
                <w:rFonts w:cs="Calibri"/>
                <w:b/>
                <w:i/>
                <w:szCs w:val="22"/>
                <w:lang w:eastAsia="en-AU"/>
              </w:rPr>
              <w:t>Essential Criteria:</w:t>
            </w:r>
          </w:p>
          <w:p w:rsidR="00AF2235" w:rsidRDefault="00AF2235" w:rsidP="00AF2235">
            <w:pPr>
              <w:autoSpaceDE w:val="0"/>
              <w:autoSpaceDN w:val="0"/>
              <w:adjustRightInd w:val="0"/>
              <w:rPr>
                <w:rFonts w:cs="Calibri"/>
                <w:szCs w:val="22"/>
                <w:lang w:eastAsia="en-AU"/>
              </w:rPr>
            </w:pPr>
          </w:p>
          <w:p w:rsidR="00953129" w:rsidRDefault="00AF2235" w:rsidP="00953129">
            <w:pPr>
              <w:pStyle w:val="ListParagraph"/>
              <w:numPr>
                <w:ilvl w:val="0"/>
                <w:numId w:val="36"/>
              </w:numPr>
              <w:autoSpaceDE w:val="0"/>
              <w:autoSpaceDN w:val="0"/>
              <w:adjustRightInd w:val="0"/>
              <w:ind w:left="844"/>
              <w:rPr>
                <w:rFonts w:cs="Calibri"/>
                <w:szCs w:val="22"/>
                <w:lang w:eastAsia="en-AU"/>
              </w:rPr>
            </w:pPr>
            <w:r w:rsidRPr="00953129">
              <w:rPr>
                <w:rFonts w:cs="Calibri"/>
                <w:szCs w:val="22"/>
                <w:lang w:eastAsia="en-AU"/>
              </w:rPr>
              <w:t>Demonstrated planning, financial, project management, change management skills and experience at the level of a national business unit of comparable size and scale to the Data61.</w:t>
            </w:r>
          </w:p>
          <w:p w:rsidR="001E03BB" w:rsidRPr="00953129" w:rsidRDefault="001E03BB" w:rsidP="00953129">
            <w:pPr>
              <w:pStyle w:val="ListParagraph"/>
              <w:numPr>
                <w:ilvl w:val="0"/>
                <w:numId w:val="36"/>
              </w:numPr>
              <w:autoSpaceDE w:val="0"/>
              <w:autoSpaceDN w:val="0"/>
              <w:adjustRightInd w:val="0"/>
              <w:ind w:left="844"/>
              <w:rPr>
                <w:rFonts w:cs="Calibri"/>
                <w:szCs w:val="22"/>
                <w:lang w:eastAsia="en-AU"/>
              </w:rPr>
            </w:pPr>
            <w:r w:rsidRPr="00953129">
              <w:rPr>
                <w:rFonts w:cs="Calibri"/>
                <w:szCs w:val="22"/>
                <w:lang w:eastAsia="en-AU"/>
              </w:rPr>
              <w:t>Strong program management capability</w:t>
            </w:r>
            <w:r w:rsidR="00953129" w:rsidRPr="00953129">
              <w:rPr>
                <w:rFonts w:cs="Calibri"/>
                <w:szCs w:val="22"/>
                <w:lang w:eastAsia="en-AU"/>
              </w:rPr>
              <w:t>.</w:t>
            </w:r>
          </w:p>
          <w:p w:rsidR="00AF2235" w:rsidRPr="00953129" w:rsidRDefault="00BC155A" w:rsidP="00953129">
            <w:pPr>
              <w:pStyle w:val="ListParagraph"/>
              <w:numPr>
                <w:ilvl w:val="0"/>
                <w:numId w:val="36"/>
              </w:numPr>
              <w:autoSpaceDE w:val="0"/>
              <w:autoSpaceDN w:val="0"/>
              <w:adjustRightInd w:val="0"/>
              <w:ind w:left="844"/>
              <w:rPr>
                <w:rFonts w:cs="Calibri"/>
                <w:szCs w:val="22"/>
                <w:lang w:eastAsia="en-AU"/>
              </w:rPr>
            </w:pPr>
            <w:r w:rsidRPr="00953129">
              <w:rPr>
                <w:rFonts w:cs="Calibri"/>
                <w:szCs w:val="22"/>
                <w:lang w:eastAsia="en-AU"/>
              </w:rPr>
              <w:t>Demonstrated a</w:t>
            </w:r>
            <w:r w:rsidR="00AF2235" w:rsidRPr="00953129">
              <w:rPr>
                <w:rFonts w:cs="Calibri"/>
                <w:szCs w:val="22"/>
                <w:lang w:eastAsia="en-AU"/>
              </w:rPr>
              <w:t>bility to think laterally and strategically and to anticipate and manage problems in ambiguous situations.</w:t>
            </w:r>
          </w:p>
          <w:p w:rsidR="00AF2235" w:rsidRPr="00953129" w:rsidRDefault="00AF2235" w:rsidP="00953129">
            <w:pPr>
              <w:pStyle w:val="ListParagraph"/>
              <w:numPr>
                <w:ilvl w:val="0"/>
                <w:numId w:val="36"/>
              </w:numPr>
              <w:autoSpaceDE w:val="0"/>
              <w:autoSpaceDN w:val="0"/>
              <w:adjustRightInd w:val="0"/>
              <w:ind w:left="844"/>
              <w:rPr>
                <w:rFonts w:cs="Calibri"/>
                <w:szCs w:val="22"/>
                <w:lang w:eastAsia="en-AU"/>
              </w:rPr>
            </w:pPr>
            <w:r w:rsidRPr="00953129">
              <w:rPr>
                <w:rFonts w:cs="Calibri"/>
                <w:szCs w:val="22"/>
                <w:lang w:eastAsia="en-AU"/>
              </w:rPr>
              <w:t>Demonstrated ability to communicate openly and effectively and to build strong relationships with staff, stakeholders and clients at all levels and across boundaries together with superior interpersonal, negotiation and influencing skills.</w:t>
            </w:r>
          </w:p>
          <w:p w:rsidR="00AF2235" w:rsidRPr="00953129" w:rsidRDefault="00AF2235" w:rsidP="00953129">
            <w:pPr>
              <w:pStyle w:val="ListParagraph"/>
              <w:numPr>
                <w:ilvl w:val="0"/>
                <w:numId w:val="36"/>
              </w:numPr>
              <w:autoSpaceDE w:val="0"/>
              <w:autoSpaceDN w:val="0"/>
              <w:adjustRightInd w:val="0"/>
              <w:ind w:left="844"/>
              <w:rPr>
                <w:rFonts w:cs="Calibri"/>
                <w:szCs w:val="22"/>
                <w:lang w:eastAsia="en-AU"/>
              </w:rPr>
            </w:pPr>
            <w:r w:rsidRPr="00953129">
              <w:rPr>
                <w:rFonts w:cs="Calibri"/>
                <w:szCs w:val="22"/>
                <w:lang w:eastAsia="en-AU"/>
              </w:rPr>
              <w:t xml:space="preserve">Demonstrated experience and </w:t>
            </w:r>
            <w:r w:rsidR="00947CA5" w:rsidRPr="00953129">
              <w:rPr>
                <w:rFonts w:cs="Calibri"/>
                <w:szCs w:val="22"/>
                <w:lang w:eastAsia="en-AU"/>
              </w:rPr>
              <w:t xml:space="preserve">an </w:t>
            </w:r>
            <w:r w:rsidRPr="00953129">
              <w:rPr>
                <w:rFonts w:cs="Calibri"/>
                <w:szCs w:val="22"/>
                <w:lang w:eastAsia="en-AU"/>
              </w:rPr>
              <w:t xml:space="preserve">understanding of risk management, incident response, </w:t>
            </w:r>
            <w:r w:rsidRPr="00947CA5">
              <w:rPr>
                <w:rFonts w:cs="Calibri"/>
                <w:szCs w:val="22"/>
                <w:lang w:eastAsia="en-AU"/>
              </w:rPr>
              <w:t xml:space="preserve">organisational requirements, policies and procedures, and </w:t>
            </w:r>
            <w:r w:rsidR="00D763CF" w:rsidRPr="00953129">
              <w:rPr>
                <w:rFonts w:cs="Calibri"/>
                <w:szCs w:val="22"/>
                <w:lang w:eastAsia="en-AU"/>
              </w:rPr>
              <w:t xml:space="preserve">relevant </w:t>
            </w:r>
            <w:r w:rsidRPr="00947CA5">
              <w:rPr>
                <w:rFonts w:cs="Calibri"/>
                <w:szCs w:val="22"/>
                <w:lang w:eastAsia="en-AU"/>
              </w:rPr>
              <w:t>external regulations</w:t>
            </w:r>
            <w:r w:rsidR="00953129">
              <w:rPr>
                <w:rFonts w:cs="Calibri"/>
                <w:szCs w:val="22"/>
                <w:lang w:eastAsia="en-AU"/>
              </w:rPr>
              <w:t>.</w:t>
            </w:r>
          </w:p>
          <w:p w:rsidR="00947CA5" w:rsidRPr="00953129" w:rsidRDefault="00AF2235" w:rsidP="00953129">
            <w:pPr>
              <w:pStyle w:val="ListParagraph"/>
              <w:numPr>
                <w:ilvl w:val="0"/>
                <w:numId w:val="36"/>
              </w:numPr>
              <w:autoSpaceDE w:val="0"/>
              <w:autoSpaceDN w:val="0"/>
              <w:adjustRightInd w:val="0"/>
              <w:ind w:left="844"/>
              <w:rPr>
                <w:rFonts w:cs="Calibri"/>
                <w:szCs w:val="22"/>
                <w:lang w:eastAsia="en-AU"/>
              </w:rPr>
            </w:pPr>
            <w:r w:rsidRPr="00953129">
              <w:rPr>
                <w:szCs w:val="22"/>
              </w:rPr>
              <w:t>Demonstrated ability to manage competing complex demands; establish or renegotiate priorities; organise or re-assign tasks and meet deadlines.</w:t>
            </w:r>
          </w:p>
          <w:p w:rsidR="0039408F" w:rsidRDefault="0039408F" w:rsidP="00953129">
            <w:pPr>
              <w:autoSpaceDE w:val="0"/>
              <w:autoSpaceDN w:val="0"/>
              <w:adjustRightInd w:val="0"/>
              <w:rPr>
                <w:rFonts w:cs="Calibri"/>
                <w:szCs w:val="22"/>
                <w:lang w:eastAsia="en-AU"/>
              </w:rPr>
            </w:pPr>
          </w:p>
          <w:p w:rsidR="0039408F" w:rsidRPr="00FD7154" w:rsidRDefault="0039408F" w:rsidP="0039408F">
            <w:pPr>
              <w:rPr>
                <w:rFonts w:asciiTheme="minorHAnsi" w:hAnsiTheme="minorHAnsi"/>
                <w:b/>
                <w:i/>
              </w:rPr>
            </w:pPr>
          </w:p>
          <w:p w:rsidR="0039408F" w:rsidRPr="00FD7154" w:rsidRDefault="0039408F" w:rsidP="0039408F">
            <w:pPr>
              <w:rPr>
                <w:rFonts w:asciiTheme="minorHAnsi" w:hAnsiTheme="minorHAnsi"/>
                <w:b/>
                <w:i/>
              </w:rPr>
            </w:pPr>
            <w:r w:rsidRPr="00FD7154">
              <w:rPr>
                <w:rFonts w:asciiTheme="minorHAnsi" w:hAnsiTheme="minorHAnsi"/>
                <w:b/>
                <w:i/>
              </w:rPr>
              <w:t>Data61 Values:</w:t>
            </w:r>
          </w:p>
          <w:p w:rsidR="0039408F" w:rsidRPr="00341463" w:rsidRDefault="0039408F" w:rsidP="0039408F">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rsidR="0039408F" w:rsidRPr="00341463" w:rsidRDefault="0039408F" w:rsidP="0039408F">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rsidR="0039408F" w:rsidRPr="00341463" w:rsidRDefault="0039408F" w:rsidP="0039408F">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rsidR="0039408F" w:rsidRPr="00341463" w:rsidRDefault="0039408F" w:rsidP="0039408F">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rsidR="0039408F" w:rsidRPr="00341463" w:rsidRDefault="0039408F" w:rsidP="0039408F">
            <w:pPr>
              <w:spacing w:after="120"/>
              <w:ind w:left="135"/>
              <w:jc w:val="both"/>
              <w:rPr>
                <w:rFonts w:asciiTheme="minorHAnsi" w:hAnsiTheme="minorHAnsi"/>
                <w:iCs/>
                <w:lang w:eastAsia="en-AU"/>
              </w:rPr>
            </w:pPr>
            <w:r w:rsidRPr="00341463">
              <w:rPr>
                <w:rFonts w:asciiTheme="minorHAnsi" w:hAnsiTheme="minorHAnsi"/>
                <w:b/>
                <w:bCs/>
                <w:iCs/>
                <w:lang w:eastAsia="en-AU"/>
              </w:rPr>
              <w:t>People and their Differences</w:t>
            </w:r>
            <w:r w:rsidRPr="00341463">
              <w:rPr>
                <w:rFonts w:asciiTheme="minorHAnsi" w:hAnsiTheme="minorHAnsi"/>
                <w:iCs/>
                <w:lang w:eastAsia="en-AU"/>
              </w:rPr>
              <w:t xml:space="preserve">: We embrace the creativity that comes from the diversity of our people. </w:t>
            </w:r>
          </w:p>
          <w:p w:rsidR="0039408F" w:rsidRDefault="0039408F" w:rsidP="0039408F">
            <w:pPr>
              <w:spacing w:after="120"/>
              <w:ind w:left="135"/>
              <w:jc w:val="both"/>
              <w:rPr>
                <w:rFonts w:asciiTheme="minorHAnsi" w:hAnsiTheme="minorHAnsi"/>
                <w:iCs/>
                <w:lang w:eastAsia="en-AU"/>
              </w:rPr>
            </w:pPr>
            <w:r w:rsidRPr="00341463">
              <w:rPr>
                <w:rFonts w:asciiTheme="minorHAnsi" w:hAnsiTheme="minorHAnsi"/>
                <w:b/>
                <w:bCs/>
                <w:iCs/>
                <w:lang w:eastAsia="en-AU"/>
              </w:rPr>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rsidR="0039408F" w:rsidRPr="00953129" w:rsidRDefault="0039408F" w:rsidP="00953129">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rsidR="00AF2235" w:rsidRPr="00E641DA" w:rsidRDefault="00AF2235" w:rsidP="0053670F">
            <w:pPr>
              <w:rPr>
                <w:b/>
                <w:bCs/>
                <w:szCs w:val="22"/>
              </w:rPr>
            </w:pPr>
          </w:p>
        </w:tc>
      </w:tr>
    </w:tbl>
    <w:p w:rsidR="004B301D" w:rsidRDefault="004B301D" w:rsidP="004B301D"/>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lastRenderedPageBreak/>
              <w:t>Other Information:</w:t>
            </w:r>
          </w:p>
        </w:tc>
      </w:tr>
      <w:tr w:rsidR="002320A7" w:rsidRPr="00FD7154" w:rsidTr="00FD609E">
        <w:trPr>
          <w:trHeight w:val="827"/>
        </w:trPr>
        <w:tc>
          <w:tcPr>
            <w:tcW w:w="9574" w:type="dxa"/>
            <w:shd w:val="clear" w:color="auto" w:fill="FFFFFF"/>
          </w:tcPr>
          <w:p w:rsidR="003737CC" w:rsidRPr="00FD7154" w:rsidRDefault="003737CC" w:rsidP="00953129">
            <w:pPr>
              <w:spacing w:before="180" w:after="120"/>
              <w:rPr>
                <w:rFonts w:asciiTheme="minorHAnsi" w:hAnsiTheme="minorHAnsi"/>
                <w:b/>
                <w:bCs/>
                <w:szCs w:val="22"/>
              </w:rPr>
            </w:pPr>
            <w:r w:rsidRPr="00FD7154">
              <w:rPr>
                <w:rFonts w:asciiTheme="minorHAnsi" w:hAnsiTheme="minorHAnsi"/>
                <w:b/>
                <w:bCs/>
                <w:szCs w:val="22"/>
              </w:rPr>
              <w:t>How to Apply</w:t>
            </w:r>
          </w:p>
          <w:p w:rsidR="003737CC" w:rsidRPr="00FD7154" w:rsidRDefault="003737CC" w:rsidP="00953129">
            <w:pPr>
              <w:spacing w:after="120"/>
              <w:rPr>
                <w:rFonts w:asciiTheme="minorHAnsi" w:hAnsiTheme="minorHAnsi"/>
                <w:bCs/>
                <w:szCs w:val="22"/>
              </w:rPr>
            </w:pPr>
            <w:r w:rsidRPr="00FD7154">
              <w:rPr>
                <w:rFonts w:asciiTheme="minorHAnsi" w:hAnsiTheme="minorHAnsi"/>
                <w:bCs/>
                <w:szCs w:val="22"/>
              </w:rPr>
              <w:t xml:space="preserve">Please apply for this position online at </w:t>
            </w:r>
            <w:hyperlink r:id="rId7" w:history="1">
              <w:r w:rsidRPr="00FD7154">
                <w:rPr>
                  <w:rStyle w:val="Hyperlink"/>
                  <w:rFonts w:asciiTheme="minorHAnsi" w:hAnsiTheme="minorHAnsi" w:cs="Arial"/>
                  <w:bCs/>
                  <w:szCs w:val="22"/>
                </w:rPr>
                <w:t>www.csiro.au/careers</w:t>
              </w:r>
            </w:hyperlink>
            <w:r w:rsidRPr="00FD7154">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3737CC" w:rsidRPr="00FD7154" w:rsidRDefault="003737CC" w:rsidP="00953129">
            <w:pPr>
              <w:spacing w:after="120"/>
              <w:rPr>
                <w:rFonts w:asciiTheme="minorHAnsi" w:hAnsiTheme="minorHAnsi"/>
                <w:bCs/>
                <w:szCs w:val="22"/>
              </w:rPr>
            </w:pPr>
            <w:r w:rsidRPr="00FD7154">
              <w:rPr>
                <w:rFonts w:asciiTheme="minorHAnsi" w:hAnsiTheme="minorHAnsi"/>
                <w:bCs/>
                <w:szCs w:val="22"/>
              </w:rPr>
              <w:t xml:space="preserve">If you experience difficulties applying online call 1300 984 220 and someone will be able to assist you.  Outside business hours please email:   </w:t>
            </w:r>
            <w:hyperlink r:id="rId8" w:history="1">
              <w:r w:rsidRPr="00FD7154">
                <w:rPr>
                  <w:rStyle w:val="Hyperlink"/>
                  <w:rFonts w:asciiTheme="minorHAnsi" w:hAnsiTheme="minorHAnsi"/>
                  <w:bCs/>
                  <w:szCs w:val="22"/>
                </w:rPr>
                <w:t>csiro-careers@csiro.au</w:t>
              </w:r>
            </w:hyperlink>
            <w:r w:rsidRPr="00FD7154">
              <w:rPr>
                <w:rFonts w:asciiTheme="minorHAnsi" w:hAnsiTheme="minorHAnsi"/>
                <w:bCs/>
                <w:szCs w:val="22"/>
              </w:rPr>
              <w:t xml:space="preserve">. </w:t>
            </w:r>
          </w:p>
          <w:p w:rsidR="003737CC" w:rsidRPr="00D763CF" w:rsidRDefault="003737CC" w:rsidP="00953129">
            <w:pPr>
              <w:spacing w:after="60"/>
              <w:rPr>
                <w:rFonts w:asciiTheme="minorHAnsi" w:hAnsiTheme="minorHAnsi"/>
                <w:bCs/>
                <w:szCs w:val="22"/>
              </w:rPr>
            </w:pPr>
            <w:r w:rsidRPr="00FD7154">
              <w:rPr>
                <w:rFonts w:asciiTheme="minorHAnsi" w:hAnsiTheme="minorHAnsi"/>
                <w:b/>
                <w:bCs/>
                <w:szCs w:val="22"/>
              </w:rPr>
              <w:t>Contact</w:t>
            </w:r>
            <w:r w:rsidRPr="00D763CF">
              <w:rPr>
                <w:rFonts w:asciiTheme="minorHAnsi" w:hAnsiTheme="minorHAnsi"/>
                <w:b/>
                <w:bCs/>
                <w:szCs w:val="22"/>
              </w:rPr>
              <w:t>:</w:t>
            </w:r>
            <w:r w:rsidRPr="00D763CF">
              <w:rPr>
                <w:rFonts w:asciiTheme="minorHAnsi" w:hAnsiTheme="minorHAnsi"/>
                <w:bCs/>
                <w:szCs w:val="22"/>
              </w:rPr>
              <w:t xml:space="preserve">  If after reading the selection documentation you require further information please contact:</w:t>
            </w:r>
          </w:p>
          <w:p w:rsidR="003737CC" w:rsidRPr="00FD7154" w:rsidRDefault="003737CC" w:rsidP="00953129">
            <w:pPr>
              <w:spacing w:after="120"/>
              <w:ind w:right="-108"/>
              <w:rPr>
                <w:rFonts w:asciiTheme="minorHAnsi" w:hAnsiTheme="minorHAnsi"/>
                <w:bCs/>
                <w:szCs w:val="22"/>
              </w:rPr>
            </w:pPr>
            <w:r w:rsidRPr="00D763CF">
              <w:rPr>
                <w:rFonts w:asciiTheme="minorHAnsi" w:hAnsiTheme="minorHAnsi"/>
                <w:bCs/>
                <w:szCs w:val="22"/>
              </w:rPr>
              <w:tab/>
            </w:r>
            <w:r w:rsidR="00D763CF" w:rsidRPr="00953129">
              <w:rPr>
                <w:rFonts w:asciiTheme="minorHAnsi" w:hAnsiTheme="minorHAnsi"/>
                <w:szCs w:val="22"/>
              </w:rPr>
              <w:t xml:space="preserve">Lisa Van Schieveen </w:t>
            </w:r>
            <w:r w:rsidR="00C40A87" w:rsidRPr="00D763CF">
              <w:rPr>
                <w:rFonts w:asciiTheme="minorHAnsi" w:hAnsiTheme="minorHAnsi"/>
                <w:szCs w:val="22"/>
              </w:rPr>
              <w:t>v</w:t>
            </w:r>
            <w:r w:rsidRPr="00D763CF">
              <w:rPr>
                <w:rFonts w:asciiTheme="minorHAnsi" w:hAnsiTheme="minorHAnsi"/>
                <w:bCs/>
                <w:szCs w:val="22"/>
              </w:rPr>
              <w:t xml:space="preserve">ia email: </w:t>
            </w:r>
            <w:r w:rsidR="00947CA5">
              <w:rPr>
                <w:rStyle w:val="Hyperlink"/>
                <w:rFonts w:asciiTheme="minorHAnsi" w:hAnsiTheme="minorHAnsi" w:cs="Arial"/>
                <w:bCs/>
                <w:szCs w:val="22"/>
              </w:rPr>
              <w:t>Li</w:t>
            </w:r>
            <w:r w:rsidR="00D763CF" w:rsidRPr="00953129">
              <w:rPr>
                <w:rStyle w:val="Hyperlink"/>
                <w:rFonts w:asciiTheme="minorHAnsi" w:hAnsiTheme="minorHAnsi" w:cs="Arial"/>
                <w:bCs/>
                <w:szCs w:val="22"/>
              </w:rPr>
              <w:t>sa.Van.Schieveen@csiro.au</w:t>
            </w:r>
            <w:r w:rsidRPr="00D763CF">
              <w:rPr>
                <w:rFonts w:asciiTheme="minorHAnsi" w:hAnsiTheme="minorHAnsi"/>
                <w:bCs/>
                <w:szCs w:val="22"/>
              </w:rPr>
              <w:t xml:space="preserve">  or phone: </w:t>
            </w:r>
            <w:r w:rsidR="00C40A87" w:rsidRPr="00D763CF">
              <w:rPr>
                <w:rFonts w:asciiTheme="minorHAnsi" w:hAnsiTheme="minorHAnsi"/>
                <w:szCs w:val="22"/>
              </w:rPr>
              <w:t xml:space="preserve">+61 </w:t>
            </w:r>
            <w:r w:rsidR="00D763CF">
              <w:rPr>
                <w:rFonts w:asciiTheme="minorHAnsi" w:hAnsiTheme="minorHAnsi"/>
                <w:szCs w:val="22"/>
              </w:rPr>
              <w:t>2 6276 6251</w:t>
            </w:r>
          </w:p>
          <w:p w:rsidR="003737CC" w:rsidRPr="00FD7154" w:rsidRDefault="003737CC" w:rsidP="00953129">
            <w:pPr>
              <w:spacing w:after="120"/>
              <w:rPr>
                <w:rFonts w:asciiTheme="minorHAnsi" w:hAnsiTheme="minorHAnsi"/>
                <w:bCs/>
                <w:szCs w:val="22"/>
              </w:rPr>
            </w:pPr>
            <w:r w:rsidRPr="00FD7154">
              <w:rPr>
                <w:rFonts w:asciiTheme="minorHAnsi" w:hAnsiTheme="minorHAnsi"/>
                <w:bCs/>
                <w:szCs w:val="22"/>
              </w:rPr>
              <w:t xml:space="preserve">Please do not email your application directly to </w:t>
            </w:r>
            <w:r w:rsidR="00D763CF">
              <w:rPr>
                <w:rFonts w:asciiTheme="minorHAnsi" w:hAnsiTheme="minorHAnsi"/>
                <w:szCs w:val="22"/>
              </w:rPr>
              <w:t>Lisa Van Schieveen</w:t>
            </w:r>
            <w:r w:rsidRPr="00FD7154">
              <w:rPr>
                <w:rFonts w:asciiTheme="minorHAnsi" w:hAnsiTheme="minorHAnsi"/>
                <w:bCs/>
                <w:szCs w:val="22"/>
              </w:rPr>
              <w:t>.  Applications received via this method will not be considered.</w:t>
            </w:r>
          </w:p>
          <w:p w:rsidR="003737CC" w:rsidRPr="00FD7154" w:rsidRDefault="003737CC" w:rsidP="003737CC">
            <w:pPr>
              <w:spacing w:after="60"/>
              <w:jc w:val="both"/>
              <w:rPr>
                <w:rFonts w:asciiTheme="minorHAnsi" w:hAnsiTheme="minorHAnsi"/>
                <w:b/>
                <w:bCs/>
                <w:szCs w:val="22"/>
              </w:rPr>
            </w:pPr>
            <w:r w:rsidRPr="00FD7154">
              <w:rPr>
                <w:rFonts w:asciiTheme="minorHAnsi" w:hAnsiTheme="minorHAnsi"/>
                <w:b/>
                <w:bCs/>
                <w:szCs w:val="22"/>
              </w:rPr>
              <w:t>About CSIRO</w:t>
            </w:r>
          </w:p>
          <w:p w:rsidR="003737CC" w:rsidRPr="00FD7154" w:rsidRDefault="003737CC" w:rsidP="003737CC">
            <w:pPr>
              <w:spacing w:after="60"/>
              <w:jc w:val="both"/>
              <w:rPr>
                <w:rFonts w:asciiTheme="minorHAnsi" w:hAnsiTheme="minorHAnsi"/>
                <w:bCs/>
                <w:szCs w:val="22"/>
              </w:rPr>
            </w:pPr>
            <w:r w:rsidRPr="00FD7154">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FD7154" w:rsidRDefault="003737CC" w:rsidP="003737CC">
            <w:pPr>
              <w:spacing w:after="120"/>
              <w:jc w:val="both"/>
              <w:rPr>
                <w:rFonts w:asciiTheme="minorHAnsi" w:hAnsiTheme="minorHAnsi"/>
                <w:bCs/>
                <w:szCs w:val="22"/>
              </w:rPr>
            </w:pPr>
            <w:r w:rsidRPr="00FD7154">
              <w:rPr>
                <w:rFonts w:asciiTheme="minorHAnsi" w:hAnsiTheme="minorHAnsi"/>
                <w:bCs/>
                <w:szCs w:val="22"/>
              </w:rPr>
              <w:t xml:space="preserve">Find out more! </w:t>
            </w:r>
            <w:hyperlink r:id="rId9" w:history="1">
              <w:r w:rsidRPr="00FD7154">
                <w:rPr>
                  <w:rStyle w:val="Hyperlink"/>
                  <w:rFonts w:asciiTheme="minorHAnsi" w:hAnsiTheme="minorHAnsi"/>
                  <w:bCs/>
                  <w:szCs w:val="22"/>
                </w:rPr>
                <w:t>www.csiro.au</w:t>
              </w:r>
            </w:hyperlink>
            <w:r w:rsidRPr="00FD7154">
              <w:rPr>
                <w:rFonts w:asciiTheme="minorHAnsi" w:hAnsiTheme="minorHAnsi"/>
                <w:bCs/>
                <w:szCs w:val="22"/>
              </w:rPr>
              <w:t xml:space="preserve">.  </w:t>
            </w:r>
          </w:p>
          <w:p w:rsidR="003737CC" w:rsidRPr="00FD7154" w:rsidRDefault="003737CC" w:rsidP="003737CC">
            <w:pPr>
              <w:rPr>
                <w:rFonts w:asciiTheme="minorHAnsi" w:hAnsiTheme="minorHAnsi"/>
              </w:rPr>
            </w:pPr>
            <w:r w:rsidRPr="00FD7154">
              <w:rPr>
                <w:rFonts w:asciiTheme="minorHAnsi" w:hAnsiTheme="minorHAnsi"/>
                <w:b/>
                <w:bCs/>
                <w:szCs w:val="22"/>
              </w:rPr>
              <w:t xml:space="preserve">CSIRO </w:t>
            </w:r>
            <w:r w:rsidRPr="00FD7154">
              <w:rPr>
                <w:rFonts w:asciiTheme="minorHAnsi" w:hAnsiTheme="minorHAnsi"/>
                <w:b/>
                <w:szCs w:val="22"/>
              </w:rPr>
              <w:t>Data61</w:t>
            </w:r>
            <w:r w:rsidRPr="00FD7154">
              <w:rPr>
                <w:rFonts w:asciiTheme="minorHAnsi" w:hAnsiTheme="minorHAnsi"/>
                <w:szCs w:val="22"/>
              </w:rPr>
              <w:t xml:space="preserve"> </w:t>
            </w:r>
            <w:r w:rsidRPr="00FD7154">
              <w:rPr>
                <w:rFonts w:asciiTheme="minorHAnsi" w:hAnsiTheme="minorHAnsi"/>
              </w:rPr>
              <w:t xml:space="preserve">In today’s data-focused world, there’s no doubt that numbers count. </w:t>
            </w:r>
            <w:hyperlink r:id="rId10" w:history="1">
              <w:r w:rsidRPr="00FD7154">
                <w:rPr>
                  <w:rStyle w:val="Hyperlink"/>
                  <w:rFonts w:asciiTheme="minorHAnsi" w:hAnsiTheme="minorHAnsi"/>
                  <w:b/>
                  <w:bCs/>
                </w:rPr>
                <w:t>Data61</w:t>
              </w:r>
            </w:hyperlink>
            <w:r w:rsidRPr="00FD7154">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Default="002320A7" w:rsidP="00D92E4F">
            <w:pPr>
              <w:spacing w:after="120"/>
              <w:jc w:val="both"/>
              <w:rPr>
                <w:rFonts w:asciiTheme="minorHAnsi" w:hAnsiTheme="minorHAnsi"/>
                <w:b/>
                <w:bCs/>
                <w:szCs w:val="22"/>
              </w:rPr>
            </w:pPr>
          </w:p>
          <w:p w:rsidR="00D92E4F" w:rsidRDefault="00D92E4F" w:rsidP="00D92E4F">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D92E4F" w:rsidRDefault="00D92E4F" w:rsidP="00D92E4F">
            <w:pPr>
              <w:pStyle w:val="PlainText"/>
            </w:pPr>
          </w:p>
          <w:p w:rsidR="00D92E4F" w:rsidRDefault="00D92E4F" w:rsidP="00D92E4F">
            <w:pPr>
              <w:pStyle w:val="PlainText"/>
            </w:pPr>
            <w:r>
              <w:t>CSIRO’s Data61 is committed to sourcing the brightest and best talent to become part of the Data61 family, which contributes to creating Australia’s data driven future.</w:t>
            </w:r>
          </w:p>
          <w:p w:rsidR="00D92E4F" w:rsidRPr="00D92E4F" w:rsidRDefault="00D92E4F" w:rsidP="00D92E4F">
            <w:pPr>
              <w:spacing w:after="120"/>
              <w:rPr>
                <w:rFonts w:asciiTheme="minorHAnsi" w:hAnsiTheme="minorHAnsi"/>
                <w:b/>
                <w:bCs/>
                <w:szCs w:val="22"/>
              </w:rPr>
            </w:pPr>
          </w:p>
        </w:tc>
      </w:tr>
    </w:tbl>
    <w:p w:rsidR="001A0737" w:rsidRPr="00FD7154" w:rsidRDefault="001A0737" w:rsidP="002320A7">
      <w:pPr>
        <w:rPr>
          <w:rFonts w:asciiTheme="minorHAnsi" w:hAnsiTheme="minorHAnsi"/>
        </w:rPr>
      </w:pPr>
      <w:r w:rsidRPr="00FD7154">
        <w:rPr>
          <w:rFonts w:asciiTheme="minorHAnsi" w:hAnsiTheme="minorHAnsi"/>
        </w:rPr>
        <w:t xml:space="preserve"> </w:t>
      </w:r>
    </w:p>
    <w:sectPr w:rsidR="001A0737" w:rsidRPr="00FD7154" w:rsidSect="00953129">
      <w:headerReference w:type="first" r:id="rId11"/>
      <w:pgSz w:w="11906" w:h="16838" w:code="9"/>
      <w:pgMar w:top="1701" w:right="851" w:bottom="993"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FF5" w:rsidRDefault="00BB1FF5">
      <w:r>
        <w:separator/>
      </w:r>
    </w:p>
  </w:endnote>
  <w:endnote w:type="continuationSeparator" w:id="0">
    <w:p w:rsidR="00BB1FF5" w:rsidRDefault="00BB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FF5" w:rsidRDefault="00BB1FF5">
      <w:r>
        <w:separator/>
      </w:r>
    </w:p>
  </w:footnote>
  <w:footnote w:type="continuationSeparator" w:id="0">
    <w:p w:rsidR="00BB1FF5" w:rsidRDefault="00BB1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9"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0" name="Picture 10"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FA0B29"/>
    <w:multiLevelType w:val="hybridMultilevel"/>
    <w:tmpl w:val="2774D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C0457A"/>
    <w:multiLevelType w:val="hybridMultilevel"/>
    <w:tmpl w:val="29AC0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3" w15:restartNumberingAfterBreak="0">
    <w:nsid w:val="315E3142"/>
    <w:multiLevelType w:val="hybridMultilevel"/>
    <w:tmpl w:val="E24C2D2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C708EB"/>
    <w:multiLevelType w:val="hybridMultilevel"/>
    <w:tmpl w:val="B7FA8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52F2187"/>
    <w:multiLevelType w:val="multilevel"/>
    <w:tmpl w:val="FD5A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1D56EC"/>
    <w:multiLevelType w:val="hybridMultilevel"/>
    <w:tmpl w:val="5C8827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1E811C3"/>
    <w:multiLevelType w:val="hybridMultilevel"/>
    <w:tmpl w:val="46E66DD4"/>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1"/>
  </w:num>
  <w:num w:numId="13">
    <w:abstractNumId w:val="32"/>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31"/>
  </w:num>
  <w:num w:numId="16">
    <w:abstractNumId w:val="35"/>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4"/>
  </w:num>
  <w:num w:numId="20">
    <w:abstractNumId w:val="19"/>
  </w:num>
  <w:num w:numId="21">
    <w:abstractNumId w:val="20"/>
  </w:num>
  <w:num w:numId="22">
    <w:abstractNumId w:val="14"/>
  </w:num>
  <w:num w:numId="23">
    <w:abstractNumId w:val="11"/>
  </w:num>
  <w:num w:numId="24">
    <w:abstractNumId w:val="27"/>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5"/>
  </w:num>
  <w:num w:numId="28">
    <w:abstractNumId w:val="16"/>
  </w:num>
  <w:num w:numId="29">
    <w:abstractNumId w:val="29"/>
  </w:num>
  <w:num w:numId="30">
    <w:abstractNumId w:val="17"/>
  </w:num>
  <w:num w:numId="31">
    <w:abstractNumId w:val="28"/>
  </w:num>
  <w:num w:numId="32">
    <w:abstractNumId w:val="26"/>
  </w:num>
  <w:num w:numId="33">
    <w:abstractNumId w:val="30"/>
  </w:num>
  <w:num w:numId="34">
    <w:abstractNumId w:val="18"/>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8F9"/>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C7307"/>
    <w:rsid w:val="000D2475"/>
    <w:rsid w:val="000D30EA"/>
    <w:rsid w:val="000D46E7"/>
    <w:rsid w:val="000E0729"/>
    <w:rsid w:val="000E2D9E"/>
    <w:rsid w:val="000E6BEA"/>
    <w:rsid w:val="000E7B0B"/>
    <w:rsid w:val="000F03D6"/>
    <w:rsid w:val="000F081F"/>
    <w:rsid w:val="000F0DFF"/>
    <w:rsid w:val="000F3130"/>
    <w:rsid w:val="000F33F4"/>
    <w:rsid w:val="000F500A"/>
    <w:rsid w:val="000F55E1"/>
    <w:rsid w:val="000F62E7"/>
    <w:rsid w:val="000F71B9"/>
    <w:rsid w:val="00102228"/>
    <w:rsid w:val="00102A0B"/>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3BB"/>
    <w:rsid w:val="001E0CAD"/>
    <w:rsid w:val="001E1BE7"/>
    <w:rsid w:val="001E2E6E"/>
    <w:rsid w:val="001E3630"/>
    <w:rsid w:val="001E55BD"/>
    <w:rsid w:val="001F1A26"/>
    <w:rsid w:val="001F1B9A"/>
    <w:rsid w:val="001F272E"/>
    <w:rsid w:val="00200191"/>
    <w:rsid w:val="002009C7"/>
    <w:rsid w:val="00201B1F"/>
    <w:rsid w:val="00202090"/>
    <w:rsid w:val="00204716"/>
    <w:rsid w:val="00204B8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14C0"/>
    <w:rsid w:val="00323510"/>
    <w:rsid w:val="00324CBE"/>
    <w:rsid w:val="0032678A"/>
    <w:rsid w:val="00326E7A"/>
    <w:rsid w:val="0032738E"/>
    <w:rsid w:val="00332431"/>
    <w:rsid w:val="003336B6"/>
    <w:rsid w:val="0033439B"/>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5E2A"/>
    <w:rsid w:val="00386101"/>
    <w:rsid w:val="003869CE"/>
    <w:rsid w:val="003872C8"/>
    <w:rsid w:val="00393B6B"/>
    <w:rsid w:val="0039402F"/>
    <w:rsid w:val="0039408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01D"/>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0D00"/>
    <w:rsid w:val="0065288A"/>
    <w:rsid w:val="00652E72"/>
    <w:rsid w:val="00654515"/>
    <w:rsid w:val="00656AA1"/>
    <w:rsid w:val="0066228D"/>
    <w:rsid w:val="00664731"/>
    <w:rsid w:val="00664C59"/>
    <w:rsid w:val="00665044"/>
    <w:rsid w:val="00665266"/>
    <w:rsid w:val="00674C79"/>
    <w:rsid w:val="00676552"/>
    <w:rsid w:val="0067693A"/>
    <w:rsid w:val="00680A9E"/>
    <w:rsid w:val="006819AF"/>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2BFB"/>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040"/>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47CA5"/>
    <w:rsid w:val="00953129"/>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7766"/>
    <w:rsid w:val="009E0C8C"/>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0A2"/>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2235"/>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1FF5"/>
    <w:rsid w:val="00BB30A0"/>
    <w:rsid w:val="00BB66AB"/>
    <w:rsid w:val="00BC0539"/>
    <w:rsid w:val="00BC155A"/>
    <w:rsid w:val="00BC297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0A87"/>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505"/>
    <w:rsid w:val="00CE58A3"/>
    <w:rsid w:val="00CE5D73"/>
    <w:rsid w:val="00CE6FD9"/>
    <w:rsid w:val="00CE7C9F"/>
    <w:rsid w:val="00CF3D01"/>
    <w:rsid w:val="00CF4D05"/>
    <w:rsid w:val="00CF6704"/>
    <w:rsid w:val="00D002C1"/>
    <w:rsid w:val="00D006AE"/>
    <w:rsid w:val="00D007E2"/>
    <w:rsid w:val="00D009D8"/>
    <w:rsid w:val="00D00C60"/>
    <w:rsid w:val="00D00FC7"/>
    <w:rsid w:val="00D03B37"/>
    <w:rsid w:val="00D05036"/>
    <w:rsid w:val="00D05B97"/>
    <w:rsid w:val="00D07D44"/>
    <w:rsid w:val="00D07E71"/>
    <w:rsid w:val="00D11BE7"/>
    <w:rsid w:val="00D2157B"/>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63CF"/>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583A"/>
    <w:rsid w:val="00DC5CB2"/>
    <w:rsid w:val="00DC5DB4"/>
    <w:rsid w:val="00DC77CA"/>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325"/>
    <w:rsid w:val="00E42A69"/>
    <w:rsid w:val="00E42B1E"/>
    <w:rsid w:val="00E441B2"/>
    <w:rsid w:val="00E443FD"/>
    <w:rsid w:val="00E44CCA"/>
    <w:rsid w:val="00E46E7A"/>
    <w:rsid w:val="00E50B34"/>
    <w:rsid w:val="00E52086"/>
    <w:rsid w:val="00E52C27"/>
    <w:rsid w:val="00E52EEB"/>
    <w:rsid w:val="00E532D4"/>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1E93"/>
    <w:rsid w:val="00E927B8"/>
    <w:rsid w:val="00E93E0B"/>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4A77"/>
    <w:rsid w:val="00FD572C"/>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qFormat/>
    <w:rsid w:val="00743DFE"/>
    <w:rPr>
      <w:b/>
      <w:bCs/>
    </w:rPr>
  </w:style>
  <w:style w:type="paragraph" w:styleId="ListParagraph">
    <w:name w:val="List Paragraph"/>
    <w:basedOn w:val="Normal"/>
    <w:uiPriority w:val="1"/>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 w:type="character" w:customStyle="1" w:styleId="HeaderChar">
    <w:name w:val="Header Char"/>
    <w:basedOn w:val="DefaultParagraphFont"/>
    <w:link w:val="Header"/>
    <w:rsid w:val="00102A0B"/>
    <w:rPr>
      <w:rFonts w:ascii="Calibri" w:hAnsi="Calibri"/>
      <w:b/>
      <w:caps/>
      <w:color w:val="FFFFFF"/>
      <w:spacing w:val="16"/>
      <w:sz w:val="22"/>
      <w:szCs w:val="24"/>
      <w:lang w:eastAsia="en-US"/>
    </w:rPr>
  </w:style>
  <w:style w:type="paragraph" w:styleId="CommentText">
    <w:name w:val="annotation text"/>
    <w:basedOn w:val="Normal"/>
    <w:link w:val="CommentTextChar"/>
    <w:semiHidden/>
    <w:unhideWhenUsed/>
    <w:rsid w:val="00102A0B"/>
    <w:rPr>
      <w:sz w:val="20"/>
      <w:szCs w:val="20"/>
    </w:rPr>
  </w:style>
  <w:style w:type="character" w:customStyle="1" w:styleId="CommentTextChar">
    <w:name w:val="Comment Text Char"/>
    <w:basedOn w:val="DefaultParagraphFont"/>
    <w:link w:val="CommentText"/>
    <w:semiHidden/>
    <w:rsid w:val="00102A0B"/>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102A0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A0B"/>
    <w:rPr>
      <w:rFonts w:asciiTheme="minorHAnsi" w:eastAsiaTheme="minorHAnsi" w:hAnsiTheme="minorHAnsi" w:cstheme="minorBidi"/>
      <w:b/>
      <w:bCs/>
      <w:lang w:eastAsia="en-US"/>
    </w:rPr>
  </w:style>
  <w:style w:type="paragraph" w:customStyle="1" w:styleId="Default">
    <w:name w:val="Default"/>
    <w:rsid w:val="00102A0B"/>
    <w:pPr>
      <w:autoSpaceDE w:val="0"/>
      <w:autoSpaceDN w:val="0"/>
      <w:adjustRightInd w:val="0"/>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iro-careers@csiro.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iro.au/care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ta61.csiro.au/" TargetMode="External"/><Relationship Id="rId4" Type="http://schemas.openxmlformats.org/officeDocument/2006/relationships/webSettings" Target="webSettings.xml"/><Relationship Id="rId9"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1</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9135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3</cp:revision>
  <cp:lastPrinted>2012-02-01T05:32:00Z</cp:lastPrinted>
  <dcterms:created xsi:type="dcterms:W3CDTF">2019-04-08T00:57:00Z</dcterms:created>
  <dcterms:modified xsi:type="dcterms:W3CDTF">2019-04-08T01:24:00Z</dcterms:modified>
</cp:coreProperties>
</file>