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4FB" w:rsidRPr="00AC64FB" w:rsidRDefault="00AC64FB" w:rsidP="00AC64FB">
      <w:pPr>
        <w:jc w:val="center"/>
        <w:rPr>
          <w:b/>
          <w:sz w:val="28"/>
        </w:rPr>
      </w:pPr>
      <w:r w:rsidRPr="00AC64FB">
        <w:rPr>
          <w:b/>
          <w:sz w:val="28"/>
        </w:rPr>
        <w:t>Fast Facts about ON, powered by CSIRO</w:t>
      </w:r>
    </w:p>
    <w:p w:rsidR="00AC64FB" w:rsidRDefault="00AC64FB" w:rsidP="00AC64FB">
      <w:pPr>
        <w:rPr>
          <w:b/>
          <w:sz w:val="20"/>
          <w:szCs w:val="20"/>
        </w:rPr>
      </w:pPr>
      <w:r>
        <w:rPr>
          <w:b/>
          <w:sz w:val="20"/>
          <w:szCs w:val="20"/>
        </w:rPr>
        <w:t>What is ON, powered by CSIRO?</w:t>
      </w:r>
    </w:p>
    <w:p w:rsidR="00AC64FB" w:rsidRDefault="00AC64FB" w:rsidP="00AC64FB">
      <w:pPr>
        <w:pStyle w:val="ListParagraph"/>
        <w:numPr>
          <w:ilvl w:val="0"/>
          <w:numId w:val="18"/>
        </w:numPr>
        <w:spacing w:after="0" w:line="240" w:lineRule="auto"/>
        <w:contextualSpacing w:val="0"/>
        <w:rPr>
          <w:sz w:val="20"/>
          <w:szCs w:val="20"/>
        </w:rPr>
      </w:pPr>
      <w:r>
        <w:rPr>
          <w:sz w:val="20"/>
          <w:szCs w:val="20"/>
        </w:rPr>
        <w:t>CSIRO launched the ON accelerator in July 2015 as part of its Strategy 2020, designed to boost Australia’s innovation performance and create connections between research, science and business.</w:t>
      </w:r>
    </w:p>
    <w:p w:rsidR="00AC64FB" w:rsidRDefault="00AC64FB" w:rsidP="00AC64FB">
      <w:pPr>
        <w:pStyle w:val="ListParagraph"/>
        <w:numPr>
          <w:ilvl w:val="0"/>
          <w:numId w:val="18"/>
        </w:numPr>
        <w:spacing w:after="0" w:line="240" w:lineRule="auto"/>
        <w:contextualSpacing w:val="0"/>
        <w:rPr>
          <w:sz w:val="20"/>
          <w:szCs w:val="20"/>
        </w:rPr>
      </w:pPr>
      <w:r>
        <w:rPr>
          <w:sz w:val="20"/>
          <w:szCs w:val="20"/>
        </w:rPr>
        <w:t>ON consists of two experiences available to research teams:</w:t>
      </w:r>
    </w:p>
    <w:p w:rsidR="00AC64FB" w:rsidRDefault="00AC64FB" w:rsidP="00AC64FB">
      <w:pPr>
        <w:pStyle w:val="ListParagraph"/>
        <w:numPr>
          <w:ilvl w:val="1"/>
          <w:numId w:val="18"/>
        </w:numPr>
        <w:spacing w:after="0" w:line="240" w:lineRule="auto"/>
        <w:contextualSpacing w:val="0"/>
        <w:rPr>
          <w:sz w:val="20"/>
          <w:szCs w:val="20"/>
        </w:rPr>
      </w:pPr>
      <w:r>
        <w:rPr>
          <w:b/>
          <w:sz w:val="20"/>
          <w:szCs w:val="20"/>
        </w:rPr>
        <w:t>ON Prime</w:t>
      </w:r>
      <w:r>
        <w:rPr>
          <w:sz w:val="20"/>
          <w:szCs w:val="20"/>
        </w:rPr>
        <w:t xml:space="preserve"> is the pre-accelerator program. In ON Prime research teams are encouraged to ‘get out of the building’ and talk to prospective customers and industry about how their science or technology might address a key challenge for them – it’s about ‘problem discovery’ and testing ‘problem solution fit’ for their sci-tech ideas. </w:t>
      </w:r>
    </w:p>
    <w:p w:rsidR="00AC64FB" w:rsidRDefault="00AC64FB" w:rsidP="00AC64FB">
      <w:pPr>
        <w:pStyle w:val="ListParagraph"/>
        <w:numPr>
          <w:ilvl w:val="1"/>
          <w:numId w:val="18"/>
        </w:numPr>
        <w:spacing w:after="0" w:line="240" w:lineRule="auto"/>
        <w:contextualSpacing w:val="0"/>
        <w:rPr>
          <w:sz w:val="20"/>
          <w:szCs w:val="20"/>
        </w:rPr>
      </w:pPr>
      <w:r>
        <w:rPr>
          <w:b/>
          <w:sz w:val="20"/>
          <w:szCs w:val="20"/>
        </w:rPr>
        <w:t>ON Accelerate</w:t>
      </w:r>
      <w:r>
        <w:rPr>
          <w:sz w:val="20"/>
          <w:szCs w:val="20"/>
        </w:rPr>
        <w:t xml:space="preserve"> is designed to build-on ideas that have been validated in the market and focuses on testing and development of sustainable business models that allow them to scale. For successful entry to ON Accelerate teams must demonstrate proof of “problem solution fit” through market engagement. </w:t>
      </w:r>
    </w:p>
    <w:p w:rsidR="00AC64FB" w:rsidRDefault="00AC64FB" w:rsidP="00AC64FB">
      <w:pPr>
        <w:pStyle w:val="ListParagraph"/>
        <w:numPr>
          <w:ilvl w:val="0"/>
          <w:numId w:val="18"/>
        </w:numPr>
        <w:spacing w:after="0" w:line="240" w:lineRule="auto"/>
        <w:contextualSpacing w:val="0"/>
        <w:rPr>
          <w:sz w:val="20"/>
          <w:szCs w:val="20"/>
        </w:rPr>
      </w:pPr>
      <w:r>
        <w:rPr>
          <w:sz w:val="20"/>
          <w:szCs w:val="20"/>
        </w:rPr>
        <w:t xml:space="preserve">Since inception, ON teams have conducted 3,536 interviews with customers and experts across their value chains to explore the ‘problem solution fit’ for their science and technology and validate it, not just in the lab but also in the market </w:t>
      </w:r>
    </w:p>
    <w:p w:rsidR="00AC64FB" w:rsidRDefault="00AC64FB" w:rsidP="00AC64FB">
      <w:pPr>
        <w:pStyle w:val="ListParagraph"/>
        <w:numPr>
          <w:ilvl w:val="0"/>
          <w:numId w:val="18"/>
        </w:numPr>
        <w:spacing w:after="0" w:line="240" w:lineRule="auto"/>
        <w:contextualSpacing w:val="0"/>
        <w:rPr>
          <w:sz w:val="20"/>
          <w:szCs w:val="20"/>
        </w:rPr>
      </w:pPr>
      <w:r>
        <w:rPr>
          <w:sz w:val="20"/>
          <w:szCs w:val="20"/>
        </w:rPr>
        <w:t xml:space="preserve">For more information visit </w:t>
      </w:r>
      <w:hyperlink r:id="rId7" w:history="1">
        <w:r>
          <w:rPr>
            <w:rStyle w:val="Hyperlink"/>
            <w:sz w:val="20"/>
            <w:szCs w:val="20"/>
          </w:rPr>
          <w:t>http://oninnovation.com.au/</w:t>
        </w:r>
      </w:hyperlink>
      <w:r>
        <w:rPr>
          <w:sz w:val="20"/>
          <w:szCs w:val="20"/>
        </w:rPr>
        <w:t xml:space="preserve"> </w:t>
      </w:r>
    </w:p>
    <w:p w:rsidR="00AC64FB" w:rsidRDefault="00AC64FB" w:rsidP="00AC64FB">
      <w:pPr>
        <w:spacing w:after="0" w:line="240" w:lineRule="auto"/>
        <w:rPr>
          <w:b/>
          <w:bCs/>
          <w:sz w:val="20"/>
          <w:szCs w:val="20"/>
        </w:rPr>
      </w:pPr>
    </w:p>
    <w:p w:rsidR="00AC64FB" w:rsidRDefault="00AC64FB" w:rsidP="00AC64FB">
      <w:pPr>
        <w:spacing w:after="0" w:line="240" w:lineRule="auto"/>
        <w:rPr>
          <w:b/>
          <w:sz w:val="20"/>
          <w:szCs w:val="20"/>
        </w:rPr>
      </w:pPr>
      <w:r>
        <w:rPr>
          <w:b/>
          <w:bCs/>
          <w:sz w:val="20"/>
          <w:szCs w:val="20"/>
        </w:rPr>
        <w:t>Early</w:t>
      </w:r>
      <w:r>
        <w:rPr>
          <w:b/>
          <w:sz w:val="20"/>
          <w:szCs w:val="20"/>
        </w:rPr>
        <w:t xml:space="preserve"> results from ON include: </w:t>
      </w:r>
    </w:p>
    <w:p w:rsidR="00AC64FB" w:rsidRDefault="00AC64FB" w:rsidP="00AC64FB">
      <w:pPr>
        <w:pStyle w:val="ListParagraph"/>
        <w:numPr>
          <w:ilvl w:val="0"/>
          <w:numId w:val="18"/>
        </w:numPr>
        <w:spacing w:after="0" w:line="240" w:lineRule="auto"/>
        <w:contextualSpacing w:val="0"/>
        <w:rPr>
          <w:sz w:val="20"/>
          <w:szCs w:val="20"/>
        </w:rPr>
      </w:pPr>
      <w:r>
        <w:rPr>
          <w:sz w:val="20"/>
          <w:szCs w:val="20"/>
        </w:rPr>
        <w:t xml:space="preserve">The incorporation of the </w:t>
      </w:r>
      <w:r>
        <w:rPr>
          <w:b/>
          <w:sz w:val="20"/>
          <w:szCs w:val="20"/>
        </w:rPr>
        <w:t>Cardihab team</w:t>
      </w:r>
      <w:r>
        <w:rPr>
          <w:sz w:val="20"/>
          <w:szCs w:val="20"/>
        </w:rPr>
        <w:t xml:space="preserve"> after they successfully secured external investment. Cardihab developed the world’s </w:t>
      </w:r>
      <w:r w:rsidR="00E02E78">
        <w:rPr>
          <w:sz w:val="20"/>
          <w:szCs w:val="20"/>
        </w:rPr>
        <w:t xml:space="preserve">only </w:t>
      </w:r>
      <w:r>
        <w:rPr>
          <w:sz w:val="20"/>
          <w:szCs w:val="20"/>
        </w:rPr>
        <w:t>scientif</w:t>
      </w:r>
      <w:r w:rsidR="00E02E78">
        <w:rPr>
          <w:sz w:val="20"/>
          <w:szCs w:val="20"/>
        </w:rPr>
        <w:t>ically-validated at-</w:t>
      </w:r>
      <w:r>
        <w:rPr>
          <w:sz w:val="20"/>
          <w:szCs w:val="20"/>
        </w:rPr>
        <w:t>home car</w:t>
      </w:r>
      <w:r w:rsidR="00E02E78">
        <w:rPr>
          <w:sz w:val="20"/>
          <w:szCs w:val="20"/>
        </w:rPr>
        <w:t xml:space="preserve">diac rehabilitation application; </w:t>
      </w:r>
      <w:r>
        <w:rPr>
          <w:sz w:val="20"/>
          <w:szCs w:val="20"/>
        </w:rPr>
        <w:t xml:space="preserve"> </w:t>
      </w:r>
    </w:p>
    <w:p w:rsidR="00AC64FB" w:rsidRDefault="00AC64FB" w:rsidP="00AC64FB">
      <w:pPr>
        <w:pStyle w:val="ListParagraph"/>
        <w:numPr>
          <w:ilvl w:val="0"/>
          <w:numId w:val="18"/>
        </w:numPr>
        <w:spacing w:after="0" w:line="240" w:lineRule="auto"/>
        <w:contextualSpacing w:val="0"/>
        <w:rPr>
          <w:sz w:val="20"/>
          <w:szCs w:val="20"/>
        </w:rPr>
      </w:pPr>
      <w:r>
        <w:rPr>
          <w:sz w:val="20"/>
          <w:szCs w:val="20"/>
        </w:rPr>
        <w:t xml:space="preserve">The </w:t>
      </w:r>
      <w:r>
        <w:rPr>
          <w:b/>
          <w:sz w:val="20"/>
          <w:szCs w:val="20"/>
        </w:rPr>
        <w:t>Kebari team</w:t>
      </w:r>
      <w:r>
        <w:rPr>
          <w:sz w:val="20"/>
          <w:szCs w:val="20"/>
        </w:rPr>
        <w:t xml:space="preserve"> who signed a major licensing deal with a German brewer to produce the world’s first gluten-free beer; and </w:t>
      </w:r>
    </w:p>
    <w:p w:rsidR="00AC64FB" w:rsidRDefault="00AC64FB" w:rsidP="00AC64FB">
      <w:pPr>
        <w:pStyle w:val="ListParagraph"/>
        <w:numPr>
          <w:ilvl w:val="0"/>
          <w:numId w:val="18"/>
        </w:numPr>
        <w:spacing w:after="0" w:line="240" w:lineRule="auto"/>
        <w:contextualSpacing w:val="0"/>
      </w:pPr>
      <w:r>
        <w:rPr>
          <w:sz w:val="20"/>
          <w:szCs w:val="20"/>
        </w:rPr>
        <w:t xml:space="preserve">The </w:t>
      </w:r>
      <w:r>
        <w:rPr>
          <w:b/>
          <w:sz w:val="20"/>
          <w:szCs w:val="20"/>
        </w:rPr>
        <w:t>Vaximiser team</w:t>
      </w:r>
      <w:r>
        <w:rPr>
          <w:sz w:val="20"/>
          <w:szCs w:val="20"/>
        </w:rPr>
        <w:t xml:space="preserve"> who have received incubation funding from CSIRO to continue to commercialise a premium high yield egg that increases vaccine growth tenfold and will transform the vaccine industry and enable vaccine companies to increase response time to new diseases.</w:t>
      </w:r>
    </w:p>
    <w:p w:rsidR="00AC64FB" w:rsidRDefault="00AC64FB" w:rsidP="00AC64FB">
      <w:pPr>
        <w:pStyle w:val="ListParagraph"/>
        <w:numPr>
          <w:ilvl w:val="0"/>
          <w:numId w:val="18"/>
        </w:numPr>
        <w:spacing w:after="0" w:line="240" w:lineRule="auto"/>
        <w:contextualSpacing w:val="0"/>
        <w:rPr>
          <w:sz w:val="20"/>
          <w:szCs w:val="20"/>
        </w:rPr>
      </w:pPr>
      <w:r>
        <w:rPr>
          <w:sz w:val="20"/>
          <w:szCs w:val="20"/>
        </w:rPr>
        <w:t xml:space="preserve">Above all, ON has started the evolution of an innovation culture by providing opportunities for more Australian researchers to develop skills and profile to support excellent science and technology make real world impact. </w:t>
      </w:r>
    </w:p>
    <w:p w:rsidR="00AC64FB" w:rsidRDefault="00AC64FB" w:rsidP="00AC64FB">
      <w:pPr>
        <w:spacing w:after="0" w:line="240" w:lineRule="auto"/>
        <w:rPr>
          <w:b/>
          <w:bCs/>
          <w:sz w:val="20"/>
          <w:szCs w:val="20"/>
        </w:rPr>
      </w:pPr>
    </w:p>
    <w:p w:rsidR="00AC64FB" w:rsidRDefault="00AC64FB" w:rsidP="00AC64FB">
      <w:pPr>
        <w:spacing w:after="0" w:line="240" w:lineRule="auto"/>
        <w:rPr>
          <w:b/>
          <w:sz w:val="20"/>
          <w:szCs w:val="20"/>
        </w:rPr>
      </w:pPr>
      <w:r>
        <w:rPr>
          <w:b/>
          <w:bCs/>
          <w:sz w:val="20"/>
          <w:szCs w:val="20"/>
        </w:rPr>
        <w:t>Who</w:t>
      </w:r>
      <w:r>
        <w:rPr>
          <w:b/>
          <w:sz w:val="20"/>
          <w:szCs w:val="20"/>
        </w:rPr>
        <w:t xml:space="preserve"> is ON open to?</w:t>
      </w:r>
    </w:p>
    <w:p w:rsidR="00AC64FB" w:rsidRDefault="00AC64FB" w:rsidP="00AC64FB">
      <w:pPr>
        <w:pStyle w:val="ListParagraph"/>
        <w:numPr>
          <w:ilvl w:val="0"/>
          <w:numId w:val="18"/>
        </w:numPr>
        <w:spacing w:after="0" w:line="240" w:lineRule="auto"/>
        <w:contextualSpacing w:val="0"/>
        <w:rPr>
          <w:sz w:val="20"/>
          <w:szCs w:val="20"/>
        </w:rPr>
      </w:pPr>
      <w:r>
        <w:rPr>
          <w:sz w:val="20"/>
          <w:szCs w:val="20"/>
        </w:rPr>
        <w:t>On August 1</w:t>
      </w:r>
      <w:r>
        <w:rPr>
          <w:sz w:val="20"/>
          <w:szCs w:val="20"/>
          <w:vertAlign w:val="superscript"/>
        </w:rPr>
        <w:t>st</w:t>
      </w:r>
      <w:r>
        <w:rPr>
          <w:sz w:val="20"/>
          <w:szCs w:val="20"/>
        </w:rPr>
        <w:t xml:space="preserve"> 2016 CSIRO expanded applications for ON to all Australian Universities and Publicly Funded Research Agencies (PFRAs) supported by funding from the National Innovation &amp; Science Agenda</w:t>
      </w:r>
    </w:p>
    <w:p w:rsidR="00AC64FB" w:rsidRDefault="00E02E78" w:rsidP="00AC64FB">
      <w:pPr>
        <w:pStyle w:val="ListParagraph"/>
        <w:numPr>
          <w:ilvl w:val="0"/>
          <w:numId w:val="18"/>
        </w:numPr>
        <w:spacing w:after="0" w:line="240" w:lineRule="auto"/>
        <w:contextualSpacing w:val="0"/>
        <w:rPr>
          <w:sz w:val="20"/>
          <w:szCs w:val="20"/>
        </w:rPr>
      </w:pPr>
      <w:r>
        <w:rPr>
          <w:sz w:val="20"/>
          <w:szCs w:val="20"/>
        </w:rPr>
        <w:t>The ON</w:t>
      </w:r>
      <w:r w:rsidR="00AC64FB">
        <w:rPr>
          <w:sz w:val="20"/>
          <w:szCs w:val="20"/>
        </w:rPr>
        <w:t xml:space="preserve"> experience is open to all research employees (full-time, part-time, casual etc.) of the Universities and PFRAs as well as their collaboration partners</w:t>
      </w:r>
    </w:p>
    <w:p w:rsidR="00AC64FB" w:rsidRPr="00E02E78" w:rsidRDefault="00AC64FB" w:rsidP="001F4E10">
      <w:pPr>
        <w:pStyle w:val="ListParagraph"/>
        <w:numPr>
          <w:ilvl w:val="0"/>
          <w:numId w:val="18"/>
        </w:numPr>
        <w:spacing w:after="0" w:line="240" w:lineRule="auto"/>
        <w:contextualSpacing w:val="0"/>
        <w:rPr>
          <w:sz w:val="20"/>
          <w:szCs w:val="20"/>
        </w:rPr>
      </w:pPr>
      <w:r w:rsidRPr="00E02E78">
        <w:rPr>
          <w:sz w:val="20"/>
          <w:szCs w:val="20"/>
        </w:rPr>
        <w:t>To date 21 universities and 1 PFR</w:t>
      </w:r>
      <w:r w:rsidR="00E02E78" w:rsidRPr="00E02E78">
        <w:rPr>
          <w:sz w:val="20"/>
          <w:szCs w:val="20"/>
        </w:rPr>
        <w:t xml:space="preserve">A have signed up as ON Partners. </w:t>
      </w:r>
      <w:r w:rsidRPr="00E02E78">
        <w:rPr>
          <w:sz w:val="20"/>
          <w:szCs w:val="20"/>
        </w:rPr>
        <w:t>Universities which have joined the program so far include: Australian National University; University of New South Wales; The University of Wollongong; Curtin University; La Trobe University; Swinburne University; The University of Melbourne; The University of Western Australia; Macquarie University; James Cook University; University of Newcastle; Victoria University; Queensland University of Technology; Monash University; Southern Cross University; University of Southern Queensland; University of Technology Sydney; The University of Adelaide; University of South Australia, RMIT and University of Tasmania.</w:t>
      </w:r>
    </w:p>
    <w:p w:rsidR="00AC64FB" w:rsidRDefault="004D7263" w:rsidP="00AC64FB">
      <w:pPr>
        <w:pStyle w:val="ListParagraph"/>
        <w:numPr>
          <w:ilvl w:val="0"/>
          <w:numId w:val="18"/>
        </w:numPr>
        <w:spacing w:after="0" w:line="240" w:lineRule="auto"/>
        <w:contextualSpacing w:val="0"/>
        <w:rPr>
          <w:sz w:val="20"/>
          <w:szCs w:val="20"/>
        </w:rPr>
      </w:pPr>
      <w:r>
        <w:rPr>
          <w:sz w:val="20"/>
          <w:szCs w:val="20"/>
        </w:rPr>
        <w:t>3</w:t>
      </w:r>
      <w:r w:rsidR="00124CCE">
        <w:rPr>
          <w:sz w:val="20"/>
          <w:szCs w:val="20"/>
        </w:rPr>
        <w:t>9</w:t>
      </w:r>
      <w:bookmarkStart w:id="0" w:name="_GoBack"/>
      <w:bookmarkEnd w:id="0"/>
      <w:r>
        <w:rPr>
          <w:sz w:val="20"/>
          <w:szCs w:val="20"/>
        </w:rPr>
        <w:t xml:space="preserve"> </w:t>
      </w:r>
      <w:r w:rsidR="00AC64FB">
        <w:rPr>
          <w:sz w:val="20"/>
          <w:szCs w:val="20"/>
        </w:rPr>
        <w:t xml:space="preserve">teams </w:t>
      </w:r>
      <w:r>
        <w:rPr>
          <w:sz w:val="20"/>
          <w:szCs w:val="20"/>
        </w:rPr>
        <w:t>will undertake ON Prime in one of five</w:t>
      </w:r>
      <w:r w:rsidR="00AC64FB">
        <w:rPr>
          <w:sz w:val="20"/>
          <w:szCs w:val="20"/>
        </w:rPr>
        <w:t xml:space="preserve"> delivery hubs around Australia for this round of </w:t>
      </w:r>
      <w:r>
        <w:rPr>
          <w:sz w:val="20"/>
          <w:szCs w:val="20"/>
        </w:rPr>
        <w:t xml:space="preserve">the program </w:t>
      </w:r>
      <w:r w:rsidR="00AC64FB">
        <w:rPr>
          <w:sz w:val="20"/>
          <w:szCs w:val="20"/>
        </w:rPr>
        <w:t xml:space="preserve">– Sydney, Melbourne, Brisbane, Perth or Canberra. </w:t>
      </w:r>
    </w:p>
    <w:p w:rsidR="00AC64FB" w:rsidRDefault="00AC64FB" w:rsidP="00AC64FB">
      <w:pPr>
        <w:spacing w:after="0" w:line="240" w:lineRule="auto"/>
        <w:rPr>
          <w:b/>
          <w:bCs/>
          <w:sz w:val="20"/>
          <w:szCs w:val="20"/>
        </w:rPr>
      </w:pPr>
    </w:p>
    <w:p w:rsidR="00AC64FB" w:rsidRDefault="00AC64FB" w:rsidP="00AC64FB">
      <w:pPr>
        <w:spacing w:after="0" w:line="240" w:lineRule="auto"/>
        <w:rPr>
          <w:sz w:val="20"/>
          <w:szCs w:val="20"/>
        </w:rPr>
      </w:pPr>
      <w:r>
        <w:rPr>
          <w:b/>
          <w:bCs/>
          <w:sz w:val="20"/>
          <w:szCs w:val="20"/>
        </w:rPr>
        <w:t>More about ON Prime</w:t>
      </w:r>
    </w:p>
    <w:p w:rsidR="00AC64FB" w:rsidRDefault="00AC64FB" w:rsidP="00AC64FB">
      <w:pPr>
        <w:pStyle w:val="ListParagraph"/>
        <w:numPr>
          <w:ilvl w:val="0"/>
          <w:numId w:val="19"/>
        </w:numPr>
        <w:spacing w:after="0" w:line="240" w:lineRule="auto"/>
        <w:contextualSpacing w:val="0"/>
        <w:rPr>
          <w:sz w:val="20"/>
          <w:szCs w:val="20"/>
        </w:rPr>
      </w:pPr>
      <w:r>
        <w:rPr>
          <w:sz w:val="20"/>
          <w:szCs w:val="20"/>
        </w:rPr>
        <w:t>The applications received for this round of ON Prime spanned big ideas for health and biosecurity to advanced manufacturing, energy, food and agriculture and a broad range of other areas with significant national benefit (real-world outcomes) for Australia</w:t>
      </w:r>
    </w:p>
    <w:p w:rsidR="000F3130" w:rsidRPr="003C3FD1" w:rsidRDefault="00AC64FB" w:rsidP="006E0154">
      <w:pPr>
        <w:pStyle w:val="ListParagraph"/>
        <w:numPr>
          <w:ilvl w:val="0"/>
          <w:numId w:val="19"/>
        </w:numPr>
        <w:spacing w:after="0" w:line="240" w:lineRule="auto"/>
        <w:contextualSpacing w:val="0"/>
      </w:pPr>
      <w:r w:rsidRPr="00AC64FB">
        <w:rPr>
          <w:sz w:val="20"/>
          <w:szCs w:val="20"/>
        </w:rPr>
        <w:t>Three of the Prime delivery hubs in this round of applications sought ideas to address specific strategic priorities for Australia across Food and Agriculture, Advanced Manufacturing and National Benefit (climate change mitigation, biosecurity solutions etc.)</w:t>
      </w:r>
    </w:p>
    <w:sectPr w:rsidR="000F3130" w:rsidRPr="003C3FD1" w:rsidSect="000A377A">
      <w:footerReference w:type="default" r:id="rId8"/>
      <w:headerReference w:type="first" r:id="rId9"/>
      <w:footerReference w:type="first" r:id="rId10"/>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4FB" w:rsidRDefault="00AC64FB" w:rsidP="000A377A">
      <w:r>
        <w:separator/>
      </w:r>
    </w:p>
  </w:endnote>
  <w:endnote w:type="continuationSeparator" w:id="0">
    <w:p w:rsidR="00AC64FB" w:rsidRDefault="00AC64F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C9" w:rsidRDefault="00F955DA" w:rsidP="000A377A">
    <w:pPr>
      <w:pStyle w:val="Footer"/>
      <w:jc w:val="right"/>
    </w:pPr>
    <w:r>
      <w:rPr>
        <w:rStyle w:val="PageNumber"/>
      </w:rPr>
      <w:fldChar w:fldCharType="begin"/>
    </w:r>
    <w:r w:rsidR="00DD7EC9">
      <w:rPr>
        <w:rStyle w:val="PageNumber"/>
      </w:rPr>
      <w:instrText xml:space="preserve"> PAGE </w:instrText>
    </w:r>
    <w:r>
      <w:rPr>
        <w:rStyle w:val="PageNumber"/>
      </w:rPr>
      <w:fldChar w:fldCharType="separate"/>
    </w:r>
    <w:r w:rsidR="00E02E78">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C9" w:rsidRDefault="00F955DA" w:rsidP="000A377A">
    <w:pPr>
      <w:pStyle w:val="Footer"/>
      <w:jc w:val="right"/>
    </w:pPr>
    <w:r>
      <w:rPr>
        <w:rStyle w:val="PageNumber"/>
      </w:rPr>
      <w:fldChar w:fldCharType="begin"/>
    </w:r>
    <w:r w:rsidR="00DD7EC9">
      <w:rPr>
        <w:rStyle w:val="PageNumber"/>
      </w:rPr>
      <w:instrText xml:space="preserve"> PAGE </w:instrText>
    </w:r>
    <w:r>
      <w:rPr>
        <w:rStyle w:val="PageNumber"/>
      </w:rPr>
      <w:fldChar w:fldCharType="separate"/>
    </w:r>
    <w:r w:rsidR="00124CC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4FB" w:rsidRDefault="00AC64FB" w:rsidP="000A377A">
      <w:r>
        <w:separator/>
      </w:r>
    </w:p>
  </w:footnote>
  <w:footnote w:type="continuationSeparator" w:id="0">
    <w:p w:rsidR="00AC64FB" w:rsidRDefault="00AC64FB" w:rsidP="000A3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C9" w:rsidRDefault="00640355">
    <w:pPr>
      <w:pStyle w:val="Header"/>
    </w:pPr>
    <w:r w:rsidRPr="00640355">
      <w:rPr>
        <w:noProof/>
        <w:lang w:eastAsia="en-AU"/>
      </w:rPr>
      <w:drawing>
        <wp:anchor distT="0" distB="0" distL="114300" distR="114300" simplePos="0" relativeHeight="251659776" behindDoc="0" locked="0" layoutInCell="1" allowOverlap="1">
          <wp:simplePos x="0" y="0"/>
          <wp:positionH relativeFrom="column">
            <wp:posOffset>5963285</wp:posOffset>
          </wp:positionH>
          <wp:positionV relativeFrom="paragraph">
            <wp:posOffset>-171187</wp:posOffset>
          </wp:positionV>
          <wp:extent cx="448945" cy="576580"/>
          <wp:effectExtent l="0" t="0" r="8255" b="0"/>
          <wp:wrapThrough wrapText="bothSides">
            <wp:wrapPolygon edited="0">
              <wp:start x="0" y="0"/>
              <wp:lineTo x="0" y="17841"/>
              <wp:lineTo x="4583" y="20696"/>
              <wp:lineTo x="16498" y="20696"/>
              <wp:lineTo x="18331" y="19982"/>
              <wp:lineTo x="21081" y="14987"/>
              <wp:lineTo x="21081" y="0"/>
              <wp:lineTo x="0" y="0"/>
            </wp:wrapPolygon>
          </wp:wrapThrough>
          <wp:docPr id="4" name="Picture 4" title="POWERED BY CS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8945" cy="57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1AA8">
      <w:rPr>
        <w:noProof/>
        <w:lang w:eastAsia="en-AU"/>
      </w:rPr>
      <w:drawing>
        <wp:anchor distT="0" distB="360045" distL="114300" distR="1800225" simplePos="0" relativeHeight="251657728" behindDoc="0" locked="1" layoutInCell="1" allowOverlap="1" wp14:anchorId="06FF174A" wp14:editId="032D3433">
          <wp:simplePos x="0" y="0"/>
          <wp:positionH relativeFrom="page">
            <wp:posOffset>-1645285</wp:posOffset>
          </wp:positionH>
          <wp:positionV relativeFrom="page">
            <wp:posOffset>377825</wp:posOffset>
          </wp:positionV>
          <wp:extent cx="8254800" cy="475200"/>
          <wp:effectExtent l="0" t="0" r="0" b="1270"/>
          <wp:wrapSquare wrapText="bothSides"/>
          <wp:docPr id="2" name="Picture 2" titl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15-00272_CORP_ONprogram_PPT_Templates_KirstenLea\CONCEPT DEVELOPMENT\ON_ppt_thankyou_fushsia.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2548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752" behindDoc="1" locked="1" layoutInCell="1" allowOverlap="1">
              <wp:simplePos x="0" y="0"/>
              <wp:positionH relativeFrom="page">
                <wp:posOffset>-60960</wp:posOffset>
              </wp:positionH>
              <wp:positionV relativeFrom="page">
                <wp:posOffset>0</wp:posOffset>
              </wp:positionV>
              <wp:extent cx="7686040" cy="1080135"/>
              <wp:effectExtent l="0" t="0" r="4445" b="0"/>
              <wp:wrapNone/>
              <wp:docPr id="5" name="Rectangle 80"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6040" cy="108013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83058" id="Rectangle 80" o:spid="_x0000_s1026" alt="background" style="position:absolute;margin-left:-4.8pt;margin-top:0;width:605.2pt;height:85.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" fillcolor="#00313c [3204]" stroked="f">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1E9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CF1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B3612"/>
    <w:multiLevelType w:val="hybridMultilevel"/>
    <w:tmpl w:val="12EEAB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5" w15:restartNumberingAfterBreak="0">
    <w:nsid w:val="434576F6"/>
    <w:multiLevelType w:val="hybridMultilevel"/>
    <w:tmpl w:val="086C6A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6"/>
  </w:num>
  <w:num w:numId="15">
    <w:abstractNumId w:val="18"/>
  </w:num>
  <w:num w:numId="16">
    <w:abstractNumId w:val="17"/>
  </w:num>
  <w:num w:numId="17">
    <w:abstractNumId w:val="13"/>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o:colormru v:ext="edit" colors="#6d207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F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4CCE"/>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B7A48"/>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355F0"/>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693"/>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36F2"/>
    <w:rsid w:val="00304225"/>
    <w:rsid w:val="00305F35"/>
    <w:rsid w:val="003130B1"/>
    <w:rsid w:val="003161B3"/>
    <w:rsid w:val="00323510"/>
    <w:rsid w:val="00324CBE"/>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3520"/>
    <w:rsid w:val="00416406"/>
    <w:rsid w:val="004216DE"/>
    <w:rsid w:val="00422A28"/>
    <w:rsid w:val="00423D26"/>
    <w:rsid w:val="0042401F"/>
    <w:rsid w:val="00427B56"/>
    <w:rsid w:val="00430271"/>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D7263"/>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87ACF"/>
    <w:rsid w:val="00590A35"/>
    <w:rsid w:val="005937C8"/>
    <w:rsid w:val="0059758D"/>
    <w:rsid w:val="005A0890"/>
    <w:rsid w:val="005A1024"/>
    <w:rsid w:val="005A1AA8"/>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65AC"/>
    <w:rsid w:val="0062799E"/>
    <w:rsid w:val="0063480C"/>
    <w:rsid w:val="00640355"/>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D17A9"/>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2923"/>
    <w:rsid w:val="00945A76"/>
    <w:rsid w:val="009472B3"/>
    <w:rsid w:val="00950DE9"/>
    <w:rsid w:val="009511DD"/>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0DCE"/>
    <w:rsid w:val="009F2CD0"/>
    <w:rsid w:val="009F3167"/>
    <w:rsid w:val="009F685F"/>
    <w:rsid w:val="009F6D23"/>
    <w:rsid w:val="00A00D99"/>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1B5"/>
    <w:rsid w:val="00A9388F"/>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4FB"/>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1688"/>
    <w:rsid w:val="00B52878"/>
    <w:rsid w:val="00B549FB"/>
    <w:rsid w:val="00B55F8D"/>
    <w:rsid w:val="00B56C23"/>
    <w:rsid w:val="00B60936"/>
    <w:rsid w:val="00B612A7"/>
    <w:rsid w:val="00B637C3"/>
    <w:rsid w:val="00B64D5D"/>
    <w:rsid w:val="00B70D5D"/>
    <w:rsid w:val="00B740B2"/>
    <w:rsid w:val="00B74227"/>
    <w:rsid w:val="00B75066"/>
    <w:rsid w:val="00B757C7"/>
    <w:rsid w:val="00B7768A"/>
    <w:rsid w:val="00B81C06"/>
    <w:rsid w:val="00B826A6"/>
    <w:rsid w:val="00B84DEE"/>
    <w:rsid w:val="00B86FCF"/>
    <w:rsid w:val="00B9080E"/>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16CF"/>
    <w:rsid w:val="00D03B37"/>
    <w:rsid w:val="00D05036"/>
    <w:rsid w:val="00D05B97"/>
    <w:rsid w:val="00D07D44"/>
    <w:rsid w:val="00D07E71"/>
    <w:rsid w:val="00D11BE7"/>
    <w:rsid w:val="00D173B2"/>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D7EC9"/>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2E78"/>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55DA"/>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6d2077"/>
    </o:shapedefaults>
    <o:shapelayout v:ext="edit">
      <o:idmap v:ext="edit" data="1"/>
    </o:shapelayout>
  </w:shapeDefaults>
  <w:decimalSymbol w:val="."/>
  <w:listSeparator w:val=","/>
  <w15:docId w15:val="{604FCE90-788F-4BA2-8EE9-9E1ED9A2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4FB"/>
    <w:pPr>
      <w:spacing w:after="160" w:line="256" w:lineRule="auto"/>
    </w:pPr>
    <w:rPr>
      <w:rFonts w:asciiTheme="minorHAnsi" w:eastAsiaTheme="minorHAnsi" w:hAnsiTheme="minorHAnsi" w:cstheme="minorBidi"/>
      <w:sz w:val="22"/>
      <w:szCs w:val="22"/>
      <w:lang w:eastAsia="en-US"/>
    </w:rPr>
  </w:style>
  <w:style w:type="paragraph" w:styleId="Heading1">
    <w:name w:val="heading 1"/>
    <w:next w:val="BodyText"/>
    <w:link w:val="Heading1Char"/>
    <w:uiPriority w:val="1"/>
    <w:qFormat/>
    <w:rsid w:val="00640355"/>
    <w:pPr>
      <w:keepNext/>
      <w:keepLines/>
      <w:spacing w:after="240"/>
      <w:outlineLvl w:val="0"/>
    </w:pPr>
    <w:rPr>
      <w:rFonts w:ascii="Calibri" w:eastAsia="Calibri" w:hAnsi="Calibri" w:cs="Arial"/>
      <w:b/>
      <w:bCs/>
      <w:color w:val="00313C" w:themeColor="accent1"/>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640355"/>
    <w:pPr>
      <w:keepNext/>
      <w:keepLines/>
      <w:spacing w:before="200"/>
      <w:outlineLvl w:val="3"/>
    </w:pPr>
    <w:rPr>
      <w:rFonts w:asciiTheme="majorHAnsi" w:eastAsiaTheme="majorEastAsia" w:hAnsiTheme="majorHAnsi" w:cstheme="majorBidi"/>
      <w:b/>
      <w:bCs/>
      <w:iCs/>
      <w:color w:val="00313C" w:themeColor="accent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40355"/>
    <w:rPr>
      <w:color w:val="00313C" w:themeColor="accent1"/>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640355"/>
    <w:rPr>
      <w:rFonts w:ascii="Calibri" w:eastAsia="Calibri" w:hAnsi="Calibri" w:cs="Arial"/>
      <w:b/>
      <w:bCs/>
      <w:color w:val="00313C" w:themeColor="accent1"/>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640355"/>
    <w:pPr>
      <w:keepNext/>
      <w:spacing w:before="180" w:after="180"/>
      <w:contextualSpacing/>
    </w:pPr>
    <w:rPr>
      <w:b/>
      <w:bCs/>
      <w:color w:val="00313C" w:themeColor="accent1"/>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640355"/>
    <w:rPr>
      <w:rFonts w:asciiTheme="majorHAnsi" w:eastAsiaTheme="majorEastAsia" w:hAnsiTheme="majorHAnsi" w:cstheme="majorBidi"/>
      <w:b/>
      <w:bCs/>
      <w:iCs/>
      <w:color w:val="00313C" w:themeColor="accent1"/>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1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ninnovation.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Brand%20and%20marketing%20-%20NEW\3.%20Client%20Activities%20and%20Projects%20(formerly%20'Enterprise'%20folder)\1503_ON-innovation%20-program\7.%20Collateral,%20brochures,%20merch\1506-Word-templates\ON%20Generic%20Document%20Fuschia-Midnight.dotx" TargetMode="External"/></Relationships>
</file>

<file path=word/theme/theme1.xml><?xml version="1.0" encoding="utf-8"?>
<a:theme xmlns:a="http://schemas.openxmlformats.org/drawingml/2006/main" name="Office Theme">
  <a:themeElements>
    <a:clrScheme name="CSIRO-ON">
      <a:dk1>
        <a:sysClr val="windowText" lastClr="000000"/>
      </a:dk1>
      <a:lt1>
        <a:srgbClr val="FFFFFF"/>
      </a:lt1>
      <a:dk2>
        <a:srgbClr val="000000"/>
      </a:dk2>
      <a:lt2>
        <a:srgbClr val="FFFFFF"/>
      </a:lt2>
      <a:accent1>
        <a:srgbClr val="00313C"/>
      </a:accent1>
      <a:accent2>
        <a:srgbClr val="DF1995"/>
      </a:accent2>
      <a:accent3>
        <a:srgbClr val="2DCCD3"/>
      </a:accent3>
      <a:accent4>
        <a:srgbClr val="FFB81C"/>
      </a:accent4>
      <a:accent5>
        <a:srgbClr val="6D2077"/>
      </a:accent5>
      <a:accent6>
        <a:srgbClr val="78BE20"/>
      </a:accent6>
      <a:hlink>
        <a:srgbClr val="41B6E6"/>
      </a:hlink>
      <a:folHlink>
        <a:srgbClr val="E87722"/>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 Generic Document Fuschia-Midnight.dotx</Template>
  <TotalTime>12</TotalTime>
  <Pages>1</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3891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Hines, Kate (Comms, Newcastle)</dc:creator>
  <cp:lastModifiedBy>Hines, Kate (Comms, Newcastle)</cp:lastModifiedBy>
  <cp:revision>5</cp:revision>
  <cp:lastPrinted>2012-02-01T05:32:00Z</cp:lastPrinted>
  <dcterms:created xsi:type="dcterms:W3CDTF">2016-09-16T04:17:00Z</dcterms:created>
  <dcterms:modified xsi:type="dcterms:W3CDTF">2016-09-18T23:43:00Z</dcterms:modified>
</cp:coreProperties>
</file>