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B89B0" w14:textId="77777777" w:rsidR="00FA32D3" w:rsidRPr="00FA32D3" w:rsidRDefault="00FA32D3" w:rsidP="00FA32D3">
      <w:pPr>
        <w:tabs>
          <w:tab w:val="right" w:pos="9923"/>
        </w:tabs>
        <w:spacing w:after="120"/>
        <w:ind w:left="-142"/>
        <w:rPr>
          <w:rFonts w:asciiTheme="minorHAnsi" w:hAnsiTheme="minorHAnsi" w:cs="Arial"/>
          <w:b/>
          <w:bCs/>
          <w:kern w:val="32"/>
          <w:sz w:val="36"/>
          <w:szCs w:val="22"/>
          <w:lang w:val="en-US"/>
        </w:rPr>
      </w:pPr>
      <w:r w:rsidRPr="00FA32D3">
        <w:rPr>
          <w:rFonts w:asciiTheme="minorHAnsi" w:hAnsiTheme="minorHAnsi" w:cs="Arial"/>
          <w:b/>
          <w:bCs/>
          <w:kern w:val="32"/>
          <w:sz w:val="36"/>
          <w:szCs w:val="22"/>
          <w:lang w:val="en-US"/>
        </w:rPr>
        <w:t>Postdoctoral Fellowship</w:t>
      </w:r>
      <w:r w:rsidRPr="00FA32D3">
        <w:rPr>
          <w:rFonts w:asciiTheme="minorHAnsi" w:hAnsiTheme="minorHAnsi" w:cs="Arial"/>
          <w:b/>
          <w:bCs/>
          <w:kern w:val="32"/>
          <w:sz w:val="36"/>
          <w:szCs w:val="22"/>
          <w:lang w:val="x-none"/>
        </w:rPr>
        <w:t xml:space="preserve"> – CSOF</w:t>
      </w:r>
      <w:r w:rsidRPr="00FA32D3">
        <w:rPr>
          <w:rFonts w:asciiTheme="minorHAnsi" w:hAnsiTheme="minorHAnsi" w:cs="Arial"/>
          <w:b/>
          <w:bCs/>
          <w:kern w:val="32"/>
          <w:sz w:val="36"/>
          <w:szCs w:val="22"/>
          <w:lang w:val="en-US"/>
        </w:rPr>
        <w:t>4</w:t>
      </w:r>
    </w:p>
    <w:p w14:paraId="146E0F6A" w14:textId="77777777" w:rsidR="003737CC" w:rsidRPr="00FD7154" w:rsidRDefault="003737CC" w:rsidP="003737CC">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 xml:space="preserve">Role summary for potential applicants </w:t>
      </w:r>
      <w:r w:rsidRPr="00FD7154">
        <w:rPr>
          <w:rFonts w:asciiTheme="minorHAnsi" w:hAnsiTheme="minorHAnsi"/>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737CC" w:rsidRPr="00FD7154" w14:paraId="59913A80" w14:textId="77777777" w:rsidTr="00CB68A2">
        <w:trPr>
          <w:trHeight w:val="488"/>
        </w:trPr>
        <w:tc>
          <w:tcPr>
            <w:tcW w:w="2766" w:type="dxa"/>
            <w:shd w:val="clear" w:color="auto" w:fill="F2F2F2"/>
            <w:vAlign w:val="center"/>
          </w:tcPr>
          <w:p w14:paraId="5D520D41" w14:textId="77777777" w:rsidR="003737CC" w:rsidRPr="00FD7154" w:rsidRDefault="003737CC" w:rsidP="00CB68A2">
            <w:pPr>
              <w:rPr>
                <w:rFonts w:asciiTheme="minorHAnsi" w:hAnsiTheme="minorHAnsi"/>
                <w:b/>
                <w:bCs/>
                <w:szCs w:val="22"/>
              </w:rPr>
            </w:pPr>
            <w:r w:rsidRPr="00FD7154">
              <w:rPr>
                <w:rStyle w:val="BlindHyperlink"/>
                <w:rFonts w:asciiTheme="minorHAnsi" w:hAnsiTheme="minorHAnsi"/>
              </w:rPr>
              <w:t>Advertised Job Title</w:t>
            </w:r>
            <w:r w:rsidRPr="00FD7154">
              <w:rPr>
                <w:rFonts w:asciiTheme="minorHAnsi" w:hAnsiTheme="minorHAnsi"/>
                <w:b/>
                <w:bCs/>
                <w:szCs w:val="22"/>
              </w:rPr>
              <w:t>:</w:t>
            </w:r>
          </w:p>
        </w:tc>
        <w:tc>
          <w:tcPr>
            <w:tcW w:w="6804" w:type="dxa"/>
          </w:tcPr>
          <w:p w14:paraId="2FD355D9" w14:textId="77777777" w:rsidR="003737CC" w:rsidRPr="00FD7154" w:rsidRDefault="00FA32D3" w:rsidP="00FD7154">
            <w:pPr>
              <w:tabs>
                <w:tab w:val="left" w:pos="6093"/>
              </w:tabs>
              <w:spacing w:before="120" w:after="60"/>
              <w:rPr>
                <w:rFonts w:asciiTheme="minorHAnsi" w:hAnsiTheme="minorHAnsi"/>
                <w:szCs w:val="22"/>
              </w:rPr>
            </w:pPr>
            <w:r w:rsidRPr="00FA32D3">
              <w:rPr>
                <w:rFonts w:asciiTheme="minorHAnsi" w:hAnsiTheme="minorHAnsi"/>
                <w:szCs w:val="22"/>
              </w:rPr>
              <w:t>FSP Postdoctoral Fellow - Designing Robot Morphologies</w:t>
            </w:r>
          </w:p>
        </w:tc>
      </w:tr>
      <w:tr w:rsidR="003737CC" w:rsidRPr="00FD7154" w14:paraId="36F43BF8" w14:textId="77777777" w:rsidTr="00CB68A2">
        <w:trPr>
          <w:trHeight w:val="423"/>
        </w:trPr>
        <w:tc>
          <w:tcPr>
            <w:tcW w:w="2766" w:type="dxa"/>
            <w:shd w:val="clear" w:color="auto" w:fill="F2F2F2"/>
            <w:vAlign w:val="center"/>
          </w:tcPr>
          <w:p w14:paraId="337E2415" w14:textId="77777777" w:rsidR="003737CC" w:rsidRPr="00FD7154" w:rsidRDefault="003737CC" w:rsidP="00CB68A2">
            <w:pPr>
              <w:rPr>
                <w:rFonts w:asciiTheme="minorHAnsi" w:hAnsiTheme="minorHAnsi"/>
                <w:b/>
                <w:bCs/>
                <w:szCs w:val="22"/>
              </w:rPr>
            </w:pPr>
            <w:r w:rsidRPr="00FD7154">
              <w:rPr>
                <w:rStyle w:val="BlindHyperlink"/>
                <w:rFonts w:asciiTheme="minorHAnsi" w:hAnsiTheme="minorHAnsi"/>
              </w:rPr>
              <w:t>Reference Number</w:t>
            </w:r>
            <w:r w:rsidRPr="00FD7154">
              <w:rPr>
                <w:rFonts w:asciiTheme="minorHAnsi" w:hAnsiTheme="minorHAnsi"/>
                <w:b/>
                <w:bCs/>
                <w:szCs w:val="22"/>
              </w:rPr>
              <w:t>:</w:t>
            </w:r>
          </w:p>
        </w:tc>
        <w:tc>
          <w:tcPr>
            <w:tcW w:w="6804" w:type="dxa"/>
            <w:vAlign w:val="center"/>
          </w:tcPr>
          <w:p w14:paraId="093AFC78" w14:textId="77777777" w:rsidR="003737CC" w:rsidRPr="00FD7154" w:rsidRDefault="00FA32D3" w:rsidP="00CB68A2">
            <w:pPr>
              <w:rPr>
                <w:rFonts w:asciiTheme="minorHAnsi" w:hAnsiTheme="minorHAnsi"/>
                <w:szCs w:val="22"/>
              </w:rPr>
            </w:pPr>
            <w:r>
              <w:rPr>
                <w:rFonts w:asciiTheme="minorHAnsi" w:hAnsiTheme="minorHAnsi"/>
                <w:szCs w:val="22"/>
              </w:rPr>
              <w:t>43891</w:t>
            </w:r>
          </w:p>
        </w:tc>
      </w:tr>
      <w:tr w:rsidR="003737CC" w:rsidRPr="00FD7154" w14:paraId="66823562" w14:textId="77777777" w:rsidTr="00CB68A2">
        <w:trPr>
          <w:trHeight w:val="415"/>
        </w:trPr>
        <w:tc>
          <w:tcPr>
            <w:tcW w:w="2766" w:type="dxa"/>
            <w:shd w:val="clear" w:color="auto" w:fill="F2F2F2"/>
            <w:vAlign w:val="center"/>
          </w:tcPr>
          <w:p w14:paraId="52AD71A8" w14:textId="77777777" w:rsidR="003737CC" w:rsidRPr="00FD7154" w:rsidRDefault="003737CC" w:rsidP="00CB68A2">
            <w:pPr>
              <w:rPr>
                <w:rFonts w:asciiTheme="minorHAnsi" w:hAnsiTheme="minorHAnsi"/>
                <w:b/>
                <w:bCs/>
                <w:szCs w:val="22"/>
              </w:rPr>
            </w:pPr>
            <w:r w:rsidRPr="00FD7154">
              <w:rPr>
                <w:rStyle w:val="BlindHyperlink"/>
                <w:rFonts w:asciiTheme="minorHAnsi" w:hAnsiTheme="minorHAnsi"/>
              </w:rPr>
              <w:t>Classification</w:t>
            </w:r>
            <w:r w:rsidRPr="00FD7154">
              <w:rPr>
                <w:rFonts w:asciiTheme="minorHAnsi" w:hAnsiTheme="minorHAnsi"/>
                <w:b/>
                <w:bCs/>
                <w:szCs w:val="22"/>
              </w:rPr>
              <w:t>:</w:t>
            </w:r>
          </w:p>
        </w:tc>
        <w:tc>
          <w:tcPr>
            <w:tcW w:w="6804" w:type="dxa"/>
            <w:vAlign w:val="center"/>
          </w:tcPr>
          <w:p w14:paraId="62EE2EB1" w14:textId="77777777" w:rsidR="003737CC" w:rsidRPr="00FD7154" w:rsidRDefault="00FA32D3" w:rsidP="00CB68A2">
            <w:pPr>
              <w:rPr>
                <w:rFonts w:asciiTheme="minorHAnsi" w:hAnsiTheme="minorHAnsi"/>
                <w:szCs w:val="22"/>
              </w:rPr>
            </w:pPr>
            <w:r w:rsidRPr="00FA32D3">
              <w:rPr>
                <w:rFonts w:asciiTheme="minorHAnsi" w:hAnsiTheme="minorHAnsi"/>
                <w:szCs w:val="22"/>
              </w:rPr>
              <w:t>CSOF4</w:t>
            </w:r>
          </w:p>
        </w:tc>
      </w:tr>
      <w:tr w:rsidR="003737CC" w:rsidRPr="00FD7154" w14:paraId="46FE6EDB" w14:textId="77777777" w:rsidTr="00CB68A2">
        <w:trPr>
          <w:trHeight w:val="407"/>
        </w:trPr>
        <w:tc>
          <w:tcPr>
            <w:tcW w:w="2766" w:type="dxa"/>
            <w:shd w:val="clear" w:color="auto" w:fill="F2F2F2"/>
            <w:vAlign w:val="center"/>
          </w:tcPr>
          <w:p w14:paraId="2C46DED3" w14:textId="77777777"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Salary Range:</w:t>
            </w:r>
          </w:p>
        </w:tc>
        <w:tc>
          <w:tcPr>
            <w:tcW w:w="6804" w:type="dxa"/>
            <w:vAlign w:val="center"/>
          </w:tcPr>
          <w:p w14:paraId="35DEFF8C" w14:textId="77777777" w:rsidR="003737CC" w:rsidRPr="00FD7154" w:rsidRDefault="00FA32D3" w:rsidP="00DD2DEA">
            <w:pPr>
              <w:rPr>
                <w:rFonts w:asciiTheme="minorHAnsi" w:hAnsiTheme="minorHAnsi"/>
                <w:szCs w:val="22"/>
              </w:rPr>
            </w:pPr>
            <w:r w:rsidRPr="00FA32D3">
              <w:rPr>
                <w:rFonts w:asciiTheme="minorHAnsi" w:hAnsiTheme="minorHAnsi"/>
                <w:szCs w:val="22"/>
              </w:rPr>
              <w:t>AU $78,479 to AU $88,787 plus up to 15.4% superannuation</w:t>
            </w:r>
          </w:p>
        </w:tc>
      </w:tr>
      <w:tr w:rsidR="003737CC" w:rsidRPr="00FD7154" w14:paraId="0E05722C" w14:textId="77777777" w:rsidTr="00CB68A2">
        <w:trPr>
          <w:trHeight w:val="433"/>
        </w:trPr>
        <w:tc>
          <w:tcPr>
            <w:tcW w:w="2766" w:type="dxa"/>
            <w:shd w:val="clear" w:color="auto" w:fill="F2F2F2"/>
            <w:vAlign w:val="center"/>
          </w:tcPr>
          <w:p w14:paraId="29EFAEF6" w14:textId="77777777" w:rsidR="003737CC" w:rsidRPr="00FD7154" w:rsidRDefault="003737CC" w:rsidP="00CB68A2">
            <w:pPr>
              <w:rPr>
                <w:rFonts w:asciiTheme="minorHAnsi" w:hAnsiTheme="minorHAnsi"/>
                <w:b/>
                <w:bCs/>
                <w:szCs w:val="22"/>
              </w:rPr>
            </w:pPr>
            <w:r w:rsidRPr="00FD7154">
              <w:rPr>
                <w:rStyle w:val="BlindHyperlink"/>
                <w:rFonts w:asciiTheme="minorHAnsi" w:hAnsiTheme="minorHAnsi"/>
              </w:rPr>
              <w:t>Location</w:t>
            </w:r>
            <w:r w:rsidRPr="00FD7154">
              <w:rPr>
                <w:rFonts w:asciiTheme="minorHAnsi" w:hAnsiTheme="minorHAnsi"/>
                <w:b/>
                <w:bCs/>
                <w:szCs w:val="22"/>
              </w:rPr>
              <w:t>:</w:t>
            </w:r>
          </w:p>
        </w:tc>
        <w:tc>
          <w:tcPr>
            <w:tcW w:w="6804" w:type="dxa"/>
            <w:vAlign w:val="center"/>
          </w:tcPr>
          <w:p w14:paraId="6B17E051" w14:textId="77777777" w:rsidR="003737CC" w:rsidRPr="00FD7154" w:rsidRDefault="00FA32D3" w:rsidP="00CB68A2">
            <w:pPr>
              <w:tabs>
                <w:tab w:val="left" w:pos="6093"/>
              </w:tabs>
              <w:rPr>
                <w:rFonts w:asciiTheme="minorHAnsi" w:hAnsiTheme="minorHAnsi"/>
                <w:szCs w:val="22"/>
              </w:rPr>
            </w:pPr>
            <w:r w:rsidRPr="00FA32D3">
              <w:rPr>
                <w:rFonts w:asciiTheme="minorHAnsi" w:hAnsiTheme="minorHAnsi"/>
                <w:szCs w:val="22"/>
              </w:rPr>
              <w:t>Pullenvale, QLD</w:t>
            </w:r>
          </w:p>
        </w:tc>
      </w:tr>
      <w:tr w:rsidR="00FA32D3" w:rsidRPr="00FD7154" w14:paraId="50E96A48" w14:textId="77777777" w:rsidTr="00CB68A2">
        <w:trPr>
          <w:trHeight w:val="405"/>
        </w:trPr>
        <w:tc>
          <w:tcPr>
            <w:tcW w:w="2766" w:type="dxa"/>
            <w:shd w:val="clear" w:color="auto" w:fill="F2F2F2"/>
            <w:vAlign w:val="center"/>
          </w:tcPr>
          <w:p w14:paraId="01F9C772" w14:textId="77777777" w:rsidR="00FA32D3" w:rsidRPr="00FD7154" w:rsidRDefault="00FA32D3" w:rsidP="00FA32D3">
            <w:pPr>
              <w:rPr>
                <w:rStyle w:val="BlindHyperlink"/>
                <w:rFonts w:asciiTheme="minorHAnsi" w:hAnsiTheme="minorHAnsi"/>
              </w:rPr>
            </w:pPr>
            <w:r w:rsidRPr="00FD7154">
              <w:rPr>
                <w:rStyle w:val="BlindHyperlink"/>
                <w:rFonts w:asciiTheme="minorHAnsi" w:hAnsiTheme="minorHAnsi"/>
              </w:rPr>
              <w:t>Tenure:</w:t>
            </w:r>
          </w:p>
        </w:tc>
        <w:tc>
          <w:tcPr>
            <w:tcW w:w="6804" w:type="dxa"/>
            <w:vAlign w:val="center"/>
          </w:tcPr>
          <w:p w14:paraId="66652280" w14:textId="77777777" w:rsidR="00FA32D3" w:rsidRPr="00E641DA" w:rsidRDefault="00FA32D3" w:rsidP="00FA32D3">
            <w:pPr>
              <w:rPr>
                <w:szCs w:val="22"/>
              </w:rPr>
            </w:pPr>
            <w:bookmarkStart w:id="0" w:name="Tenure"/>
            <w:r>
              <w:rPr>
                <w:szCs w:val="22"/>
              </w:rPr>
              <w:t xml:space="preserve">Specified Term of </w:t>
            </w:r>
            <w:bookmarkEnd w:id="0"/>
            <w:r>
              <w:rPr>
                <w:szCs w:val="22"/>
              </w:rPr>
              <w:t>3 years</w:t>
            </w:r>
          </w:p>
        </w:tc>
      </w:tr>
      <w:tr w:rsidR="00FA32D3" w:rsidRPr="00FD7154" w14:paraId="7D4F5139" w14:textId="77777777" w:rsidTr="00CB68A2">
        <w:trPr>
          <w:trHeight w:val="429"/>
        </w:trPr>
        <w:tc>
          <w:tcPr>
            <w:tcW w:w="2766" w:type="dxa"/>
            <w:shd w:val="clear" w:color="auto" w:fill="F2F2F2"/>
            <w:vAlign w:val="center"/>
          </w:tcPr>
          <w:p w14:paraId="259F3E93" w14:textId="77777777" w:rsidR="00FA32D3" w:rsidRPr="00FD7154" w:rsidRDefault="00FA32D3" w:rsidP="00FA32D3">
            <w:pPr>
              <w:rPr>
                <w:rFonts w:asciiTheme="minorHAnsi" w:hAnsiTheme="minorHAnsi"/>
                <w:b/>
                <w:szCs w:val="22"/>
              </w:rPr>
            </w:pPr>
            <w:r w:rsidRPr="00FD7154">
              <w:rPr>
                <w:rStyle w:val="BlindHyperlink"/>
                <w:rFonts w:asciiTheme="minorHAnsi" w:hAnsiTheme="minorHAnsi"/>
              </w:rPr>
              <w:t>Relocation assistance</w:t>
            </w:r>
            <w:r w:rsidRPr="00FD7154">
              <w:rPr>
                <w:rFonts w:asciiTheme="minorHAnsi" w:hAnsiTheme="minorHAnsi"/>
                <w:b/>
                <w:szCs w:val="22"/>
              </w:rPr>
              <w:t>:</w:t>
            </w:r>
          </w:p>
        </w:tc>
        <w:tc>
          <w:tcPr>
            <w:tcW w:w="6804" w:type="dxa"/>
            <w:vAlign w:val="center"/>
          </w:tcPr>
          <w:p w14:paraId="69304EE3" w14:textId="77777777" w:rsidR="00FA32D3" w:rsidRPr="00FD7154" w:rsidRDefault="00FA32D3" w:rsidP="00FA32D3">
            <w:pPr>
              <w:pStyle w:val="ListParagraph"/>
              <w:ind w:left="0"/>
              <w:rPr>
                <w:rFonts w:asciiTheme="minorHAnsi" w:hAnsiTheme="minorHAnsi"/>
                <w:szCs w:val="22"/>
              </w:rPr>
            </w:pPr>
            <w:r w:rsidRPr="00FD7154">
              <w:rPr>
                <w:rFonts w:asciiTheme="minorHAnsi" w:hAnsiTheme="minorHAnsi"/>
                <w:szCs w:val="22"/>
              </w:rPr>
              <w:t>Will be provided to the successful candidate if required.</w:t>
            </w:r>
          </w:p>
        </w:tc>
      </w:tr>
      <w:tr w:rsidR="00FA32D3" w:rsidRPr="00FD7154" w14:paraId="66F11F64" w14:textId="77777777" w:rsidTr="00CB68A2">
        <w:trPr>
          <w:trHeight w:val="970"/>
        </w:trPr>
        <w:tc>
          <w:tcPr>
            <w:tcW w:w="2766" w:type="dxa"/>
            <w:shd w:val="clear" w:color="auto" w:fill="F2F2F2"/>
            <w:vAlign w:val="center"/>
          </w:tcPr>
          <w:p w14:paraId="66EBF416" w14:textId="77777777" w:rsidR="00FA32D3" w:rsidRPr="00FD7154" w:rsidRDefault="00FA32D3" w:rsidP="00FA32D3">
            <w:pPr>
              <w:spacing w:before="240" w:after="240"/>
              <w:rPr>
                <w:rStyle w:val="BlindHyperlink"/>
                <w:rFonts w:asciiTheme="minorHAnsi" w:hAnsiTheme="minorHAnsi"/>
              </w:rPr>
            </w:pPr>
            <w:r w:rsidRPr="00FD7154">
              <w:rPr>
                <w:rStyle w:val="BlindHyperlink"/>
                <w:rFonts w:asciiTheme="minorHAnsi" w:hAnsiTheme="minorHAnsi"/>
              </w:rPr>
              <w:t>Applications are open to:</w:t>
            </w:r>
          </w:p>
        </w:tc>
        <w:tc>
          <w:tcPr>
            <w:tcW w:w="6804" w:type="dxa"/>
            <w:vAlign w:val="center"/>
          </w:tcPr>
          <w:p w14:paraId="04FFDDEA" w14:textId="77777777" w:rsidR="00FA32D3" w:rsidRPr="00FD7154" w:rsidRDefault="00FA32D3" w:rsidP="00FA32D3">
            <w:pPr>
              <w:pStyle w:val="ListParagraph"/>
              <w:numPr>
                <w:ilvl w:val="0"/>
                <w:numId w:val="24"/>
              </w:numPr>
              <w:ind w:left="0"/>
              <w:contextualSpacing w:val="0"/>
              <w:rPr>
                <w:rFonts w:asciiTheme="minorHAnsi" w:hAnsiTheme="minorHAnsi"/>
                <w:szCs w:val="22"/>
              </w:rPr>
            </w:pPr>
            <w:bookmarkStart w:id="1" w:name="Citizenship"/>
            <w:r w:rsidRPr="00FD7154">
              <w:rPr>
                <w:rFonts w:asciiTheme="minorHAnsi" w:hAnsiTheme="minorHAnsi"/>
                <w:szCs w:val="22"/>
              </w:rPr>
              <w:t>All Candidates</w:t>
            </w:r>
            <w:bookmarkEnd w:id="1"/>
          </w:p>
        </w:tc>
      </w:tr>
      <w:tr w:rsidR="00FA32D3" w:rsidRPr="00FD7154" w14:paraId="2CDE3F7C" w14:textId="77777777" w:rsidTr="00CB68A2">
        <w:trPr>
          <w:trHeight w:val="429"/>
        </w:trPr>
        <w:tc>
          <w:tcPr>
            <w:tcW w:w="2766" w:type="dxa"/>
            <w:shd w:val="clear" w:color="auto" w:fill="F2F2F2"/>
            <w:vAlign w:val="center"/>
          </w:tcPr>
          <w:p w14:paraId="4B4E20CF" w14:textId="77777777" w:rsidR="00FA32D3" w:rsidRPr="00FD7154" w:rsidRDefault="00FA32D3" w:rsidP="00FA32D3">
            <w:pPr>
              <w:rPr>
                <w:rFonts w:asciiTheme="minorHAnsi" w:hAnsiTheme="minorHAnsi"/>
                <w:b/>
                <w:szCs w:val="22"/>
              </w:rPr>
            </w:pPr>
            <w:r w:rsidRPr="00FD7154">
              <w:rPr>
                <w:rStyle w:val="BlindHyperlink"/>
                <w:rFonts w:asciiTheme="minorHAnsi" w:hAnsiTheme="minorHAnsi"/>
              </w:rPr>
              <w:t>Functional Area</w:t>
            </w:r>
            <w:r w:rsidRPr="00FD7154">
              <w:rPr>
                <w:rFonts w:asciiTheme="minorHAnsi" w:hAnsiTheme="minorHAnsi"/>
                <w:b/>
                <w:szCs w:val="22"/>
              </w:rPr>
              <w:t>:</w:t>
            </w:r>
          </w:p>
        </w:tc>
        <w:tc>
          <w:tcPr>
            <w:tcW w:w="6804" w:type="dxa"/>
            <w:vAlign w:val="center"/>
          </w:tcPr>
          <w:p w14:paraId="0F4D8B1B" w14:textId="77777777" w:rsidR="00FA32D3" w:rsidRPr="00FD7154" w:rsidRDefault="00FA32D3" w:rsidP="00FA32D3">
            <w:pPr>
              <w:pStyle w:val="ListParagraph"/>
              <w:ind w:left="0"/>
              <w:rPr>
                <w:rFonts w:asciiTheme="minorHAnsi" w:hAnsiTheme="minorHAnsi"/>
                <w:szCs w:val="22"/>
              </w:rPr>
            </w:pPr>
            <w:r w:rsidRPr="00FA32D3">
              <w:rPr>
                <w:rFonts w:asciiTheme="minorHAnsi" w:hAnsiTheme="minorHAnsi"/>
                <w:szCs w:val="22"/>
              </w:rPr>
              <w:t>Research Scientist / Engineer - Postdoc</w:t>
            </w:r>
          </w:p>
        </w:tc>
      </w:tr>
      <w:tr w:rsidR="00FA32D3" w:rsidRPr="00FD7154" w14:paraId="4E1D7E45" w14:textId="77777777" w:rsidTr="00CB68A2">
        <w:trPr>
          <w:trHeight w:val="421"/>
        </w:trPr>
        <w:tc>
          <w:tcPr>
            <w:tcW w:w="2766" w:type="dxa"/>
            <w:shd w:val="clear" w:color="auto" w:fill="F2F2F2"/>
            <w:vAlign w:val="center"/>
          </w:tcPr>
          <w:p w14:paraId="6536461F" w14:textId="77777777" w:rsidR="00FA32D3" w:rsidRPr="00FD7154" w:rsidRDefault="00FA32D3" w:rsidP="00FA32D3">
            <w:pPr>
              <w:rPr>
                <w:rStyle w:val="BlindHyperlink"/>
                <w:rFonts w:asciiTheme="minorHAnsi" w:hAnsiTheme="minorHAnsi"/>
              </w:rPr>
            </w:pPr>
            <w:r w:rsidRPr="00FD7154">
              <w:rPr>
                <w:rStyle w:val="BlindHyperlink"/>
                <w:rFonts w:asciiTheme="minorHAnsi" w:hAnsiTheme="minorHAnsi"/>
              </w:rPr>
              <w:t>% Client Focus - Internal:</w:t>
            </w:r>
          </w:p>
        </w:tc>
        <w:tc>
          <w:tcPr>
            <w:tcW w:w="6804" w:type="dxa"/>
            <w:vAlign w:val="center"/>
          </w:tcPr>
          <w:p w14:paraId="6E2CF770" w14:textId="77777777" w:rsidR="00FA32D3" w:rsidRPr="00E641DA" w:rsidRDefault="00A61492" w:rsidP="00FA32D3">
            <w:pPr>
              <w:pStyle w:val="ListParagraph"/>
              <w:ind w:left="0"/>
              <w:rPr>
                <w:szCs w:val="22"/>
              </w:rPr>
            </w:pPr>
            <w:r>
              <w:rPr>
                <w:szCs w:val="22"/>
              </w:rPr>
              <w:t>100%</w:t>
            </w:r>
          </w:p>
        </w:tc>
      </w:tr>
      <w:tr w:rsidR="00FA32D3" w:rsidRPr="00FD7154" w14:paraId="595B6FD8" w14:textId="77777777" w:rsidTr="00CB68A2">
        <w:trPr>
          <w:trHeight w:val="413"/>
        </w:trPr>
        <w:tc>
          <w:tcPr>
            <w:tcW w:w="2766" w:type="dxa"/>
            <w:shd w:val="clear" w:color="auto" w:fill="F2F2F2"/>
            <w:vAlign w:val="center"/>
          </w:tcPr>
          <w:p w14:paraId="5C81FD33" w14:textId="77777777" w:rsidR="00FA32D3" w:rsidRPr="00FD7154" w:rsidRDefault="00FA32D3" w:rsidP="00FA32D3">
            <w:pPr>
              <w:rPr>
                <w:rStyle w:val="BlindHyperlink"/>
                <w:rFonts w:asciiTheme="minorHAnsi" w:hAnsiTheme="minorHAnsi"/>
              </w:rPr>
            </w:pPr>
            <w:r w:rsidRPr="00FD7154">
              <w:rPr>
                <w:rStyle w:val="BlindHyperlink"/>
                <w:rFonts w:asciiTheme="minorHAnsi" w:hAnsiTheme="minorHAnsi"/>
              </w:rPr>
              <w:t>% Client Focus - External:</w:t>
            </w:r>
          </w:p>
        </w:tc>
        <w:tc>
          <w:tcPr>
            <w:tcW w:w="6804" w:type="dxa"/>
            <w:vAlign w:val="center"/>
          </w:tcPr>
          <w:p w14:paraId="01DB6918" w14:textId="77777777" w:rsidR="00FA32D3" w:rsidRPr="00E641DA" w:rsidRDefault="00A61492" w:rsidP="00FA32D3">
            <w:pPr>
              <w:pStyle w:val="ListParagraph"/>
              <w:ind w:left="0"/>
              <w:rPr>
                <w:szCs w:val="22"/>
              </w:rPr>
            </w:pPr>
            <w:r>
              <w:rPr>
                <w:szCs w:val="22"/>
              </w:rPr>
              <w:t>0%</w:t>
            </w:r>
          </w:p>
        </w:tc>
      </w:tr>
      <w:tr w:rsidR="00FA32D3" w:rsidRPr="00FD7154" w14:paraId="71B05639" w14:textId="77777777" w:rsidTr="00CB68A2">
        <w:trPr>
          <w:trHeight w:val="420"/>
        </w:trPr>
        <w:tc>
          <w:tcPr>
            <w:tcW w:w="2766" w:type="dxa"/>
            <w:shd w:val="clear" w:color="auto" w:fill="F2F2F2"/>
            <w:vAlign w:val="center"/>
          </w:tcPr>
          <w:p w14:paraId="23DE9F2B" w14:textId="77777777" w:rsidR="00FA32D3" w:rsidRPr="00FD7154" w:rsidRDefault="00FA32D3" w:rsidP="00FA32D3">
            <w:pPr>
              <w:rPr>
                <w:rStyle w:val="BlindHyperlink"/>
                <w:rFonts w:asciiTheme="minorHAnsi" w:hAnsiTheme="minorHAnsi"/>
                <w:color w:val="FF0000"/>
              </w:rPr>
            </w:pPr>
            <w:r w:rsidRPr="00FD7154">
              <w:rPr>
                <w:rStyle w:val="BlindHyperlink"/>
                <w:rFonts w:asciiTheme="minorHAnsi" w:hAnsiTheme="minorHAnsi"/>
              </w:rPr>
              <w:t>Reports to the:</w:t>
            </w:r>
          </w:p>
        </w:tc>
        <w:tc>
          <w:tcPr>
            <w:tcW w:w="6804" w:type="dxa"/>
            <w:vAlign w:val="center"/>
          </w:tcPr>
          <w:p w14:paraId="2E8CFC1B" w14:textId="77777777" w:rsidR="00FA32D3" w:rsidRPr="00E641DA" w:rsidRDefault="00A61492" w:rsidP="00FA32D3">
            <w:pPr>
              <w:pStyle w:val="ListParagraph"/>
              <w:ind w:left="0"/>
              <w:rPr>
                <w:szCs w:val="22"/>
              </w:rPr>
            </w:pPr>
            <w:r>
              <w:rPr>
                <w:szCs w:val="22"/>
              </w:rPr>
              <w:t>Group Leader</w:t>
            </w:r>
          </w:p>
        </w:tc>
      </w:tr>
      <w:tr w:rsidR="00FA32D3" w:rsidRPr="00FD7154" w14:paraId="242079A2" w14:textId="77777777" w:rsidTr="00A61492">
        <w:trPr>
          <w:trHeight w:val="358"/>
        </w:trPr>
        <w:tc>
          <w:tcPr>
            <w:tcW w:w="2766" w:type="dxa"/>
            <w:shd w:val="clear" w:color="auto" w:fill="F2F2F2"/>
            <w:vAlign w:val="center"/>
          </w:tcPr>
          <w:p w14:paraId="14E8AE50" w14:textId="77777777" w:rsidR="00FA32D3" w:rsidRPr="00FD7154" w:rsidRDefault="00FA32D3" w:rsidP="00FA32D3">
            <w:pPr>
              <w:rPr>
                <w:rStyle w:val="BlindHyperlink"/>
                <w:rFonts w:asciiTheme="minorHAnsi" w:hAnsiTheme="minorHAnsi"/>
              </w:rPr>
            </w:pPr>
            <w:r w:rsidRPr="00FD7154">
              <w:rPr>
                <w:rStyle w:val="BlindHyperlink"/>
                <w:rFonts w:asciiTheme="minorHAnsi" w:hAnsiTheme="minorHAnsi"/>
              </w:rPr>
              <w:t>Number of Direct Reports:</w:t>
            </w:r>
          </w:p>
        </w:tc>
        <w:tc>
          <w:tcPr>
            <w:tcW w:w="6804" w:type="dxa"/>
            <w:vAlign w:val="center"/>
          </w:tcPr>
          <w:p w14:paraId="3D73F23A" w14:textId="77777777" w:rsidR="00FA32D3" w:rsidRPr="00E641DA" w:rsidRDefault="00A61492" w:rsidP="00FA32D3">
            <w:pPr>
              <w:pStyle w:val="ListParagraph"/>
              <w:ind w:left="0"/>
              <w:rPr>
                <w:szCs w:val="22"/>
              </w:rPr>
            </w:pPr>
            <w:r>
              <w:rPr>
                <w:szCs w:val="22"/>
              </w:rPr>
              <w:t>2</w:t>
            </w:r>
          </w:p>
        </w:tc>
      </w:tr>
    </w:tbl>
    <w:p w14:paraId="0CE6F82C" w14:textId="77777777" w:rsidR="002320A7" w:rsidRPr="00FD7154" w:rsidRDefault="002320A7" w:rsidP="002320A7">
      <w:pPr>
        <w:rPr>
          <w:rFonts w:asciiTheme="minorHAnsi" w:hAnsiTheme="minorHAnsi"/>
        </w:rPr>
      </w:pPr>
    </w:p>
    <w:p w14:paraId="13CB6BEE" w14:textId="77777777" w:rsidR="002320A7" w:rsidRPr="00FD7154" w:rsidRDefault="002320A7" w:rsidP="002320A7">
      <w:pPr>
        <w:rPr>
          <w:rFonts w:asciiTheme="minorHAnsi" w:hAnsiTheme="minorHAnsi"/>
        </w:rPr>
      </w:pPr>
    </w:p>
    <w:p w14:paraId="7DF848EC" w14:textId="77777777"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14:paraId="15CBC3F8" w14:textId="77777777" w:rsidTr="00FD609E">
        <w:trPr>
          <w:trHeight w:val="619"/>
        </w:trPr>
        <w:tc>
          <w:tcPr>
            <w:tcW w:w="9574" w:type="dxa"/>
            <w:shd w:val="clear" w:color="auto" w:fill="F2F2F2"/>
            <w:vAlign w:val="center"/>
          </w:tcPr>
          <w:p w14:paraId="3912802B" w14:textId="77777777" w:rsidR="002320A7" w:rsidRPr="00FD7154" w:rsidRDefault="002320A7" w:rsidP="00FD609E">
            <w:pPr>
              <w:rPr>
                <w:rFonts w:asciiTheme="minorHAnsi" w:hAnsiTheme="minorHAnsi"/>
                <w:b/>
                <w:bCs/>
                <w:szCs w:val="22"/>
              </w:rPr>
            </w:pPr>
            <w:r w:rsidRPr="00FD7154">
              <w:rPr>
                <w:rFonts w:asciiTheme="minorHAnsi" w:hAnsiTheme="minorHAnsi"/>
                <w:b/>
                <w:bCs/>
                <w:szCs w:val="22"/>
              </w:rPr>
              <w:t>Role Overview:</w:t>
            </w:r>
          </w:p>
        </w:tc>
      </w:tr>
      <w:tr w:rsidR="002320A7" w:rsidRPr="00FD7154" w14:paraId="5651BBC6" w14:textId="77777777" w:rsidTr="00FD609E">
        <w:trPr>
          <w:trHeight w:val="1572"/>
        </w:trPr>
        <w:tc>
          <w:tcPr>
            <w:tcW w:w="9574" w:type="dxa"/>
          </w:tcPr>
          <w:p w14:paraId="4529CC79" w14:textId="77777777" w:rsidR="00FA32D3" w:rsidRPr="00FA32D3" w:rsidRDefault="00FA32D3" w:rsidP="00FA32D3">
            <w:pPr>
              <w:spacing w:before="120" w:after="120"/>
              <w:jc w:val="both"/>
              <w:rPr>
                <w:rFonts w:eastAsia="MS Mincho" w:cs="Arial"/>
                <w:szCs w:val="22"/>
                <w:lang w:eastAsia="ja-JP"/>
              </w:rPr>
            </w:pPr>
            <w:r w:rsidRPr="00FA32D3">
              <w:rPr>
                <w:rFonts w:eastAsia="MS Mincho" w:cs="Arial"/>
                <w:b/>
                <w:szCs w:val="22"/>
                <w:lang w:eastAsia="ja-JP"/>
              </w:rPr>
              <w:t xml:space="preserve">Postdoctoral Fellowships </w:t>
            </w:r>
            <w:r w:rsidRPr="00FA32D3">
              <w:rPr>
                <w:rFonts w:eastAsia="MS Mincho" w:cs="Arial"/>
                <w:szCs w:val="22"/>
                <w:lang w:eastAsia="ja-JP"/>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6F960D74" w14:textId="77777777" w:rsidR="00FA32D3" w:rsidRPr="00FA32D3" w:rsidRDefault="00FA32D3" w:rsidP="00FA32D3">
            <w:pPr>
              <w:spacing w:before="180" w:after="120"/>
              <w:jc w:val="both"/>
              <w:rPr>
                <w:rFonts w:eastAsia="MS Mincho" w:cs="Arial"/>
                <w:szCs w:val="22"/>
                <w:lang w:eastAsia="ja-JP"/>
              </w:rPr>
            </w:pPr>
            <w:r w:rsidRPr="00FA32D3">
              <w:rPr>
                <w:rFonts w:eastAsia="MS Mincho" w:cs="Arial"/>
                <w:szCs w:val="22"/>
                <w:lang w:eastAsia="ja-JP"/>
              </w:rPr>
              <w:t xml:space="preserve">Postdoctoral Fellows </w:t>
            </w:r>
            <w:r w:rsidRPr="00FA32D3">
              <w:rPr>
                <w:rFonts w:eastAsia="MS Mincho" w:cs="Arial"/>
                <w:b/>
                <w:szCs w:val="22"/>
                <w:lang w:eastAsia="ja-JP"/>
              </w:rPr>
              <w:t>are appointed for up to three years</w:t>
            </w:r>
            <w:r w:rsidRPr="00FA32D3">
              <w:rPr>
                <w:rFonts w:eastAsia="MS Mincho" w:cs="Arial"/>
                <w:szCs w:val="22"/>
                <w:lang w:eastAsia="ja-JP"/>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p>
          <w:p w14:paraId="6A8F10A0" w14:textId="77777777" w:rsidR="00FA32D3" w:rsidRPr="00FA32D3" w:rsidRDefault="00FA32D3" w:rsidP="00FA32D3">
            <w:pPr>
              <w:spacing w:before="180" w:after="120"/>
              <w:jc w:val="both"/>
              <w:rPr>
                <w:rFonts w:eastAsia="MS Mincho" w:cs="Arial"/>
                <w:i/>
                <w:szCs w:val="22"/>
                <w:lang w:eastAsia="ja-JP"/>
              </w:rPr>
            </w:pPr>
            <w:r w:rsidRPr="00FA32D3">
              <w:rPr>
                <w:rFonts w:eastAsia="MS Mincho" w:cs="Arial"/>
                <w:i/>
                <w:szCs w:val="22"/>
                <w:lang w:eastAsia="ja-JP"/>
              </w:rPr>
              <w:t xml:space="preserve">Future Science Platforms (FSPs) are a major new CSIRO initiative. FSPs are multi-year investments in frontier science that will reinvent and create new industries for Australia.  Active Integrated Matter (AIM) focuses on creating a new technology platform combining materials, robotics and autonomous science with processing and sensing technologies, AIM will lead ground-breaking advances at the interface of big data, advanced autonomous systems and materials science.  The successful applicant will join a diverse </w:t>
            </w:r>
            <w:r w:rsidRPr="00FA32D3">
              <w:rPr>
                <w:rFonts w:eastAsia="MS Mincho" w:cs="Arial"/>
                <w:i/>
                <w:szCs w:val="22"/>
                <w:lang w:eastAsia="ja-JP"/>
              </w:rPr>
              <w:lastRenderedPageBreak/>
              <w:t>cohort of experienced and early-career researchers and engineers who will combine their individual disciplinary contributions into mission-focussed R&amp;D.</w:t>
            </w:r>
          </w:p>
          <w:p w14:paraId="0D7DC323" w14:textId="77777777" w:rsidR="00FA32D3" w:rsidRPr="00FA32D3" w:rsidRDefault="00FA32D3" w:rsidP="00FA32D3">
            <w:pPr>
              <w:spacing w:before="180" w:after="120"/>
              <w:jc w:val="both"/>
              <w:rPr>
                <w:rFonts w:eastAsia="MS Mincho" w:cs="Arial"/>
                <w:b/>
                <w:i/>
                <w:szCs w:val="22"/>
                <w:lang w:eastAsia="ja-JP"/>
              </w:rPr>
            </w:pPr>
            <w:r w:rsidRPr="00FA32D3">
              <w:rPr>
                <w:rFonts w:eastAsia="MS Mincho" w:cs="Arial"/>
                <w:b/>
                <w:i/>
                <w:szCs w:val="22"/>
                <w:lang w:eastAsia="ja-JP"/>
              </w:rPr>
              <w:t>As part of AIM, you will focus on a new capability: to create task- and environmentally-adapted robots.  You will develop models of novel materials and parts, allowing them to be considered in the robot design process. This will allow the FSP to apply its considerable Materials Science expertise to the promising field of robot design. Your role in developing this capability will bridge the gap between robotics and materials, and is therefore fundamental to the platform.</w:t>
            </w:r>
          </w:p>
          <w:p w14:paraId="2CB3D69B" w14:textId="77777777" w:rsidR="00FA32D3" w:rsidRPr="00FA32D3" w:rsidRDefault="00FA32D3" w:rsidP="00FA32D3">
            <w:pPr>
              <w:spacing w:before="180" w:after="120"/>
              <w:jc w:val="both"/>
              <w:rPr>
                <w:rFonts w:eastAsia="MS Mincho" w:cs="Arial"/>
                <w:b/>
                <w:i/>
                <w:szCs w:val="22"/>
                <w:lang w:eastAsia="ja-JP"/>
              </w:rPr>
            </w:pPr>
            <w:r w:rsidRPr="00FA32D3">
              <w:rPr>
                <w:rFonts w:eastAsia="MS Mincho" w:cs="Arial"/>
                <w:b/>
                <w:i/>
                <w:szCs w:val="22"/>
                <w:lang w:eastAsia="ja-JP"/>
              </w:rPr>
              <w:t>The Postdoctoral Fellow will work in collaboration with a roboticist, two machine learning experts, and a materials scientist to carry out this project.  The proposed methodology requires advancements in the modelling of advanced materials, to make them suitable for robotics applications.  As this capability is projected to be a key research priority area for AIM, the Postdoctoral Fellow will also gain experience interacting closely with other CSIRO researchers with different backgrounds and expertise.</w:t>
            </w:r>
          </w:p>
          <w:p w14:paraId="0A3CB754" w14:textId="77777777" w:rsidR="002320A7" w:rsidRPr="00FD7154" w:rsidRDefault="00FA32D3" w:rsidP="00FA32D3">
            <w:pPr>
              <w:jc w:val="both"/>
              <w:rPr>
                <w:rFonts w:asciiTheme="minorHAnsi" w:hAnsiTheme="minorHAnsi"/>
                <w:i/>
                <w:szCs w:val="22"/>
              </w:rPr>
            </w:pPr>
            <w:r w:rsidRPr="00FA32D3">
              <w:rPr>
                <w:rFonts w:eastAsia="MS Mincho" w:cs="Arial"/>
                <w:b/>
                <w:i/>
                <w:szCs w:val="22"/>
                <w:lang w:eastAsia="ja-JP"/>
              </w:rPr>
              <w:t>The ideal candidate will possess a PhD in machine learning, robotics, materials science, or mathematics, and be highly experienced in modelling and simulation. The candidate would also be highly proficient in one or more programming languages such as, Python, C/C++, or equivalent.  Experience in evolutionary methods would be highly advantageous.</w:t>
            </w:r>
          </w:p>
        </w:tc>
      </w:tr>
    </w:tbl>
    <w:p w14:paraId="189D85DB" w14:textId="77777777"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14:paraId="175BFBA0" w14:textId="77777777" w:rsidTr="00FD609E">
        <w:trPr>
          <w:trHeight w:val="647"/>
        </w:trPr>
        <w:tc>
          <w:tcPr>
            <w:tcW w:w="9574" w:type="dxa"/>
            <w:shd w:val="clear" w:color="auto" w:fill="F2F2F2"/>
            <w:vAlign w:val="center"/>
          </w:tcPr>
          <w:p w14:paraId="6E24DDC0" w14:textId="77777777" w:rsidR="002320A7" w:rsidRPr="00FD7154" w:rsidRDefault="002320A7" w:rsidP="00FD609E">
            <w:pPr>
              <w:rPr>
                <w:rFonts w:asciiTheme="minorHAnsi" w:hAnsiTheme="minorHAnsi"/>
                <w:b/>
                <w:bCs/>
                <w:szCs w:val="22"/>
              </w:rPr>
            </w:pPr>
            <w:r w:rsidRPr="00FD7154">
              <w:rPr>
                <w:rFonts w:asciiTheme="minorHAnsi" w:hAnsiTheme="minorHAnsi"/>
                <w:b/>
                <w:bCs/>
                <w:szCs w:val="22"/>
              </w:rPr>
              <w:t>Duties and Key Result Areas:</w:t>
            </w:r>
          </w:p>
        </w:tc>
      </w:tr>
      <w:tr w:rsidR="002320A7" w:rsidRPr="00FD7154" w14:paraId="3983A426" w14:textId="77777777" w:rsidTr="00FD609E">
        <w:trPr>
          <w:trHeight w:val="1188"/>
        </w:trPr>
        <w:tc>
          <w:tcPr>
            <w:tcW w:w="9574" w:type="dxa"/>
          </w:tcPr>
          <w:p w14:paraId="3ED0D9C1" w14:textId="77777777" w:rsidR="009B3924" w:rsidRPr="009B3924" w:rsidRDefault="009B3924" w:rsidP="009B3924">
            <w:pPr>
              <w:numPr>
                <w:ilvl w:val="0"/>
                <w:numId w:val="23"/>
              </w:numPr>
              <w:spacing w:before="120" w:after="60"/>
              <w:ind w:left="470" w:hanging="364"/>
              <w:jc w:val="both"/>
              <w:rPr>
                <w:rFonts w:eastAsia="MS Mincho" w:cs="Arial"/>
                <w:szCs w:val="22"/>
                <w:lang w:eastAsia="ja-JP"/>
              </w:rPr>
            </w:pPr>
            <w:r w:rsidRPr="009B3924">
              <w:rPr>
                <w:rFonts w:eastAsia="MS Mincho" w:cs="Arial"/>
                <w:szCs w:val="22"/>
                <w:lang w:eastAsia="ja-JP"/>
              </w:rPr>
              <w:t>Under the direction of the supervisory team, carry out innovative, impactful research of strategic importance to CSIRO that will, where possible, lead to novel and important scientific outcomes.</w:t>
            </w:r>
          </w:p>
          <w:p w14:paraId="6D3E9687" w14:textId="77777777" w:rsidR="009B3924" w:rsidRPr="009B3924" w:rsidRDefault="009B3924" w:rsidP="009B3924">
            <w:pPr>
              <w:numPr>
                <w:ilvl w:val="0"/>
                <w:numId w:val="23"/>
              </w:numPr>
              <w:spacing w:before="120" w:after="60"/>
              <w:ind w:left="470" w:hanging="364"/>
              <w:jc w:val="both"/>
              <w:rPr>
                <w:rFonts w:eastAsia="MS Mincho" w:cs="Arial"/>
                <w:szCs w:val="22"/>
                <w:lang w:eastAsia="ja-JP"/>
              </w:rPr>
            </w:pPr>
            <w:r w:rsidRPr="009B3924">
              <w:rPr>
                <w:rFonts w:eastAsia="MS Mincho" w:cs="Arial"/>
                <w:szCs w:val="22"/>
                <w:lang w:eastAsia="ja-JP"/>
              </w:rPr>
              <w:t>Work with CSIRO scientists within the project team and across the AIM FSP to develop robot-generating methodologies. This will involve:</w:t>
            </w:r>
          </w:p>
          <w:p w14:paraId="1521BBF2" w14:textId="77777777" w:rsidR="009B3924" w:rsidRPr="009B3924" w:rsidRDefault="009B3924" w:rsidP="009B3924">
            <w:pPr>
              <w:numPr>
                <w:ilvl w:val="0"/>
                <w:numId w:val="23"/>
              </w:numPr>
              <w:spacing w:before="120" w:after="60"/>
              <w:ind w:left="470" w:hanging="364"/>
              <w:jc w:val="both"/>
              <w:rPr>
                <w:rFonts w:eastAsia="MS Mincho" w:cs="Arial"/>
                <w:szCs w:val="22"/>
                <w:lang w:eastAsia="ja-JP"/>
              </w:rPr>
            </w:pPr>
            <w:r w:rsidRPr="009B3924">
              <w:rPr>
                <w:rFonts w:eastAsia="MS Mincho" w:cs="Arial"/>
                <w:szCs w:val="22"/>
                <w:lang w:eastAsia="ja-JP"/>
              </w:rPr>
              <w:t>Development of suitable robot body representations that are tractable and easy to modify, yet can be used to create complex body types</w:t>
            </w:r>
          </w:p>
          <w:p w14:paraId="4A33F2FA" w14:textId="77777777" w:rsidR="009B3924" w:rsidRPr="009B3924" w:rsidRDefault="009B3924" w:rsidP="00A61492">
            <w:pPr>
              <w:numPr>
                <w:ilvl w:val="1"/>
                <w:numId w:val="23"/>
              </w:numPr>
              <w:spacing w:before="120" w:after="60"/>
              <w:jc w:val="both"/>
              <w:rPr>
                <w:rFonts w:eastAsia="MS Mincho" w:cs="Arial"/>
                <w:szCs w:val="22"/>
                <w:lang w:eastAsia="ja-JP"/>
              </w:rPr>
            </w:pPr>
            <w:r w:rsidRPr="009B3924">
              <w:rPr>
                <w:rFonts w:eastAsia="MS Mincho" w:cs="Arial"/>
                <w:szCs w:val="22"/>
                <w:lang w:eastAsia="ja-JP"/>
              </w:rPr>
              <w:t>Creating high-fidelity simulations and models that can be used for performance analysis of the robots</w:t>
            </w:r>
          </w:p>
          <w:p w14:paraId="45FD4646" w14:textId="77777777" w:rsidR="00A61492" w:rsidRDefault="009B3924" w:rsidP="00A61492">
            <w:pPr>
              <w:numPr>
                <w:ilvl w:val="1"/>
                <w:numId w:val="23"/>
              </w:numPr>
              <w:spacing w:after="60"/>
              <w:jc w:val="both"/>
              <w:rPr>
                <w:rFonts w:eastAsia="MS Mincho" w:cs="Arial"/>
                <w:szCs w:val="22"/>
                <w:lang w:eastAsia="ja-JP"/>
              </w:rPr>
            </w:pPr>
            <w:r w:rsidRPr="009B3924">
              <w:rPr>
                <w:rFonts w:eastAsia="MS Mincho" w:cs="Arial"/>
                <w:szCs w:val="22"/>
                <w:lang w:eastAsia="ja-JP"/>
              </w:rPr>
              <w:t>Working with our Materials Scientists, create some of these robots in reality</w:t>
            </w:r>
          </w:p>
          <w:p w14:paraId="207DC306" w14:textId="77777777" w:rsidR="00A61492" w:rsidRDefault="00FA32D3" w:rsidP="00A61492">
            <w:pPr>
              <w:numPr>
                <w:ilvl w:val="0"/>
                <w:numId w:val="23"/>
              </w:numPr>
              <w:spacing w:after="60"/>
              <w:ind w:left="459"/>
              <w:jc w:val="both"/>
              <w:rPr>
                <w:rFonts w:eastAsia="MS Mincho" w:cs="Arial"/>
                <w:szCs w:val="22"/>
                <w:lang w:eastAsia="ja-JP"/>
              </w:rPr>
            </w:pPr>
            <w:r w:rsidRPr="00FA32D3">
              <w:rPr>
                <w:rFonts w:eastAsia="MS Mincho" w:cs="Arial"/>
                <w:szCs w:val="22"/>
                <w:lang w:eastAsia="ja-JP"/>
              </w:rPr>
              <w:t>Produce high quality scientific and/or engineering papers suitable for publication in quality journals, for client reports and granting of patents.</w:t>
            </w:r>
          </w:p>
          <w:p w14:paraId="13AF7D9F" w14:textId="77777777" w:rsidR="00A61492" w:rsidRPr="00A61492" w:rsidRDefault="00A61492" w:rsidP="00A61492">
            <w:pPr>
              <w:numPr>
                <w:ilvl w:val="0"/>
                <w:numId w:val="23"/>
              </w:numPr>
              <w:spacing w:after="60"/>
              <w:ind w:left="459"/>
              <w:jc w:val="both"/>
              <w:rPr>
                <w:rFonts w:eastAsia="MS Mincho" w:cs="Arial"/>
                <w:szCs w:val="22"/>
                <w:lang w:eastAsia="ja-JP"/>
              </w:rPr>
            </w:pPr>
            <w:r w:rsidRPr="00FA32D3">
              <w:rPr>
                <w:rFonts w:eastAsia="MS Mincho" w:cs="Arial"/>
                <w:szCs w:val="22"/>
                <w:lang w:eastAsia="ja-JP"/>
              </w:rPr>
              <w:t xml:space="preserve">Prepare appropriate conference papers and present those at conferences as agreed with your supervisor. </w:t>
            </w:r>
          </w:p>
          <w:p w14:paraId="4E72F854" w14:textId="77777777" w:rsidR="00A61492" w:rsidRPr="00FA32D3" w:rsidRDefault="00A61492" w:rsidP="00FA32D3">
            <w:pPr>
              <w:numPr>
                <w:ilvl w:val="0"/>
                <w:numId w:val="23"/>
              </w:numPr>
              <w:spacing w:after="60"/>
              <w:ind w:left="459"/>
              <w:jc w:val="both"/>
              <w:rPr>
                <w:rFonts w:eastAsia="MS Mincho" w:cs="Arial"/>
                <w:szCs w:val="22"/>
                <w:lang w:eastAsia="ja-JP"/>
              </w:rPr>
            </w:pPr>
            <w:r>
              <w:rPr>
                <w:rFonts w:eastAsia="MS Mincho" w:cs="Arial"/>
                <w:szCs w:val="22"/>
                <w:lang w:eastAsia="ja-JP"/>
              </w:rPr>
              <w:t>Undertake regular reviews of relevant literature and patents</w:t>
            </w:r>
          </w:p>
          <w:p w14:paraId="2BAD97DE" w14:textId="77777777" w:rsidR="00FA32D3" w:rsidRPr="00FA32D3" w:rsidRDefault="00FA32D3" w:rsidP="00FA32D3">
            <w:pPr>
              <w:numPr>
                <w:ilvl w:val="0"/>
                <w:numId w:val="23"/>
              </w:numPr>
              <w:spacing w:after="60"/>
              <w:ind w:left="459"/>
              <w:jc w:val="both"/>
              <w:rPr>
                <w:rFonts w:eastAsia="MS Mincho" w:cs="Arial"/>
                <w:szCs w:val="22"/>
                <w:lang w:eastAsia="ja-JP"/>
              </w:rPr>
            </w:pPr>
            <w:r w:rsidRPr="00FA32D3">
              <w:rPr>
                <w:rFonts w:eastAsia="MS Mincho" w:cs="Arial"/>
                <w:szCs w:val="22"/>
                <w:lang w:eastAsia="ja-JP"/>
              </w:rPr>
              <w:t xml:space="preserve">Contribute to the development of innovative concepts and ideas for further research. </w:t>
            </w:r>
          </w:p>
          <w:p w14:paraId="3DA7E1F6" w14:textId="77777777" w:rsidR="00FA32D3" w:rsidRPr="00FA32D3" w:rsidRDefault="00FA32D3" w:rsidP="00FA32D3">
            <w:pPr>
              <w:numPr>
                <w:ilvl w:val="0"/>
                <w:numId w:val="23"/>
              </w:numPr>
              <w:spacing w:after="60"/>
              <w:ind w:left="459"/>
              <w:jc w:val="both"/>
              <w:rPr>
                <w:rFonts w:eastAsia="MS Mincho" w:cs="Arial"/>
                <w:szCs w:val="22"/>
                <w:lang w:eastAsia="ja-JP"/>
              </w:rPr>
            </w:pPr>
            <w:r w:rsidRPr="00FA32D3">
              <w:rPr>
                <w:rFonts w:eastAsia="MS Mincho" w:cs="Arial"/>
                <w:szCs w:val="22"/>
                <w:lang w:eastAsia="ja-JP"/>
              </w:rPr>
              <w:t xml:space="preserve">Make a contribution to the effective functioning of the research team and help deliver CSIRO’s organisational objectives and plans. </w:t>
            </w:r>
          </w:p>
          <w:p w14:paraId="6C946AB0" w14:textId="77777777" w:rsidR="00FA32D3" w:rsidRPr="00FA32D3" w:rsidRDefault="00FA32D3" w:rsidP="00FA32D3">
            <w:pPr>
              <w:numPr>
                <w:ilvl w:val="0"/>
                <w:numId w:val="23"/>
              </w:numPr>
              <w:spacing w:after="60"/>
              <w:ind w:left="459"/>
              <w:jc w:val="both"/>
              <w:rPr>
                <w:rFonts w:eastAsia="MS Mincho" w:cs="Arial"/>
                <w:szCs w:val="22"/>
                <w:lang w:eastAsia="ja-JP"/>
              </w:rPr>
            </w:pPr>
            <w:r w:rsidRPr="00FA32D3">
              <w:rPr>
                <w:rFonts w:eastAsia="MS Mincho" w:cs="Arial"/>
                <w:szCs w:val="22"/>
                <w:lang w:eastAsia="ja-JP"/>
              </w:rPr>
              <w:t>Work collaboratively with colleagues within your team, the business unit and across CSIRO.</w:t>
            </w:r>
          </w:p>
          <w:p w14:paraId="14CDD75A" w14:textId="77777777" w:rsidR="00FA32D3" w:rsidRPr="00FA32D3" w:rsidRDefault="00FA32D3" w:rsidP="00FA32D3">
            <w:pPr>
              <w:numPr>
                <w:ilvl w:val="0"/>
                <w:numId w:val="23"/>
              </w:numPr>
              <w:spacing w:after="60"/>
              <w:ind w:left="459"/>
              <w:jc w:val="both"/>
              <w:rPr>
                <w:rFonts w:eastAsia="MS Mincho" w:cs="Arial"/>
                <w:szCs w:val="22"/>
                <w:lang w:eastAsia="ja-JP"/>
              </w:rPr>
            </w:pPr>
            <w:r w:rsidRPr="00FA32D3">
              <w:rPr>
                <w:rFonts w:eastAsia="MS Mincho" w:cs="Arial"/>
                <w:szCs w:val="22"/>
                <w:lang w:eastAsia="ja-JP"/>
              </w:rPr>
              <w:t>Communicate effectively and respectfully with all staff, clients and suppliers in the interests of good business practice, collaboration and enhancement of CSIRO’s reputation.</w:t>
            </w:r>
          </w:p>
          <w:p w14:paraId="37CB6373" w14:textId="77777777" w:rsidR="00FA32D3" w:rsidRPr="00FA32D3" w:rsidRDefault="00FA32D3" w:rsidP="00FA32D3">
            <w:pPr>
              <w:numPr>
                <w:ilvl w:val="0"/>
                <w:numId w:val="23"/>
              </w:numPr>
              <w:spacing w:after="60"/>
              <w:ind w:left="459" w:hanging="357"/>
              <w:jc w:val="both"/>
              <w:rPr>
                <w:rFonts w:eastAsia="MS Mincho" w:cs="Arial"/>
                <w:szCs w:val="22"/>
                <w:lang w:eastAsia="ja-JP"/>
              </w:rPr>
            </w:pPr>
            <w:r w:rsidRPr="00FA32D3">
              <w:rPr>
                <w:rFonts w:eastAsia="MS Mincho" w:cs="Arial"/>
                <w:szCs w:val="22"/>
                <w:lang w:eastAsia="ja-JP"/>
              </w:rPr>
              <w:t>Adhere to the spirit and practice of CSIRO’s Values, Health, Safety and Environment plans and policies, Diversity initiatives and Zero Harm goals.</w:t>
            </w:r>
          </w:p>
          <w:p w14:paraId="10B2FEC2" w14:textId="77777777" w:rsidR="00FA32D3" w:rsidRPr="00FA32D3" w:rsidRDefault="00FA32D3" w:rsidP="00FA32D3">
            <w:pPr>
              <w:numPr>
                <w:ilvl w:val="0"/>
                <w:numId w:val="23"/>
              </w:numPr>
              <w:spacing w:after="60"/>
              <w:ind w:left="459" w:hanging="357"/>
              <w:jc w:val="both"/>
              <w:rPr>
                <w:rFonts w:eastAsia="MS Mincho" w:cs="Arial"/>
                <w:szCs w:val="22"/>
                <w:lang w:eastAsia="ja-JP"/>
              </w:rPr>
            </w:pPr>
            <w:r w:rsidRPr="00FA32D3">
              <w:rPr>
                <w:rFonts w:eastAsia="MS Mincho" w:cs="Arial"/>
                <w:szCs w:val="22"/>
                <w:lang w:eastAsia="ja-JP"/>
              </w:rPr>
              <w:t>Undertake an appropriate training and development program developed by CSIRO.</w:t>
            </w:r>
          </w:p>
          <w:p w14:paraId="3DE412FF" w14:textId="77777777" w:rsidR="00FA32D3" w:rsidRPr="00FA32D3" w:rsidRDefault="00FA32D3" w:rsidP="00FA32D3">
            <w:pPr>
              <w:numPr>
                <w:ilvl w:val="0"/>
                <w:numId w:val="23"/>
              </w:numPr>
              <w:spacing w:after="180"/>
              <w:ind w:left="459" w:hanging="357"/>
              <w:jc w:val="both"/>
              <w:rPr>
                <w:rFonts w:eastAsia="MS Mincho" w:cs="Arial"/>
                <w:b/>
                <w:sz w:val="20"/>
                <w:szCs w:val="20"/>
                <w:lang w:eastAsia="ja-JP"/>
              </w:rPr>
            </w:pPr>
            <w:r w:rsidRPr="00FA32D3">
              <w:rPr>
                <w:rFonts w:eastAsia="MS Mincho" w:cs="Arial"/>
                <w:szCs w:val="22"/>
                <w:lang w:eastAsia="ja-JP"/>
              </w:rPr>
              <w:t>Other duties as directed.</w:t>
            </w:r>
          </w:p>
          <w:p w14:paraId="71B99527" w14:textId="77777777" w:rsidR="00FA32D3" w:rsidRPr="00FA32D3" w:rsidRDefault="00FA32D3" w:rsidP="00FA32D3">
            <w:pPr>
              <w:spacing w:after="120"/>
              <w:ind w:left="34"/>
              <w:jc w:val="both"/>
              <w:rPr>
                <w:rFonts w:eastAsia="MS Mincho" w:cs="Arial"/>
                <w:szCs w:val="22"/>
                <w:lang w:eastAsia="en-AU"/>
              </w:rPr>
            </w:pPr>
            <w:r w:rsidRPr="00FA32D3">
              <w:rPr>
                <w:rFonts w:eastAsia="MS Mincho" w:cs="Arial"/>
                <w:b/>
                <w:i/>
                <w:szCs w:val="22"/>
                <w:lang w:eastAsia="en-AU"/>
              </w:rPr>
              <w:lastRenderedPageBreak/>
              <w:t>CSIRO’s postdoctoral training program</w:t>
            </w:r>
            <w:r w:rsidRPr="00FA32D3">
              <w:rPr>
                <w:rFonts w:eastAsia="MS Mincho" w:cs="Arial"/>
                <w:i/>
                <w:szCs w:val="22"/>
                <w:lang w:eastAsia="en-AU"/>
              </w:rPr>
              <w:t xml:space="preserve"> </w:t>
            </w:r>
            <w:r w:rsidRPr="00FA32D3">
              <w:rPr>
                <w:rFonts w:eastAsia="MS Mincho" w:cs="Arial"/>
                <w:szCs w:val="22"/>
                <w:lang w:eastAsia="en-AU"/>
              </w:rPr>
              <w:t>is developed between the Postdoctoral Fellow and a CSIRO scientist. The program will focus on enhancing the Fellows’ capabilities to the level expected of an independent researcher and will include on-the-job and course-based development encompassing:</w:t>
            </w:r>
          </w:p>
          <w:p w14:paraId="779BF52C" w14:textId="77777777" w:rsidR="00FA32D3" w:rsidRPr="00FA32D3" w:rsidRDefault="00FA32D3" w:rsidP="00FA32D3">
            <w:pPr>
              <w:numPr>
                <w:ilvl w:val="0"/>
                <w:numId w:val="23"/>
              </w:numPr>
              <w:tabs>
                <w:tab w:val="left" w:pos="2091"/>
              </w:tabs>
              <w:spacing w:after="60"/>
              <w:ind w:left="2091" w:hanging="284"/>
              <w:jc w:val="both"/>
              <w:rPr>
                <w:rFonts w:eastAsia="MS Mincho" w:cs="Arial"/>
                <w:szCs w:val="22"/>
                <w:lang w:eastAsia="ja-JP"/>
              </w:rPr>
            </w:pPr>
            <w:r w:rsidRPr="00FA32D3">
              <w:rPr>
                <w:rFonts w:eastAsia="MS Mincho" w:cs="Arial"/>
                <w:szCs w:val="22"/>
                <w:lang w:eastAsia="ja-JP"/>
              </w:rPr>
              <w:t>Discipline-specific techniques and protocols</w:t>
            </w:r>
          </w:p>
          <w:p w14:paraId="35198A80" w14:textId="77777777" w:rsidR="00FA32D3" w:rsidRPr="00FA32D3" w:rsidRDefault="00FA32D3" w:rsidP="00FA32D3">
            <w:pPr>
              <w:numPr>
                <w:ilvl w:val="0"/>
                <w:numId w:val="23"/>
              </w:numPr>
              <w:tabs>
                <w:tab w:val="left" w:pos="2091"/>
              </w:tabs>
              <w:spacing w:after="60"/>
              <w:ind w:left="2091" w:hanging="284"/>
              <w:jc w:val="both"/>
              <w:rPr>
                <w:rFonts w:eastAsia="MS Mincho" w:cs="Arial"/>
                <w:szCs w:val="22"/>
                <w:lang w:eastAsia="ja-JP"/>
              </w:rPr>
            </w:pPr>
            <w:r w:rsidRPr="00FA32D3">
              <w:rPr>
                <w:rFonts w:eastAsia="MS Mincho" w:cs="Arial"/>
                <w:szCs w:val="22"/>
                <w:lang w:eastAsia="ja-JP"/>
              </w:rPr>
              <w:t>Professional growth</w:t>
            </w:r>
          </w:p>
          <w:p w14:paraId="2FE33189" w14:textId="77777777" w:rsidR="00FA32D3" w:rsidRPr="00FA32D3" w:rsidRDefault="00FA32D3" w:rsidP="00FA32D3">
            <w:pPr>
              <w:numPr>
                <w:ilvl w:val="0"/>
                <w:numId w:val="23"/>
              </w:numPr>
              <w:tabs>
                <w:tab w:val="left" w:pos="2091"/>
              </w:tabs>
              <w:spacing w:after="60"/>
              <w:ind w:left="2091" w:hanging="284"/>
              <w:jc w:val="both"/>
              <w:rPr>
                <w:rFonts w:eastAsia="MS Mincho" w:cs="Arial"/>
                <w:szCs w:val="22"/>
                <w:lang w:eastAsia="ja-JP"/>
              </w:rPr>
            </w:pPr>
            <w:r w:rsidRPr="00FA32D3">
              <w:rPr>
                <w:rFonts w:eastAsia="MS Mincho" w:cs="Arial"/>
                <w:szCs w:val="22"/>
                <w:lang w:eastAsia="ja-JP"/>
              </w:rPr>
              <w:t xml:space="preserve">Project management  </w:t>
            </w:r>
          </w:p>
          <w:p w14:paraId="39F010DD" w14:textId="77777777" w:rsidR="00FA32D3" w:rsidRPr="00FA32D3" w:rsidRDefault="00FA32D3" w:rsidP="00FA32D3">
            <w:pPr>
              <w:numPr>
                <w:ilvl w:val="0"/>
                <w:numId w:val="23"/>
              </w:numPr>
              <w:tabs>
                <w:tab w:val="left" w:pos="2091"/>
              </w:tabs>
              <w:spacing w:after="60"/>
              <w:ind w:left="2091" w:hanging="284"/>
              <w:jc w:val="both"/>
              <w:rPr>
                <w:rFonts w:eastAsia="MS Mincho" w:cs="Arial"/>
                <w:szCs w:val="22"/>
                <w:lang w:eastAsia="ja-JP"/>
              </w:rPr>
            </w:pPr>
            <w:r w:rsidRPr="00FA32D3">
              <w:rPr>
                <w:rFonts w:eastAsia="MS Mincho" w:cs="Arial"/>
                <w:szCs w:val="22"/>
                <w:lang w:eastAsia="ja-JP"/>
              </w:rPr>
              <w:t>Communication and influencing skills</w:t>
            </w:r>
          </w:p>
          <w:p w14:paraId="49C3BBB0" w14:textId="77777777" w:rsidR="00FA32D3" w:rsidRPr="00FA32D3" w:rsidRDefault="00FA32D3" w:rsidP="00FA32D3">
            <w:pPr>
              <w:numPr>
                <w:ilvl w:val="0"/>
                <w:numId w:val="23"/>
              </w:numPr>
              <w:tabs>
                <w:tab w:val="left" w:pos="2091"/>
              </w:tabs>
              <w:spacing w:after="180"/>
              <w:ind w:left="2091" w:hanging="284"/>
              <w:jc w:val="both"/>
              <w:rPr>
                <w:rFonts w:eastAsia="MS Mincho" w:cs="Arial"/>
                <w:szCs w:val="22"/>
                <w:lang w:eastAsia="ja-JP"/>
              </w:rPr>
            </w:pPr>
            <w:r w:rsidRPr="00FA32D3">
              <w:rPr>
                <w:rFonts w:eastAsia="MS Mincho" w:cs="Arial"/>
                <w:szCs w:val="22"/>
                <w:lang w:eastAsia="ja-JP"/>
              </w:rPr>
              <w:t>Working and collaborating with others</w:t>
            </w:r>
          </w:p>
          <w:p w14:paraId="75041AC3" w14:textId="77777777" w:rsidR="002320A7" w:rsidRPr="00FD7154" w:rsidRDefault="00A020FC" w:rsidP="00FA32D3">
            <w:pPr>
              <w:pStyle w:val="ListParagraph"/>
              <w:spacing w:after="180"/>
              <w:ind w:left="102"/>
              <w:jc w:val="both"/>
              <w:rPr>
                <w:rFonts w:asciiTheme="minorHAnsi" w:hAnsiTheme="minorHAnsi"/>
                <w:b/>
              </w:rPr>
            </w:pPr>
            <w:hyperlink r:id="rId7" w:history="1">
              <w:r w:rsidR="00FA32D3" w:rsidRPr="00FA32D3">
                <w:rPr>
                  <w:rFonts w:eastAsia="MS Mincho"/>
                  <w:color w:val="0000FF"/>
                  <w:szCs w:val="22"/>
                  <w:u w:val="single"/>
                  <w:lang w:eastAsia="ja-JP"/>
                </w:rPr>
                <w:t>http://www.csiro.au/en/Careers/Student-and-graduate-programs/Postdoctoral-fellowships</w:t>
              </w:r>
            </w:hyperlink>
          </w:p>
        </w:tc>
      </w:tr>
    </w:tbl>
    <w:p w14:paraId="0A3D22A5" w14:textId="77777777"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14:paraId="104AC20E" w14:textId="77777777" w:rsidTr="00FD609E">
        <w:trPr>
          <w:trHeight w:val="703"/>
        </w:trPr>
        <w:tc>
          <w:tcPr>
            <w:tcW w:w="9574" w:type="dxa"/>
            <w:shd w:val="clear" w:color="auto" w:fill="F2F2F2"/>
            <w:vAlign w:val="center"/>
          </w:tcPr>
          <w:p w14:paraId="6666C970" w14:textId="77777777" w:rsidR="002320A7" w:rsidRPr="00FD7154" w:rsidRDefault="002320A7" w:rsidP="00FD609E">
            <w:pPr>
              <w:rPr>
                <w:rFonts w:asciiTheme="minorHAnsi" w:hAnsiTheme="minorHAnsi"/>
                <w:b/>
                <w:bCs/>
                <w:szCs w:val="22"/>
              </w:rPr>
            </w:pPr>
            <w:r w:rsidRPr="00FD7154">
              <w:rPr>
                <w:rFonts w:asciiTheme="minorHAnsi" w:hAnsiTheme="minorHAnsi"/>
                <w:b/>
                <w:bCs/>
                <w:szCs w:val="22"/>
              </w:rPr>
              <w:t>Selection Criteria:</w:t>
            </w:r>
          </w:p>
        </w:tc>
      </w:tr>
      <w:tr w:rsidR="002320A7" w:rsidRPr="00FD7154" w14:paraId="4ED63662" w14:textId="77777777" w:rsidTr="00FD609E">
        <w:trPr>
          <w:trHeight w:val="703"/>
        </w:trPr>
        <w:tc>
          <w:tcPr>
            <w:tcW w:w="9574" w:type="dxa"/>
            <w:shd w:val="clear" w:color="auto" w:fill="FFFFFF"/>
          </w:tcPr>
          <w:p w14:paraId="1F0349F0" w14:textId="77777777" w:rsidR="00FA32D3" w:rsidRPr="00FA32D3" w:rsidRDefault="00FA32D3" w:rsidP="00FA32D3">
            <w:pPr>
              <w:spacing w:before="120" w:after="120"/>
              <w:jc w:val="both"/>
              <w:rPr>
                <w:rFonts w:eastAsia="MS Mincho" w:cs="Arial"/>
                <w:i/>
                <w:iCs/>
                <w:szCs w:val="22"/>
                <w:lang w:eastAsia="ja-JP"/>
              </w:rPr>
            </w:pPr>
            <w:r w:rsidRPr="00FA32D3">
              <w:rPr>
                <w:rFonts w:eastAsia="MS Mincho" w:cs="Arial"/>
                <w:i/>
                <w:iCs/>
                <w:szCs w:val="22"/>
                <w:lang w:eastAsia="ja-JP"/>
              </w:rPr>
              <w:t>Under CSIRO policy only those who meet all essential criteria can be appointed</w:t>
            </w:r>
          </w:p>
          <w:p w14:paraId="5C382E2A" w14:textId="77777777" w:rsidR="00FA32D3" w:rsidRPr="00FA32D3" w:rsidRDefault="00FA32D3" w:rsidP="00FA32D3">
            <w:pPr>
              <w:spacing w:after="120"/>
              <w:jc w:val="both"/>
              <w:rPr>
                <w:rFonts w:eastAsia="MS Mincho" w:cs="Arial"/>
                <w:bCs/>
                <w:i/>
                <w:iCs/>
                <w:szCs w:val="22"/>
                <w:lang w:eastAsia="ja-JP"/>
              </w:rPr>
            </w:pPr>
            <w:r w:rsidRPr="00FA32D3">
              <w:rPr>
                <w:rFonts w:eastAsia="MS Mincho" w:cs="Arial"/>
                <w:b/>
                <w:bCs/>
                <w:i/>
                <w:iCs/>
                <w:szCs w:val="22"/>
                <w:lang w:eastAsia="ja-JP"/>
              </w:rPr>
              <w:t>Pre-Requisites:</w:t>
            </w:r>
          </w:p>
          <w:p w14:paraId="724FE103" w14:textId="0B0A8473" w:rsidR="00FA32D3" w:rsidRPr="00FA32D3" w:rsidRDefault="00FA32D3" w:rsidP="00FA32D3">
            <w:pPr>
              <w:numPr>
                <w:ilvl w:val="0"/>
                <w:numId w:val="22"/>
              </w:numPr>
              <w:spacing w:after="60"/>
              <w:ind w:left="357" w:hanging="357"/>
              <w:jc w:val="both"/>
              <w:rPr>
                <w:rFonts w:eastAsia="MS Mincho" w:cs="Arial"/>
                <w:szCs w:val="22"/>
                <w:lang w:eastAsia="ja-JP"/>
              </w:rPr>
            </w:pPr>
            <w:r w:rsidRPr="00FA32D3">
              <w:rPr>
                <w:rFonts w:eastAsia="MS Mincho" w:cs="Arial"/>
                <w:b/>
                <w:szCs w:val="22"/>
                <w:lang w:eastAsia="ja-JP"/>
              </w:rPr>
              <w:t xml:space="preserve">Education/Qualifications:  </w:t>
            </w:r>
            <w:r w:rsidRPr="00FA32D3">
              <w:rPr>
                <w:rFonts w:eastAsia="MS Mincho" w:cs="Arial"/>
                <w:szCs w:val="22"/>
                <w:lang w:eastAsia="ja-JP"/>
              </w:rPr>
              <w:t xml:space="preserve">A doctorate (or will shortly satisfy the requirements of a PhD) in a relevant discipline area, such as </w:t>
            </w:r>
            <w:r w:rsidR="0047110D">
              <w:rPr>
                <w:rFonts w:eastAsia="MS Mincho" w:cs="Arial"/>
                <w:i/>
                <w:szCs w:val="22"/>
                <w:lang w:eastAsia="ja-JP"/>
              </w:rPr>
              <w:t xml:space="preserve">Robotics, Evolutionary Computing, </w:t>
            </w:r>
            <w:r w:rsidR="009C3586">
              <w:rPr>
                <w:rFonts w:eastAsia="MS Mincho" w:cs="Arial"/>
                <w:i/>
                <w:szCs w:val="22"/>
                <w:lang w:eastAsia="ja-JP"/>
              </w:rPr>
              <w:t>(</w:t>
            </w:r>
            <w:r w:rsidR="0047110D">
              <w:rPr>
                <w:rFonts w:eastAsia="MS Mincho" w:cs="Arial"/>
                <w:i/>
                <w:szCs w:val="22"/>
                <w:lang w:eastAsia="ja-JP"/>
              </w:rPr>
              <w:t>Embodied</w:t>
            </w:r>
            <w:r w:rsidR="009C3586">
              <w:rPr>
                <w:rFonts w:eastAsia="MS Mincho" w:cs="Arial"/>
                <w:i/>
                <w:szCs w:val="22"/>
                <w:lang w:eastAsia="ja-JP"/>
              </w:rPr>
              <w:t>)</w:t>
            </w:r>
            <w:r w:rsidR="0047110D">
              <w:rPr>
                <w:rFonts w:eastAsia="MS Mincho" w:cs="Arial"/>
                <w:i/>
                <w:szCs w:val="22"/>
                <w:lang w:eastAsia="ja-JP"/>
              </w:rPr>
              <w:t xml:space="preserve"> Artificial Intelligenc</w:t>
            </w:r>
            <w:r w:rsidR="009C3586">
              <w:rPr>
                <w:rFonts w:eastAsia="MS Mincho" w:cs="Arial"/>
                <w:i/>
                <w:szCs w:val="22"/>
                <w:lang w:eastAsia="ja-JP"/>
              </w:rPr>
              <w:t>e, Mechatronics, Software Engineering</w:t>
            </w:r>
          </w:p>
          <w:p w14:paraId="7D783589" w14:textId="77777777" w:rsidR="00FA32D3" w:rsidRPr="00FA32D3" w:rsidRDefault="00FA32D3" w:rsidP="00FA32D3">
            <w:pPr>
              <w:spacing w:after="60"/>
              <w:ind w:left="357"/>
              <w:jc w:val="both"/>
              <w:rPr>
                <w:rFonts w:eastAsia="MS Mincho" w:cs="Arial"/>
                <w:szCs w:val="22"/>
                <w:lang w:eastAsia="ja-JP"/>
              </w:rPr>
            </w:pPr>
            <w:r w:rsidRPr="00FA32D3">
              <w:rPr>
                <w:rFonts w:eastAsia="MS Mincho" w:cs="Arial"/>
                <w:b/>
                <w:i/>
                <w:szCs w:val="22"/>
                <w:lang w:eastAsia="ja-JP"/>
              </w:rPr>
              <w:t xml:space="preserve">Please note: </w:t>
            </w:r>
            <w:r w:rsidRPr="00FA32D3">
              <w:rPr>
                <w:rFonts w:eastAsia="MS Mincho" w:cs="Arial"/>
                <w:i/>
                <w:szCs w:val="22"/>
                <w:lang w:eastAsia="ja-JP"/>
              </w:rPr>
              <w:t xml:space="preserve">To be eligible for this role you must have </w:t>
            </w:r>
            <w:r w:rsidRPr="00FA32D3">
              <w:rPr>
                <w:rFonts w:eastAsia="MS Mincho" w:cs="Arial"/>
                <w:b/>
                <w:i/>
                <w:szCs w:val="22"/>
                <w:lang w:eastAsia="ja-JP"/>
              </w:rPr>
              <w:t xml:space="preserve">no more than 3 years </w:t>
            </w:r>
            <w:r w:rsidRPr="00FA32D3">
              <w:rPr>
                <w:rFonts w:eastAsia="MS Mincho" w:cs="Arial"/>
                <w:i/>
                <w:szCs w:val="22"/>
                <w:lang w:eastAsia="ja-JP"/>
              </w:rPr>
              <w:t>of relevant postdoctoral experience.</w:t>
            </w:r>
          </w:p>
          <w:p w14:paraId="07AAB5F2" w14:textId="77777777" w:rsidR="00FA32D3" w:rsidRPr="00FA32D3" w:rsidRDefault="00FA32D3" w:rsidP="00FA32D3">
            <w:pPr>
              <w:numPr>
                <w:ilvl w:val="0"/>
                <w:numId w:val="22"/>
              </w:numPr>
              <w:spacing w:after="60"/>
              <w:ind w:left="357" w:hanging="357"/>
              <w:jc w:val="both"/>
              <w:rPr>
                <w:rFonts w:ascii="Arial" w:eastAsia="MS Mincho" w:hAnsi="Arial" w:cs="Arial"/>
                <w:sz w:val="20"/>
                <w:szCs w:val="20"/>
                <w:lang w:eastAsia="ja-JP"/>
              </w:rPr>
            </w:pPr>
            <w:r w:rsidRPr="00FA32D3">
              <w:rPr>
                <w:rFonts w:eastAsia="MS Mincho"/>
                <w:b/>
                <w:szCs w:val="22"/>
                <w:lang w:eastAsia="ja-JP"/>
              </w:rPr>
              <w:t xml:space="preserve">Communication:  </w:t>
            </w:r>
            <w:r w:rsidRPr="00FA32D3">
              <w:rPr>
                <w:rFonts w:eastAsia="MS Mincho"/>
                <w:szCs w:val="22"/>
                <w:lang w:eastAsia="ja-JP"/>
              </w:rPr>
              <w:t>High level written and oral communication skills with the ability to represent the research team effectively internally and externally, including at national and international conferences.</w:t>
            </w:r>
          </w:p>
          <w:p w14:paraId="3B12AB0E" w14:textId="77777777" w:rsidR="00FA32D3" w:rsidRPr="00FA32D3" w:rsidRDefault="00FA32D3" w:rsidP="00FA32D3">
            <w:pPr>
              <w:numPr>
                <w:ilvl w:val="0"/>
                <w:numId w:val="22"/>
              </w:numPr>
              <w:spacing w:after="60"/>
              <w:ind w:left="357" w:hanging="357"/>
              <w:jc w:val="both"/>
              <w:rPr>
                <w:rFonts w:ascii="Arial" w:eastAsia="MS Mincho" w:hAnsi="Arial" w:cs="Arial"/>
                <w:sz w:val="20"/>
                <w:szCs w:val="20"/>
                <w:lang w:eastAsia="ja-JP"/>
              </w:rPr>
            </w:pPr>
            <w:r w:rsidRPr="00FA32D3">
              <w:rPr>
                <w:rFonts w:eastAsia="MS Mincho"/>
                <w:b/>
                <w:szCs w:val="22"/>
                <w:lang w:eastAsia="ja-JP"/>
              </w:rPr>
              <w:t xml:space="preserve">Publications: </w:t>
            </w:r>
            <w:r w:rsidRPr="00FA32D3">
              <w:rPr>
                <w:rFonts w:eastAsia="MS Mincho"/>
                <w:szCs w:val="22"/>
                <w:lang w:eastAsia="ja-JP"/>
              </w:rPr>
              <w:t>A record of publications in quality, peer reviewed journals.</w:t>
            </w:r>
          </w:p>
          <w:p w14:paraId="5638FD05" w14:textId="77777777" w:rsidR="00FA32D3" w:rsidRPr="00FA32D3" w:rsidRDefault="00FA32D3" w:rsidP="00FA32D3">
            <w:pPr>
              <w:numPr>
                <w:ilvl w:val="0"/>
                <w:numId w:val="22"/>
              </w:numPr>
              <w:spacing w:after="60"/>
              <w:ind w:left="357" w:hanging="357"/>
              <w:jc w:val="both"/>
              <w:rPr>
                <w:rFonts w:ascii="Arial" w:eastAsia="MS Mincho" w:hAnsi="Arial" w:cs="Arial"/>
                <w:sz w:val="20"/>
                <w:szCs w:val="20"/>
                <w:lang w:eastAsia="ja-JP"/>
              </w:rPr>
            </w:pPr>
            <w:r w:rsidRPr="00FA32D3">
              <w:rPr>
                <w:rFonts w:eastAsia="MS Mincho"/>
                <w:b/>
                <w:szCs w:val="22"/>
                <w:lang w:eastAsia="ja-JP"/>
              </w:rPr>
              <w:t xml:space="preserve">Behaviours:  </w:t>
            </w:r>
            <w:r w:rsidRPr="00FA32D3">
              <w:rPr>
                <w:rFonts w:eastAsia="MS Mincho" w:cs="Arial"/>
                <w:szCs w:val="22"/>
                <w:lang w:eastAsia="ja-JP"/>
              </w:rPr>
              <w:t>A history of professional and respectful behaviours and attitudes in a collaborative environment.</w:t>
            </w:r>
          </w:p>
          <w:p w14:paraId="634F86D9" w14:textId="77777777" w:rsidR="00FA32D3" w:rsidRPr="00FA32D3" w:rsidRDefault="00FA32D3" w:rsidP="00FA32D3">
            <w:pPr>
              <w:spacing w:before="120" w:after="120"/>
              <w:jc w:val="both"/>
              <w:rPr>
                <w:rFonts w:eastAsia="MS Mincho" w:cs="Arial"/>
                <w:b/>
                <w:bCs/>
                <w:i/>
                <w:iCs/>
                <w:szCs w:val="22"/>
                <w:lang w:eastAsia="ja-JP"/>
              </w:rPr>
            </w:pPr>
            <w:r w:rsidRPr="00FA32D3">
              <w:rPr>
                <w:rFonts w:eastAsia="MS Mincho" w:cs="Arial"/>
                <w:b/>
                <w:bCs/>
                <w:i/>
                <w:iCs/>
                <w:szCs w:val="22"/>
                <w:lang w:eastAsia="ja-JP"/>
              </w:rPr>
              <w:t>Essential Criteria:</w:t>
            </w:r>
          </w:p>
          <w:p w14:paraId="7CF53175" w14:textId="6B09552A" w:rsidR="00FA32D3" w:rsidRPr="006F4E4B" w:rsidRDefault="00FE43BA" w:rsidP="00FA32D3">
            <w:pPr>
              <w:numPr>
                <w:ilvl w:val="0"/>
                <w:numId w:val="20"/>
              </w:numPr>
              <w:tabs>
                <w:tab w:val="clear" w:pos="720"/>
                <w:tab w:val="num" w:pos="6"/>
              </w:tabs>
              <w:spacing w:after="60"/>
              <w:ind w:left="318" w:hanging="284"/>
              <w:jc w:val="both"/>
              <w:rPr>
                <w:rFonts w:eastAsia="MS Mincho" w:cs="Arial"/>
                <w:b/>
                <w:iCs/>
                <w:szCs w:val="22"/>
                <w:lang w:eastAsia="ja-JP"/>
              </w:rPr>
            </w:pPr>
            <w:r w:rsidRPr="006F4E4B">
              <w:rPr>
                <w:rFonts w:eastAsia="MS Mincho" w:cs="Arial"/>
                <w:szCs w:val="22"/>
                <w:lang w:eastAsia="ja-JP"/>
              </w:rPr>
              <w:t>Strong programming skills</w:t>
            </w:r>
            <w:r w:rsidR="004C4E95" w:rsidRPr="006F4E4B">
              <w:rPr>
                <w:rFonts w:eastAsia="MS Mincho" w:cs="Arial"/>
                <w:szCs w:val="22"/>
                <w:lang w:eastAsia="ja-JP"/>
              </w:rPr>
              <w:t xml:space="preserve"> (C++/Python preferred)</w:t>
            </w:r>
          </w:p>
          <w:p w14:paraId="657754A8" w14:textId="52B6DDD9" w:rsidR="00FA32D3" w:rsidRPr="006F4E4B" w:rsidRDefault="004E4B53" w:rsidP="00FA32D3">
            <w:pPr>
              <w:numPr>
                <w:ilvl w:val="0"/>
                <w:numId w:val="20"/>
              </w:numPr>
              <w:tabs>
                <w:tab w:val="clear" w:pos="720"/>
                <w:tab w:val="num" w:pos="6"/>
              </w:tabs>
              <w:spacing w:after="60"/>
              <w:ind w:left="318" w:hanging="284"/>
              <w:jc w:val="both"/>
              <w:rPr>
                <w:rFonts w:eastAsia="MS Mincho" w:cs="Arial"/>
                <w:b/>
                <w:iCs/>
                <w:szCs w:val="22"/>
                <w:lang w:eastAsia="ja-JP"/>
              </w:rPr>
            </w:pPr>
            <w:r w:rsidRPr="006F4E4B">
              <w:rPr>
                <w:rFonts w:eastAsia="MS Mincho" w:cs="Arial"/>
                <w:szCs w:val="22"/>
                <w:lang w:eastAsia="ja-JP"/>
              </w:rPr>
              <w:t>Experience with r</w:t>
            </w:r>
            <w:r w:rsidR="004C4E95" w:rsidRPr="006F4E4B">
              <w:rPr>
                <w:rFonts w:eastAsia="MS Mincho" w:cs="Arial"/>
                <w:szCs w:val="22"/>
                <w:lang w:eastAsia="ja-JP"/>
              </w:rPr>
              <w:t>obotics</w:t>
            </w:r>
          </w:p>
          <w:p w14:paraId="2DF79450" w14:textId="4C69B35C" w:rsidR="00FA32D3" w:rsidRPr="006F4E4B" w:rsidRDefault="004C4E95" w:rsidP="00FA32D3">
            <w:pPr>
              <w:numPr>
                <w:ilvl w:val="0"/>
                <w:numId w:val="20"/>
              </w:numPr>
              <w:tabs>
                <w:tab w:val="clear" w:pos="720"/>
                <w:tab w:val="num" w:pos="6"/>
              </w:tabs>
              <w:spacing w:after="60"/>
              <w:ind w:left="318" w:hanging="284"/>
              <w:jc w:val="both"/>
              <w:rPr>
                <w:rFonts w:eastAsia="MS Mincho" w:cs="Arial"/>
                <w:b/>
                <w:iCs/>
                <w:szCs w:val="22"/>
                <w:lang w:eastAsia="ja-JP"/>
              </w:rPr>
            </w:pPr>
            <w:r w:rsidRPr="006F4E4B">
              <w:rPr>
                <w:rFonts w:eastAsia="MS Mincho" w:cs="Arial"/>
                <w:szCs w:val="22"/>
                <w:lang w:eastAsia="ja-JP"/>
              </w:rPr>
              <w:t xml:space="preserve">Experience with </w:t>
            </w:r>
            <w:r w:rsidR="004E4B53" w:rsidRPr="006F4E4B">
              <w:rPr>
                <w:rFonts w:eastAsia="MS Mincho" w:cs="Arial"/>
                <w:szCs w:val="22"/>
                <w:lang w:eastAsia="ja-JP"/>
              </w:rPr>
              <w:t>simulation and/or</w:t>
            </w:r>
            <w:r w:rsidRPr="006F4E4B">
              <w:rPr>
                <w:rFonts w:eastAsia="MS Mincho" w:cs="Arial"/>
                <w:szCs w:val="22"/>
                <w:lang w:eastAsia="ja-JP"/>
              </w:rPr>
              <w:t xml:space="preserve"> modelling</w:t>
            </w:r>
          </w:p>
          <w:p w14:paraId="0E018E64" w14:textId="77777777" w:rsidR="00FA32D3" w:rsidRPr="006F4E4B" w:rsidRDefault="00FA32D3" w:rsidP="00FA32D3">
            <w:pPr>
              <w:numPr>
                <w:ilvl w:val="0"/>
                <w:numId w:val="20"/>
              </w:numPr>
              <w:tabs>
                <w:tab w:val="clear" w:pos="720"/>
                <w:tab w:val="num" w:pos="6"/>
              </w:tabs>
              <w:spacing w:after="60"/>
              <w:ind w:left="318" w:hanging="284"/>
              <w:jc w:val="both"/>
              <w:rPr>
                <w:rFonts w:eastAsia="MS Mincho" w:cs="Arial"/>
                <w:b/>
                <w:iCs/>
                <w:szCs w:val="22"/>
                <w:lang w:eastAsia="ja-JP"/>
              </w:rPr>
            </w:pPr>
            <w:r w:rsidRPr="006F4E4B">
              <w:rPr>
                <w:rFonts w:eastAsia="MS Mincho"/>
                <w:szCs w:val="22"/>
                <w:lang w:eastAsia="ja-JP"/>
              </w:rPr>
              <w:t>The ability to work effectively as part of a multi-disciplinary, regionally dispersed research team, plus the motivation and discipline to carry out autonomous research.</w:t>
            </w:r>
          </w:p>
          <w:p w14:paraId="6CC0572F" w14:textId="77777777" w:rsidR="00FA32D3" w:rsidRPr="006F4E4B" w:rsidRDefault="00FA32D3" w:rsidP="00FA32D3">
            <w:pPr>
              <w:numPr>
                <w:ilvl w:val="0"/>
                <w:numId w:val="20"/>
              </w:numPr>
              <w:tabs>
                <w:tab w:val="clear" w:pos="720"/>
                <w:tab w:val="num" w:pos="6"/>
              </w:tabs>
              <w:spacing w:after="120"/>
              <w:ind w:left="318" w:hanging="284"/>
              <w:jc w:val="both"/>
              <w:rPr>
                <w:rFonts w:eastAsia="MS Mincho" w:cs="Arial"/>
                <w:b/>
                <w:iCs/>
                <w:szCs w:val="22"/>
                <w:lang w:eastAsia="ja-JP"/>
              </w:rPr>
            </w:pPr>
            <w:r w:rsidRPr="006F4E4B">
              <w:rPr>
                <w:rFonts w:eastAsia="MS Mincho"/>
                <w:szCs w:val="22"/>
                <w:lang w:eastAsia="ja-JP"/>
              </w:rPr>
              <w:t>A record of science innovation and creativity, plus the ability &amp; willingness to incorporate novel ideas and approaches into scientific investigations.</w:t>
            </w:r>
          </w:p>
          <w:p w14:paraId="29DDA382" w14:textId="77777777" w:rsidR="00FA32D3" w:rsidRPr="006F4E4B" w:rsidRDefault="00FA32D3" w:rsidP="00FA32D3">
            <w:pPr>
              <w:spacing w:after="120"/>
              <w:jc w:val="both"/>
              <w:rPr>
                <w:rFonts w:eastAsia="MS Mincho" w:cs="Arial"/>
                <w:b/>
                <w:iCs/>
                <w:szCs w:val="22"/>
                <w:lang w:eastAsia="ja-JP"/>
              </w:rPr>
            </w:pPr>
            <w:r w:rsidRPr="006F4E4B">
              <w:rPr>
                <w:rFonts w:eastAsia="MS Mincho" w:cs="Arial"/>
                <w:b/>
                <w:iCs/>
                <w:szCs w:val="22"/>
                <w:lang w:eastAsia="ja-JP"/>
              </w:rPr>
              <w:t>Desirable Criteria:</w:t>
            </w:r>
          </w:p>
          <w:p w14:paraId="36D66867" w14:textId="4116ABE7" w:rsidR="00FA32D3" w:rsidRPr="006F4E4B" w:rsidRDefault="004C4E95" w:rsidP="00FA32D3">
            <w:pPr>
              <w:numPr>
                <w:ilvl w:val="0"/>
                <w:numId w:val="21"/>
              </w:numPr>
              <w:tabs>
                <w:tab w:val="clear" w:pos="720"/>
                <w:tab w:val="num" w:pos="363"/>
              </w:tabs>
              <w:spacing w:after="60"/>
              <w:ind w:left="714" w:hanging="681"/>
              <w:jc w:val="both"/>
              <w:rPr>
                <w:rFonts w:eastAsia="MS Mincho" w:cs="Arial"/>
                <w:iCs/>
                <w:szCs w:val="22"/>
                <w:lang w:eastAsia="ja-JP"/>
              </w:rPr>
            </w:pPr>
            <w:r w:rsidRPr="006F4E4B">
              <w:rPr>
                <w:rFonts w:eastAsia="MS Mincho" w:cs="Arial"/>
                <w:szCs w:val="22"/>
                <w:lang w:eastAsia="ja-JP"/>
              </w:rPr>
              <w:t>Experience with robotics hardware</w:t>
            </w:r>
            <w:r w:rsidR="004E4B53" w:rsidRPr="006F4E4B">
              <w:rPr>
                <w:rFonts w:eastAsia="MS Mincho" w:cs="Arial"/>
                <w:szCs w:val="22"/>
                <w:lang w:eastAsia="ja-JP"/>
              </w:rPr>
              <w:t xml:space="preserve"> (electronics/mechatronics)</w:t>
            </w:r>
          </w:p>
          <w:p w14:paraId="13C3DDC2" w14:textId="08A23834" w:rsidR="004E4B53" w:rsidRPr="006F4E4B" w:rsidRDefault="004E4B53" w:rsidP="004E4B53">
            <w:pPr>
              <w:numPr>
                <w:ilvl w:val="0"/>
                <w:numId w:val="21"/>
              </w:numPr>
              <w:tabs>
                <w:tab w:val="clear" w:pos="720"/>
                <w:tab w:val="num" w:pos="363"/>
              </w:tabs>
              <w:spacing w:after="240"/>
              <w:ind w:left="714" w:hanging="680"/>
              <w:jc w:val="both"/>
              <w:rPr>
                <w:rFonts w:eastAsia="MS Mincho" w:cs="Arial"/>
                <w:b/>
                <w:bCs/>
                <w:szCs w:val="22"/>
                <w:lang w:eastAsia="en-AU"/>
              </w:rPr>
            </w:pPr>
            <w:r w:rsidRPr="006F4E4B">
              <w:rPr>
                <w:rFonts w:eastAsia="MS Mincho" w:cs="Arial"/>
                <w:szCs w:val="22"/>
                <w:lang w:eastAsia="ja-JP"/>
              </w:rPr>
              <w:t>Practical use of evolutionary computing</w:t>
            </w:r>
          </w:p>
          <w:p w14:paraId="14732F45" w14:textId="77777777" w:rsidR="00FA32D3" w:rsidRPr="00FA32D3" w:rsidRDefault="00FA32D3" w:rsidP="00FA32D3">
            <w:pPr>
              <w:spacing w:after="120"/>
              <w:jc w:val="both"/>
              <w:rPr>
                <w:rFonts w:eastAsia="MS Mincho" w:cs="Arial"/>
                <w:b/>
                <w:bCs/>
                <w:szCs w:val="22"/>
                <w:lang w:eastAsia="en-AU"/>
              </w:rPr>
            </w:pPr>
            <w:r w:rsidRPr="00FA32D3">
              <w:rPr>
                <w:rFonts w:eastAsia="MS Mincho" w:cs="Arial"/>
                <w:b/>
                <w:bCs/>
                <w:szCs w:val="22"/>
                <w:lang w:eastAsia="en-AU"/>
              </w:rPr>
              <w:t>CSIRO Values:</w:t>
            </w:r>
          </w:p>
          <w:p w14:paraId="21E91F6B" w14:textId="77777777" w:rsidR="00FA32D3" w:rsidRPr="00FA32D3" w:rsidRDefault="00FA32D3" w:rsidP="00FA32D3">
            <w:pPr>
              <w:spacing w:after="120"/>
              <w:jc w:val="both"/>
              <w:rPr>
                <w:rFonts w:eastAsia="MS Mincho" w:cs="Arial"/>
                <w:iCs/>
                <w:szCs w:val="22"/>
                <w:lang w:eastAsia="ja-JP"/>
              </w:rPr>
            </w:pPr>
            <w:r w:rsidRPr="00FA32D3">
              <w:rPr>
                <w:rFonts w:eastAsia="MS Mincho" w:cs="Arial"/>
                <w:iCs/>
                <w:szCs w:val="22"/>
                <w:lang w:eastAsia="ja-JP"/>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07670BF0" w14:textId="77777777" w:rsidR="00FA32D3" w:rsidRPr="00FA32D3" w:rsidRDefault="00FA32D3" w:rsidP="00FA32D3">
            <w:pPr>
              <w:spacing w:after="120"/>
              <w:jc w:val="both"/>
              <w:rPr>
                <w:rFonts w:eastAsia="MS Mincho" w:cs="Arial"/>
                <w:iCs/>
                <w:szCs w:val="22"/>
                <w:lang w:eastAsia="ja-JP"/>
              </w:rPr>
            </w:pPr>
          </w:p>
          <w:p w14:paraId="1741B548" w14:textId="77777777" w:rsidR="00FA32D3" w:rsidRPr="00FA32D3" w:rsidRDefault="00FA32D3" w:rsidP="00FA32D3">
            <w:pPr>
              <w:spacing w:after="120"/>
              <w:jc w:val="both"/>
              <w:rPr>
                <w:rFonts w:eastAsia="MS Mincho" w:cs="Arial"/>
                <w:szCs w:val="22"/>
                <w:lang w:eastAsia="ja-JP"/>
              </w:rPr>
            </w:pPr>
            <w:r w:rsidRPr="00FA32D3">
              <w:rPr>
                <w:rFonts w:eastAsia="MS Mincho" w:cs="Arial"/>
                <w:szCs w:val="22"/>
                <w:lang w:eastAsia="ja-JP"/>
              </w:rPr>
              <w:t xml:space="preserve">To be appointed as a Postdoctoral Fellow within CSIRO, candidates are required to have </w:t>
            </w:r>
            <w:r w:rsidRPr="00FA32D3">
              <w:rPr>
                <w:rFonts w:eastAsia="MS Mincho" w:cs="Arial"/>
                <w:b/>
                <w:bCs/>
                <w:szCs w:val="22"/>
                <w:lang w:eastAsia="ja-JP"/>
              </w:rPr>
              <w:t>submitted</w:t>
            </w:r>
            <w:r w:rsidRPr="00FA32D3">
              <w:rPr>
                <w:rFonts w:eastAsia="MS Mincho" w:cs="Arial"/>
                <w:szCs w:val="22"/>
                <w:lang w:eastAsia="ja-JP"/>
              </w:rPr>
              <w:t xml:space="preserve"> their PhD at the time of commencement, as a minimum requirement, if PhD conferment has not been obtained.  If a candidate has submitted, but their PhD has not yet been formally attained, the starting salary will be CSOF4-1 ($78,479)</w:t>
            </w:r>
            <w:r w:rsidRPr="00FA32D3">
              <w:rPr>
                <w:rFonts w:eastAsia="MS Mincho" w:cs="Arial"/>
                <w:iCs/>
                <w:szCs w:val="22"/>
                <w:lang w:eastAsia="ja-JP"/>
              </w:rPr>
              <w:t>.</w:t>
            </w:r>
            <w:r w:rsidRPr="00FA32D3">
              <w:rPr>
                <w:rFonts w:eastAsia="MS Mincho" w:cs="Arial"/>
                <w:i/>
                <w:iCs/>
                <w:szCs w:val="22"/>
                <w:lang w:eastAsia="ja-JP"/>
              </w:rPr>
              <w:t xml:space="preserve"> </w:t>
            </w:r>
            <w:r w:rsidRPr="00FA32D3">
              <w:rPr>
                <w:rFonts w:eastAsia="MS Mincho" w:cs="Arial"/>
                <w:szCs w:val="22"/>
                <w:lang w:eastAsia="ja-JP"/>
              </w:rPr>
              <w:t>Upon CSIRO receiving written confirmation that the PhD has been awarded (within a six month period from commencement date), the salary will be increased to the negotiated level and the difference will be back-paid to the Officer’s start date.</w:t>
            </w:r>
          </w:p>
          <w:p w14:paraId="4ED43C62" w14:textId="77777777" w:rsidR="00FA32D3" w:rsidRPr="00FA32D3" w:rsidRDefault="00FA32D3" w:rsidP="00FA32D3">
            <w:pPr>
              <w:spacing w:after="60"/>
              <w:jc w:val="both"/>
              <w:rPr>
                <w:rFonts w:eastAsia="MS Mincho" w:cs="Arial"/>
                <w:b/>
                <w:i/>
                <w:color w:val="FF0000"/>
                <w:szCs w:val="22"/>
                <w:lang w:eastAsia="en-AU"/>
              </w:rPr>
            </w:pPr>
            <w:r w:rsidRPr="00FA32D3">
              <w:rPr>
                <w:rFonts w:eastAsia="MS Mincho" w:cs="Arial"/>
                <w:b/>
                <w:i/>
                <w:color w:val="FF0000"/>
                <w:szCs w:val="22"/>
                <w:lang w:eastAsia="en-AU"/>
              </w:rPr>
              <w:t>Other special requirements:</w:t>
            </w:r>
          </w:p>
          <w:p w14:paraId="3F1D6267" w14:textId="77777777" w:rsidR="00341463" w:rsidRDefault="00FA32D3" w:rsidP="00FA32D3">
            <w:pPr>
              <w:rPr>
                <w:rFonts w:asciiTheme="minorHAnsi" w:hAnsiTheme="minorHAnsi"/>
                <w:b/>
                <w:i/>
              </w:rPr>
            </w:pPr>
            <w:r w:rsidRPr="00FA32D3">
              <w:rPr>
                <w:rFonts w:eastAsia="MS Mincho" w:cs="Arial"/>
                <w:bCs/>
                <w:i/>
                <w:iCs/>
                <w:color w:val="FF0000"/>
                <w:szCs w:val="22"/>
                <w:lang w:eastAsia="ja-JP"/>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Pr="00FA32D3">
              <w:rPr>
                <w:rFonts w:eastAsia="MS Mincho" w:cs="Arial"/>
                <w:bCs/>
                <w:i/>
                <w:iCs/>
                <w:color w:val="FF0000"/>
                <w:szCs w:val="22"/>
                <w:lang w:eastAsia="ja-JP"/>
              </w:rPr>
              <w:tab/>
              <w:t xml:space="preserve"> </w:t>
            </w:r>
            <w:hyperlink r:id="rId8" w:history="1">
              <w:r w:rsidRPr="00FA32D3">
                <w:rPr>
                  <w:rFonts w:eastAsia="MS Mincho"/>
                  <w:bCs/>
                  <w:i/>
                  <w:iCs/>
                  <w:color w:val="0000FF"/>
                  <w:szCs w:val="22"/>
                  <w:u w:val="single"/>
                  <w:lang w:eastAsia="ja-JP"/>
                </w:rPr>
                <w:t>http://www.ielts.org/default.aspx</w:t>
              </w:r>
            </w:hyperlink>
          </w:p>
          <w:p w14:paraId="6554EB59" w14:textId="77777777" w:rsidR="00173CCC" w:rsidRPr="00FD7154" w:rsidRDefault="00173CCC" w:rsidP="00173CCC">
            <w:pPr>
              <w:rPr>
                <w:rFonts w:asciiTheme="minorHAnsi" w:hAnsiTheme="minorHAnsi"/>
                <w:b/>
                <w:i/>
                <w:szCs w:val="22"/>
              </w:rPr>
            </w:pPr>
            <w:r w:rsidRPr="00FD7154">
              <w:rPr>
                <w:rFonts w:asciiTheme="minorHAnsi" w:hAnsiTheme="minorHAnsi"/>
                <w:b/>
                <w:i/>
              </w:rPr>
              <w:t>CSIRO</w:t>
            </w:r>
            <w:r w:rsidR="003737CC" w:rsidRPr="00FD7154">
              <w:rPr>
                <w:rFonts w:asciiTheme="minorHAnsi" w:hAnsiTheme="minorHAnsi"/>
                <w:b/>
                <w:i/>
              </w:rPr>
              <w:t xml:space="preserve"> Values</w:t>
            </w:r>
            <w:r w:rsidRPr="00FD7154">
              <w:rPr>
                <w:rFonts w:asciiTheme="minorHAnsi" w:hAnsiTheme="minorHAnsi"/>
                <w:b/>
                <w:i/>
              </w:rPr>
              <w:t>:</w:t>
            </w:r>
          </w:p>
          <w:p w14:paraId="05D59EAF" w14:textId="77777777" w:rsidR="00173CCC" w:rsidRPr="00FD7154" w:rsidRDefault="00173CCC" w:rsidP="00173CCC">
            <w:pPr>
              <w:rPr>
                <w:rFonts w:asciiTheme="minorHAnsi" w:hAnsiTheme="minorHAnsi"/>
              </w:rPr>
            </w:pPr>
            <w:r w:rsidRPr="00FD7154">
              <w:rPr>
                <w:rFonts w:asciiTheme="minorHAnsi" w:hAnsiTheme="minorHAnsi"/>
                <w:iCs/>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6F3561E2" w14:textId="77777777" w:rsidR="003737CC" w:rsidRPr="00FD7154" w:rsidRDefault="003737CC" w:rsidP="00173CCC">
            <w:pPr>
              <w:rPr>
                <w:rFonts w:asciiTheme="minorHAnsi" w:hAnsiTheme="minorHAnsi"/>
                <w:b/>
                <w:i/>
              </w:rPr>
            </w:pPr>
          </w:p>
          <w:p w14:paraId="6DF911C9" w14:textId="77777777" w:rsidR="00173CCC" w:rsidRPr="00FD7154" w:rsidRDefault="00173CCC" w:rsidP="00173CCC">
            <w:pPr>
              <w:rPr>
                <w:rFonts w:asciiTheme="minorHAnsi" w:hAnsiTheme="minorHAnsi"/>
                <w:b/>
                <w:i/>
              </w:rPr>
            </w:pPr>
            <w:r w:rsidRPr="00FD7154">
              <w:rPr>
                <w:rFonts w:asciiTheme="minorHAnsi" w:hAnsiTheme="minorHAnsi"/>
                <w:b/>
                <w:i/>
              </w:rPr>
              <w:t>Data61</w:t>
            </w:r>
            <w:r w:rsidR="003737CC" w:rsidRPr="00FD7154">
              <w:rPr>
                <w:rFonts w:asciiTheme="minorHAnsi" w:hAnsiTheme="minorHAnsi"/>
                <w:b/>
                <w:i/>
              </w:rPr>
              <w:t xml:space="preserve"> Values</w:t>
            </w:r>
            <w:r w:rsidRPr="00FD7154">
              <w:rPr>
                <w:rFonts w:asciiTheme="minorHAnsi" w:hAnsiTheme="minorHAnsi"/>
                <w:b/>
                <w:i/>
              </w:rPr>
              <w:t>:</w:t>
            </w:r>
          </w:p>
          <w:p w14:paraId="072C4170"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Great Impact</w:t>
            </w:r>
            <w:r w:rsidRPr="00341463">
              <w:rPr>
                <w:rFonts w:asciiTheme="minorHAnsi" w:hAnsiTheme="minorHAnsi"/>
                <w:iCs/>
                <w:lang w:eastAsia="en-AU"/>
              </w:rPr>
              <w:t xml:space="preserve">: We focus our valuable resources on areas where we can lead globally and have large impact for Australia, to aid our future prosperity and independence. </w:t>
            </w:r>
            <w:r w:rsidRPr="00341463">
              <w:rPr>
                <w:rFonts w:ascii="MS Gothic" w:eastAsia="MS Gothic" w:hAnsi="MS Gothic" w:cs="MS Gothic" w:hint="eastAsia"/>
                <w:iCs/>
                <w:lang w:eastAsia="en-AU"/>
              </w:rPr>
              <w:t> </w:t>
            </w:r>
          </w:p>
          <w:p w14:paraId="47D70B14"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Mastery</w:t>
            </w:r>
            <w:r w:rsidRPr="00341463">
              <w:rPr>
                <w:rFonts w:asciiTheme="minorHAnsi" w:hAnsiTheme="minorHAnsi"/>
                <w:iCs/>
                <w:lang w:eastAsia="en-AU"/>
              </w:rPr>
              <w:t xml:space="preserve">: We are fearless, curious and we improve every day. We strive to excel in research, technology and business, and to work with the best in the world. </w:t>
            </w:r>
            <w:r w:rsidRPr="00341463">
              <w:rPr>
                <w:rFonts w:ascii="MS Gothic" w:eastAsia="MS Gothic" w:hAnsi="MS Gothic" w:cs="MS Gothic" w:hint="eastAsia"/>
                <w:iCs/>
                <w:lang w:eastAsia="en-AU"/>
              </w:rPr>
              <w:t> </w:t>
            </w:r>
          </w:p>
          <w:p w14:paraId="1FD0CA3F"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Co-Creation of Value</w:t>
            </w:r>
            <w:r w:rsidRPr="00341463">
              <w:rPr>
                <w:rFonts w:asciiTheme="minorHAnsi" w:hAnsiTheme="minorHAnsi"/>
                <w:iCs/>
                <w:lang w:eastAsia="en-AU"/>
              </w:rPr>
              <w:t xml:space="preserve">: Everything we do involves co-creation with our network: team, customers and partners. Generously empowering their success is central to our success. </w:t>
            </w:r>
            <w:r w:rsidRPr="00341463">
              <w:rPr>
                <w:rFonts w:ascii="MS Gothic" w:eastAsia="MS Gothic" w:hAnsi="MS Gothic" w:cs="MS Gothic" w:hint="eastAsia"/>
                <w:iCs/>
                <w:lang w:eastAsia="en-AU"/>
              </w:rPr>
              <w:t> </w:t>
            </w:r>
          </w:p>
          <w:p w14:paraId="27EB8D68"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Ownership of Results</w:t>
            </w:r>
            <w:r w:rsidRPr="00341463">
              <w:rPr>
                <w:rFonts w:asciiTheme="minorHAnsi" w:hAnsiTheme="minorHAnsi"/>
                <w:iCs/>
                <w:lang w:eastAsia="en-AU"/>
              </w:rPr>
              <w:t xml:space="preserve">: We jointly hold ourselves accountable for our actions. We do this via trust and commitment. </w:t>
            </w:r>
          </w:p>
          <w:p w14:paraId="129CA34E"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People and their Differences</w:t>
            </w:r>
            <w:r w:rsidRPr="00341463">
              <w:rPr>
                <w:rFonts w:asciiTheme="minorHAnsi" w:hAnsiTheme="minorHAnsi"/>
                <w:iCs/>
                <w:lang w:eastAsia="en-AU"/>
              </w:rPr>
              <w:t xml:space="preserve">: We embrace the creativity that comes from the diversity of our people. </w:t>
            </w:r>
          </w:p>
          <w:p w14:paraId="1E31969E" w14:textId="77777777" w:rsid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Agility and Flexibility</w:t>
            </w:r>
            <w:r w:rsidRPr="00341463">
              <w:rPr>
                <w:rFonts w:asciiTheme="minorHAnsi" w:hAnsiTheme="minorHAnsi"/>
                <w:iCs/>
                <w:lang w:eastAsia="en-AU"/>
              </w:rPr>
              <w:t xml:space="preserve">: We view the changing world as an opportunity. This requires agility and flexibility in everything we do; everything changes, except our constant desire to adapt. </w:t>
            </w:r>
          </w:p>
          <w:p w14:paraId="6F6BF679" w14:textId="77777777"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Tell it Straight, with Respect: </w:t>
            </w:r>
            <w:r w:rsidRPr="00341463">
              <w:rPr>
                <w:rFonts w:asciiTheme="minorHAnsi" w:hAnsiTheme="minorHAnsi"/>
                <w:iCs/>
                <w:lang w:eastAsia="en-AU"/>
              </w:rPr>
              <w:t>We say what we mean, mean what we say, and do not mislead, obfuscate or spin. We're direct and always respectful.</w:t>
            </w:r>
          </w:p>
          <w:p w14:paraId="1BDB8050" w14:textId="77777777" w:rsidR="002320A7" w:rsidRPr="00FD7154" w:rsidRDefault="002320A7" w:rsidP="003737CC">
            <w:pPr>
              <w:spacing w:after="120"/>
              <w:jc w:val="both"/>
              <w:rPr>
                <w:rFonts w:asciiTheme="minorHAnsi" w:hAnsiTheme="minorHAnsi"/>
                <w:b/>
                <w:szCs w:val="22"/>
              </w:rPr>
            </w:pPr>
          </w:p>
        </w:tc>
      </w:tr>
    </w:tbl>
    <w:p w14:paraId="0AF125B9" w14:textId="77777777"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14:paraId="31466E1D" w14:textId="77777777" w:rsidTr="00FD609E">
        <w:trPr>
          <w:trHeight w:val="703"/>
        </w:trPr>
        <w:tc>
          <w:tcPr>
            <w:tcW w:w="9574" w:type="dxa"/>
            <w:tcBorders>
              <w:bottom w:val="single" w:sz="4" w:space="0" w:color="auto"/>
            </w:tcBorders>
            <w:shd w:val="clear" w:color="auto" w:fill="F2F2F2"/>
            <w:vAlign w:val="center"/>
          </w:tcPr>
          <w:p w14:paraId="6040CEB2" w14:textId="77777777" w:rsidR="002320A7" w:rsidRPr="00FD7154" w:rsidRDefault="002320A7" w:rsidP="00FD609E">
            <w:pPr>
              <w:rPr>
                <w:rFonts w:asciiTheme="minorHAnsi" w:hAnsiTheme="minorHAnsi"/>
                <w:b/>
                <w:bCs/>
                <w:szCs w:val="22"/>
              </w:rPr>
            </w:pPr>
            <w:r w:rsidRPr="00FD7154">
              <w:rPr>
                <w:rFonts w:asciiTheme="minorHAnsi" w:hAnsiTheme="minorHAnsi"/>
                <w:b/>
                <w:bCs/>
                <w:szCs w:val="22"/>
              </w:rPr>
              <w:t>Other Information:</w:t>
            </w:r>
          </w:p>
        </w:tc>
      </w:tr>
      <w:tr w:rsidR="002320A7" w:rsidRPr="00FD7154" w14:paraId="6D3FBEB2" w14:textId="77777777" w:rsidTr="00FD609E">
        <w:trPr>
          <w:trHeight w:val="827"/>
        </w:trPr>
        <w:tc>
          <w:tcPr>
            <w:tcW w:w="9574" w:type="dxa"/>
            <w:shd w:val="clear" w:color="auto" w:fill="FFFFFF"/>
          </w:tcPr>
          <w:p w14:paraId="75FB1424" w14:textId="77777777" w:rsidR="003737CC" w:rsidRPr="00FD7154" w:rsidRDefault="003737CC" w:rsidP="003737CC">
            <w:pPr>
              <w:spacing w:before="180" w:after="120"/>
              <w:jc w:val="both"/>
              <w:rPr>
                <w:rFonts w:asciiTheme="minorHAnsi" w:hAnsiTheme="minorHAnsi"/>
                <w:b/>
                <w:bCs/>
                <w:szCs w:val="22"/>
              </w:rPr>
            </w:pPr>
            <w:r w:rsidRPr="00FD7154">
              <w:rPr>
                <w:rFonts w:asciiTheme="minorHAnsi" w:hAnsiTheme="minorHAnsi"/>
                <w:b/>
                <w:bCs/>
                <w:szCs w:val="22"/>
              </w:rPr>
              <w:t>How to Apply</w:t>
            </w:r>
          </w:p>
          <w:p w14:paraId="3C409F77" w14:textId="77777777"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Please apply for this position online at </w:t>
            </w:r>
            <w:hyperlink r:id="rId9" w:history="1">
              <w:r w:rsidRPr="00FD7154">
                <w:rPr>
                  <w:rStyle w:val="Hyperlink"/>
                  <w:rFonts w:asciiTheme="minorHAnsi" w:hAnsiTheme="minorHAnsi" w:cs="Arial"/>
                  <w:bCs/>
                  <w:szCs w:val="22"/>
                </w:rPr>
                <w:t>www.csiro.au/careers</w:t>
              </w:r>
            </w:hyperlink>
            <w:r w:rsidRPr="00FD7154">
              <w:rPr>
                <w:rFonts w:asciiTheme="minorHAnsi" w:hAnsiTheme="minorHAnsi"/>
                <w:bCs/>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163271C6" w14:textId="77777777"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If you experience difficulties applying online call 1300 984 220 and someone will be able to assist you.  Outside business hours please email:   </w:t>
            </w:r>
            <w:hyperlink r:id="rId10" w:history="1">
              <w:r w:rsidRPr="00FD7154">
                <w:rPr>
                  <w:rStyle w:val="Hyperlink"/>
                  <w:rFonts w:asciiTheme="minorHAnsi" w:hAnsiTheme="minorHAnsi"/>
                  <w:bCs/>
                  <w:szCs w:val="22"/>
                </w:rPr>
                <w:t>csiro-careers@csiro.au</w:t>
              </w:r>
            </w:hyperlink>
            <w:r w:rsidRPr="00FD7154">
              <w:rPr>
                <w:rFonts w:asciiTheme="minorHAnsi" w:hAnsiTheme="minorHAnsi"/>
                <w:bCs/>
                <w:szCs w:val="22"/>
              </w:rPr>
              <w:t xml:space="preserve">. </w:t>
            </w:r>
          </w:p>
          <w:p w14:paraId="28436EBB" w14:textId="77777777" w:rsidR="003737CC" w:rsidRPr="00FD7154" w:rsidRDefault="003737CC" w:rsidP="003737CC">
            <w:pPr>
              <w:spacing w:after="120"/>
              <w:jc w:val="both"/>
              <w:rPr>
                <w:rFonts w:asciiTheme="minorHAnsi" w:hAnsiTheme="minorHAnsi"/>
                <w:bCs/>
                <w:szCs w:val="22"/>
              </w:rPr>
            </w:pPr>
            <w:r w:rsidRPr="00FD7154">
              <w:rPr>
                <w:rFonts w:asciiTheme="minorHAnsi" w:hAnsiTheme="minorHAnsi"/>
                <w:b/>
                <w:bCs/>
                <w:szCs w:val="22"/>
              </w:rPr>
              <w:lastRenderedPageBreak/>
              <w:t>Referees</w:t>
            </w:r>
            <w:r w:rsidRPr="00FD7154">
              <w:rPr>
                <w:rFonts w:asciiTheme="minorHAnsi" w:hAnsiTheme="minorHAnsi"/>
                <w:bCs/>
                <w:szCs w:val="22"/>
              </w:rPr>
              <w:t>:  If you do not already have the names and contact details of two previous supervisors or academic/ professional referees included in your resume/CV please add these before uploading your CV.</w:t>
            </w:r>
          </w:p>
          <w:p w14:paraId="3DFBBF72" w14:textId="77777777" w:rsidR="003737CC" w:rsidRPr="00FD7154" w:rsidRDefault="003737CC" w:rsidP="003737CC">
            <w:pPr>
              <w:spacing w:after="60"/>
              <w:jc w:val="both"/>
              <w:rPr>
                <w:rFonts w:asciiTheme="minorHAnsi" w:hAnsiTheme="minorHAnsi"/>
                <w:bCs/>
                <w:szCs w:val="22"/>
              </w:rPr>
            </w:pPr>
            <w:r w:rsidRPr="00FD7154">
              <w:rPr>
                <w:rFonts w:asciiTheme="minorHAnsi" w:hAnsiTheme="minorHAnsi"/>
                <w:b/>
                <w:bCs/>
                <w:szCs w:val="22"/>
              </w:rPr>
              <w:t>Contact:</w:t>
            </w:r>
            <w:r w:rsidRPr="00FD7154">
              <w:rPr>
                <w:rFonts w:asciiTheme="minorHAnsi" w:hAnsiTheme="minorHAnsi"/>
                <w:bCs/>
                <w:szCs w:val="22"/>
              </w:rPr>
              <w:t xml:space="preserve">  If after reading the selection documentation you require further information please contact:</w:t>
            </w:r>
          </w:p>
          <w:p w14:paraId="7DEC4523" w14:textId="0F3A92D0" w:rsidR="003737CC" w:rsidRPr="00FD7154" w:rsidRDefault="003737CC" w:rsidP="003737CC">
            <w:pPr>
              <w:spacing w:after="120"/>
              <w:ind w:right="-108"/>
              <w:jc w:val="both"/>
              <w:rPr>
                <w:rFonts w:asciiTheme="minorHAnsi" w:hAnsiTheme="minorHAnsi"/>
                <w:bCs/>
                <w:szCs w:val="22"/>
              </w:rPr>
            </w:pPr>
            <w:r w:rsidRPr="00FD7154">
              <w:rPr>
                <w:rFonts w:asciiTheme="minorHAnsi" w:hAnsiTheme="minorHAnsi"/>
                <w:bCs/>
                <w:szCs w:val="22"/>
              </w:rPr>
              <w:tab/>
            </w:r>
            <w:proofErr w:type="spellStart"/>
            <w:r w:rsidR="00A020FC">
              <w:rPr>
                <w:rFonts w:asciiTheme="minorHAnsi" w:hAnsiTheme="minorHAnsi"/>
                <w:bCs/>
                <w:szCs w:val="22"/>
              </w:rPr>
              <w:t>Dr.</w:t>
            </w:r>
            <w:proofErr w:type="spellEnd"/>
            <w:r w:rsidR="00A020FC">
              <w:rPr>
                <w:rFonts w:asciiTheme="minorHAnsi" w:hAnsiTheme="minorHAnsi"/>
                <w:bCs/>
                <w:szCs w:val="22"/>
              </w:rPr>
              <w:t xml:space="preserve"> </w:t>
            </w:r>
            <w:r w:rsidR="00A020FC">
              <w:rPr>
                <w:rFonts w:asciiTheme="minorHAnsi" w:hAnsiTheme="minorHAnsi"/>
                <w:szCs w:val="22"/>
              </w:rPr>
              <w:t>David Howard</w:t>
            </w:r>
            <w:r w:rsidRPr="00FD7154">
              <w:rPr>
                <w:rFonts w:asciiTheme="minorHAnsi" w:hAnsiTheme="minorHAnsi"/>
                <w:i/>
                <w:szCs w:val="22"/>
              </w:rPr>
              <w:t xml:space="preserve"> </w:t>
            </w:r>
            <w:r w:rsidRPr="00FD7154">
              <w:rPr>
                <w:rFonts w:asciiTheme="minorHAnsi" w:hAnsiTheme="minorHAnsi"/>
                <w:bCs/>
                <w:szCs w:val="22"/>
              </w:rPr>
              <w:t xml:space="preserve">via email: </w:t>
            </w:r>
            <w:hyperlink r:id="rId11" w:history="1">
              <w:r w:rsidR="00A020FC" w:rsidRPr="005021E1">
                <w:rPr>
                  <w:rStyle w:val="Hyperlink"/>
                </w:rPr>
                <w:t>david.howard@csiro.au</w:t>
              </w:r>
            </w:hyperlink>
            <w:r w:rsidR="00A020FC">
              <w:t xml:space="preserve"> </w:t>
            </w:r>
            <w:r w:rsidRPr="00FD7154">
              <w:rPr>
                <w:rFonts w:asciiTheme="minorHAnsi" w:hAnsiTheme="minorHAnsi"/>
                <w:bCs/>
                <w:szCs w:val="22"/>
              </w:rPr>
              <w:t xml:space="preserve">or phone: </w:t>
            </w:r>
            <w:r w:rsidR="00A020FC" w:rsidRPr="00A020FC">
              <w:rPr>
                <w:rFonts w:asciiTheme="minorHAnsi" w:hAnsiTheme="minorHAnsi"/>
                <w:bCs/>
                <w:szCs w:val="22"/>
              </w:rPr>
              <w:t xml:space="preserve">+61 7 3327 4714 </w:t>
            </w:r>
            <w:bookmarkStart w:id="2" w:name="_GoBack"/>
            <w:bookmarkEnd w:id="2"/>
          </w:p>
          <w:p w14:paraId="6C254FEA" w14:textId="02F60DDA" w:rsidR="003737CC" w:rsidRPr="00A020FC" w:rsidRDefault="003737CC" w:rsidP="003737CC">
            <w:pPr>
              <w:spacing w:after="120"/>
              <w:jc w:val="both"/>
              <w:rPr>
                <w:rFonts w:asciiTheme="minorHAnsi" w:hAnsiTheme="minorHAnsi"/>
                <w:b/>
                <w:szCs w:val="22"/>
              </w:rPr>
            </w:pPr>
            <w:r w:rsidRPr="00A020FC">
              <w:rPr>
                <w:rFonts w:asciiTheme="minorHAnsi" w:hAnsiTheme="minorHAnsi"/>
                <w:b/>
                <w:bCs/>
                <w:szCs w:val="22"/>
              </w:rPr>
              <w:t xml:space="preserve">Please do not email your application directly to </w:t>
            </w:r>
            <w:proofErr w:type="spellStart"/>
            <w:r w:rsidR="00A020FC" w:rsidRPr="00A020FC">
              <w:rPr>
                <w:rFonts w:asciiTheme="minorHAnsi" w:hAnsiTheme="minorHAnsi"/>
                <w:b/>
                <w:szCs w:val="22"/>
              </w:rPr>
              <w:t>Dr.</w:t>
            </w:r>
            <w:proofErr w:type="spellEnd"/>
            <w:r w:rsidR="00A020FC" w:rsidRPr="00A020FC">
              <w:rPr>
                <w:rFonts w:asciiTheme="minorHAnsi" w:hAnsiTheme="minorHAnsi"/>
                <w:b/>
                <w:szCs w:val="22"/>
              </w:rPr>
              <w:t xml:space="preserve"> Howard</w:t>
            </w:r>
            <w:r w:rsidRPr="00A020FC">
              <w:rPr>
                <w:rFonts w:asciiTheme="minorHAnsi" w:hAnsiTheme="minorHAnsi"/>
                <w:b/>
                <w:bCs/>
                <w:szCs w:val="22"/>
              </w:rPr>
              <w:t>.  Applications received via this method will not be considered.</w:t>
            </w:r>
          </w:p>
          <w:p w14:paraId="6E77BC1E" w14:textId="77777777" w:rsidR="003737CC" w:rsidRPr="00FD7154" w:rsidRDefault="003737CC" w:rsidP="003737CC">
            <w:pPr>
              <w:spacing w:after="60"/>
              <w:jc w:val="both"/>
              <w:rPr>
                <w:rFonts w:asciiTheme="minorHAnsi" w:hAnsiTheme="minorHAnsi"/>
                <w:b/>
                <w:bCs/>
                <w:szCs w:val="22"/>
              </w:rPr>
            </w:pPr>
            <w:r w:rsidRPr="00FD7154">
              <w:rPr>
                <w:rFonts w:asciiTheme="minorHAnsi" w:hAnsiTheme="minorHAnsi"/>
                <w:b/>
                <w:bCs/>
                <w:szCs w:val="22"/>
              </w:rPr>
              <w:t>About CSIRO</w:t>
            </w:r>
          </w:p>
          <w:p w14:paraId="0278AB56" w14:textId="77777777" w:rsidR="003737CC" w:rsidRPr="00FD7154" w:rsidRDefault="003737CC" w:rsidP="003737CC">
            <w:pPr>
              <w:spacing w:after="60"/>
              <w:jc w:val="both"/>
              <w:rPr>
                <w:rFonts w:asciiTheme="minorHAnsi" w:hAnsiTheme="minorHAnsi"/>
                <w:bCs/>
                <w:szCs w:val="22"/>
              </w:rPr>
            </w:pPr>
            <w:r w:rsidRPr="00FD7154">
              <w:rPr>
                <w:rFonts w:asciiTheme="minorHAnsi" w:hAnsiTheme="minorHAnsi"/>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6A51AD06" w14:textId="77777777"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Find out more! </w:t>
            </w:r>
            <w:hyperlink r:id="rId12" w:history="1">
              <w:r w:rsidRPr="00FD7154">
                <w:rPr>
                  <w:rStyle w:val="Hyperlink"/>
                  <w:rFonts w:asciiTheme="minorHAnsi" w:hAnsiTheme="minorHAnsi"/>
                  <w:bCs/>
                  <w:szCs w:val="22"/>
                </w:rPr>
                <w:t>www.csiro.au</w:t>
              </w:r>
            </w:hyperlink>
            <w:r w:rsidRPr="00FD7154">
              <w:rPr>
                <w:rFonts w:asciiTheme="minorHAnsi" w:hAnsiTheme="minorHAnsi"/>
                <w:bCs/>
                <w:szCs w:val="22"/>
              </w:rPr>
              <w:t xml:space="preserve">.  </w:t>
            </w:r>
          </w:p>
          <w:p w14:paraId="5A67B485" w14:textId="77777777" w:rsidR="003737CC" w:rsidRPr="00FD7154" w:rsidRDefault="003737CC" w:rsidP="003737CC">
            <w:pPr>
              <w:rPr>
                <w:rFonts w:asciiTheme="minorHAnsi" w:hAnsiTheme="minorHAnsi"/>
              </w:rPr>
            </w:pPr>
            <w:r w:rsidRPr="00FD7154">
              <w:rPr>
                <w:rFonts w:asciiTheme="minorHAnsi" w:hAnsiTheme="minorHAnsi"/>
                <w:b/>
                <w:bCs/>
                <w:szCs w:val="22"/>
              </w:rPr>
              <w:t xml:space="preserve">CSIRO </w:t>
            </w:r>
            <w:r w:rsidRPr="00FD7154">
              <w:rPr>
                <w:rFonts w:asciiTheme="minorHAnsi" w:hAnsiTheme="minorHAnsi"/>
                <w:b/>
                <w:szCs w:val="22"/>
              </w:rPr>
              <w:t>Data61</w:t>
            </w:r>
            <w:r w:rsidRPr="00FD7154">
              <w:rPr>
                <w:rFonts w:asciiTheme="minorHAnsi" w:hAnsiTheme="minorHAnsi"/>
                <w:szCs w:val="22"/>
              </w:rPr>
              <w:t xml:space="preserve"> </w:t>
            </w:r>
            <w:r w:rsidRPr="00FD7154">
              <w:rPr>
                <w:rFonts w:asciiTheme="minorHAnsi" w:hAnsiTheme="minorHAnsi"/>
              </w:rPr>
              <w:t xml:space="preserve">In today’s data-focused world, there’s no doubt that numbers count. </w:t>
            </w:r>
            <w:hyperlink r:id="rId13" w:history="1">
              <w:r w:rsidRPr="00FD7154">
                <w:rPr>
                  <w:rStyle w:val="Hyperlink"/>
                  <w:rFonts w:asciiTheme="minorHAnsi" w:hAnsiTheme="minorHAnsi"/>
                  <w:b/>
                  <w:bCs/>
                </w:rPr>
                <w:t>Data61</w:t>
              </w:r>
            </w:hyperlink>
            <w:r w:rsidRPr="00FD7154">
              <w:rPr>
                <w:rFonts w:asciiTheme="minorHAnsi" w:hAnsiTheme="minorHAnsi"/>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57852E07" w14:textId="77777777" w:rsidR="002320A7" w:rsidRDefault="002320A7" w:rsidP="00D92E4F">
            <w:pPr>
              <w:spacing w:after="120"/>
              <w:jc w:val="both"/>
              <w:rPr>
                <w:rFonts w:asciiTheme="minorHAnsi" w:hAnsiTheme="minorHAnsi"/>
                <w:b/>
                <w:bCs/>
                <w:szCs w:val="22"/>
              </w:rPr>
            </w:pPr>
          </w:p>
          <w:p w14:paraId="2B43A8F9" w14:textId="77777777" w:rsidR="00D92E4F" w:rsidRDefault="00D92E4F" w:rsidP="00D92E4F">
            <w:pPr>
              <w:pStyle w:val="PlainText"/>
            </w:pPr>
            <w:r>
              <w:rPr>
                <w:rFonts w:asciiTheme="minorHAnsi" w:hAnsiTheme="minorHAnsi"/>
                <w:b/>
                <w:bCs/>
                <w:szCs w:val="22"/>
              </w:rPr>
              <w:t>Our commitment to you</w:t>
            </w:r>
            <w:r>
              <w:rPr>
                <w:rFonts w:asciiTheme="minorHAnsi" w:hAnsiTheme="minorHAnsi"/>
                <w:b/>
                <w:bCs/>
                <w:szCs w:val="22"/>
              </w:rPr>
              <w:br/>
            </w:r>
            <w: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5DB6178C" w14:textId="77777777" w:rsidR="00D92E4F" w:rsidRDefault="00D92E4F" w:rsidP="00D92E4F">
            <w:pPr>
              <w:pStyle w:val="PlainText"/>
            </w:pPr>
          </w:p>
          <w:p w14:paraId="2DB22D74" w14:textId="77777777" w:rsidR="00D92E4F" w:rsidRDefault="00D92E4F" w:rsidP="00D92E4F">
            <w:pPr>
              <w:pStyle w:val="PlainText"/>
            </w:pPr>
            <w:r>
              <w:t>CSIRO’s Data61 is committed to sourcing the brightest and best talent to become part of the Data61 family, which contributes to creating Australia’s data driven future.</w:t>
            </w:r>
          </w:p>
          <w:p w14:paraId="27867B95" w14:textId="77777777" w:rsidR="00D92E4F" w:rsidRPr="00D92E4F" w:rsidRDefault="00D92E4F" w:rsidP="00D92E4F">
            <w:pPr>
              <w:spacing w:after="120"/>
              <w:rPr>
                <w:rFonts w:asciiTheme="minorHAnsi" w:hAnsiTheme="minorHAnsi"/>
                <w:b/>
                <w:bCs/>
                <w:szCs w:val="22"/>
              </w:rPr>
            </w:pPr>
          </w:p>
        </w:tc>
      </w:tr>
    </w:tbl>
    <w:p w14:paraId="41839C03" w14:textId="77777777" w:rsidR="001A0737" w:rsidRPr="00FD7154" w:rsidRDefault="001A0737" w:rsidP="002320A7">
      <w:pPr>
        <w:rPr>
          <w:rFonts w:asciiTheme="minorHAnsi" w:hAnsiTheme="minorHAnsi"/>
        </w:rPr>
      </w:pPr>
      <w:r w:rsidRPr="00FD7154">
        <w:rPr>
          <w:rFonts w:asciiTheme="minorHAnsi" w:hAnsiTheme="minorHAnsi"/>
        </w:rPr>
        <w:lastRenderedPageBreak/>
        <w:t xml:space="preserve"> </w:t>
      </w:r>
    </w:p>
    <w:sectPr w:rsidR="001A0737" w:rsidRPr="00FD7154" w:rsidSect="004B6811">
      <w:headerReference w:type="first" r:id="rId14"/>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F6DD6" w14:textId="77777777" w:rsidR="00F607DF" w:rsidRDefault="00F607DF">
      <w:r>
        <w:separator/>
      </w:r>
    </w:p>
  </w:endnote>
  <w:endnote w:type="continuationSeparator" w:id="0">
    <w:p w14:paraId="584FA5E3" w14:textId="77777777" w:rsidR="00F607DF" w:rsidRDefault="00F6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D5649" w14:textId="77777777" w:rsidR="00F607DF" w:rsidRDefault="00F607DF">
      <w:r>
        <w:separator/>
      </w:r>
    </w:p>
  </w:footnote>
  <w:footnote w:type="continuationSeparator" w:id="0">
    <w:p w14:paraId="66ADE687" w14:textId="77777777" w:rsidR="00F607DF" w:rsidRDefault="00F60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A713" w14:textId="77777777" w:rsidR="004B6811" w:rsidRPr="00C86E28" w:rsidRDefault="00E10ECD" w:rsidP="00C86E28">
    <w:pPr>
      <w:pStyle w:val="Header"/>
    </w:pPr>
    <w:r>
      <w:rPr>
        <w:noProof/>
        <w:lang w:eastAsia="en-AU"/>
      </w:rPr>
      <mc:AlternateContent>
        <mc:Choice Requires="wps">
          <w:drawing>
            <wp:anchor distT="0" distB="0" distL="114300" distR="114300" simplePos="0" relativeHeight="251662848" behindDoc="1" locked="1" layoutInCell="1" allowOverlap="1" wp14:anchorId="098F64DD" wp14:editId="5D1D1979">
              <wp:simplePos x="0" y="0"/>
              <wp:positionH relativeFrom="page">
                <wp:posOffset>0</wp:posOffset>
              </wp:positionH>
              <wp:positionV relativeFrom="page">
                <wp:posOffset>0</wp:posOffset>
              </wp:positionV>
              <wp:extent cx="7560310" cy="1536700"/>
              <wp:effectExtent l="152400" t="152400" r="154940" b="158750"/>
              <wp:wrapSquare wrapText="bothSides"/>
              <wp:docPr id="4" name="Rectangle 42"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36700"/>
                      </a:xfrm>
                      <a:prstGeom prst="rect">
                        <a:avLst/>
                      </a:prstGeom>
                      <a:noFill/>
                      <a:ln w="3048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D85DB13" id="Rectangle 42" o:spid="_x0000_s1026" alt="background" style="position:absolute;margin-left:0;margin-top:0;width:595.3pt;height:1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" filled="f" strokecolor="white" strokeweight="24pt">
              <w10:wrap type="square" anchorx="page" anchory="page"/>
              <w10:anchorlock/>
            </v:rect>
          </w:pict>
        </mc:Fallback>
      </mc:AlternateContent>
    </w:r>
    <w:r w:rsidR="00021DA6" w:rsidRPr="00021DA6">
      <w:rPr>
        <w:noProof/>
        <w:lang w:eastAsia="en-AU"/>
      </w:rPr>
      <w:drawing>
        <wp:anchor distT="0" distB="0" distL="114300" distR="114300" simplePos="0" relativeHeight="251661824" behindDoc="0" locked="1" layoutInCell="1" allowOverlap="1" wp14:anchorId="406710B9" wp14:editId="4CF953E9">
          <wp:simplePos x="0" y="0"/>
          <wp:positionH relativeFrom="page">
            <wp:posOffset>542925</wp:posOffset>
          </wp:positionH>
          <wp:positionV relativeFrom="page">
            <wp:posOffset>342900</wp:posOffset>
          </wp:positionV>
          <wp:extent cx="1362075" cy="828675"/>
          <wp:effectExtent l="1905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58265" cy="824865"/>
                  </a:xfrm>
                  <a:prstGeom prst="rect">
                    <a:avLst/>
                  </a:prstGeom>
                  <a:noFill/>
                  <a:ln w="9525">
                    <a:noFill/>
                    <a:miter lim="800000"/>
                    <a:headEnd/>
                    <a:tailEnd/>
                  </a:ln>
                </pic:spPr>
              </pic:pic>
            </a:graphicData>
          </a:graphic>
        </wp:anchor>
      </w:drawing>
    </w:r>
    <w:r w:rsidR="00021DA6" w:rsidRPr="00021DA6">
      <w:rPr>
        <w:noProof/>
        <w:lang w:eastAsia="en-AU"/>
      </w:rPr>
      <w:drawing>
        <wp:anchor distT="0" distB="215900" distL="114300" distR="114300" simplePos="0" relativeHeight="251659776" behindDoc="1" locked="1" layoutInCell="1" allowOverlap="1" wp14:anchorId="1414EF28" wp14:editId="02279F63">
          <wp:simplePos x="0" y="0"/>
          <wp:positionH relativeFrom="page">
            <wp:posOffset>-3552825</wp:posOffset>
          </wp:positionH>
          <wp:positionV relativeFrom="page">
            <wp:posOffset>85725</wp:posOffset>
          </wp:positionV>
          <wp:extent cx="11249025" cy="1381125"/>
          <wp:effectExtent l="19050" t="0" r="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2" cstate="print"/>
                  <a:stretch>
                    <a:fillRect/>
                  </a:stretch>
                </pic:blipFill>
                <pic:spPr>
                  <a:xfrm>
                    <a:off x="0" y="0"/>
                    <a:ext cx="11246485" cy="1379855"/>
                  </a:xfrm>
                  <a:prstGeom prst="rect">
                    <a:avLst/>
                  </a:prstGeom>
                </pic:spPr>
              </pic:pic>
            </a:graphicData>
          </a:graphic>
        </wp:anchor>
      </w:drawing>
    </w:r>
    <w:r>
      <w:rPr>
        <w:noProof/>
        <w:lang w:eastAsia="en-AU"/>
      </w:rPr>
      <mc:AlternateContent>
        <mc:Choice Requires="wps">
          <w:drawing>
            <wp:anchor distT="0" distB="0" distL="114300" distR="114300" simplePos="0" relativeHeight="251657728" behindDoc="1" locked="1" layoutInCell="1" allowOverlap="1" wp14:anchorId="451A41E0" wp14:editId="1B5E0EF6">
              <wp:simplePos x="0" y="0"/>
              <wp:positionH relativeFrom="page">
                <wp:posOffset>0</wp:posOffset>
              </wp:positionH>
              <wp:positionV relativeFrom="page">
                <wp:posOffset>0</wp:posOffset>
              </wp:positionV>
              <wp:extent cx="7560310" cy="1651635"/>
              <wp:effectExtent l="95250" t="95250" r="97790" b="91440"/>
              <wp:wrapSquare wrapText="bothSides"/>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651635"/>
                      </a:xfrm>
                      <a:prstGeom prst="rect">
                        <a:avLst/>
                      </a:prstGeom>
                      <a:noFill/>
                      <a:ln w="1799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9D40C96" id="Rectangle 41" o:spid="_x0000_s1026" style="position:absolute;margin-left:0;margin-top:0;width:595.3pt;height:13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" filled="f" strokecolor="white" strokeweight="14.17pt">
              <w10:wrap type="square"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4E652B4"/>
    <w:lvl w:ilvl="0">
      <w:numFmt w:val="bullet"/>
      <w:lvlText w:val="*"/>
      <w:lvlJc w:val="left"/>
    </w:lvl>
  </w:abstractNum>
  <w:abstractNum w:abstractNumId="11" w15:restartNumberingAfterBreak="0">
    <w:nsid w:val="02DF5951"/>
    <w:multiLevelType w:val="hybridMultilevel"/>
    <w:tmpl w:val="05585EBE"/>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9C4BE6"/>
    <w:multiLevelType w:val="multilevel"/>
    <w:tmpl w:val="11E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F2B1D3C"/>
    <w:multiLevelType w:val="hybridMultilevel"/>
    <w:tmpl w:val="CE5E6EAC"/>
    <w:lvl w:ilvl="0" w:tplc="18945AEC">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6" w15:restartNumberingAfterBreak="0">
    <w:nsid w:val="0F48737A"/>
    <w:multiLevelType w:val="hybridMultilevel"/>
    <w:tmpl w:val="D0DE62C2"/>
    <w:lvl w:ilvl="0" w:tplc="18945AEC">
      <w:start w:val="1"/>
      <w:numFmt w:val="decimal"/>
      <w:lvlText w:val="%1."/>
      <w:lvlJc w:val="left"/>
      <w:pPr>
        <w:ind w:left="754"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5C37A6"/>
    <w:multiLevelType w:val="hybridMultilevel"/>
    <w:tmpl w:val="33DCD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DD31CE"/>
    <w:multiLevelType w:val="hybridMultilevel"/>
    <w:tmpl w:val="F81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3C67EFF"/>
    <w:multiLevelType w:val="multilevel"/>
    <w:tmpl w:val="A70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401D7"/>
    <w:multiLevelType w:val="hybridMultilevel"/>
    <w:tmpl w:val="7E54E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73E6FF1"/>
    <w:multiLevelType w:val="hybridMultilevel"/>
    <w:tmpl w:val="8F789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8AC336B"/>
    <w:multiLevelType w:val="multilevel"/>
    <w:tmpl w:val="9A3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25"/>
  </w:num>
  <w:num w:numId="1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24"/>
  </w:num>
  <w:num w:numId="16">
    <w:abstractNumId w:val="27"/>
  </w:num>
  <w:num w:numId="17">
    <w:abstractNumId w:val="12"/>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1"/>
  </w:num>
  <w:num w:numId="20">
    <w:abstractNumId w:val="17"/>
  </w:num>
  <w:num w:numId="21">
    <w:abstractNumId w:val="18"/>
  </w:num>
  <w:num w:numId="22">
    <w:abstractNumId w:val="14"/>
  </w:num>
  <w:num w:numId="23">
    <w:abstractNumId w:val="11"/>
  </w:num>
  <w:num w:numId="24">
    <w:abstractNumId w:val="23"/>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BD"/>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1DA6"/>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3CCC"/>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737"/>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D64AA"/>
    <w:rsid w:val="001E0CAD"/>
    <w:rsid w:val="001E2E6E"/>
    <w:rsid w:val="001E3630"/>
    <w:rsid w:val="001E55BD"/>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0A7"/>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463"/>
    <w:rsid w:val="0034197E"/>
    <w:rsid w:val="0034222B"/>
    <w:rsid w:val="00344C2E"/>
    <w:rsid w:val="00346526"/>
    <w:rsid w:val="003514BE"/>
    <w:rsid w:val="003521F2"/>
    <w:rsid w:val="00353D50"/>
    <w:rsid w:val="00354BF5"/>
    <w:rsid w:val="0035576A"/>
    <w:rsid w:val="003575F9"/>
    <w:rsid w:val="003604DB"/>
    <w:rsid w:val="00360D14"/>
    <w:rsid w:val="00361CB4"/>
    <w:rsid w:val="003622F8"/>
    <w:rsid w:val="0036272C"/>
    <w:rsid w:val="0036735C"/>
    <w:rsid w:val="00367FDF"/>
    <w:rsid w:val="00370226"/>
    <w:rsid w:val="00370541"/>
    <w:rsid w:val="003714C1"/>
    <w:rsid w:val="00371F46"/>
    <w:rsid w:val="003737CC"/>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10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6811"/>
    <w:rsid w:val="004B759B"/>
    <w:rsid w:val="004C03B7"/>
    <w:rsid w:val="004C318D"/>
    <w:rsid w:val="004C4E15"/>
    <w:rsid w:val="004C4E95"/>
    <w:rsid w:val="004C67B0"/>
    <w:rsid w:val="004D1978"/>
    <w:rsid w:val="004D3607"/>
    <w:rsid w:val="004D36F6"/>
    <w:rsid w:val="004D6B52"/>
    <w:rsid w:val="004E0034"/>
    <w:rsid w:val="004E0997"/>
    <w:rsid w:val="004E2B16"/>
    <w:rsid w:val="004E369B"/>
    <w:rsid w:val="004E43B4"/>
    <w:rsid w:val="004E4B53"/>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07ABD"/>
    <w:rsid w:val="00610237"/>
    <w:rsid w:val="006108D6"/>
    <w:rsid w:val="00612BAC"/>
    <w:rsid w:val="00614F43"/>
    <w:rsid w:val="00616540"/>
    <w:rsid w:val="00616721"/>
    <w:rsid w:val="006174D2"/>
    <w:rsid w:val="006212AD"/>
    <w:rsid w:val="0062510E"/>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627"/>
    <w:rsid w:val="006C4ED6"/>
    <w:rsid w:val="006D4802"/>
    <w:rsid w:val="006D49F3"/>
    <w:rsid w:val="006E041E"/>
    <w:rsid w:val="006E2DAD"/>
    <w:rsid w:val="006E4E3A"/>
    <w:rsid w:val="006E4F42"/>
    <w:rsid w:val="006E73DD"/>
    <w:rsid w:val="006F1309"/>
    <w:rsid w:val="006F1C5B"/>
    <w:rsid w:val="006F1CD0"/>
    <w:rsid w:val="006F1FF6"/>
    <w:rsid w:val="006F4E4B"/>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3DFE"/>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60A9"/>
    <w:rsid w:val="007F13F4"/>
    <w:rsid w:val="007F1969"/>
    <w:rsid w:val="007F29D2"/>
    <w:rsid w:val="007F3DFD"/>
    <w:rsid w:val="007F49D5"/>
    <w:rsid w:val="007F6FE1"/>
    <w:rsid w:val="007F765D"/>
    <w:rsid w:val="00802774"/>
    <w:rsid w:val="00803574"/>
    <w:rsid w:val="00803C5C"/>
    <w:rsid w:val="00803FDF"/>
    <w:rsid w:val="0080563E"/>
    <w:rsid w:val="00811453"/>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C42"/>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2F37"/>
    <w:rsid w:val="009B3924"/>
    <w:rsid w:val="009B5345"/>
    <w:rsid w:val="009B568A"/>
    <w:rsid w:val="009B6329"/>
    <w:rsid w:val="009B7BD8"/>
    <w:rsid w:val="009C1A8A"/>
    <w:rsid w:val="009C3586"/>
    <w:rsid w:val="009D0DFC"/>
    <w:rsid w:val="009D7766"/>
    <w:rsid w:val="009E132B"/>
    <w:rsid w:val="009E1D19"/>
    <w:rsid w:val="009E217D"/>
    <w:rsid w:val="009F2CD0"/>
    <w:rsid w:val="009F3167"/>
    <w:rsid w:val="009F685F"/>
    <w:rsid w:val="009F6D23"/>
    <w:rsid w:val="00A020FC"/>
    <w:rsid w:val="00A04BC9"/>
    <w:rsid w:val="00A052AB"/>
    <w:rsid w:val="00A05E01"/>
    <w:rsid w:val="00A0740C"/>
    <w:rsid w:val="00A10736"/>
    <w:rsid w:val="00A10FDB"/>
    <w:rsid w:val="00A11598"/>
    <w:rsid w:val="00A17195"/>
    <w:rsid w:val="00A20F76"/>
    <w:rsid w:val="00A217C2"/>
    <w:rsid w:val="00A21F80"/>
    <w:rsid w:val="00A22BCD"/>
    <w:rsid w:val="00A2323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492"/>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2B62"/>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2AB"/>
    <w:rsid w:val="00B163DD"/>
    <w:rsid w:val="00B21284"/>
    <w:rsid w:val="00B21C6F"/>
    <w:rsid w:val="00B22471"/>
    <w:rsid w:val="00B22BF6"/>
    <w:rsid w:val="00B238B2"/>
    <w:rsid w:val="00B23B8F"/>
    <w:rsid w:val="00B31D15"/>
    <w:rsid w:val="00B32E10"/>
    <w:rsid w:val="00B334B1"/>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6FD9"/>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511B"/>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E4F"/>
    <w:rsid w:val="00D93A7D"/>
    <w:rsid w:val="00D94861"/>
    <w:rsid w:val="00D94B6B"/>
    <w:rsid w:val="00D95F4B"/>
    <w:rsid w:val="00D96A66"/>
    <w:rsid w:val="00DA2C61"/>
    <w:rsid w:val="00DA579A"/>
    <w:rsid w:val="00DA61EB"/>
    <w:rsid w:val="00DA7D30"/>
    <w:rsid w:val="00DB00B5"/>
    <w:rsid w:val="00DB10E2"/>
    <w:rsid w:val="00DB44D3"/>
    <w:rsid w:val="00DB456D"/>
    <w:rsid w:val="00DB4DC8"/>
    <w:rsid w:val="00DC583A"/>
    <w:rsid w:val="00DC5CB2"/>
    <w:rsid w:val="00DC5DB4"/>
    <w:rsid w:val="00DC77CA"/>
    <w:rsid w:val="00DD081C"/>
    <w:rsid w:val="00DD1E0B"/>
    <w:rsid w:val="00DD2DEA"/>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0ECD"/>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32D4"/>
    <w:rsid w:val="00E55757"/>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07DF"/>
    <w:rsid w:val="00F62F2D"/>
    <w:rsid w:val="00F677B5"/>
    <w:rsid w:val="00F67C83"/>
    <w:rsid w:val="00F72BB3"/>
    <w:rsid w:val="00F72F26"/>
    <w:rsid w:val="00F74BE4"/>
    <w:rsid w:val="00F758E6"/>
    <w:rsid w:val="00F80FDC"/>
    <w:rsid w:val="00F82AC5"/>
    <w:rsid w:val="00F834F0"/>
    <w:rsid w:val="00F842D9"/>
    <w:rsid w:val="00F85022"/>
    <w:rsid w:val="00F85508"/>
    <w:rsid w:val="00F9005E"/>
    <w:rsid w:val="00F90858"/>
    <w:rsid w:val="00F968D2"/>
    <w:rsid w:val="00FA22A1"/>
    <w:rsid w:val="00FA2553"/>
    <w:rsid w:val="00FA32D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D7154"/>
    <w:rsid w:val="00FE11E1"/>
    <w:rsid w:val="00FE1279"/>
    <w:rsid w:val="00FE34AA"/>
    <w:rsid w:val="00FE38D4"/>
    <w:rsid w:val="00FE43BA"/>
    <w:rsid w:val="00FE6B37"/>
    <w:rsid w:val="00FF0F3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F64D84"/>
  <w15:docId w15:val="{D0A95F07-B8E5-4CA5-A9F0-29D1F757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uiPriority w:val="99"/>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styleId="Strong">
    <w:name w:val="Strong"/>
    <w:basedOn w:val="DefaultParagraphFont"/>
    <w:qFormat/>
    <w:rsid w:val="00743DFE"/>
    <w:rPr>
      <w:b/>
      <w:bCs/>
    </w:rPr>
  </w:style>
  <w:style w:type="paragraph" w:styleId="ListParagraph">
    <w:name w:val="List Paragraph"/>
    <w:basedOn w:val="Normal"/>
    <w:uiPriority w:val="34"/>
    <w:qFormat/>
    <w:rsid w:val="00743DFE"/>
    <w:pPr>
      <w:ind w:left="720"/>
      <w:contextualSpacing/>
    </w:pPr>
  </w:style>
  <w:style w:type="character" w:styleId="Emphasis">
    <w:name w:val="Emphasis"/>
    <w:basedOn w:val="DefaultParagraphFont"/>
    <w:qFormat/>
    <w:rsid w:val="00A92B62"/>
    <w:rPr>
      <w:i/>
      <w:iCs/>
    </w:rPr>
  </w:style>
  <w:style w:type="paragraph" w:styleId="NormalWeb">
    <w:name w:val="Normal (Web)"/>
    <w:basedOn w:val="Normal"/>
    <w:uiPriority w:val="99"/>
    <w:unhideWhenUsed/>
    <w:rsid w:val="001A0737"/>
    <w:rPr>
      <w:rFonts w:ascii="Times New Roman" w:hAnsi="Times New Roman"/>
      <w:sz w:val="24"/>
      <w:lang w:eastAsia="en-AU"/>
    </w:rPr>
  </w:style>
  <w:style w:type="character" w:customStyle="1" w:styleId="BlindHyperlink">
    <w:name w:val="Blind Hyperlink"/>
    <w:uiPriority w:val="1"/>
    <w:qFormat/>
    <w:rsid w:val="002320A7"/>
    <w:rPr>
      <w:rFonts w:cs="Times New Roman"/>
      <w:b/>
      <w:color w:val="auto"/>
      <w:u w:val="none"/>
    </w:rPr>
  </w:style>
  <w:style w:type="paragraph" w:styleId="PlainText">
    <w:name w:val="Plain Text"/>
    <w:basedOn w:val="Normal"/>
    <w:link w:val="PlainTextChar"/>
    <w:uiPriority w:val="99"/>
    <w:semiHidden/>
    <w:unhideWhenUsed/>
    <w:rsid w:val="00D92E4F"/>
    <w:rPr>
      <w:rFonts w:eastAsiaTheme="minorHAnsi" w:cstheme="minorBidi"/>
      <w:szCs w:val="21"/>
    </w:rPr>
  </w:style>
  <w:style w:type="character" w:customStyle="1" w:styleId="PlainTextChar">
    <w:name w:val="Plain Text Char"/>
    <w:basedOn w:val="DefaultParagraphFont"/>
    <w:link w:val="PlainText"/>
    <w:uiPriority w:val="99"/>
    <w:semiHidden/>
    <w:rsid w:val="00D92E4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3645">
      <w:bodyDiv w:val="1"/>
      <w:marLeft w:val="0"/>
      <w:marRight w:val="0"/>
      <w:marTop w:val="0"/>
      <w:marBottom w:val="0"/>
      <w:divBdr>
        <w:top w:val="none" w:sz="0" w:space="0" w:color="auto"/>
        <w:left w:val="none" w:sz="0" w:space="0" w:color="auto"/>
        <w:bottom w:val="none" w:sz="0" w:space="0" w:color="auto"/>
        <w:right w:val="none" w:sz="0" w:space="0" w:color="auto"/>
      </w:divBdr>
    </w:div>
    <w:div w:id="313917492">
      <w:bodyDiv w:val="1"/>
      <w:marLeft w:val="0"/>
      <w:marRight w:val="0"/>
      <w:marTop w:val="0"/>
      <w:marBottom w:val="0"/>
      <w:divBdr>
        <w:top w:val="none" w:sz="0" w:space="0" w:color="auto"/>
        <w:left w:val="none" w:sz="0" w:space="0" w:color="auto"/>
        <w:bottom w:val="none" w:sz="0" w:space="0" w:color="auto"/>
        <w:right w:val="none" w:sz="0" w:space="0" w:color="auto"/>
      </w:divBdr>
    </w:div>
    <w:div w:id="937717672">
      <w:bodyDiv w:val="1"/>
      <w:marLeft w:val="300"/>
      <w:marRight w:val="300"/>
      <w:marTop w:val="300"/>
      <w:marBottom w:val="300"/>
      <w:divBdr>
        <w:top w:val="none" w:sz="0" w:space="0" w:color="auto"/>
        <w:left w:val="none" w:sz="0" w:space="0" w:color="auto"/>
        <w:bottom w:val="none" w:sz="0" w:space="0" w:color="auto"/>
        <w:right w:val="none" w:sz="0" w:space="0" w:color="auto"/>
      </w:divBdr>
    </w:div>
    <w:div w:id="18065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ts.org/default.aspx" TargetMode="External"/><Relationship Id="rId13" Type="http://schemas.openxmlformats.org/officeDocument/2006/relationships/hyperlink" Target="http://www.data61.csiro.au/" TargetMode="External"/><Relationship Id="rId3" Type="http://schemas.openxmlformats.org/officeDocument/2006/relationships/settings" Target="settings.xml"/><Relationship Id="rId7" Type="http://schemas.openxmlformats.org/officeDocument/2006/relationships/hyperlink" Target="http://www.csiro.au/en/Careers/Student-and-graduate-programs/Postdoctoral-fellowships" TargetMode="External"/><Relationship Id="rId12" Type="http://schemas.openxmlformats.org/officeDocument/2006/relationships/hyperlink" Target="http://www.csiro.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howard@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webSettings" Target="webSettings.xml"/><Relationship Id="rId9" Type="http://schemas.openxmlformats.org/officeDocument/2006/relationships/hyperlink" Target="http://www.csiro.au/care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Local\Microsoft\Windows\Temporary%20Internet%20Files\Content.Outlook\APGI4FNT\Data61%20Letterhead%20Print.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Letterhead Print.dotx</Template>
  <TotalTime>6</TotalTime>
  <Pages>5</Pages>
  <Words>1746</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12567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Heymann, Laurent (HR, St. Lucia)</cp:lastModifiedBy>
  <cp:revision>3</cp:revision>
  <cp:lastPrinted>2012-02-01T05:32:00Z</cp:lastPrinted>
  <dcterms:created xsi:type="dcterms:W3CDTF">2017-08-03T05:27:00Z</dcterms:created>
  <dcterms:modified xsi:type="dcterms:W3CDTF">2017-08-03T05:33:00Z</dcterms:modified>
</cp:coreProperties>
</file>