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3A83444B"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 xml:space="preserve">Research </w:t>
      </w:r>
      <w:r w:rsidR="00254678">
        <w:rPr>
          <w:sz w:val="36"/>
          <w:szCs w:val="22"/>
        </w:rPr>
        <w:t>Scientist/Engineer</w:t>
      </w:r>
      <w:r w:rsidR="00914578" w:rsidRPr="00E641DA">
        <w:rPr>
          <w:sz w:val="36"/>
          <w:szCs w:val="22"/>
        </w:rPr>
        <w:t xml:space="preserve"> – </w:t>
      </w:r>
      <w:r w:rsidR="00695D7C" w:rsidRPr="00E641DA">
        <w:rPr>
          <w:sz w:val="36"/>
          <w:szCs w:val="22"/>
        </w:rPr>
        <w:t>CSOF</w:t>
      </w:r>
      <w:r w:rsidR="00695D7C">
        <w:rPr>
          <w:sz w:val="36"/>
          <w:szCs w:val="22"/>
          <w:lang w:val="en-US"/>
        </w:rPr>
        <w:t>5-CSOF6</w:t>
      </w:r>
    </w:p>
    <w:p w14:paraId="58FDD85F" w14:textId="5DADC2AB"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7833F8">
        <w:trPr>
          <w:trHeight w:val="488"/>
        </w:trPr>
        <w:tc>
          <w:tcPr>
            <w:tcW w:w="2766" w:type="dxa"/>
            <w:shd w:val="clear" w:color="auto" w:fill="F2F2F2"/>
            <w:vAlign w:val="center"/>
          </w:tcPr>
          <w:p w14:paraId="1D62904D" w14:textId="77777777" w:rsidR="00E3640E" w:rsidRPr="00E3640E" w:rsidRDefault="00E3640E" w:rsidP="007833F8">
            <w:pPr>
              <w:rPr>
                <w:b/>
                <w:bCs/>
                <w:sz w:val="22"/>
              </w:rPr>
            </w:pPr>
            <w:r w:rsidRPr="00E3640E">
              <w:rPr>
                <w:rStyle w:val="BlindHyperlink"/>
                <w:sz w:val="22"/>
              </w:rPr>
              <w:t>Advertised Job Title</w:t>
            </w:r>
            <w:r w:rsidRPr="00E3640E">
              <w:rPr>
                <w:b/>
                <w:bCs/>
                <w:sz w:val="22"/>
              </w:rPr>
              <w:t>:</w:t>
            </w:r>
          </w:p>
        </w:tc>
        <w:tc>
          <w:tcPr>
            <w:tcW w:w="6804" w:type="dxa"/>
          </w:tcPr>
          <w:p w14:paraId="6946A101" w14:textId="5CB4A7DF" w:rsidR="00E3640E" w:rsidRPr="00E3640E" w:rsidRDefault="0027131F" w:rsidP="009328D4">
            <w:pPr>
              <w:tabs>
                <w:tab w:val="left" w:pos="6093"/>
              </w:tabs>
              <w:spacing w:after="60"/>
              <w:rPr>
                <w:sz w:val="22"/>
              </w:rPr>
            </w:pPr>
            <w:r>
              <w:rPr>
                <w:sz w:val="22"/>
              </w:rPr>
              <w:t>Research</w:t>
            </w:r>
            <w:r w:rsidR="009328D4">
              <w:rPr>
                <w:sz w:val="22"/>
              </w:rPr>
              <w:t xml:space="preserve"> Scientist</w:t>
            </w:r>
            <w:r w:rsidR="00254678">
              <w:rPr>
                <w:sz w:val="22"/>
              </w:rPr>
              <w:t xml:space="preserve"> i</w:t>
            </w:r>
            <w:r w:rsidR="00B55429">
              <w:rPr>
                <w:sz w:val="22"/>
              </w:rPr>
              <w:t>n Machine Learning</w:t>
            </w:r>
          </w:p>
        </w:tc>
      </w:tr>
      <w:tr w:rsidR="00E3640E" w:rsidRPr="00E641DA" w14:paraId="67B2A1E4" w14:textId="77777777" w:rsidTr="007833F8">
        <w:trPr>
          <w:trHeight w:val="423"/>
        </w:trPr>
        <w:tc>
          <w:tcPr>
            <w:tcW w:w="2766" w:type="dxa"/>
            <w:shd w:val="clear" w:color="auto" w:fill="F2F2F2"/>
            <w:vAlign w:val="center"/>
          </w:tcPr>
          <w:p w14:paraId="4A3E78A1" w14:textId="77777777" w:rsidR="00E3640E" w:rsidRPr="00E3640E" w:rsidRDefault="00E3640E" w:rsidP="007833F8">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2EB2A4C4" w:rsidR="00E3640E" w:rsidRPr="00E3640E" w:rsidRDefault="005056B6" w:rsidP="007833F8">
            <w:pPr>
              <w:rPr>
                <w:sz w:val="22"/>
              </w:rPr>
            </w:pPr>
            <w:r>
              <w:rPr>
                <w:sz w:val="22"/>
              </w:rPr>
              <w:t>44130</w:t>
            </w:r>
          </w:p>
        </w:tc>
      </w:tr>
      <w:tr w:rsidR="00E3640E" w:rsidRPr="00E641DA" w14:paraId="6DDB91C4" w14:textId="77777777" w:rsidTr="007833F8">
        <w:trPr>
          <w:trHeight w:val="415"/>
        </w:trPr>
        <w:tc>
          <w:tcPr>
            <w:tcW w:w="2766" w:type="dxa"/>
            <w:shd w:val="clear" w:color="auto" w:fill="F2F2F2"/>
            <w:vAlign w:val="center"/>
          </w:tcPr>
          <w:p w14:paraId="4AF9930D" w14:textId="77777777" w:rsidR="00E3640E" w:rsidRPr="00E3640E" w:rsidRDefault="00E3640E" w:rsidP="007833F8">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74870FA7" w:rsidR="00E3640E" w:rsidRPr="00E3640E" w:rsidRDefault="00E3640E" w:rsidP="007833F8">
            <w:pPr>
              <w:rPr>
                <w:sz w:val="22"/>
              </w:rPr>
            </w:pPr>
            <w:bookmarkStart w:id="1" w:name="CSOFLevel"/>
            <w:bookmarkEnd w:id="1"/>
            <w:r w:rsidRPr="00E3640E">
              <w:rPr>
                <w:sz w:val="22"/>
              </w:rPr>
              <w:t>CSOF</w:t>
            </w:r>
            <w:r w:rsidR="00FA165C">
              <w:rPr>
                <w:sz w:val="22"/>
              </w:rPr>
              <w:t>5/6</w:t>
            </w:r>
          </w:p>
        </w:tc>
      </w:tr>
      <w:tr w:rsidR="00E3640E" w:rsidRPr="00E641DA" w14:paraId="2B79369C" w14:textId="77777777" w:rsidTr="007833F8">
        <w:trPr>
          <w:trHeight w:val="407"/>
        </w:trPr>
        <w:tc>
          <w:tcPr>
            <w:tcW w:w="2766" w:type="dxa"/>
            <w:shd w:val="clear" w:color="auto" w:fill="F2F2F2"/>
            <w:vAlign w:val="center"/>
          </w:tcPr>
          <w:p w14:paraId="1B740AFC" w14:textId="77777777" w:rsidR="00E3640E" w:rsidRPr="00E3640E" w:rsidRDefault="00E3640E" w:rsidP="007833F8">
            <w:pPr>
              <w:rPr>
                <w:rStyle w:val="BlindHyperlink"/>
                <w:sz w:val="22"/>
              </w:rPr>
            </w:pPr>
            <w:r w:rsidRPr="00E3640E">
              <w:rPr>
                <w:rStyle w:val="BlindHyperlink"/>
                <w:sz w:val="22"/>
              </w:rPr>
              <w:t>Salary Range:</w:t>
            </w:r>
          </w:p>
        </w:tc>
        <w:tc>
          <w:tcPr>
            <w:tcW w:w="6804" w:type="dxa"/>
            <w:vAlign w:val="center"/>
          </w:tcPr>
          <w:p w14:paraId="4DD625E9" w14:textId="5DB7DBAA" w:rsidR="00FA165C" w:rsidRPr="00E3640E" w:rsidRDefault="00266E97" w:rsidP="00E3640E">
            <w:pPr>
              <w:rPr>
                <w:sz w:val="22"/>
              </w:rPr>
            </w:pPr>
            <w:bookmarkStart w:id="2" w:name="SalaryRange"/>
            <w:r>
              <w:rPr>
                <w:sz w:val="22"/>
              </w:rPr>
              <w:t>AU $95K to AU $128K</w:t>
            </w:r>
            <w:bookmarkStart w:id="3" w:name="_GoBack"/>
            <w:bookmarkEnd w:id="3"/>
            <w:r w:rsidR="00E3640E" w:rsidRPr="00E3640E">
              <w:rPr>
                <w:sz w:val="22"/>
              </w:rPr>
              <w:t xml:space="preserve"> plus up to 15.4% superannuation</w:t>
            </w:r>
            <w:bookmarkEnd w:id="2"/>
            <w:r w:rsidR="008A1D88">
              <w:rPr>
                <w:sz w:val="22"/>
              </w:rPr>
              <w:br/>
            </w:r>
            <w:r w:rsidR="00FA165C">
              <w:rPr>
                <w:sz w:val="22"/>
              </w:rPr>
              <w:t xml:space="preserve">Salary level will be depended on </w:t>
            </w:r>
            <w:r w:rsidR="008A1D88">
              <w:rPr>
                <w:sz w:val="22"/>
              </w:rPr>
              <w:t xml:space="preserve">level </w:t>
            </w:r>
            <w:r w:rsidR="00FA165C">
              <w:rPr>
                <w:sz w:val="22"/>
              </w:rPr>
              <w:t>experience</w:t>
            </w:r>
          </w:p>
        </w:tc>
      </w:tr>
      <w:tr w:rsidR="00E3640E" w:rsidRPr="00E641DA" w14:paraId="7800DA0F" w14:textId="77777777" w:rsidTr="007833F8">
        <w:trPr>
          <w:trHeight w:val="433"/>
        </w:trPr>
        <w:tc>
          <w:tcPr>
            <w:tcW w:w="2766" w:type="dxa"/>
            <w:shd w:val="clear" w:color="auto" w:fill="F2F2F2"/>
            <w:vAlign w:val="center"/>
          </w:tcPr>
          <w:p w14:paraId="6430C5C7" w14:textId="77777777" w:rsidR="00E3640E" w:rsidRPr="00E3640E" w:rsidRDefault="00E3640E" w:rsidP="007833F8">
            <w:pPr>
              <w:rPr>
                <w:b/>
                <w:bCs/>
                <w:sz w:val="22"/>
              </w:rPr>
            </w:pPr>
            <w:r w:rsidRPr="00E3640E">
              <w:rPr>
                <w:rStyle w:val="BlindHyperlink"/>
                <w:sz w:val="22"/>
              </w:rPr>
              <w:t>Location</w:t>
            </w:r>
            <w:r w:rsidRPr="00E3640E">
              <w:rPr>
                <w:b/>
                <w:bCs/>
                <w:sz w:val="22"/>
              </w:rPr>
              <w:t>:</w:t>
            </w:r>
          </w:p>
        </w:tc>
        <w:tc>
          <w:tcPr>
            <w:tcW w:w="6804" w:type="dxa"/>
            <w:vAlign w:val="center"/>
          </w:tcPr>
          <w:p w14:paraId="3E204B98" w14:textId="61B323A2" w:rsidR="00E3640E" w:rsidRPr="00E3640E" w:rsidRDefault="008A1D88" w:rsidP="008A1D88">
            <w:pPr>
              <w:tabs>
                <w:tab w:val="left" w:pos="6093"/>
              </w:tabs>
              <w:rPr>
                <w:sz w:val="22"/>
              </w:rPr>
            </w:pPr>
            <w:r>
              <w:rPr>
                <w:sz w:val="22"/>
              </w:rPr>
              <w:t>Eveleigh, Sydney NSW preferred</w:t>
            </w:r>
          </w:p>
        </w:tc>
      </w:tr>
      <w:tr w:rsidR="00E3640E" w:rsidRPr="00E641DA" w14:paraId="35C7036A" w14:textId="77777777" w:rsidTr="007833F8">
        <w:trPr>
          <w:trHeight w:val="405"/>
        </w:trPr>
        <w:tc>
          <w:tcPr>
            <w:tcW w:w="2766" w:type="dxa"/>
            <w:shd w:val="clear" w:color="auto" w:fill="F2F2F2"/>
            <w:vAlign w:val="center"/>
          </w:tcPr>
          <w:p w14:paraId="53BA7B77" w14:textId="77777777" w:rsidR="00E3640E" w:rsidRPr="00E3640E" w:rsidRDefault="00E3640E" w:rsidP="007833F8">
            <w:pPr>
              <w:rPr>
                <w:rStyle w:val="BlindHyperlink"/>
                <w:sz w:val="22"/>
              </w:rPr>
            </w:pPr>
            <w:r w:rsidRPr="00E3640E">
              <w:rPr>
                <w:rStyle w:val="BlindHyperlink"/>
                <w:sz w:val="22"/>
              </w:rPr>
              <w:t>Tenure:</w:t>
            </w:r>
          </w:p>
        </w:tc>
        <w:tc>
          <w:tcPr>
            <w:tcW w:w="6804" w:type="dxa"/>
            <w:vAlign w:val="center"/>
          </w:tcPr>
          <w:p w14:paraId="341F748D" w14:textId="7AF2D3CA" w:rsidR="00E3640E" w:rsidRPr="00E3640E" w:rsidRDefault="005056B6" w:rsidP="007833F8">
            <w:pPr>
              <w:rPr>
                <w:sz w:val="22"/>
              </w:rPr>
            </w:pPr>
            <w:r>
              <w:rPr>
                <w:sz w:val="22"/>
              </w:rPr>
              <w:t>2</w:t>
            </w:r>
            <w:r w:rsidR="00EC2949">
              <w:rPr>
                <w:sz w:val="22"/>
              </w:rPr>
              <w:t xml:space="preserve"> year </w:t>
            </w:r>
            <w:r w:rsidR="000F1109">
              <w:rPr>
                <w:sz w:val="22"/>
              </w:rPr>
              <w:t xml:space="preserve">fixed-term </w:t>
            </w:r>
            <w:r w:rsidR="009328D4">
              <w:rPr>
                <w:sz w:val="22"/>
              </w:rPr>
              <w:t>contract</w:t>
            </w:r>
          </w:p>
        </w:tc>
      </w:tr>
      <w:tr w:rsidR="00E3640E" w:rsidRPr="00E641DA" w14:paraId="0C85BC18" w14:textId="77777777" w:rsidTr="007833F8">
        <w:trPr>
          <w:trHeight w:val="429"/>
        </w:trPr>
        <w:tc>
          <w:tcPr>
            <w:tcW w:w="2766" w:type="dxa"/>
            <w:shd w:val="clear" w:color="auto" w:fill="F2F2F2"/>
            <w:vAlign w:val="center"/>
          </w:tcPr>
          <w:p w14:paraId="2EDACA35" w14:textId="77777777" w:rsidR="00E3640E" w:rsidRPr="00E3640E" w:rsidRDefault="00E3640E" w:rsidP="007833F8">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7833F8">
            <w:pPr>
              <w:pStyle w:val="ListParagraph"/>
              <w:ind w:left="0"/>
              <w:rPr>
                <w:sz w:val="22"/>
              </w:rPr>
            </w:pPr>
            <w:r w:rsidRPr="00E3640E">
              <w:rPr>
                <w:sz w:val="22"/>
              </w:rPr>
              <w:t>Will be provided to the successful candidate if required.</w:t>
            </w:r>
          </w:p>
        </w:tc>
      </w:tr>
      <w:tr w:rsidR="00E3640E" w:rsidRPr="00E641DA" w14:paraId="1C437499" w14:textId="77777777" w:rsidTr="007833F8">
        <w:trPr>
          <w:trHeight w:val="427"/>
        </w:trPr>
        <w:tc>
          <w:tcPr>
            <w:tcW w:w="2766" w:type="dxa"/>
            <w:shd w:val="clear" w:color="auto" w:fill="F2F2F2"/>
            <w:vAlign w:val="center"/>
          </w:tcPr>
          <w:p w14:paraId="018DAB9B" w14:textId="77777777" w:rsidR="00E3640E" w:rsidRPr="00E3640E" w:rsidRDefault="00E3640E" w:rsidP="007833F8">
            <w:pPr>
              <w:rPr>
                <w:rStyle w:val="BlindHyperlink"/>
                <w:sz w:val="22"/>
              </w:rPr>
            </w:pPr>
            <w:r w:rsidRPr="00E3640E">
              <w:rPr>
                <w:rStyle w:val="BlindHyperlink"/>
                <w:sz w:val="22"/>
              </w:rPr>
              <w:t>Applications are open to:</w:t>
            </w:r>
          </w:p>
        </w:tc>
        <w:tc>
          <w:tcPr>
            <w:tcW w:w="6804" w:type="dxa"/>
            <w:vAlign w:val="center"/>
          </w:tcPr>
          <w:p w14:paraId="2FE917D1" w14:textId="3D5BE584" w:rsidR="00E3640E" w:rsidRPr="007926FC" w:rsidRDefault="007926FC" w:rsidP="007926FC">
            <w:pPr>
              <w:pStyle w:val="ListParagraph"/>
              <w:ind w:left="0"/>
              <w:rPr>
                <w:sz w:val="22"/>
              </w:rPr>
            </w:pPr>
            <w:bookmarkStart w:id="4" w:name="Citizenship"/>
            <w:r>
              <w:rPr>
                <w:sz w:val="22"/>
              </w:rPr>
              <w:t>All Candidates</w:t>
            </w:r>
            <w:bookmarkEnd w:id="4"/>
          </w:p>
        </w:tc>
      </w:tr>
      <w:tr w:rsidR="00E3640E" w:rsidRPr="00E641DA" w14:paraId="088A044C" w14:textId="77777777" w:rsidTr="007833F8">
        <w:trPr>
          <w:trHeight w:val="429"/>
        </w:trPr>
        <w:tc>
          <w:tcPr>
            <w:tcW w:w="2766" w:type="dxa"/>
            <w:shd w:val="clear" w:color="auto" w:fill="F2F2F2"/>
            <w:vAlign w:val="center"/>
          </w:tcPr>
          <w:p w14:paraId="62DCCE3C" w14:textId="77777777" w:rsidR="00E3640E" w:rsidRPr="00E3640E" w:rsidRDefault="00E3640E" w:rsidP="007833F8">
            <w:pPr>
              <w:rPr>
                <w:b/>
                <w:sz w:val="22"/>
              </w:rPr>
            </w:pPr>
            <w:r w:rsidRPr="00E3640E">
              <w:rPr>
                <w:rStyle w:val="BlindHyperlink"/>
                <w:sz w:val="22"/>
              </w:rPr>
              <w:t>Functional Area</w:t>
            </w:r>
            <w:r w:rsidRPr="00E3640E">
              <w:rPr>
                <w:b/>
                <w:sz w:val="22"/>
              </w:rPr>
              <w:t>:</w:t>
            </w:r>
          </w:p>
        </w:tc>
        <w:tc>
          <w:tcPr>
            <w:tcW w:w="6804" w:type="dxa"/>
            <w:vAlign w:val="center"/>
          </w:tcPr>
          <w:p w14:paraId="4BE0C247" w14:textId="660AB443" w:rsidR="00E3640E" w:rsidRPr="00E3640E" w:rsidRDefault="00E3640E" w:rsidP="00254678">
            <w:pPr>
              <w:pStyle w:val="ListParagraph"/>
              <w:ind w:left="0"/>
              <w:rPr>
                <w:sz w:val="22"/>
              </w:rPr>
            </w:pPr>
            <w:bookmarkStart w:id="5" w:name="PFA"/>
            <w:bookmarkEnd w:id="5"/>
            <w:r w:rsidRPr="00E3640E">
              <w:rPr>
                <w:sz w:val="22"/>
              </w:rPr>
              <w:t xml:space="preserve">Research </w:t>
            </w:r>
            <w:r w:rsidR="00254678">
              <w:rPr>
                <w:sz w:val="22"/>
              </w:rPr>
              <w:t>Scientist/Engineer</w:t>
            </w:r>
          </w:p>
        </w:tc>
      </w:tr>
      <w:tr w:rsidR="00E3640E" w:rsidRPr="00E641DA" w14:paraId="2A3C9409" w14:textId="77777777" w:rsidTr="007833F8">
        <w:trPr>
          <w:trHeight w:val="420"/>
        </w:trPr>
        <w:tc>
          <w:tcPr>
            <w:tcW w:w="2766" w:type="dxa"/>
            <w:shd w:val="clear" w:color="auto" w:fill="F2F2F2"/>
            <w:vAlign w:val="center"/>
          </w:tcPr>
          <w:p w14:paraId="31D39DAB" w14:textId="77777777" w:rsidR="00E3640E" w:rsidRPr="00E3640E" w:rsidRDefault="00E3640E" w:rsidP="007833F8">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7833F8">
            <w:pPr>
              <w:pStyle w:val="ListParagraph"/>
              <w:ind w:left="0"/>
              <w:rPr>
                <w:sz w:val="22"/>
                <w:highlight w:val="yellow"/>
              </w:rPr>
            </w:pPr>
            <w:r w:rsidRPr="00C82F59">
              <w:rPr>
                <w:sz w:val="22"/>
              </w:rPr>
              <w:t>0</w:t>
            </w:r>
          </w:p>
        </w:tc>
      </w:tr>
      <w:tr w:rsidR="00E3640E" w:rsidRPr="00E641DA" w14:paraId="1A5CB13F" w14:textId="77777777" w:rsidTr="007833F8">
        <w:trPr>
          <w:trHeight w:val="420"/>
        </w:trPr>
        <w:tc>
          <w:tcPr>
            <w:tcW w:w="2766" w:type="dxa"/>
            <w:shd w:val="clear" w:color="auto" w:fill="F2F2F2"/>
            <w:vAlign w:val="center"/>
          </w:tcPr>
          <w:p w14:paraId="7107D550" w14:textId="77777777" w:rsidR="00E3640E" w:rsidRPr="00E3640E" w:rsidRDefault="00E3640E" w:rsidP="007833F8">
            <w:pPr>
              <w:rPr>
                <w:rStyle w:val="BlindHyperlink"/>
                <w:sz w:val="22"/>
              </w:rPr>
            </w:pPr>
            <w:r w:rsidRPr="00E3640E">
              <w:rPr>
                <w:rStyle w:val="BlindHyperlink"/>
                <w:sz w:val="22"/>
              </w:rPr>
              <w:t>Reports to the:</w:t>
            </w:r>
          </w:p>
        </w:tc>
        <w:tc>
          <w:tcPr>
            <w:tcW w:w="6804" w:type="dxa"/>
            <w:vAlign w:val="center"/>
          </w:tcPr>
          <w:p w14:paraId="548F592B" w14:textId="36EDFE25" w:rsidR="00E3640E" w:rsidRPr="00B43891" w:rsidRDefault="00FD7095" w:rsidP="00FD7095">
            <w:pPr>
              <w:pStyle w:val="ListParagraph"/>
              <w:ind w:left="0"/>
              <w:rPr>
                <w:sz w:val="22"/>
                <w:highlight w:val="yellow"/>
              </w:rPr>
            </w:pPr>
            <w:r>
              <w:rPr>
                <w:sz w:val="22"/>
              </w:rPr>
              <w:t>Group Leader – Machine Learning</w:t>
            </w:r>
            <w:r w:rsidR="005056B6">
              <w:rPr>
                <w:sz w:val="22"/>
              </w:rPr>
              <w:t>/Team Leader – Confidential Computing</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7833F8">
        <w:trPr>
          <w:trHeight w:val="619"/>
        </w:trPr>
        <w:tc>
          <w:tcPr>
            <w:tcW w:w="9574" w:type="dxa"/>
            <w:shd w:val="clear" w:color="auto" w:fill="F2F2F2"/>
            <w:vAlign w:val="center"/>
          </w:tcPr>
          <w:p w14:paraId="6EAC4F07" w14:textId="77777777" w:rsidR="00E3640E" w:rsidRPr="00E641DA" w:rsidRDefault="00E3640E" w:rsidP="007833F8">
            <w:pPr>
              <w:rPr>
                <w:b/>
                <w:bCs/>
                <w:sz w:val="22"/>
              </w:rPr>
            </w:pPr>
            <w:r w:rsidRPr="00E641DA">
              <w:rPr>
                <w:b/>
                <w:bCs/>
                <w:sz w:val="22"/>
              </w:rPr>
              <w:t>Role Overview:</w:t>
            </w:r>
          </w:p>
        </w:tc>
      </w:tr>
      <w:tr w:rsidR="00E3640E" w:rsidRPr="00BE2D3C" w14:paraId="71B2376E" w14:textId="77777777" w:rsidTr="007833F8">
        <w:trPr>
          <w:trHeight w:val="416"/>
        </w:trPr>
        <w:tc>
          <w:tcPr>
            <w:tcW w:w="9574" w:type="dxa"/>
          </w:tcPr>
          <w:p w14:paraId="559A61D4" w14:textId="76F09402" w:rsidR="005056B6" w:rsidRDefault="00254678" w:rsidP="005056B6">
            <w:pPr>
              <w:widowControl w:val="0"/>
              <w:autoSpaceDE w:val="0"/>
              <w:autoSpaceDN w:val="0"/>
              <w:adjustRightInd w:val="0"/>
              <w:jc w:val="both"/>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Research Scientist role </w:t>
            </w:r>
            <w:r w:rsidR="005056B6">
              <w:rPr>
                <w:rFonts w:asciiTheme="minorHAnsi" w:eastAsia="Times New Roman" w:hAnsiTheme="minorHAnsi" w:cs="Calibri"/>
                <w:color w:val="auto"/>
                <w:sz w:val="22"/>
              </w:rPr>
              <w:t xml:space="preserve">is part of a </w:t>
            </w:r>
            <w:r w:rsidR="005056B6" w:rsidRPr="006B1B9B">
              <w:rPr>
                <w:rFonts w:asciiTheme="minorHAnsi" w:hAnsiTheme="minorHAnsi" w:cs="Helvetica"/>
                <w:sz w:val="22"/>
                <w:lang w:val="en-US"/>
              </w:rPr>
              <w:t xml:space="preserve">diverse and agile team </w:t>
            </w:r>
            <w:r w:rsidR="005056B6">
              <w:rPr>
                <w:rFonts w:asciiTheme="minorHAnsi" w:hAnsiTheme="minorHAnsi" w:cs="Helvetica"/>
                <w:sz w:val="22"/>
                <w:lang w:val="en-US"/>
              </w:rPr>
              <w:t xml:space="preserve">which is </w:t>
            </w:r>
            <w:r w:rsidR="005056B6" w:rsidRPr="006B1B9B">
              <w:rPr>
                <w:rFonts w:asciiTheme="minorHAnsi" w:hAnsiTheme="minorHAnsi" w:cs="Helvetica"/>
                <w:sz w:val="22"/>
                <w:lang w:val="en-US"/>
              </w:rPr>
              <w:t xml:space="preserve">focused on "confidential computing” </w:t>
            </w:r>
            <w:r w:rsidR="005056B6">
              <w:rPr>
                <w:rFonts w:asciiTheme="minorHAnsi" w:hAnsiTheme="minorHAnsi" w:cs="Helvetica"/>
                <w:sz w:val="22"/>
                <w:lang w:val="en-US"/>
              </w:rPr>
              <w:t xml:space="preserve">and developing new methods for </w:t>
            </w:r>
            <w:r w:rsidR="005056B6" w:rsidRPr="006B1B9B">
              <w:rPr>
                <w:rFonts w:asciiTheme="minorHAnsi" w:hAnsiTheme="minorHAnsi" w:cs="Helvetica"/>
                <w:sz w:val="22"/>
                <w:lang w:val="en-US"/>
              </w:rPr>
              <w:t>learning from confidential and sensitive data in federated environments.</w:t>
            </w:r>
          </w:p>
          <w:p w14:paraId="27D85BAC" w14:textId="4B94AEE6" w:rsidR="005056B6" w:rsidRDefault="005056B6" w:rsidP="005056B6">
            <w:pPr>
              <w:widowControl w:val="0"/>
              <w:autoSpaceDE w:val="0"/>
              <w:autoSpaceDN w:val="0"/>
              <w:adjustRightInd w:val="0"/>
              <w:jc w:val="both"/>
              <w:rPr>
                <w:rFonts w:asciiTheme="minorHAnsi" w:eastAsia="Times New Roman" w:hAnsiTheme="minorHAnsi" w:cs="Calibri"/>
                <w:color w:val="auto"/>
                <w:sz w:val="22"/>
              </w:rPr>
            </w:pPr>
            <w:r>
              <w:rPr>
                <w:rFonts w:asciiTheme="minorHAnsi" w:eastAsia="Times New Roman" w:hAnsiTheme="minorHAnsi" w:cs="Calibri"/>
                <w:color w:val="auto"/>
                <w:sz w:val="22"/>
              </w:rPr>
              <w:t xml:space="preserve">The role will </w:t>
            </w:r>
            <w:r>
              <w:rPr>
                <w:rFonts w:asciiTheme="minorHAnsi" w:hAnsiTheme="minorHAnsi" w:cs="Helvetica"/>
                <w:sz w:val="22"/>
                <w:lang w:val="en-US"/>
              </w:rPr>
              <w:t>work</w:t>
            </w:r>
            <w:r w:rsidRPr="006B1B9B">
              <w:rPr>
                <w:rFonts w:asciiTheme="minorHAnsi" w:hAnsiTheme="minorHAnsi" w:cs="Helvetica"/>
                <w:sz w:val="22"/>
                <w:lang w:val="en-US"/>
              </w:rPr>
              <w:t xml:space="preserve"> within the n1analytics team, a team of researchers, and engineering, from different domains, such as Machine Learning, Cryptography, and Software Engineering, as well as UX &amp; Business Development experts.</w:t>
            </w:r>
          </w:p>
          <w:p w14:paraId="7470D805" w14:textId="2E90F737" w:rsidR="005056B6" w:rsidRPr="006B1B9B" w:rsidRDefault="005056B6" w:rsidP="005056B6">
            <w:pPr>
              <w:widowControl w:val="0"/>
              <w:autoSpaceDE w:val="0"/>
              <w:autoSpaceDN w:val="0"/>
              <w:adjustRightInd w:val="0"/>
              <w:jc w:val="both"/>
              <w:rPr>
                <w:rFonts w:asciiTheme="minorHAnsi" w:hAnsiTheme="minorHAnsi" w:cs="Helvetica"/>
                <w:sz w:val="22"/>
                <w:lang w:val="en-US"/>
              </w:rPr>
            </w:pPr>
            <w:r>
              <w:rPr>
                <w:rFonts w:asciiTheme="minorHAnsi" w:eastAsia="Times New Roman" w:hAnsiTheme="minorHAnsi" w:cs="Calibri"/>
                <w:color w:val="auto"/>
                <w:sz w:val="22"/>
              </w:rPr>
              <w:t xml:space="preserve">The Research Scientist </w:t>
            </w:r>
            <w:r w:rsidR="00254678">
              <w:rPr>
                <w:rFonts w:asciiTheme="minorHAnsi" w:eastAsia="Times New Roman" w:hAnsiTheme="minorHAnsi" w:cs="Calibri"/>
                <w:color w:val="auto"/>
                <w:sz w:val="22"/>
              </w:rPr>
              <w:t xml:space="preserve">will </w:t>
            </w:r>
            <w:r>
              <w:rPr>
                <w:rFonts w:asciiTheme="minorHAnsi" w:hAnsiTheme="minorHAnsi" w:cs="Helvetica"/>
                <w:sz w:val="22"/>
                <w:lang w:val="en-US"/>
              </w:rPr>
              <w:t>solve</w:t>
            </w:r>
            <w:r w:rsidRPr="006B1B9B">
              <w:rPr>
                <w:rFonts w:asciiTheme="minorHAnsi" w:hAnsiTheme="minorHAnsi" w:cs="Helvetica"/>
                <w:sz w:val="22"/>
                <w:lang w:val="en-US"/>
              </w:rPr>
              <w:t xml:space="preserve"> real-world distributed machine learning problems with confidentiality constrains and </w:t>
            </w:r>
            <w:r>
              <w:rPr>
                <w:rFonts w:asciiTheme="minorHAnsi" w:hAnsiTheme="minorHAnsi" w:cs="Helvetica"/>
                <w:sz w:val="22"/>
                <w:lang w:val="en-US"/>
              </w:rPr>
              <w:t>contribute</w:t>
            </w:r>
            <w:r w:rsidRPr="006B1B9B">
              <w:rPr>
                <w:rFonts w:asciiTheme="minorHAnsi" w:hAnsiTheme="minorHAnsi" w:cs="Helvetica"/>
                <w:sz w:val="22"/>
                <w:lang w:val="en-US"/>
              </w:rPr>
              <w:t xml:space="preserve"> to one of the foundational platform for federated confidential computing.</w:t>
            </w:r>
          </w:p>
          <w:p w14:paraId="0A477077" w14:textId="00B9D6C4" w:rsidR="008C2638" w:rsidRPr="00FD7095" w:rsidRDefault="008C2638" w:rsidP="00FD7095">
            <w:pPr>
              <w:widowControl w:val="0"/>
              <w:autoSpaceDE w:val="0"/>
              <w:autoSpaceDN w:val="0"/>
              <w:adjustRightInd w:val="0"/>
              <w:spacing w:after="0" w:line="240" w:lineRule="auto"/>
              <w:rPr>
                <w:rFonts w:asciiTheme="minorHAnsi" w:eastAsia="Times New Roman" w:hAnsiTheme="minorHAnsi" w:cs="Calibri"/>
                <w:color w:val="auto"/>
                <w:sz w:val="22"/>
              </w:rPr>
            </w:pPr>
            <w:r w:rsidRPr="00762857">
              <w:rPr>
                <w:sz w:val="22"/>
              </w:rPr>
              <w:t xml:space="preserve">Data61 is the largest data innovation group in Australia. </w:t>
            </w:r>
            <w:r>
              <w:rPr>
                <w:sz w:val="22"/>
              </w:rPr>
              <w:t>W</w:t>
            </w:r>
            <w:r w:rsidRPr="00762857">
              <w:rPr>
                <w:sz w:val="22"/>
              </w:rPr>
              <w:t xml:space="preserve">e are unrivalled in our intellectual capital and our network with the global technology marketplace. The combined group will bring together approximately 600 research staff working in digital technologies to create benefit for Australia. Data61 </w:t>
            </w:r>
            <w:r w:rsidRPr="00762857">
              <w:rPr>
                <w:sz w:val="22"/>
              </w:rPr>
              <w:lastRenderedPageBreak/>
              <w:t>will continue to develop Australia’s future leaders with its strong 300+ PhD student program in collaboration with our best univ</w:t>
            </w:r>
            <w:r>
              <w:rPr>
                <w:sz w:val="22"/>
              </w:rPr>
              <w:t>ersities across Australia.</w:t>
            </w:r>
          </w:p>
        </w:tc>
      </w:tr>
    </w:tbl>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7833F8">
        <w:trPr>
          <w:trHeight w:val="647"/>
        </w:trPr>
        <w:tc>
          <w:tcPr>
            <w:tcW w:w="9574" w:type="dxa"/>
            <w:shd w:val="clear" w:color="auto" w:fill="F2F2F2"/>
            <w:vAlign w:val="center"/>
          </w:tcPr>
          <w:p w14:paraId="35873F5E" w14:textId="77777777" w:rsidR="00E3640E" w:rsidRPr="00E641DA" w:rsidRDefault="00E3640E" w:rsidP="007833F8">
            <w:pPr>
              <w:rPr>
                <w:b/>
                <w:bCs/>
                <w:sz w:val="22"/>
              </w:rPr>
            </w:pPr>
            <w:r w:rsidRPr="00E641DA">
              <w:rPr>
                <w:b/>
                <w:bCs/>
                <w:sz w:val="22"/>
              </w:rPr>
              <w:t>Duties and Key Result Areas:</w:t>
            </w:r>
          </w:p>
        </w:tc>
      </w:tr>
      <w:tr w:rsidR="00E3640E" w:rsidRPr="00E641DA" w14:paraId="5C81B6FD" w14:textId="77777777" w:rsidTr="007833F8">
        <w:trPr>
          <w:trHeight w:val="1188"/>
        </w:trPr>
        <w:tc>
          <w:tcPr>
            <w:tcW w:w="9574" w:type="dxa"/>
          </w:tcPr>
          <w:p w14:paraId="3E8AC3CC" w14:textId="4BDCE6BE" w:rsidR="00E23CC1" w:rsidRDefault="00E23CC1" w:rsidP="009C07A8">
            <w:pPr>
              <w:numPr>
                <w:ilvl w:val="0"/>
                <w:numId w:val="10"/>
              </w:numPr>
              <w:spacing w:before="180" w:after="60" w:line="240" w:lineRule="auto"/>
              <w:rPr>
                <w:rFonts w:asciiTheme="minorHAnsi" w:hAnsiTheme="minorHAnsi"/>
                <w:sz w:val="22"/>
              </w:rPr>
            </w:pPr>
            <w:r w:rsidRPr="008F5007">
              <w:rPr>
                <w:rFonts w:asciiTheme="minorHAnsi" w:hAnsiTheme="minorHAnsi"/>
                <w:sz w:val="22"/>
              </w:rPr>
              <w:t xml:space="preserve">Researching, designing and developing new algorithms for </w:t>
            </w:r>
            <w:r>
              <w:rPr>
                <w:rFonts w:asciiTheme="minorHAnsi" w:eastAsia="Times New Roman" w:hAnsiTheme="minorHAnsi" w:cs="Calibri"/>
                <w:sz w:val="22"/>
              </w:rPr>
              <w:t>protecting data and learning from protected data in distributed environments</w:t>
            </w:r>
            <w:r w:rsidR="00695D7C">
              <w:rPr>
                <w:rFonts w:asciiTheme="minorHAnsi" w:hAnsiTheme="minorHAnsi"/>
                <w:sz w:val="22"/>
              </w:rPr>
              <w:t xml:space="preserve">, </w:t>
            </w:r>
            <w:r w:rsidR="004C5480">
              <w:rPr>
                <w:rFonts w:asciiTheme="minorHAnsi" w:hAnsiTheme="minorHAnsi"/>
                <w:sz w:val="22"/>
              </w:rPr>
              <w:t>exploiting expertise in</w:t>
            </w:r>
            <w:r w:rsidR="00695D7C">
              <w:rPr>
                <w:rFonts w:asciiTheme="minorHAnsi" w:hAnsiTheme="minorHAnsi"/>
                <w:sz w:val="22"/>
              </w:rPr>
              <w:t xml:space="preserve"> </w:t>
            </w:r>
            <w:r w:rsidR="00695D7C" w:rsidRPr="006B1B9B">
              <w:rPr>
                <w:rFonts w:asciiTheme="minorHAnsi" w:hAnsiTheme="minorHAnsi" w:cs="Helvetica"/>
                <w:sz w:val="22"/>
                <w:lang w:val="en-US"/>
              </w:rPr>
              <w:t>statistical machine learning, distributed learning, cryptography or other methods of data protection such as differential privacy</w:t>
            </w:r>
            <w:r w:rsidR="00695D7C">
              <w:rPr>
                <w:rFonts w:asciiTheme="minorHAnsi" w:hAnsiTheme="minorHAnsi" w:cs="Helvetica"/>
                <w:sz w:val="22"/>
                <w:lang w:val="en-US"/>
              </w:rPr>
              <w:t>.</w:t>
            </w:r>
          </w:p>
          <w:p w14:paraId="6C864A97" w14:textId="77777777" w:rsidR="00E23CC1" w:rsidRDefault="00E23CC1" w:rsidP="009C07A8">
            <w:pPr>
              <w:pStyle w:val="ListParagraph"/>
              <w:numPr>
                <w:ilvl w:val="0"/>
                <w:numId w:val="10"/>
              </w:numPr>
              <w:spacing w:before="0" w:after="60" w:line="240" w:lineRule="auto"/>
              <w:contextualSpacing w:val="0"/>
              <w:jc w:val="both"/>
              <w:rPr>
                <w:sz w:val="22"/>
              </w:rPr>
            </w:pPr>
            <w:r w:rsidRPr="0013723F">
              <w:rPr>
                <w:sz w:val="22"/>
              </w:rPr>
              <w:t>Produc</w:t>
            </w:r>
            <w:r>
              <w:rPr>
                <w:sz w:val="22"/>
              </w:rPr>
              <w:t>ing</w:t>
            </w:r>
            <w:r w:rsidRPr="0013723F">
              <w:rPr>
                <w:sz w:val="22"/>
              </w:rPr>
              <w:t xml:space="preserve"> high quality sc</w:t>
            </w:r>
            <w:r>
              <w:rPr>
                <w:sz w:val="22"/>
              </w:rPr>
              <w:t>ientific and/or engineering arte</w:t>
            </w:r>
            <w:r w:rsidRPr="0013723F">
              <w:rPr>
                <w:sz w:val="22"/>
              </w:rPr>
              <w:t xml:space="preserve">facts (e.g., papers, </w:t>
            </w:r>
            <w:r>
              <w:rPr>
                <w:sz w:val="22"/>
              </w:rPr>
              <w:t>patents, code</w:t>
            </w:r>
            <w:r w:rsidRPr="0013723F">
              <w:rPr>
                <w:sz w:val="22"/>
              </w:rPr>
              <w:t>, and demos) suitable for publication in leading national and international</w:t>
            </w:r>
            <w:r>
              <w:rPr>
                <w:sz w:val="22"/>
              </w:rPr>
              <w:t xml:space="preserve"> venues. </w:t>
            </w:r>
          </w:p>
          <w:p w14:paraId="76E868C1" w14:textId="77777777" w:rsidR="00E23CC1" w:rsidRPr="006B1B9B" w:rsidRDefault="00E23CC1" w:rsidP="009C07A8">
            <w:pPr>
              <w:pStyle w:val="ListParagraph"/>
              <w:numPr>
                <w:ilvl w:val="0"/>
                <w:numId w:val="10"/>
              </w:numPr>
              <w:spacing w:before="0" w:after="60" w:line="240" w:lineRule="auto"/>
              <w:contextualSpacing w:val="0"/>
              <w:jc w:val="both"/>
              <w:rPr>
                <w:sz w:val="22"/>
              </w:rPr>
            </w:pPr>
            <w:r w:rsidRPr="006B1B9B">
              <w:rPr>
                <w:rFonts w:asciiTheme="minorHAnsi" w:hAnsiTheme="minorHAnsi"/>
                <w:sz w:val="22"/>
              </w:rPr>
              <w:t>Building elegant, efficient and readable code.</w:t>
            </w:r>
          </w:p>
          <w:p w14:paraId="4D07B584" w14:textId="77777777" w:rsidR="00E23CC1" w:rsidRDefault="00E23CC1" w:rsidP="009C07A8">
            <w:pPr>
              <w:pStyle w:val="ListParagraph"/>
              <w:numPr>
                <w:ilvl w:val="0"/>
                <w:numId w:val="10"/>
              </w:numPr>
              <w:spacing w:before="0" w:after="60" w:line="240" w:lineRule="auto"/>
              <w:contextualSpacing w:val="0"/>
              <w:jc w:val="both"/>
              <w:rPr>
                <w:sz w:val="22"/>
              </w:rPr>
            </w:pPr>
            <w:r w:rsidRPr="00D25D76">
              <w:rPr>
                <w:sz w:val="22"/>
              </w:rPr>
              <w:t>Under the guidance of Senior Research Scientists</w:t>
            </w:r>
            <w:r>
              <w:rPr>
                <w:sz w:val="22"/>
              </w:rPr>
              <w:t xml:space="preserve"> and</w:t>
            </w:r>
            <w:r w:rsidRPr="00D25D76">
              <w:rPr>
                <w:sz w:val="22"/>
              </w:rPr>
              <w:t xml:space="preserve"> Engineers, work collaboratively and honestly with internal and external colleagues, clients and partners to help define and satisfy objectives for research projects.</w:t>
            </w:r>
          </w:p>
          <w:p w14:paraId="3BCB571B" w14:textId="77777777" w:rsidR="00E23CC1" w:rsidRPr="006B1B9B" w:rsidRDefault="00E23CC1" w:rsidP="009C07A8">
            <w:pPr>
              <w:pStyle w:val="ListParagraph"/>
              <w:numPr>
                <w:ilvl w:val="0"/>
                <w:numId w:val="10"/>
              </w:numPr>
              <w:spacing w:before="0" w:after="60" w:line="240" w:lineRule="auto"/>
              <w:contextualSpacing w:val="0"/>
              <w:jc w:val="both"/>
              <w:rPr>
                <w:sz w:val="22"/>
              </w:rPr>
            </w:pPr>
            <w:r w:rsidRPr="006B1B9B">
              <w:rPr>
                <w:rFonts w:asciiTheme="minorHAnsi" w:hAnsiTheme="minorHAnsi"/>
                <w:sz w:val="22"/>
              </w:rPr>
              <w:t>Maintaining high ethical and performance standards.</w:t>
            </w:r>
          </w:p>
          <w:p w14:paraId="02D96B99" w14:textId="77777777" w:rsidR="00E23CC1" w:rsidRPr="006B1B9B" w:rsidRDefault="00E23CC1" w:rsidP="009C07A8">
            <w:pPr>
              <w:pStyle w:val="ListParagraph"/>
              <w:numPr>
                <w:ilvl w:val="0"/>
                <w:numId w:val="10"/>
              </w:numPr>
              <w:spacing w:before="0" w:after="60" w:line="240" w:lineRule="auto"/>
              <w:contextualSpacing w:val="0"/>
              <w:jc w:val="both"/>
              <w:rPr>
                <w:sz w:val="22"/>
              </w:rPr>
            </w:pPr>
            <w:r w:rsidRPr="006B1B9B">
              <w:rPr>
                <w:rFonts w:asciiTheme="minorHAnsi" w:hAnsiTheme="minorHAnsi"/>
                <w:sz w:val="22"/>
              </w:rPr>
              <w:t>Adhering to the spirit and practice of CSIRO’s Values, Health, Safety and Environment plans and policies, Diversity initiatives and Zero Harm goals.</w:t>
            </w:r>
          </w:p>
          <w:p w14:paraId="78D893DE" w14:textId="3FA9B6F4" w:rsidR="00E3640E" w:rsidRPr="00E23CC1" w:rsidRDefault="00E23CC1" w:rsidP="00695D7C">
            <w:pPr>
              <w:pStyle w:val="ListParagraph"/>
              <w:numPr>
                <w:ilvl w:val="0"/>
                <w:numId w:val="10"/>
              </w:numPr>
              <w:spacing w:before="0" w:after="60" w:line="240" w:lineRule="auto"/>
              <w:contextualSpacing w:val="0"/>
              <w:jc w:val="both"/>
            </w:pPr>
            <w:r w:rsidRPr="00CA50F1">
              <w:rPr>
                <w:sz w:val="22"/>
              </w:rPr>
              <w:t>Other duties as directed.</w:t>
            </w:r>
          </w:p>
          <w:p w14:paraId="190995AA" w14:textId="77777777" w:rsidR="00E23CC1" w:rsidRPr="00ED2589" w:rsidRDefault="00E23CC1" w:rsidP="00E23CC1">
            <w:pPr>
              <w:pStyle w:val="ListParagraph"/>
              <w:ind w:left="108"/>
              <w:jc w:val="both"/>
            </w:pPr>
            <w:r w:rsidRPr="0004618E">
              <w:rPr>
                <w:b/>
                <w:sz w:val="22"/>
              </w:rPr>
              <w:t>For appointm</w:t>
            </w:r>
            <w:r>
              <w:rPr>
                <w:b/>
                <w:sz w:val="22"/>
              </w:rPr>
              <w:t>ent at the higher salary level (</w:t>
            </w:r>
            <w:r w:rsidRPr="00282109">
              <w:rPr>
                <w:b/>
                <w:sz w:val="22"/>
              </w:rPr>
              <w:t>CSOF6</w:t>
            </w:r>
            <w:r>
              <w:rPr>
                <w:b/>
                <w:sz w:val="22"/>
              </w:rPr>
              <w:t>),</w:t>
            </w:r>
            <w:r w:rsidRPr="0004618E">
              <w:rPr>
                <w:b/>
                <w:sz w:val="22"/>
              </w:rPr>
              <w:t xml:space="preserve"> duties will also include:</w:t>
            </w:r>
          </w:p>
          <w:p w14:paraId="1FBF6BC3" w14:textId="77777777" w:rsidR="00E23CC1" w:rsidRPr="00B961C9" w:rsidRDefault="00E23CC1" w:rsidP="009C07A8">
            <w:pPr>
              <w:pStyle w:val="ListParagraph"/>
              <w:numPr>
                <w:ilvl w:val="0"/>
                <w:numId w:val="10"/>
              </w:numPr>
              <w:spacing w:before="0" w:after="60" w:line="240" w:lineRule="auto"/>
              <w:contextualSpacing w:val="0"/>
              <w:jc w:val="both"/>
              <w:rPr>
                <w:sz w:val="22"/>
              </w:rPr>
            </w:pPr>
            <w:r>
              <w:rPr>
                <w:sz w:val="22"/>
              </w:rPr>
              <w:t>A</w:t>
            </w:r>
            <w:r w:rsidRPr="00B961C9">
              <w:rPr>
                <w:sz w:val="22"/>
              </w:rPr>
              <w:t>dvising policy makers and informing and transferring knowledge to non-scientific audiences.</w:t>
            </w:r>
          </w:p>
          <w:p w14:paraId="0D95C985" w14:textId="77777777" w:rsidR="00E23CC1" w:rsidRDefault="00E23CC1" w:rsidP="009C07A8">
            <w:pPr>
              <w:pStyle w:val="ListParagraph"/>
              <w:numPr>
                <w:ilvl w:val="0"/>
                <w:numId w:val="10"/>
              </w:numPr>
              <w:spacing w:before="0" w:after="60" w:line="240" w:lineRule="auto"/>
              <w:contextualSpacing w:val="0"/>
              <w:jc w:val="both"/>
              <w:rPr>
                <w:sz w:val="22"/>
              </w:rPr>
            </w:pPr>
            <w:r w:rsidRPr="00282109">
              <w:rPr>
                <w:sz w:val="22"/>
              </w:rPr>
              <w:t>Introduce new directions and approaches; solving complex problems using own professional expertise and knowledge of other disciplines and research areas.</w:t>
            </w:r>
          </w:p>
          <w:p w14:paraId="242C8F49" w14:textId="4660B734" w:rsidR="00E23CC1" w:rsidRPr="00DD31EE" w:rsidRDefault="00E23CC1" w:rsidP="009C07A8">
            <w:pPr>
              <w:numPr>
                <w:ilvl w:val="0"/>
                <w:numId w:val="10"/>
              </w:numPr>
              <w:spacing w:before="0" w:after="180" w:line="240" w:lineRule="auto"/>
            </w:pPr>
            <w:r w:rsidRPr="00B961C9">
              <w:rPr>
                <w:sz w:val="22"/>
              </w:rPr>
              <w:t>Lead small research projects and assist with elements of larger projects including the negotiation of resource requirements</w:t>
            </w:r>
            <w:r>
              <w:rPr>
                <w:sz w:val="22"/>
              </w:rPr>
              <w:t>.</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7833F8">
        <w:trPr>
          <w:trHeight w:val="703"/>
        </w:trPr>
        <w:tc>
          <w:tcPr>
            <w:tcW w:w="9574" w:type="dxa"/>
            <w:shd w:val="clear" w:color="auto" w:fill="F2F2F2"/>
            <w:vAlign w:val="center"/>
          </w:tcPr>
          <w:p w14:paraId="36C1FD67" w14:textId="77777777" w:rsidR="00E3640E" w:rsidRPr="00E641DA" w:rsidRDefault="00E3640E" w:rsidP="007833F8">
            <w:pPr>
              <w:rPr>
                <w:b/>
                <w:bCs/>
                <w:sz w:val="22"/>
              </w:rPr>
            </w:pPr>
            <w:r w:rsidRPr="00E641DA">
              <w:rPr>
                <w:b/>
                <w:bCs/>
                <w:sz w:val="22"/>
              </w:rPr>
              <w:t>Selection Criteria:</w:t>
            </w:r>
          </w:p>
        </w:tc>
      </w:tr>
      <w:tr w:rsidR="00E3640E" w:rsidRPr="00E641DA" w14:paraId="3B057051" w14:textId="77777777" w:rsidTr="007833F8">
        <w:trPr>
          <w:trHeight w:val="703"/>
        </w:trPr>
        <w:tc>
          <w:tcPr>
            <w:tcW w:w="9574" w:type="dxa"/>
            <w:shd w:val="clear" w:color="auto" w:fill="FFFFFF"/>
          </w:tcPr>
          <w:p w14:paraId="1F886872" w14:textId="65BD4D85" w:rsidR="00E3640E" w:rsidRPr="00B25C61" w:rsidRDefault="00E3640E" w:rsidP="007833F8">
            <w:pPr>
              <w:ind w:left="-76"/>
              <w:jc w:val="both"/>
              <w:rPr>
                <w:i/>
                <w:iCs/>
                <w:sz w:val="22"/>
              </w:rPr>
            </w:pPr>
            <w:r w:rsidRPr="00B25C61">
              <w:rPr>
                <w:i/>
                <w:iCs/>
                <w:sz w:val="22"/>
              </w:rPr>
              <w:t>Under CSIRO policy only those who meet all essential criteria can be appointed</w:t>
            </w:r>
          </w:p>
          <w:p w14:paraId="5BF730B6" w14:textId="77777777" w:rsidR="00E23CC1" w:rsidRPr="00520570" w:rsidRDefault="00E23CC1" w:rsidP="00E23CC1">
            <w:pPr>
              <w:jc w:val="both"/>
              <w:rPr>
                <w:bCs/>
                <w:i/>
                <w:iCs/>
                <w:sz w:val="22"/>
              </w:rPr>
            </w:pPr>
            <w:r w:rsidRPr="00520570">
              <w:rPr>
                <w:b/>
                <w:bCs/>
                <w:i/>
                <w:iCs/>
                <w:sz w:val="22"/>
              </w:rPr>
              <w:t>Pre-Requisites:</w:t>
            </w:r>
          </w:p>
          <w:p w14:paraId="3514AE61" w14:textId="77777777" w:rsidR="00E23CC1" w:rsidRPr="00520570" w:rsidRDefault="00E23CC1" w:rsidP="009C07A8">
            <w:pPr>
              <w:pStyle w:val="ListParagraph"/>
              <w:numPr>
                <w:ilvl w:val="0"/>
                <w:numId w:val="9"/>
              </w:numPr>
              <w:tabs>
                <w:tab w:val="clear" w:pos="466"/>
                <w:tab w:val="num" w:pos="720"/>
              </w:tabs>
              <w:spacing w:before="0" w:after="60" w:line="240" w:lineRule="auto"/>
              <w:ind w:left="720"/>
              <w:contextualSpacing w:val="0"/>
              <w:jc w:val="both"/>
              <w:rPr>
                <w:sz w:val="22"/>
              </w:rPr>
            </w:pPr>
            <w:r w:rsidRPr="00520570">
              <w:rPr>
                <w:b/>
                <w:sz w:val="22"/>
              </w:rPr>
              <w:t xml:space="preserve">Education/Qualifications:  </w:t>
            </w:r>
            <w:r w:rsidRPr="00520570">
              <w:rPr>
                <w:sz w:val="22"/>
              </w:rPr>
              <w:t>A doctorate and</w:t>
            </w:r>
            <w:r>
              <w:rPr>
                <w:sz w:val="22"/>
              </w:rPr>
              <w:t>/</w:t>
            </w:r>
            <w:r w:rsidRPr="00520570">
              <w:rPr>
                <w:sz w:val="22"/>
              </w:rPr>
              <w:t>or equivalent research experience in a relevant discipline area, such as</w:t>
            </w:r>
            <w:r>
              <w:rPr>
                <w:sz w:val="22"/>
              </w:rPr>
              <w:t xml:space="preserve"> statistical</w:t>
            </w:r>
            <w:r w:rsidRPr="00D423B5">
              <w:rPr>
                <w:sz w:val="22"/>
              </w:rPr>
              <w:t xml:space="preserve"> machine learning, </w:t>
            </w:r>
            <w:r>
              <w:rPr>
                <w:sz w:val="22"/>
              </w:rPr>
              <w:t>distributed</w:t>
            </w:r>
            <w:r w:rsidRPr="00D423B5">
              <w:rPr>
                <w:sz w:val="22"/>
              </w:rPr>
              <w:t xml:space="preserve"> le</w:t>
            </w:r>
            <w:r>
              <w:rPr>
                <w:sz w:val="22"/>
              </w:rPr>
              <w:t>arning, cryptography, differential privacy and algorithmic data protection, computer vision.</w:t>
            </w:r>
          </w:p>
          <w:p w14:paraId="7572872B" w14:textId="77777777" w:rsidR="00E23CC1" w:rsidRPr="005A2858" w:rsidRDefault="00E23CC1" w:rsidP="009C07A8">
            <w:pPr>
              <w:pStyle w:val="ListParagraph"/>
              <w:numPr>
                <w:ilvl w:val="0"/>
                <w:numId w:val="9"/>
              </w:numPr>
              <w:tabs>
                <w:tab w:val="clear" w:pos="466"/>
                <w:tab w:val="num" w:pos="720"/>
              </w:tabs>
              <w:spacing w:before="0" w:after="60" w:line="240" w:lineRule="auto"/>
              <w:ind w:left="720"/>
              <w:contextualSpacing w:val="0"/>
              <w:jc w:val="both"/>
              <w:rPr>
                <w:rStyle w:val="Strong"/>
                <w:b w:val="0"/>
                <w:sz w:val="22"/>
              </w:rPr>
            </w:pPr>
            <w:r w:rsidRPr="005A2858">
              <w:rPr>
                <w:rStyle w:val="Strong"/>
                <w:sz w:val="22"/>
              </w:rPr>
              <w:t xml:space="preserve">Communication:  </w:t>
            </w:r>
            <w:r w:rsidRPr="005A2858">
              <w:rPr>
                <w:sz w:val="22"/>
              </w:rPr>
              <w:t>Strong written and oral communication skills including the ability to publish research results, prepare reports and present the results of scientific investigations at national and international conferences and stakeholder meetings.</w:t>
            </w:r>
          </w:p>
          <w:p w14:paraId="45B864D9" w14:textId="77777777" w:rsidR="00E23CC1" w:rsidRPr="005A2858" w:rsidRDefault="00E23CC1" w:rsidP="009C07A8">
            <w:pPr>
              <w:pStyle w:val="ListParagraph"/>
              <w:numPr>
                <w:ilvl w:val="0"/>
                <w:numId w:val="9"/>
              </w:numPr>
              <w:tabs>
                <w:tab w:val="clear" w:pos="466"/>
                <w:tab w:val="num" w:pos="720"/>
              </w:tabs>
              <w:spacing w:before="0" w:after="60" w:line="240" w:lineRule="auto"/>
              <w:ind w:left="720"/>
              <w:contextualSpacing w:val="0"/>
              <w:jc w:val="both"/>
              <w:rPr>
                <w:rStyle w:val="Strong"/>
                <w:b w:val="0"/>
                <w:sz w:val="22"/>
              </w:rPr>
            </w:pPr>
            <w:r w:rsidRPr="005A2858">
              <w:rPr>
                <w:rStyle w:val="Strong"/>
                <w:sz w:val="22"/>
              </w:rPr>
              <w:t xml:space="preserve">Publications:  </w:t>
            </w:r>
            <w:r w:rsidRPr="00E23CC1">
              <w:rPr>
                <w:rStyle w:val="Strong"/>
                <w:b w:val="0"/>
                <w:sz w:val="22"/>
              </w:rPr>
              <w:t>A solid record of publication in quality, peer reviewed journals.</w:t>
            </w:r>
          </w:p>
          <w:p w14:paraId="4E01A5C8" w14:textId="77777777" w:rsidR="00E23CC1" w:rsidRPr="00E23CC1" w:rsidRDefault="00E23CC1" w:rsidP="009C07A8">
            <w:pPr>
              <w:pStyle w:val="ListParagraph"/>
              <w:numPr>
                <w:ilvl w:val="0"/>
                <w:numId w:val="9"/>
              </w:numPr>
              <w:tabs>
                <w:tab w:val="clear" w:pos="466"/>
                <w:tab w:val="num" w:pos="720"/>
              </w:tabs>
              <w:spacing w:before="0" w:line="240" w:lineRule="auto"/>
              <w:ind w:left="720"/>
              <w:contextualSpacing w:val="0"/>
              <w:jc w:val="both"/>
              <w:rPr>
                <w:rStyle w:val="Strong"/>
                <w:b w:val="0"/>
                <w:sz w:val="22"/>
              </w:rPr>
            </w:pPr>
            <w:r>
              <w:rPr>
                <w:rStyle w:val="Strong"/>
                <w:sz w:val="22"/>
              </w:rPr>
              <w:t>Behaviours:</w:t>
            </w:r>
            <w:r w:rsidRPr="005A2858">
              <w:rPr>
                <w:rStyle w:val="Strong"/>
                <w:sz w:val="22"/>
              </w:rPr>
              <w:t xml:space="preserve">  </w:t>
            </w:r>
            <w:r w:rsidRPr="00E23CC1">
              <w:rPr>
                <w:rStyle w:val="Strong"/>
                <w:b w:val="0"/>
                <w:sz w:val="22"/>
              </w:rPr>
              <w:t>A history of professional and respectful behaviours and attitudes in a collaborative environment.</w:t>
            </w:r>
          </w:p>
          <w:p w14:paraId="3041D867" w14:textId="77777777" w:rsidR="00E23CC1" w:rsidRPr="00520570" w:rsidRDefault="00E23CC1" w:rsidP="00E23CC1">
            <w:pPr>
              <w:jc w:val="both"/>
              <w:rPr>
                <w:b/>
                <w:bCs/>
                <w:i/>
                <w:iCs/>
                <w:sz w:val="22"/>
              </w:rPr>
            </w:pPr>
            <w:r w:rsidRPr="00520570">
              <w:rPr>
                <w:b/>
                <w:bCs/>
                <w:i/>
                <w:iCs/>
                <w:sz w:val="22"/>
              </w:rPr>
              <w:t>Essential Criteria:</w:t>
            </w:r>
          </w:p>
          <w:p w14:paraId="6917ACB9" w14:textId="77777777" w:rsidR="00E23CC1" w:rsidRDefault="00E23CC1" w:rsidP="009C07A8">
            <w:pPr>
              <w:numPr>
                <w:ilvl w:val="0"/>
                <w:numId w:val="13"/>
              </w:numPr>
              <w:spacing w:before="0" w:after="60" w:line="240" w:lineRule="auto"/>
              <w:rPr>
                <w:iCs/>
                <w:sz w:val="22"/>
              </w:rPr>
            </w:pPr>
            <w:r w:rsidRPr="005E7678">
              <w:rPr>
                <w:rFonts w:asciiTheme="minorHAnsi" w:hAnsiTheme="minorHAnsi"/>
                <w:iCs/>
                <w:sz w:val="22"/>
              </w:rPr>
              <w:t xml:space="preserve">Experience in one or more of the following: machine learning, </w:t>
            </w:r>
            <w:r>
              <w:rPr>
                <w:rFonts w:asciiTheme="minorHAnsi" w:hAnsiTheme="minorHAnsi"/>
                <w:iCs/>
                <w:sz w:val="22"/>
              </w:rPr>
              <w:t>statistical learning, distributed learning</w:t>
            </w:r>
            <w:r w:rsidRPr="005E7678">
              <w:rPr>
                <w:rFonts w:asciiTheme="minorHAnsi" w:hAnsiTheme="minorHAnsi"/>
                <w:iCs/>
                <w:sz w:val="22"/>
              </w:rPr>
              <w:t xml:space="preserve">, </w:t>
            </w:r>
            <w:r>
              <w:rPr>
                <w:rFonts w:asciiTheme="minorHAnsi" w:hAnsiTheme="minorHAnsi"/>
                <w:iCs/>
                <w:sz w:val="22"/>
              </w:rPr>
              <w:t xml:space="preserve">cryptography, </w:t>
            </w:r>
            <w:proofErr w:type="gramStart"/>
            <w:r>
              <w:rPr>
                <w:rFonts w:asciiTheme="minorHAnsi" w:hAnsiTheme="minorHAnsi"/>
                <w:iCs/>
                <w:sz w:val="22"/>
              </w:rPr>
              <w:t>differential</w:t>
            </w:r>
            <w:proofErr w:type="gramEnd"/>
            <w:r>
              <w:rPr>
                <w:rFonts w:asciiTheme="minorHAnsi" w:hAnsiTheme="minorHAnsi"/>
                <w:iCs/>
                <w:sz w:val="22"/>
              </w:rPr>
              <w:t xml:space="preserve"> privacy</w:t>
            </w:r>
            <w:r w:rsidRPr="005E7678">
              <w:rPr>
                <w:rFonts w:asciiTheme="minorHAnsi" w:hAnsiTheme="minorHAnsi"/>
                <w:iCs/>
                <w:sz w:val="22"/>
              </w:rPr>
              <w:t>.</w:t>
            </w:r>
          </w:p>
          <w:p w14:paraId="4C4A3615" w14:textId="77777777" w:rsidR="00E23CC1" w:rsidRPr="005E7678" w:rsidRDefault="00E23CC1" w:rsidP="009C07A8">
            <w:pPr>
              <w:numPr>
                <w:ilvl w:val="0"/>
                <w:numId w:val="13"/>
              </w:numPr>
              <w:spacing w:before="0" w:after="60" w:line="240" w:lineRule="auto"/>
              <w:rPr>
                <w:rFonts w:asciiTheme="minorHAnsi" w:hAnsiTheme="minorHAnsi"/>
                <w:iCs/>
                <w:sz w:val="22"/>
              </w:rPr>
            </w:pPr>
            <w:r w:rsidRPr="005E7678">
              <w:rPr>
                <w:rFonts w:asciiTheme="minorHAnsi" w:hAnsiTheme="minorHAnsi"/>
                <w:iCs/>
                <w:sz w:val="22"/>
              </w:rPr>
              <w:t>Experience solving problems using quantitative approaches on real-world data.</w:t>
            </w:r>
          </w:p>
          <w:p w14:paraId="5609ADA7" w14:textId="77777777" w:rsidR="00E23CC1" w:rsidRPr="006B1B9B" w:rsidRDefault="00E23CC1" w:rsidP="009C07A8">
            <w:pPr>
              <w:numPr>
                <w:ilvl w:val="0"/>
                <w:numId w:val="13"/>
              </w:numPr>
              <w:spacing w:before="0" w:after="60" w:line="240" w:lineRule="auto"/>
              <w:rPr>
                <w:rFonts w:asciiTheme="minorHAnsi" w:hAnsiTheme="minorHAnsi"/>
                <w:iCs/>
                <w:sz w:val="22"/>
              </w:rPr>
            </w:pPr>
            <w:r>
              <w:rPr>
                <w:rFonts w:asciiTheme="minorHAnsi" w:hAnsiTheme="minorHAnsi" w:cs="Helvetica"/>
                <w:sz w:val="22"/>
                <w:lang w:val="en-US"/>
              </w:rPr>
              <w:t>Experience with or p</w:t>
            </w:r>
            <w:r w:rsidRPr="006B1B9B">
              <w:rPr>
                <w:rFonts w:asciiTheme="minorHAnsi" w:hAnsiTheme="minorHAnsi" w:cs="Helvetica"/>
                <w:sz w:val="22"/>
                <w:lang w:val="en-US"/>
              </w:rPr>
              <w:t>roven track record of implementing machine learning algorithms</w:t>
            </w:r>
            <w:r w:rsidRPr="006B1B9B">
              <w:rPr>
                <w:rFonts w:asciiTheme="minorHAnsi" w:hAnsiTheme="minorHAnsi"/>
                <w:iCs/>
                <w:sz w:val="22"/>
              </w:rPr>
              <w:t>.</w:t>
            </w:r>
          </w:p>
          <w:p w14:paraId="4C57BA55" w14:textId="77777777" w:rsidR="00E23CC1" w:rsidRPr="00B5026C" w:rsidRDefault="00E23CC1" w:rsidP="009C07A8">
            <w:pPr>
              <w:numPr>
                <w:ilvl w:val="0"/>
                <w:numId w:val="13"/>
              </w:numPr>
              <w:spacing w:before="0" w:after="60" w:line="240" w:lineRule="auto"/>
              <w:jc w:val="both"/>
              <w:rPr>
                <w:bCs/>
                <w:sz w:val="22"/>
              </w:rPr>
            </w:pPr>
            <w:r w:rsidRPr="00B961C9">
              <w:rPr>
                <w:bCs/>
                <w:sz w:val="22"/>
              </w:rPr>
              <w:t>A record of quality publications,</w:t>
            </w:r>
            <w:r>
              <w:rPr>
                <w:bCs/>
                <w:sz w:val="22"/>
              </w:rPr>
              <w:t xml:space="preserve"> in</w:t>
            </w:r>
            <w:r w:rsidRPr="00B961C9">
              <w:rPr>
                <w:bCs/>
                <w:sz w:val="22"/>
              </w:rPr>
              <w:t xml:space="preserve"> peer reviewed journals</w:t>
            </w:r>
            <w:r>
              <w:rPr>
                <w:bCs/>
                <w:sz w:val="22"/>
              </w:rPr>
              <w:t xml:space="preserve"> or conferences</w:t>
            </w:r>
            <w:r w:rsidRPr="00B961C9">
              <w:rPr>
                <w:bCs/>
                <w:sz w:val="22"/>
              </w:rPr>
              <w:t>.</w:t>
            </w:r>
          </w:p>
          <w:p w14:paraId="5C942079" w14:textId="77777777" w:rsidR="00E23CC1" w:rsidRPr="00E23CC1" w:rsidRDefault="00E23CC1" w:rsidP="009C07A8">
            <w:pPr>
              <w:pStyle w:val="ListParagraph"/>
              <w:numPr>
                <w:ilvl w:val="0"/>
                <w:numId w:val="13"/>
              </w:numPr>
              <w:spacing w:before="0" w:after="160" w:line="259" w:lineRule="auto"/>
              <w:rPr>
                <w:rFonts w:asciiTheme="minorHAnsi" w:hAnsiTheme="minorHAnsi"/>
                <w:sz w:val="22"/>
              </w:rPr>
            </w:pPr>
            <w:r w:rsidRPr="00E23CC1">
              <w:rPr>
                <w:rFonts w:asciiTheme="minorHAnsi" w:hAnsiTheme="minorHAnsi"/>
                <w:iCs/>
                <w:sz w:val="22"/>
              </w:rPr>
              <w:t>Ability to think creatively, to work collaboratively and to perform tasks under minimal supervision.</w:t>
            </w:r>
          </w:p>
          <w:p w14:paraId="39AEBABE" w14:textId="011ACF1C" w:rsidR="00E23CC1" w:rsidRPr="00E23CC1" w:rsidRDefault="00E23CC1" w:rsidP="009C07A8">
            <w:pPr>
              <w:pStyle w:val="ListParagraph"/>
              <w:numPr>
                <w:ilvl w:val="0"/>
                <w:numId w:val="13"/>
              </w:numPr>
              <w:spacing w:before="0" w:after="160" w:line="259" w:lineRule="auto"/>
              <w:rPr>
                <w:rFonts w:asciiTheme="minorHAnsi" w:hAnsiTheme="minorHAnsi"/>
                <w:sz w:val="22"/>
              </w:rPr>
            </w:pPr>
            <w:r w:rsidRPr="00E23CC1">
              <w:rPr>
                <w:rStyle w:val="Emphasis"/>
                <w:i w:val="0"/>
                <w:sz w:val="22"/>
              </w:rPr>
              <w:t>Ability &amp; willingness to incorporate novel ideas and approaches into scientific investigations</w:t>
            </w:r>
            <w:r>
              <w:rPr>
                <w:rStyle w:val="Emphasis"/>
                <w:i w:val="0"/>
                <w:sz w:val="22"/>
              </w:rPr>
              <w:t>.</w:t>
            </w:r>
          </w:p>
          <w:p w14:paraId="7F3EDD5E" w14:textId="77777777" w:rsidR="00E23CC1" w:rsidRPr="00520570" w:rsidRDefault="00E23CC1" w:rsidP="00E23CC1">
            <w:pPr>
              <w:jc w:val="both"/>
              <w:rPr>
                <w:rStyle w:val="Emphasis"/>
                <w:rFonts w:cs="Arial"/>
                <w:b/>
                <w:iCs/>
                <w:sz w:val="22"/>
              </w:rPr>
            </w:pPr>
            <w:r w:rsidRPr="00520570">
              <w:rPr>
                <w:rStyle w:val="Emphasis"/>
                <w:rFonts w:cs="Arial"/>
                <w:b/>
                <w:iCs/>
                <w:sz w:val="22"/>
              </w:rPr>
              <w:t>Desirable Criteria:</w:t>
            </w:r>
          </w:p>
          <w:p w14:paraId="29BF50E4" w14:textId="77777777" w:rsidR="00E23CC1" w:rsidRPr="00E23CC1" w:rsidRDefault="00E23CC1" w:rsidP="009C07A8">
            <w:pPr>
              <w:numPr>
                <w:ilvl w:val="0"/>
                <w:numId w:val="12"/>
              </w:numPr>
              <w:spacing w:before="0" w:after="60" w:line="240" w:lineRule="auto"/>
              <w:jc w:val="both"/>
              <w:rPr>
                <w:rStyle w:val="Emphasis"/>
                <w:rFonts w:cs="Arial"/>
                <w:i w:val="0"/>
                <w:sz w:val="22"/>
              </w:rPr>
            </w:pPr>
            <w:r w:rsidRPr="00E23CC1">
              <w:rPr>
                <w:rStyle w:val="Emphasis"/>
                <w:i w:val="0"/>
                <w:sz w:val="22"/>
              </w:rPr>
              <w:t>A proven record of science innovation and creativity.</w:t>
            </w:r>
          </w:p>
          <w:p w14:paraId="2B8F0A7A" w14:textId="77777777" w:rsidR="00E23CC1" w:rsidRPr="00E23CC1" w:rsidRDefault="00E23CC1" w:rsidP="009C07A8">
            <w:pPr>
              <w:numPr>
                <w:ilvl w:val="0"/>
                <w:numId w:val="12"/>
              </w:numPr>
              <w:spacing w:before="0" w:after="60" w:line="240" w:lineRule="auto"/>
              <w:jc w:val="both"/>
              <w:rPr>
                <w:rFonts w:asciiTheme="minorHAnsi" w:hAnsiTheme="minorHAnsi"/>
                <w:sz w:val="22"/>
              </w:rPr>
            </w:pPr>
            <w:r w:rsidRPr="00E23CC1">
              <w:rPr>
                <w:rFonts w:asciiTheme="minorHAnsi" w:hAnsiTheme="minorHAnsi"/>
                <w:sz w:val="22"/>
              </w:rPr>
              <w:t xml:space="preserve">Exposure to deep learning libraries such as: </w:t>
            </w:r>
            <w:proofErr w:type="spellStart"/>
            <w:r w:rsidRPr="00E23CC1">
              <w:rPr>
                <w:rFonts w:asciiTheme="minorHAnsi" w:hAnsiTheme="minorHAnsi"/>
                <w:sz w:val="22"/>
              </w:rPr>
              <w:t>tensorflow</w:t>
            </w:r>
            <w:proofErr w:type="spellEnd"/>
            <w:r w:rsidRPr="00E23CC1">
              <w:rPr>
                <w:rFonts w:asciiTheme="minorHAnsi" w:hAnsiTheme="minorHAnsi"/>
                <w:sz w:val="22"/>
              </w:rPr>
              <w:t xml:space="preserve">, torch, </w:t>
            </w:r>
            <w:proofErr w:type="spellStart"/>
            <w:r w:rsidRPr="00E23CC1">
              <w:rPr>
                <w:rFonts w:asciiTheme="minorHAnsi" w:hAnsiTheme="minorHAnsi"/>
                <w:sz w:val="22"/>
              </w:rPr>
              <w:t>theano</w:t>
            </w:r>
            <w:proofErr w:type="spellEnd"/>
            <w:r w:rsidRPr="00E23CC1">
              <w:rPr>
                <w:rFonts w:asciiTheme="minorHAnsi" w:hAnsiTheme="minorHAnsi"/>
                <w:sz w:val="22"/>
              </w:rPr>
              <w:t>, etc.</w:t>
            </w:r>
          </w:p>
          <w:p w14:paraId="2991C762" w14:textId="77777777" w:rsidR="00E23CC1" w:rsidRPr="00E23CC1" w:rsidRDefault="00E23CC1" w:rsidP="009C07A8">
            <w:pPr>
              <w:numPr>
                <w:ilvl w:val="0"/>
                <w:numId w:val="12"/>
              </w:numPr>
              <w:spacing w:before="0" w:after="60" w:line="240" w:lineRule="auto"/>
              <w:jc w:val="both"/>
              <w:rPr>
                <w:rFonts w:asciiTheme="minorHAnsi" w:hAnsiTheme="minorHAnsi"/>
                <w:sz w:val="22"/>
              </w:rPr>
            </w:pPr>
            <w:r w:rsidRPr="00E23CC1">
              <w:rPr>
                <w:rFonts w:asciiTheme="minorHAnsi" w:hAnsiTheme="minorHAnsi"/>
                <w:sz w:val="22"/>
              </w:rPr>
              <w:t>Exposure to both industry and academic research.</w:t>
            </w:r>
          </w:p>
          <w:p w14:paraId="589AC501" w14:textId="77777777" w:rsidR="00E23CC1" w:rsidRPr="00E23CC1" w:rsidRDefault="00E23CC1" w:rsidP="009C07A8">
            <w:pPr>
              <w:numPr>
                <w:ilvl w:val="0"/>
                <w:numId w:val="12"/>
              </w:numPr>
              <w:spacing w:before="0" w:after="60" w:line="240" w:lineRule="auto"/>
              <w:jc w:val="both"/>
              <w:rPr>
                <w:sz w:val="22"/>
              </w:rPr>
            </w:pPr>
            <w:r w:rsidRPr="00E23CC1">
              <w:rPr>
                <w:rFonts w:asciiTheme="minorHAnsi" w:hAnsiTheme="minorHAnsi"/>
                <w:sz w:val="22"/>
              </w:rPr>
              <w:t>Experience mentoring junior researchers or junior engineers</w:t>
            </w:r>
            <w:r w:rsidRPr="00E23CC1">
              <w:rPr>
                <w:sz w:val="22"/>
              </w:rPr>
              <w:t>.</w:t>
            </w:r>
          </w:p>
          <w:p w14:paraId="44849F5D" w14:textId="77777777" w:rsidR="00E23CC1" w:rsidRPr="00CA1F37" w:rsidRDefault="00E23CC1" w:rsidP="00E23CC1">
            <w:pPr>
              <w:ind w:left="34"/>
              <w:jc w:val="both"/>
              <w:rPr>
                <w:b/>
                <w:sz w:val="22"/>
              </w:rPr>
            </w:pPr>
            <w:r>
              <w:rPr>
                <w:b/>
                <w:sz w:val="22"/>
              </w:rPr>
              <w:t xml:space="preserve">For appointment at the higher </w:t>
            </w:r>
            <w:r w:rsidRPr="00CA1F37">
              <w:rPr>
                <w:b/>
                <w:sz w:val="22"/>
              </w:rPr>
              <w:t>salary leve</w:t>
            </w:r>
            <w:r>
              <w:rPr>
                <w:b/>
                <w:sz w:val="22"/>
              </w:rPr>
              <w:t>l</w:t>
            </w:r>
            <w:r w:rsidRPr="008A7CBB">
              <w:rPr>
                <w:b/>
                <w:sz w:val="22"/>
              </w:rPr>
              <w:t xml:space="preserve"> </w:t>
            </w:r>
            <w:r>
              <w:rPr>
                <w:b/>
                <w:sz w:val="22"/>
              </w:rPr>
              <w:t>(</w:t>
            </w:r>
            <w:r w:rsidRPr="008A7CBB">
              <w:rPr>
                <w:b/>
                <w:sz w:val="22"/>
              </w:rPr>
              <w:t>CSOF6</w:t>
            </w:r>
            <w:r>
              <w:rPr>
                <w:b/>
                <w:sz w:val="22"/>
              </w:rPr>
              <w:t>), as well as satisfying the pre-requisites and essential c</w:t>
            </w:r>
            <w:r w:rsidRPr="00CA1F37">
              <w:rPr>
                <w:b/>
                <w:sz w:val="22"/>
              </w:rPr>
              <w:t>riteria listed above, you must also have:</w:t>
            </w:r>
          </w:p>
          <w:p w14:paraId="2EE2911F" w14:textId="77777777" w:rsidR="00E23CC1" w:rsidRPr="00CA1F37" w:rsidRDefault="00E23CC1" w:rsidP="009C07A8">
            <w:pPr>
              <w:numPr>
                <w:ilvl w:val="0"/>
                <w:numId w:val="11"/>
              </w:numPr>
              <w:spacing w:before="0" w:after="60" w:line="240" w:lineRule="auto"/>
              <w:jc w:val="both"/>
              <w:rPr>
                <w:bCs/>
                <w:i/>
                <w:sz w:val="22"/>
              </w:rPr>
            </w:pPr>
            <w:r>
              <w:rPr>
                <w:bCs/>
                <w:sz w:val="22"/>
              </w:rPr>
              <w:t>E</w:t>
            </w:r>
            <w:r w:rsidRPr="00B961C9">
              <w:rPr>
                <w:bCs/>
                <w:sz w:val="22"/>
              </w:rPr>
              <w:t>xperience</w:t>
            </w:r>
            <w:r>
              <w:rPr>
                <w:bCs/>
                <w:i/>
                <w:sz w:val="22"/>
              </w:rPr>
              <w:t xml:space="preserve"> </w:t>
            </w:r>
            <w:r>
              <w:rPr>
                <w:iCs/>
                <w:sz w:val="22"/>
              </w:rPr>
              <w:t>collaborating and engaging with industry with the</w:t>
            </w:r>
            <w:r w:rsidRPr="00395ACA">
              <w:rPr>
                <w:iCs/>
                <w:sz w:val="22"/>
              </w:rPr>
              <w:t xml:space="preserve"> ability to deliver projects to clients</w:t>
            </w:r>
            <w:r>
              <w:rPr>
                <w:bCs/>
                <w:i/>
                <w:sz w:val="22"/>
              </w:rPr>
              <w:t>.</w:t>
            </w:r>
          </w:p>
          <w:p w14:paraId="44E6200A" w14:textId="77777777" w:rsidR="00E23CC1" w:rsidRPr="00B961C9" w:rsidRDefault="00E23CC1" w:rsidP="009C07A8">
            <w:pPr>
              <w:numPr>
                <w:ilvl w:val="0"/>
                <w:numId w:val="11"/>
              </w:numPr>
              <w:spacing w:before="0" w:after="60" w:line="240" w:lineRule="auto"/>
              <w:jc w:val="both"/>
              <w:rPr>
                <w:bCs/>
                <w:sz w:val="22"/>
              </w:rPr>
            </w:pPr>
            <w:r w:rsidRPr="00B961C9">
              <w:rPr>
                <w:bCs/>
                <w:sz w:val="22"/>
              </w:rPr>
              <w:t>A record of quality publications as primary author in high impact, peer reviewed journals</w:t>
            </w:r>
            <w:r>
              <w:rPr>
                <w:bCs/>
                <w:sz w:val="22"/>
              </w:rPr>
              <w:t xml:space="preserve"> or conferences</w:t>
            </w:r>
            <w:r w:rsidRPr="00B961C9">
              <w:rPr>
                <w:bCs/>
                <w:sz w:val="22"/>
              </w:rPr>
              <w:t>.</w:t>
            </w:r>
          </w:p>
          <w:p w14:paraId="4B67E7F0" w14:textId="77777777" w:rsidR="00E23CC1" w:rsidRPr="00B961C9" w:rsidRDefault="00E23CC1" w:rsidP="009C07A8">
            <w:pPr>
              <w:numPr>
                <w:ilvl w:val="0"/>
                <w:numId w:val="11"/>
              </w:numPr>
              <w:spacing w:before="0" w:after="240" w:line="240" w:lineRule="auto"/>
              <w:jc w:val="both"/>
              <w:rPr>
                <w:bCs/>
                <w:sz w:val="22"/>
              </w:rPr>
            </w:pPr>
            <w:r w:rsidRPr="00B961C9">
              <w:rPr>
                <w:bCs/>
                <w:sz w:val="22"/>
              </w:rPr>
              <w:t>A record of science innovation and creativity plus the ability to apply well developed research skills to scientific investigations.</w:t>
            </w:r>
          </w:p>
          <w:p w14:paraId="6DAE4DF7" w14:textId="50503DF0" w:rsidR="008C0F46" w:rsidRPr="0011174F" w:rsidRDefault="008C0F46" w:rsidP="005E7678">
            <w:pPr>
              <w:jc w:val="both"/>
              <w:rPr>
                <w:b/>
                <w:bCs/>
                <w:color w:val="auto"/>
                <w:sz w:val="22"/>
              </w:rPr>
            </w:pPr>
            <w:r w:rsidRPr="0011174F">
              <w:rPr>
                <w:b/>
                <w:bCs/>
                <w:color w:val="auto"/>
                <w:sz w:val="22"/>
              </w:rPr>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062B928A"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50A16EFB"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5C2B6B86"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08C8D371"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1B644EC6"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722EC8A9"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4766F6E8" w14:textId="77777777" w:rsidR="008C0F4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p>
          <w:p w14:paraId="541AF7EC" w14:textId="77777777" w:rsidR="00C46D4A" w:rsidRPr="00BE730D" w:rsidRDefault="00C46D4A" w:rsidP="00C46D4A">
            <w:pPr>
              <w:spacing w:after="60"/>
              <w:jc w:val="both"/>
              <w:rPr>
                <w:b/>
                <w:i/>
                <w:color w:val="auto"/>
                <w:sz w:val="22"/>
              </w:rPr>
            </w:pPr>
            <w:r w:rsidRPr="00BE730D">
              <w:rPr>
                <w:b/>
                <w:i/>
                <w:color w:val="auto"/>
                <w:sz w:val="22"/>
              </w:rPr>
              <w:t>Other special requirements:</w:t>
            </w:r>
          </w:p>
          <w:p w14:paraId="1E3D918C" w14:textId="43C0AD45" w:rsidR="00C46D4A" w:rsidRPr="001F3B84" w:rsidRDefault="00C46D4A" w:rsidP="00DF5908">
            <w:pPr>
              <w:spacing w:before="0" w:after="180" w:line="240" w:lineRule="auto"/>
              <w:jc w:val="both"/>
              <w:rPr>
                <w:rFonts w:eastAsia="Times New Roman"/>
                <w:bCs/>
                <w:iCs/>
                <w:color w:val="auto"/>
                <w:sz w:val="22"/>
              </w:rPr>
            </w:pPr>
            <w:r w:rsidRPr="00BE730D">
              <w:rPr>
                <w:bCs/>
                <w:i/>
                <w:iCs/>
                <w:color w:val="auto"/>
                <w:sz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w:t>
            </w:r>
            <w:r w:rsidR="00DF5908">
              <w:rPr>
                <w:bCs/>
                <w:i/>
                <w:iCs/>
                <w:color w:val="auto"/>
                <w:sz w:val="22"/>
              </w:rPr>
              <w:t>.</w:t>
            </w:r>
            <w:r w:rsidRPr="00BE730D">
              <w:rPr>
                <w:bCs/>
                <w:i/>
                <w:iCs/>
                <w:color w:val="auto"/>
                <w:sz w:val="22"/>
              </w:rPr>
              <w:t xml:space="preserve"> </w:t>
            </w:r>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7833F8">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7833F8">
            <w:pPr>
              <w:rPr>
                <w:b/>
                <w:bCs/>
                <w:sz w:val="22"/>
              </w:rPr>
            </w:pPr>
            <w:r w:rsidRPr="00E641DA">
              <w:rPr>
                <w:b/>
                <w:bCs/>
                <w:sz w:val="22"/>
              </w:rPr>
              <w:t>Other Information:</w:t>
            </w:r>
          </w:p>
        </w:tc>
      </w:tr>
      <w:tr w:rsidR="00E3640E" w:rsidRPr="00A87BC6" w14:paraId="16FC8638" w14:textId="77777777" w:rsidTr="007833F8">
        <w:trPr>
          <w:trHeight w:val="827"/>
        </w:trPr>
        <w:tc>
          <w:tcPr>
            <w:tcW w:w="9574" w:type="dxa"/>
            <w:shd w:val="clear" w:color="auto" w:fill="FFFFFF"/>
          </w:tcPr>
          <w:p w14:paraId="5D1F093A" w14:textId="77777777" w:rsidR="00E3640E" w:rsidRPr="00A87BC6" w:rsidRDefault="00E3640E" w:rsidP="007833F8">
            <w:pPr>
              <w:spacing w:before="180"/>
              <w:jc w:val="both"/>
              <w:rPr>
                <w:b/>
                <w:bCs/>
                <w:sz w:val="22"/>
              </w:rPr>
            </w:pPr>
            <w:r w:rsidRPr="00A87BC6">
              <w:rPr>
                <w:b/>
                <w:bCs/>
                <w:sz w:val="22"/>
              </w:rPr>
              <w:t>How to Apply</w:t>
            </w:r>
          </w:p>
          <w:p w14:paraId="0AB1D96E" w14:textId="77777777" w:rsidR="00E3640E" w:rsidRPr="00A87BC6" w:rsidRDefault="00E3640E" w:rsidP="007833F8">
            <w:pPr>
              <w:jc w:val="both"/>
              <w:rPr>
                <w:sz w:val="22"/>
              </w:rPr>
            </w:pPr>
            <w:r w:rsidRPr="00A87BC6">
              <w:rPr>
                <w:sz w:val="22"/>
              </w:rPr>
              <w:t xml:space="preserve">Please apply for this position online at </w:t>
            </w:r>
            <w:hyperlink r:id="rId9" w:history="1">
              <w:r w:rsidRPr="00A87BC6">
                <w:rPr>
                  <w:rStyle w:val="Hyperlink"/>
                  <w:rFonts w:cs="Arial"/>
                  <w:sz w:val="22"/>
                </w:rPr>
                <w:t>www.csiro.au/careers</w:t>
              </w:r>
            </w:hyperlink>
            <w:r w:rsidRPr="00A87BC6">
              <w:rPr>
                <w:sz w:val="22"/>
              </w:rPr>
              <w:t xml:space="preserve">.  You will need to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4E076167" w:rsidR="00E3640E" w:rsidRPr="00A87BC6" w:rsidRDefault="00E3640E" w:rsidP="007833F8">
            <w:pPr>
              <w:jc w:val="both"/>
              <w:rPr>
                <w:sz w:val="22"/>
              </w:rPr>
            </w:pPr>
            <w:r w:rsidRPr="00A87BC6">
              <w:rPr>
                <w:sz w:val="22"/>
              </w:rPr>
              <w:t xml:space="preserve">If you experience difficulties applying online call 1300 984 220 and someone will be able to assist you.  Outside business hours please email:   </w:t>
            </w:r>
            <w:hyperlink r:id="rId10" w:history="1">
              <w:r w:rsidR="007C31E5" w:rsidRPr="007C31E5">
                <w:rPr>
                  <w:rStyle w:val="Hyperlink"/>
                  <w:rFonts w:cs="Arial"/>
                  <w:sz w:val="22"/>
                </w:rPr>
                <w:t>csiro.</w:t>
              </w:r>
              <w:r w:rsidR="007C31E5" w:rsidRPr="00494E4E">
                <w:rPr>
                  <w:rStyle w:val="Hyperlink"/>
                  <w:rFonts w:cs="Arial"/>
                  <w:sz w:val="22"/>
                </w:rPr>
                <w:t>careers@csiro.au</w:t>
              </w:r>
            </w:hyperlink>
          </w:p>
          <w:p w14:paraId="32AF4AD6" w14:textId="77777777" w:rsidR="009C07A8" w:rsidRPr="00A87BC6" w:rsidRDefault="00E3640E" w:rsidP="009C07A8">
            <w:pPr>
              <w:jc w:val="both"/>
              <w:rPr>
                <w:sz w:val="22"/>
              </w:rPr>
            </w:pPr>
            <w:r w:rsidRPr="00A87BC6">
              <w:rPr>
                <w:b/>
                <w:bCs/>
                <w:sz w:val="22"/>
              </w:rPr>
              <w:t>Referees</w:t>
            </w:r>
            <w:r w:rsidRPr="00A87BC6">
              <w:rPr>
                <w:bCs/>
                <w:sz w:val="22"/>
              </w:rPr>
              <w:t xml:space="preserve">:  </w:t>
            </w:r>
            <w:r w:rsidRPr="00A87BC6">
              <w:rPr>
                <w:bCs/>
                <w:sz w:val="22"/>
              </w:rPr>
              <w:br/>
            </w:r>
            <w:r w:rsidR="009C07A8" w:rsidRPr="00A87BC6">
              <w:rPr>
                <w:bCs/>
                <w:sz w:val="22"/>
              </w:rPr>
              <w:t>If you do not already have the names and contact details of two previous supervisors or academic/ professional referees included in your resume/CV please add these before uploading your CV.</w:t>
            </w:r>
          </w:p>
          <w:p w14:paraId="1146170B" w14:textId="77777777" w:rsidR="009C07A8" w:rsidRPr="00520570" w:rsidRDefault="009C07A8" w:rsidP="009C07A8">
            <w:pPr>
              <w:spacing w:after="60"/>
              <w:jc w:val="both"/>
              <w:rPr>
                <w:bCs/>
                <w:sz w:val="22"/>
              </w:rPr>
            </w:pPr>
            <w:r w:rsidRPr="00D43EF2">
              <w:rPr>
                <w:b/>
                <w:bCs/>
                <w:sz w:val="22"/>
              </w:rPr>
              <w:t>Contact:</w:t>
            </w:r>
            <w:r w:rsidRPr="00A87BC6">
              <w:rPr>
                <w:bCs/>
                <w:sz w:val="22"/>
              </w:rPr>
              <w:t xml:space="preserve">  </w:t>
            </w:r>
            <w:r w:rsidRPr="00520570">
              <w:rPr>
                <w:bCs/>
                <w:sz w:val="22"/>
              </w:rPr>
              <w:t>If after reading the selection documentation you require further information please contact:</w:t>
            </w:r>
          </w:p>
          <w:p w14:paraId="48EEC94D" w14:textId="406F6255" w:rsidR="009C07A8" w:rsidRDefault="009C07A8" w:rsidP="009C07A8">
            <w:pPr>
              <w:ind w:right="-108"/>
              <w:jc w:val="both"/>
              <w:rPr>
                <w:sz w:val="22"/>
              </w:rPr>
            </w:pPr>
            <w:r>
              <w:rPr>
                <w:sz w:val="22"/>
              </w:rPr>
              <w:t>Dr Stephen Hardy</w:t>
            </w:r>
            <w:r>
              <w:rPr>
                <w:i/>
                <w:sz w:val="22"/>
              </w:rPr>
              <w:t xml:space="preserve"> </w:t>
            </w:r>
            <w:r w:rsidRPr="00520570">
              <w:rPr>
                <w:bCs/>
                <w:sz w:val="22"/>
              </w:rPr>
              <w:t xml:space="preserve">via email: </w:t>
            </w:r>
            <w:hyperlink r:id="rId11" w:tgtFrame="_blank" w:history="1">
              <w:r>
                <w:rPr>
                  <w:rStyle w:val="Hyperlink"/>
                  <w:rFonts w:cs="Arial"/>
                  <w:sz w:val="22"/>
                </w:rPr>
                <w:t>stephen.hardy</w:t>
              </w:r>
              <w:r w:rsidRPr="00D423B5">
                <w:rPr>
                  <w:rStyle w:val="Hyperlink"/>
                  <w:rFonts w:cs="Arial"/>
                  <w:sz w:val="22"/>
                </w:rPr>
                <w:t>@data61.csiro.au</w:t>
              </w:r>
            </w:hyperlink>
            <w:r>
              <w:rPr>
                <w:sz w:val="22"/>
              </w:rPr>
              <w:t xml:space="preserve"> </w:t>
            </w:r>
            <w:r w:rsidRPr="00520570">
              <w:rPr>
                <w:bCs/>
                <w:sz w:val="22"/>
              </w:rPr>
              <w:t xml:space="preserve">or phone: </w:t>
            </w:r>
            <w:r>
              <w:rPr>
                <w:sz w:val="22"/>
              </w:rPr>
              <w:t>+61 2 9490 5532</w:t>
            </w:r>
          </w:p>
          <w:p w14:paraId="0BAD73AE" w14:textId="0C1C3511" w:rsidR="009C07A8" w:rsidRPr="000837F4" w:rsidRDefault="009C07A8" w:rsidP="009C07A8">
            <w:pPr>
              <w:ind w:right="-108"/>
              <w:jc w:val="both"/>
              <w:rPr>
                <w:sz w:val="22"/>
              </w:rPr>
            </w:pPr>
            <w:r>
              <w:rPr>
                <w:sz w:val="22"/>
              </w:rPr>
              <w:t>Dr Richard Nock</w:t>
            </w:r>
            <w:r>
              <w:rPr>
                <w:i/>
                <w:sz w:val="22"/>
              </w:rPr>
              <w:t xml:space="preserve"> </w:t>
            </w:r>
            <w:r w:rsidRPr="00520570">
              <w:rPr>
                <w:bCs/>
                <w:sz w:val="22"/>
              </w:rPr>
              <w:t xml:space="preserve">via email: </w:t>
            </w:r>
            <w:hyperlink r:id="rId12" w:tgtFrame="_blank" w:history="1">
              <w:r>
                <w:rPr>
                  <w:rStyle w:val="Hyperlink"/>
                  <w:rFonts w:cs="Arial"/>
                  <w:sz w:val="22"/>
                </w:rPr>
                <w:t>richard.nock</w:t>
              </w:r>
              <w:r w:rsidRPr="00D423B5">
                <w:rPr>
                  <w:rStyle w:val="Hyperlink"/>
                  <w:rFonts w:cs="Arial"/>
                  <w:sz w:val="22"/>
                </w:rPr>
                <w:t>@data61.csiro.au</w:t>
              </w:r>
            </w:hyperlink>
            <w:r>
              <w:rPr>
                <w:sz w:val="22"/>
              </w:rPr>
              <w:t xml:space="preserve"> </w:t>
            </w:r>
            <w:r w:rsidRPr="00520570">
              <w:rPr>
                <w:bCs/>
                <w:sz w:val="22"/>
              </w:rPr>
              <w:t xml:space="preserve">or phone: </w:t>
            </w:r>
            <w:r>
              <w:rPr>
                <w:sz w:val="22"/>
              </w:rPr>
              <w:t>+61 2 9490 5639</w:t>
            </w:r>
          </w:p>
          <w:p w14:paraId="183B927C" w14:textId="77777777" w:rsidR="009C07A8" w:rsidRDefault="009C07A8" w:rsidP="009C07A8">
            <w:pPr>
              <w:spacing w:after="60"/>
              <w:jc w:val="both"/>
              <w:rPr>
                <w:bCs/>
                <w:sz w:val="22"/>
              </w:rPr>
            </w:pPr>
            <w:r w:rsidRPr="00520570">
              <w:rPr>
                <w:bCs/>
                <w:sz w:val="22"/>
              </w:rPr>
              <w:t xml:space="preserve">Please do not email your application directly to </w:t>
            </w:r>
            <w:r>
              <w:rPr>
                <w:sz w:val="22"/>
              </w:rPr>
              <w:t>Dr Hardy or Dr Nock</w:t>
            </w:r>
            <w:r>
              <w:rPr>
                <w:bCs/>
                <w:sz w:val="22"/>
              </w:rPr>
              <w:t xml:space="preserve">.  </w:t>
            </w:r>
            <w:r w:rsidRPr="00CE3415">
              <w:rPr>
                <w:bCs/>
                <w:sz w:val="22"/>
              </w:rPr>
              <w:t>Applications received via this method will not be considered.</w:t>
            </w:r>
          </w:p>
          <w:p w14:paraId="3CC1BCD5" w14:textId="0DD154CF" w:rsidR="00E3640E" w:rsidRPr="00A87BC6" w:rsidRDefault="00E3640E" w:rsidP="007833F8">
            <w:pPr>
              <w:spacing w:after="60"/>
              <w:jc w:val="both"/>
              <w:rPr>
                <w:b/>
                <w:bCs/>
                <w:sz w:val="22"/>
              </w:rPr>
            </w:pPr>
            <w:r w:rsidRPr="00A87BC6">
              <w:rPr>
                <w:b/>
                <w:bCs/>
                <w:sz w:val="22"/>
              </w:rPr>
              <w:t>About CSIRO</w:t>
            </w:r>
          </w:p>
          <w:p w14:paraId="6F75F9B0" w14:textId="77777777" w:rsidR="00E3640E" w:rsidRPr="00A87BC6" w:rsidRDefault="00E3640E" w:rsidP="007833F8">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Pr="00BE730D" w:rsidRDefault="007A1FB8" w:rsidP="007833F8">
            <w:pPr>
              <w:jc w:val="both"/>
              <w:rPr>
                <w:bCs/>
                <w:sz w:val="22"/>
              </w:rPr>
            </w:pPr>
            <w:r>
              <w:rPr>
                <w:bCs/>
                <w:sz w:val="22"/>
              </w:rPr>
              <w:t>F</w:t>
            </w:r>
            <w:r w:rsidRPr="00BE730D">
              <w:rPr>
                <w:bCs/>
                <w:sz w:val="22"/>
              </w:rPr>
              <w:t>ind out more:</w:t>
            </w:r>
            <w:r w:rsidR="00E3640E" w:rsidRPr="00BE730D">
              <w:rPr>
                <w:bCs/>
                <w:sz w:val="22"/>
              </w:rPr>
              <w:t xml:space="preserve"> </w:t>
            </w:r>
            <w:hyperlink r:id="rId13" w:history="1">
              <w:r w:rsidR="00E3640E" w:rsidRPr="00BE730D">
                <w:rPr>
                  <w:rStyle w:val="Hyperlink"/>
                  <w:bCs/>
                  <w:sz w:val="22"/>
                </w:rPr>
                <w:t>www.csiro.au</w:t>
              </w:r>
            </w:hyperlink>
            <w:r w:rsidR="00E3640E" w:rsidRPr="00BE730D">
              <w:rPr>
                <w:bCs/>
                <w:sz w:val="22"/>
              </w:rPr>
              <w:t xml:space="preserve">.  </w:t>
            </w:r>
          </w:p>
          <w:p w14:paraId="2633C4F3" w14:textId="77777777" w:rsidR="00C46D4A" w:rsidRPr="00BE730D" w:rsidRDefault="00C46D4A" w:rsidP="00C46D4A">
            <w:pPr>
              <w:rPr>
                <w:rFonts w:asciiTheme="minorHAnsi" w:hAnsiTheme="minorHAnsi"/>
                <w:b/>
                <w:bCs/>
                <w:color w:val="212121"/>
                <w:sz w:val="22"/>
              </w:rPr>
            </w:pPr>
            <w:r w:rsidRPr="00BE730D">
              <w:rPr>
                <w:rFonts w:asciiTheme="minorHAnsi" w:hAnsiTheme="minorHAnsi"/>
                <w:b/>
                <w:bCs/>
                <w:color w:val="212121"/>
                <w:sz w:val="22"/>
              </w:rPr>
              <w:t xml:space="preserve">We work flexibly at CSIRO, offering a range of options for how, when and where you work. </w:t>
            </w:r>
          </w:p>
          <w:p w14:paraId="10B5B6D5" w14:textId="3AFB3004" w:rsidR="00C46D4A" w:rsidRPr="00BE730D" w:rsidRDefault="00C46D4A" w:rsidP="004345CD">
            <w:pPr>
              <w:rPr>
                <w:rFonts w:eastAsiaTheme="minorHAnsi"/>
                <w:color w:val="auto"/>
                <w:sz w:val="22"/>
              </w:rPr>
            </w:pPr>
            <w:r w:rsidRPr="00BE730D">
              <w:rPr>
                <w:rFonts w:asciiTheme="minorHAnsi" w:hAnsiTheme="minorHAnsi"/>
                <w:b/>
                <w:bCs/>
                <w:color w:val="212121"/>
                <w:sz w:val="22"/>
              </w:rPr>
              <w:t xml:space="preserve">Find out more here!: </w:t>
            </w:r>
            <w:hyperlink r:id="rId14" w:history="1">
              <w:r w:rsidRPr="00BE730D">
                <w:rPr>
                  <w:rStyle w:val="Hyperlink"/>
                  <w:sz w:val="22"/>
                </w:rPr>
                <w:t>https://www.csiro.au/en/Careers/A-great-place-to-work/Work-life-balance</w:t>
              </w:r>
            </w:hyperlink>
          </w:p>
          <w:p w14:paraId="2BB932A7" w14:textId="77777777" w:rsidR="00133191" w:rsidRPr="00BE730D" w:rsidRDefault="00133191" w:rsidP="00133191">
            <w:pPr>
              <w:rPr>
                <w:rFonts w:asciiTheme="minorHAnsi" w:hAnsiTheme="minorHAnsi"/>
                <w:sz w:val="22"/>
              </w:rPr>
            </w:pPr>
            <w:r w:rsidRPr="00BE730D">
              <w:rPr>
                <w:rFonts w:asciiTheme="minorHAnsi" w:hAnsiTheme="minorHAnsi"/>
                <w:b/>
                <w:bCs/>
                <w:sz w:val="22"/>
              </w:rPr>
              <w:t xml:space="preserve">CSIRO </w:t>
            </w:r>
            <w:r w:rsidRPr="00BE730D">
              <w:rPr>
                <w:rFonts w:asciiTheme="minorHAnsi" w:hAnsiTheme="minorHAnsi"/>
                <w:b/>
                <w:sz w:val="22"/>
              </w:rPr>
              <w:t>Data61</w:t>
            </w:r>
            <w:r w:rsidRPr="00BE730D">
              <w:rPr>
                <w:rFonts w:asciiTheme="minorHAnsi" w:hAnsiTheme="minorHAnsi"/>
                <w:sz w:val="22"/>
              </w:rPr>
              <w:t xml:space="preserve"> In today’s data-focused world, there’s no doubt that numbers count. </w:t>
            </w:r>
            <w:hyperlink r:id="rId15" w:history="1">
              <w:r w:rsidRPr="00BE730D">
                <w:rPr>
                  <w:rStyle w:val="Hyperlink"/>
                  <w:rFonts w:asciiTheme="minorHAnsi" w:hAnsiTheme="minorHAnsi"/>
                  <w:b/>
                  <w:bCs/>
                  <w:sz w:val="22"/>
                </w:rPr>
                <w:t>Data61</w:t>
              </w:r>
            </w:hyperlink>
            <w:r w:rsidRPr="00BE730D">
              <w:rPr>
                <w:rFonts w:asciiTheme="minorHAnsi" w:hAnsiTheme="minorHAnsi"/>
                <w:sz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3A5CCB2" w14:textId="77777777" w:rsidR="00133191" w:rsidRDefault="00133191" w:rsidP="00133191">
            <w:pPr>
              <w:pStyle w:val="PlainText"/>
              <w:rPr>
                <w:szCs w:val="22"/>
              </w:rPr>
            </w:pPr>
            <w:r w:rsidRPr="00BE730D">
              <w:rPr>
                <w:rFonts w:asciiTheme="minorHAnsi" w:hAnsiTheme="minorHAnsi"/>
                <w:b/>
                <w:bCs/>
                <w:szCs w:val="22"/>
              </w:rPr>
              <w:t>Our commitment to you</w:t>
            </w:r>
            <w:r w:rsidRPr="00BE730D">
              <w:rPr>
                <w:rFonts w:asciiTheme="minorHAnsi" w:hAnsiTheme="minorHAnsi"/>
                <w:b/>
                <w:bCs/>
                <w:szCs w:val="22"/>
              </w:rPr>
              <w:br/>
            </w:r>
            <w:r w:rsidRPr="00BE730D">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45DA3388" w14:textId="0E62E852" w:rsidR="00133191" w:rsidRDefault="009C07A8" w:rsidP="00133191">
            <w:pPr>
              <w:pStyle w:val="PlainText"/>
            </w:pPr>
            <w:r>
              <w:rPr>
                <w:szCs w:val="22"/>
              </w:rPr>
              <w:br/>
            </w:r>
            <w:r w:rsidR="00133191">
              <w:t>CSIRO’s Data61 is committed to sourcing the brightest and best talent to become part of the Data61 family, which contributes to creating Australia’s data driven future.</w:t>
            </w:r>
          </w:p>
          <w:p w14:paraId="60F0F539" w14:textId="14C2D0CA" w:rsidR="00E3640E" w:rsidRPr="00E3640E" w:rsidRDefault="00BE730D" w:rsidP="00E3640E">
            <w:pPr>
              <w:shd w:val="clear" w:color="auto" w:fill="FFFFFF"/>
              <w:spacing w:before="0" w:after="180"/>
            </w:pPr>
            <w:r>
              <w:rPr>
                <w:rFonts w:asciiTheme="minorHAnsi" w:hAnsiTheme="minorHAnsi"/>
                <w:sz w:val="22"/>
              </w:rPr>
              <w:t>Find o</w:t>
            </w:r>
            <w:r w:rsidR="00E3640E" w:rsidRPr="001967A2">
              <w:rPr>
                <w:rFonts w:asciiTheme="minorHAnsi" w:hAnsiTheme="minorHAnsi"/>
                <w:sz w:val="22"/>
              </w:rPr>
              <w:t>ut more</w:t>
            </w:r>
            <w:r w:rsidR="00E3640E">
              <w:rPr>
                <w:rFonts w:asciiTheme="minorHAnsi" w:hAnsiTheme="minorHAnsi"/>
                <w:sz w:val="22"/>
              </w:rPr>
              <w:t xml:space="preserve"> – visit our </w:t>
            </w:r>
            <w:hyperlink r:id="rId16" w:history="1">
              <w:r w:rsidR="00E3640E" w:rsidRPr="00E3640E">
                <w:rPr>
                  <w:rStyle w:val="Hyperlink"/>
                  <w:rFonts w:asciiTheme="minorHAnsi" w:hAnsiTheme="minorHAnsi"/>
                  <w:sz w:val="22"/>
                </w:rPr>
                <w:t>website</w:t>
              </w:r>
            </w:hyperlink>
            <w:r w:rsidR="00E3640E">
              <w:t xml:space="preserve"> </w:t>
            </w:r>
          </w:p>
        </w:tc>
      </w:tr>
    </w:tbl>
    <w:p w14:paraId="0BCB746D" w14:textId="10D099CC" w:rsidR="00BE730D" w:rsidRDefault="00BE730D" w:rsidP="00BE730D">
      <w:pPr>
        <w:pStyle w:val="Heading1"/>
      </w:pPr>
    </w:p>
    <w:p w14:paraId="5FB24B8B" w14:textId="5608EB76" w:rsidR="00332C06" w:rsidRPr="00BE730D" w:rsidRDefault="00BE730D" w:rsidP="00BE730D">
      <w:pPr>
        <w:tabs>
          <w:tab w:val="left" w:pos="3541"/>
        </w:tabs>
      </w:pPr>
      <w:r>
        <w:tab/>
      </w:r>
    </w:p>
    <w:sectPr w:rsidR="00332C06" w:rsidRPr="00BE730D" w:rsidSect="000A377A">
      <w:footerReference w:type="default" r:id="rId17"/>
      <w:footerReference w:type="first" r:id="rId18"/>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F00CE" w14:textId="77777777" w:rsidR="00CE2BE8" w:rsidRDefault="00CE2BE8" w:rsidP="000A377A">
      <w:r>
        <w:separator/>
      </w:r>
    </w:p>
  </w:endnote>
  <w:endnote w:type="continuationSeparator" w:id="0">
    <w:p w14:paraId="313CFD1E" w14:textId="77777777" w:rsidR="00CE2BE8" w:rsidRDefault="00CE2BE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266E97">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266E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B806B" w14:textId="77777777" w:rsidR="00CE2BE8" w:rsidRDefault="00CE2BE8" w:rsidP="000A377A">
      <w:r>
        <w:separator/>
      </w:r>
    </w:p>
  </w:footnote>
  <w:footnote w:type="continuationSeparator" w:id="0">
    <w:p w14:paraId="05CDAB87" w14:textId="77777777" w:rsidR="00CE2BE8" w:rsidRDefault="00CE2BE8"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12272687"/>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0D3B5B"/>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9" w15:restartNumberingAfterBreak="0">
    <w:nsid w:val="4B901E46"/>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10"/>
  </w:num>
  <w:num w:numId="6">
    <w:abstractNumId w:val="12"/>
  </w:num>
  <w:num w:numId="7">
    <w:abstractNumId w:val="11"/>
  </w:num>
  <w:num w:numId="8">
    <w:abstractNumId w:val="6"/>
  </w:num>
  <w:num w:numId="9">
    <w:abstractNumId w:val="2"/>
  </w:num>
  <w:num w:numId="10">
    <w:abstractNumId w:val="5"/>
  </w:num>
  <w:num w:numId="11">
    <w:abstractNumId w:val="1"/>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3E5A"/>
    <w:rsid w:val="00004479"/>
    <w:rsid w:val="00004608"/>
    <w:rsid w:val="00005554"/>
    <w:rsid w:val="000072A2"/>
    <w:rsid w:val="0001062A"/>
    <w:rsid w:val="0001208E"/>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5207"/>
    <w:rsid w:val="0003716F"/>
    <w:rsid w:val="0004014A"/>
    <w:rsid w:val="00041E38"/>
    <w:rsid w:val="00041F4A"/>
    <w:rsid w:val="00042EAD"/>
    <w:rsid w:val="0004322A"/>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0633"/>
    <w:rsid w:val="000D2475"/>
    <w:rsid w:val="000D30EA"/>
    <w:rsid w:val="000D46E7"/>
    <w:rsid w:val="000E0729"/>
    <w:rsid w:val="000E2D9E"/>
    <w:rsid w:val="000E6BEA"/>
    <w:rsid w:val="000E7B0B"/>
    <w:rsid w:val="000F081F"/>
    <w:rsid w:val="000F0DFF"/>
    <w:rsid w:val="000F1109"/>
    <w:rsid w:val="000F3130"/>
    <w:rsid w:val="000F33F4"/>
    <w:rsid w:val="000F500A"/>
    <w:rsid w:val="000F55E1"/>
    <w:rsid w:val="000F62E7"/>
    <w:rsid w:val="000F6FCB"/>
    <w:rsid w:val="000F71B9"/>
    <w:rsid w:val="000F7DB1"/>
    <w:rsid w:val="00102228"/>
    <w:rsid w:val="001046AE"/>
    <w:rsid w:val="0011174F"/>
    <w:rsid w:val="00113293"/>
    <w:rsid w:val="00113683"/>
    <w:rsid w:val="001162DF"/>
    <w:rsid w:val="001172E9"/>
    <w:rsid w:val="001209C7"/>
    <w:rsid w:val="00121F11"/>
    <w:rsid w:val="0012253C"/>
    <w:rsid w:val="0012309D"/>
    <w:rsid w:val="00123D73"/>
    <w:rsid w:val="001263A4"/>
    <w:rsid w:val="00127211"/>
    <w:rsid w:val="00130267"/>
    <w:rsid w:val="00133191"/>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5B87"/>
    <w:rsid w:val="00166253"/>
    <w:rsid w:val="001666E4"/>
    <w:rsid w:val="00170ECD"/>
    <w:rsid w:val="00171BD2"/>
    <w:rsid w:val="00173AA0"/>
    <w:rsid w:val="0017592E"/>
    <w:rsid w:val="00177421"/>
    <w:rsid w:val="001777DA"/>
    <w:rsid w:val="00177D5B"/>
    <w:rsid w:val="001803C6"/>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072C"/>
    <w:rsid w:val="001F1A26"/>
    <w:rsid w:val="001F1B9A"/>
    <w:rsid w:val="001F272E"/>
    <w:rsid w:val="001F3B84"/>
    <w:rsid w:val="001F78C5"/>
    <w:rsid w:val="00200191"/>
    <w:rsid w:val="002009C7"/>
    <w:rsid w:val="00200F91"/>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4678"/>
    <w:rsid w:val="002550C1"/>
    <w:rsid w:val="00255286"/>
    <w:rsid w:val="00255E6D"/>
    <w:rsid w:val="002578B0"/>
    <w:rsid w:val="00257CC3"/>
    <w:rsid w:val="00257E75"/>
    <w:rsid w:val="00257E93"/>
    <w:rsid w:val="002600E0"/>
    <w:rsid w:val="0026351A"/>
    <w:rsid w:val="00265A09"/>
    <w:rsid w:val="00266E97"/>
    <w:rsid w:val="00266FD0"/>
    <w:rsid w:val="00267DE0"/>
    <w:rsid w:val="0027131F"/>
    <w:rsid w:val="00272F19"/>
    <w:rsid w:val="00273237"/>
    <w:rsid w:val="0027347B"/>
    <w:rsid w:val="002744AC"/>
    <w:rsid w:val="002752E9"/>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6CE4"/>
    <w:rsid w:val="002B7648"/>
    <w:rsid w:val="002C339E"/>
    <w:rsid w:val="002C3AC1"/>
    <w:rsid w:val="002C4277"/>
    <w:rsid w:val="002D1FE4"/>
    <w:rsid w:val="002D384E"/>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0EF7"/>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A79F2"/>
    <w:rsid w:val="003B1EF4"/>
    <w:rsid w:val="003B531A"/>
    <w:rsid w:val="003B5F19"/>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0DD6"/>
    <w:rsid w:val="003F3915"/>
    <w:rsid w:val="0040289B"/>
    <w:rsid w:val="00403B6B"/>
    <w:rsid w:val="00404222"/>
    <w:rsid w:val="00405065"/>
    <w:rsid w:val="004051FA"/>
    <w:rsid w:val="00405227"/>
    <w:rsid w:val="00405F44"/>
    <w:rsid w:val="004113DF"/>
    <w:rsid w:val="004118E7"/>
    <w:rsid w:val="00412533"/>
    <w:rsid w:val="00412784"/>
    <w:rsid w:val="004144B3"/>
    <w:rsid w:val="00416406"/>
    <w:rsid w:val="004216DE"/>
    <w:rsid w:val="0042175D"/>
    <w:rsid w:val="00422A28"/>
    <w:rsid w:val="00423D26"/>
    <w:rsid w:val="0042401F"/>
    <w:rsid w:val="00427B56"/>
    <w:rsid w:val="00433F84"/>
    <w:rsid w:val="004345CD"/>
    <w:rsid w:val="00434B6B"/>
    <w:rsid w:val="00434C9B"/>
    <w:rsid w:val="004355C0"/>
    <w:rsid w:val="00436639"/>
    <w:rsid w:val="0044021D"/>
    <w:rsid w:val="00450665"/>
    <w:rsid w:val="00452AD5"/>
    <w:rsid w:val="004532E1"/>
    <w:rsid w:val="00457D8D"/>
    <w:rsid w:val="0046744C"/>
    <w:rsid w:val="00471C6C"/>
    <w:rsid w:val="00473A5B"/>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5480"/>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DDE"/>
    <w:rsid w:val="00503F57"/>
    <w:rsid w:val="005055C0"/>
    <w:rsid w:val="005056B6"/>
    <w:rsid w:val="0051150B"/>
    <w:rsid w:val="0051507C"/>
    <w:rsid w:val="0051554D"/>
    <w:rsid w:val="005213AD"/>
    <w:rsid w:val="005236C1"/>
    <w:rsid w:val="005241D0"/>
    <w:rsid w:val="0052533B"/>
    <w:rsid w:val="0052555A"/>
    <w:rsid w:val="00530B96"/>
    <w:rsid w:val="0053240A"/>
    <w:rsid w:val="00534B7C"/>
    <w:rsid w:val="00534E19"/>
    <w:rsid w:val="00541E53"/>
    <w:rsid w:val="00542FBC"/>
    <w:rsid w:val="005434FA"/>
    <w:rsid w:val="00543630"/>
    <w:rsid w:val="005442FF"/>
    <w:rsid w:val="00545C15"/>
    <w:rsid w:val="00545FB2"/>
    <w:rsid w:val="0054638A"/>
    <w:rsid w:val="00546725"/>
    <w:rsid w:val="005478F3"/>
    <w:rsid w:val="005521E3"/>
    <w:rsid w:val="00552CFD"/>
    <w:rsid w:val="00555296"/>
    <w:rsid w:val="00555AB3"/>
    <w:rsid w:val="005611A2"/>
    <w:rsid w:val="0056178B"/>
    <w:rsid w:val="0056311A"/>
    <w:rsid w:val="005633CD"/>
    <w:rsid w:val="005634A7"/>
    <w:rsid w:val="00564DBB"/>
    <w:rsid w:val="00567951"/>
    <w:rsid w:val="00571C82"/>
    <w:rsid w:val="0057204D"/>
    <w:rsid w:val="005728FA"/>
    <w:rsid w:val="00573692"/>
    <w:rsid w:val="00573999"/>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4B9F"/>
    <w:rsid w:val="005B5075"/>
    <w:rsid w:val="005B5B69"/>
    <w:rsid w:val="005B7557"/>
    <w:rsid w:val="005C14DE"/>
    <w:rsid w:val="005C22B6"/>
    <w:rsid w:val="005C48D5"/>
    <w:rsid w:val="005C5C27"/>
    <w:rsid w:val="005C5F65"/>
    <w:rsid w:val="005C6D8A"/>
    <w:rsid w:val="005C7D69"/>
    <w:rsid w:val="005C7E80"/>
    <w:rsid w:val="005C7F9D"/>
    <w:rsid w:val="005D392F"/>
    <w:rsid w:val="005D5DB7"/>
    <w:rsid w:val="005D5F4A"/>
    <w:rsid w:val="005D68E3"/>
    <w:rsid w:val="005D69E8"/>
    <w:rsid w:val="005D7860"/>
    <w:rsid w:val="005E196D"/>
    <w:rsid w:val="005E1DB7"/>
    <w:rsid w:val="005E2F13"/>
    <w:rsid w:val="005E31B6"/>
    <w:rsid w:val="005E31BE"/>
    <w:rsid w:val="005E6BDF"/>
    <w:rsid w:val="005E7678"/>
    <w:rsid w:val="005F18CE"/>
    <w:rsid w:val="005F2C04"/>
    <w:rsid w:val="005F56D0"/>
    <w:rsid w:val="005F6EF4"/>
    <w:rsid w:val="005F78B7"/>
    <w:rsid w:val="00600439"/>
    <w:rsid w:val="0060405B"/>
    <w:rsid w:val="00604D81"/>
    <w:rsid w:val="0060526C"/>
    <w:rsid w:val="00610237"/>
    <w:rsid w:val="006108D6"/>
    <w:rsid w:val="00612BAC"/>
    <w:rsid w:val="00614F43"/>
    <w:rsid w:val="00616540"/>
    <w:rsid w:val="00616721"/>
    <w:rsid w:val="006174D2"/>
    <w:rsid w:val="00617A0B"/>
    <w:rsid w:val="006212AD"/>
    <w:rsid w:val="006246C0"/>
    <w:rsid w:val="0062521D"/>
    <w:rsid w:val="0062799E"/>
    <w:rsid w:val="0063480C"/>
    <w:rsid w:val="00634843"/>
    <w:rsid w:val="00634D40"/>
    <w:rsid w:val="006409FE"/>
    <w:rsid w:val="006422CC"/>
    <w:rsid w:val="0064494E"/>
    <w:rsid w:val="00645540"/>
    <w:rsid w:val="00645E30"/>
    <w:rsid w:val="006506E2"/>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E8C"/>
    <w:rsid w:val="006838C9"/>
    <w:rsid w:val="006855C0"/>
    <w:rsid w:val="00685938"/>
    <w:rsid w:val="0068635B"/>
    <w:rsid w:val="006870C7"/>
    <w:rsid w:val="00691744"/>
    <w:rsid w:val="00692F56"/>
    <w:rsid w:val="00694C17"/>
    <w:rsid w:val="0069500A"/>
    <w:rsid w:val="0069532C"/>
    <w:rsid w:val="00695D7C"/>
    <w:rsid w:val="0069741D"/>
    <w:rsid w:val="006976A7"/>
    <w:rsid w:val="006A0E54"/>
    <w:rsid w:val="006A1113"/>
    <w:rsid w:val="006A3BEB"/>
    <w:rsid w:val="006A4CB4"/>
    <w:rsid w:val="006A6869"/>
    <w:rsid w:val="006A776B"/>
    <w:rsid w:val="006A779F"/>
    <w:rsid w:val="006A7C66"/>
    <w:rsid w:val="006B0D0F"/>
    <w:rsid w:val="006B1342"/>
    <w:rsid w:val="006B22C0"/>
    <w:rsid w:val="006B422F"/>
    <w:rsid w:val="006B4DBE"/>
    <w:rsid w:val="006C0704"/>
    <w:rsid w:val="006C1E5C"/>
    <w:rsid w:val="006C2635"/>
    <w:rsid w:val="006C4371"/>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06A37"/>
    <w:rsid w:val="007107B7"/>
    <w:rsid w:val="00713C01"/>
    <w:rsid w:val="007148AD"/>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866"/>
    <w:rsid w:val="00747A64"/>
    <w:rsid w:val="0075022D"/>
    <w:rsid w:val="00750973"/>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33F8"/>
    <w:rsid w:val="007849CB"/>
    <w:rsid w:val="00786D64"/>
    <w:rsid w:val="00792235"/>
    <w:rsid w:val="007926FC"/>
    <w:rsid w:val="007931D1"/>
    <w:rsid w:val="007937A6"/>
    <w:rsid w:val="00793F43"/>
    <w:rsid w:val="00796B5D"/>
    <w:rsid w:val="007970B5"/>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2C65"/>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16966"/>
    <w:rsid w:val="0082282B"/>
    <w:rsid w:val="00822B8F"/>
    <w:rsid w:val="008254E6"/>
    <w:rsid w:val="00825B0A"/>
    <w:rsid w:val="00825C40"/>
    <w:rsid w:val="0082654C"/>
    <w:rsid w:val="00830449"/>
    <w:rsid w:val="008304CB"/>
    <w:rsid w:val="008327A9"/>
    <w:rsid w:val="00833FEB"/>
    <w:rsid w:val="00834045"/>
    <w:rsid w:val="008359CF"/>
    <w:rsid w:val="00836437"/>
    <w:rsid w:val="00836449"/>
    <w:rsid w:val="00837C72"/>
    <w:rsid w:val="00840EC1"/>
    <w:rsid w:val="00843592"/>
    <w:rsid w:val="008442A9"/>
    <w:rsid w:val="00844509"/>
    <w:rsid w:val="00845986"/>
    <w:rsid w:val="008520C2"/>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2060"/>
    <w:rsid w:val="0087674F"/>
    <w:rsid w:val="00876CFA"/>
    <w:rsid w:val="008772C9"/>
    <w:rsid w:val="00877E46"/>
    <w:rsid w:val="00880083"/>
    <w:rsid w:val="008810F1"/>
    <w:rsid w:val="00881475"/>
    <w:rsid w:val="008823CF"/>
    <w:rsid w:val="0088367A"/>
    <w:rsid w:val="00884007"/>
    <w:rsid w:val="00890A6B"/>
    <w:rsid w:val="00892801"/>
    <w:rsid w:val="00892976"/>
    <w:rsid w:val="008951FE"/>
    <w:rsid w:val="0089705C"/>
    <w:rsid w:val="008A1243"/>
    <w:rsid w:val="008A1D88"/>
    <w:rsid w:val="008A3CB6"/>
    <w:rsid w:val="008A4375"/>
    <w:rsid w:val="008A4A7C"/>
    <w:rsid w:val="008A7B92"/>
    <w:rsid w:val="008B367A"/>
    <w:rsid w:val="008B3A68"/>
    <w:rsid w:val="008B4108"/>
    <w:rsid w:val="008B4BF5"/>
    <w:rsid w:val="008B5616"/>
    <w:rsid w:val="008C0F46"/>
    <w:rsid w:val="008C2638"/>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2E89"/>
    <w:rsid w:val="008F3C24"/>
    <w:rsid w:val="00901258"/>
    <w:rsid w:val="0090450A"/>
    <w:rsid w:val="0090619C"/>
    <w:rsid w:val="0090622E"/>
    <w:rsid w:val="0090727D"/>
    <w:rsid w:val="009076E9"/>
    <w:rsid w:val="00907C84"/>
    <w:rsid w:val="00910818"/>
    <w:rsid w:val="0091144C"/>
    <w:rsid w:val="00911BE9"/>
    <w:rsid w:val="0091434E"/>
    <w:rsid w:val="00914578"/>
    <w:rsid w:val="00917CEC"/>
    <w:rsid w:val="00922173"/>
    <w:rsid w:val="00922D03"/>
    <w:rsid w:val="00923901"/>
    <w:rsid w:val="00923EAC"/>
    <w:rsid w:val="00924B38"/>
    <w:rsid w:val="00925815"/>
    <w:rsid w:val="009265E2"/>
    <w:rsid w:val="009272A8"/>
    <w:rsid w:val="009328D4"/>
    <w:rsid w:val="00932A75"/>
    <w:rsid w:val="00932E90"/>
    <w:rsid w:val="009341A0"/>
    <w:rsid w:val="0093498E"/>
    <w:rsid w:val="00935014"/>
    <w:rsid w:val="009355D8"/>
    <w:rsid w:val="00937FD2"/>
    <w:rsid w:val="0094226B"/>
    <w:rsid w:val="00942923"/>
    <w:rsid w:val="00945A76"/>
    <w:rsid w:val="009472B3"/>
    <w:rsid w:val="009511DD"/>
    <w:rsid w:val="009538A7"/>
    <w:rsid w:val="009604D0"/>
    <w:rsid w:val="00960689"/>
    <w:rsid w:val="009621D0"/>
    <w:rsid w:val="00962259"/>
    <w:rsid w:val="00962CFF"/>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7A8"/>
    <w:rsid w:val="009C1A8A"/>
    <w:rsid w:val="009C420D"/>
    <w:rsid w:val="009C4369"/>
    <w:rsid w:val="009C5520"/>
    <w:rsid w:val="009D0DFC"/>
    <w:rsid w:val="009D4527"/>
    <w:rsid w:val="009D7766"/>
    <w:rsid w:val="009E132B"/>
    <w:rsid w:val="009E1D19"/>
    <w:rsid w:val="009E217D"/>
    <w:rsid w:val="009F25A9"/>
    <w:rsid w:val="009F2CD0"/>
    <w:rsid w:val="009F3167"/>
    <w:rsid w:val="009F685F"/>
    <w:rsid w:val="009F6D23"/>
    <w:rsid w:val="00A04BC9"/>
    <w:rsid w:val="00A052AB"/>
    <w:rsid w:val="00A05E01"/>
    <w:rsid w:val="00A06A1F"/>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5AB0"/>
    <w:rsid w:val="00A56085"/>
    <w:rsid w:val="00A60B6B"/>
    <w:rsid w:val="00A615A5"/>
    <w:rsid w:val="00A64174"/>
    <w:rsid w:val="00A65BA4"/>
    <w:rsid w:val="00A65C29"/>
    <w:rsid w:val="00A67581"/>
    <w:rsid w:val="00A72034"/>
    <w:rsid w:val="00A72A24"/>
    <w:rsid w:val="00A73F01"/>
    <w:rsid w:val="00A75C27"/>
    <w:rsid w:val="00A76539"/>
    <w:rsid w:val="00A76A99"/>
    <w:rsid w:val="00A7736D"/>
    <w:rsid w:val="00A77512"/>
    <w:rsid w:val="00A80A89"/>
    <w:rsid w:val="00A81B9D"/>
    <w:rsid w:val="00A8272C"/>
    <w:rsid w:val="00A82B11"/>
    <w:rsid w:val="00A82FBB"/>
    <w:rsid w:val="00A862D2"/>
    <w:rsid w:val="00A86D37"/>
    <w:rsid w:val="00A90587"/>
    <w:rsid w:val="00A91E51"/>
    <w:rsid w:val="00A91EB8"/>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45C"/>
    <w:rsid w:val="00AD2C68"/>
    <w:rsid w:val="00AD38F3"/>
    <w:rsid w:val="00AD3B98"/>
    <w:rsid w:val="00AD5CAE"/>
    <w:rsid w:val="00AD6B50"/>
    <w:rsid w:val="00AD757D"/>
    <w:rsid w:val="00AE0970"/>
    <w:rsid w:val="00AE40AA"/>
    <w:rsid w:val="00AF3107"/>
    <w:rsid w:val="00AF33CD"/>
    <w:rsid w:val="00AF3F4D"/>
    <w:rsid w:val="00AF41D5"/>
    <w:rsid w:val="00AF58F0"/>
    <w:rsid w:val="00AF6677"/>
    <w:rsid w:val="00AF67F8"/>
    <w:rsid w:val="00AF7181"/>
    <w:rsid w:val="00AF71DC"/>
    <w:rsid w:val="00B0062E"/>
    <w:rsid w:val="00B018D6"/>
    <w:rsid w:val="00B039D2"/>
    <w:rsid w:val="00B03E0E"/>
    <w:rsid w:val="00B07A43"/>
    <w:rsid w:val="00B1009D"/>
    <w:rsid w:val="00B10379"/>
    <w:rsid w:val="00B10949"/>
    <w:rsid w:val="00B15DEE"/>
    <w:rsid w:val="00B163DD"/>
    <w:rsid w:val="00B21284"/>
    <w:rsid w:val="00B21C6F"/>
    <w:rsid w:val="00B22471"/>
    <w:rsid w:val="00B22BF6"/>
    <w:rsid w:val="00B238B2"/>
    <w:rsid w:val="00B23B8F"/>
    <w:rsid w:val="00B23ECB"/>
    <w:rsid w:val="00B31D15"/>
    <w:rsid w:val="00B32E10"/>
    <w:rsid w:val="00B338FE"/>
    <w:rsid w:val="00B34F1F"/>
    <w:rsid w:val="00B35A10"/>
    <w:rsid w:val="00B36146"/>
    <w:rsid w:val="00B366E8"/>
    <w:rsid w:val="00B36F91"/>
    <w:rsid w:val="00B37BFF"/>
    <w:rsid w:val="00B418FB"/>
    <w:rsid w:val="00B42BD6"/>
    <w:rsid w:val="00B43891"/>
    <w:rsid w:val="00B441B2"/>
    <w:rsid w:val="00B4525A"/>
    <w:rsid w:val="00B47158"/>
    <w:rsid w:val="00B4740D"/>
    <w:rsid w:val="00B51688"/>
    <w:rsid w:val="00B52878"/>
    <w:rsid w:val="00B549FB"/>
    <w:rsid w:val="00B55429"/>
    <w:rsid w:val="00B55F8D"/>
    <w:rsid w:val="00B56C23"/>
    <w:rsid w:val="00B60936"/>
    <w:rsid w:val="00B612A7"/>
    <w:rsid w:val="00B64D5D"/>
    <w:rsid w:val="00B70D5D"/>
    <w:rsid w:val="00B71AB8"/>
    <w:rsid w:val="00B740B2"/>
    <w:rsid w:val="00B74227"/>
    <w:rsid w:val="00B75066"/>
    <w:rsid w:val="00B757C7"/>
    <w:rsid w:val="00B7768A"/>
    <w:rsid w:val="00B77E33"/>
    <w:rsid w:val="00B81C06"/>
    <w:rsid w:val="00B826A6"/>
    <w:rsid w:val="00B84DEE"/>
    <w:rsid w:val="00B86FCF"/>
    <w:rsid w:val="00B9080E"/>
    <w:rsid w:val="00B97CFE"/>
    <w:rsid w:val="00BA12F0"/>
    <w:rsid w:val="00BA15B9"/>
    <w:rsid w:val="00BA1962"/>
    <w:rsid w:val="00BA2327"/>
    <w:rsid w:val="00BA438D"/>
    <w:rsid w:val="00BA4762"/>
    <w:rsid w:val="00BA5500"/>
    <w:rsid w:val="00BA5610"/>
    <w:rsid w:val="00BA6096"/>
    <w:rsid w:val="00BA7111"/>
    <w:rsid w:val="00BB30A0"/>
    <w:rsid w:val="00BB66AB"/>
    <w:rsid w:val="00BC0539"/>
    <w:rsid w:val="00BC381E"/>
    <w:rsid w:val="00BC5905"/>
    <w:rsid w:val="00BD080E"/>
    <w:rsid w:val="00BD0E05"/>
    <w:rsid w:val="00BD1D48"/>
    <w:rsid w:val="00BD3856"/>
    <w:rsid w:val="00BD4637"/>
    <w:rsid w:val="00BD4DCE"/>
    <w:rsid w:val="00BD6EE2"/>
    <w:rsid w:val="00BD768B"/>
    <w:rsid w:val="00BD7C8D"/>
    <w:rsid w:val="00BD7E41"/>
    <w:rsid w:val="00BE0CE3"/>
    <w:rsid w:val="00BE1296"/>
    <w:rsid w:val="00BE24DC"/>
    <w:rsid w:val="00BE3760"/>
    <w:rsid w:val="00BE3AB5"/>
    <w:rsid w:val="00BE70C6"/>
    <w:rsid w:val="00BE7249"/>
    <w:rsid w:val="00BE730D"/>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206F9"/>
    <w:rsid w:val="00C225F7"/>
    <w:rsid w:val="00C2302C"/>
    <w:rsid w:val="00C25449"/>
    <w:rsid w:val="00C26278"/>
    <w:rsid w:val="00C268F9"/>
    <w:rsid w:val="00C26DD3"/>
    <w:rsid w:val="00C301BB"/>
    <w:rsid w:val="00C30944"/>
    <w:rsid w:val="00C322DF"/>
    <w:rsid w:val="00C332BA"/>
    <w:rsid w:val="00C332F6"/>
    <w:rsid w:val="00C4101A"/>
    <w:rsid w:val="00C41C92"/>
    <w:rsid w:val="00C43C0B"/>
    <w:rsid w:val="00C44269"/>
    <w:rsid w:val="00C44564"/>
    <w:rsid w:val="00C461B0"/>
    <w:rsid w:val="00C46D4A"/>
    <w:rsid w:val="00C505DB"/>
    <w:rsid w:val="00C52E4B"/>
    <w:rsid w:val="00C53D2B"/>
    <w:rsid w:val="00C54709"/>
    <w:rsid w:val="00C6293F"/>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5AD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ED6"/>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2BE8"/>
    <w:rsid w:val="00CE303E"/>
    <w:rsid w:val="00CE4BE8"/>
    <w:rsid w:val="00CE4C0F"/>
    <w:rsid w:val="00CE58A3"/>
    <w:rsid w:val="00CE5D73"/>
    <w:rsid w:val="00CE7698"/>
    <w:rsid w:val="00CE7C9F"/>
    <w:rsid w:val="00CF0265"/>
    <w:rsid w:val="00CF3D01"/>
    <w:rsid w:val="00CF4CF5"/>
    <w:rsid w:val="00CF4D05"/>
    <w:rsid w:val="00CF6704"/>
    <w:rsid w:val="00CF7778"/>
    <w:rsid w:val="00D002C1"/>
    <w:rsid w:val="00D006AE"/>
    <w:rsid w:val="00D007E2"/>
    <w:rsid w:val="00D009D8"/>
    <w:rsid w:val="00D00FC7"/>
    <w:rsid w:val="00D03B37"/>
    <w:rsid w:val="00D05036"/>
    <w:rsid w:val="00D05B97"/>
    <w:rsid w:val="00D07D44"/>
    <w:rsid w:val="00D07E71"/>
    <w:rsid w:val="00D11BE7"/>
    <w:rsid w:val="00D1489A"/>
    <w:rsid w:val="00D160FF"/>
    <w:rsid w:val="00D173B2"/>
    <w:rsid w:val="00D22432"/>
    <w:rsid w:val="00D23943"/>
    <w:rsid w:val="00D31094"/>
    <w:rsid w:val="00D31A90"/>
    <w:rsid w:val="00D334EA"/>
    <w:rsid w:val="00D34F8A"/>
    <w:rsid w:val="00D35783"/>
    <w:rsid w:val="00D36881"/>
    <w:rsid w:val="00D36B0B"/>
    <w:rsid w:val="00D40C06"/>
    <w:rsid w:val="00D43B4E"/>
    <w:rsid w:val="00D4451C"/>
    <w:rsid w:val="00D45617"/>
    <w:rsid w:val="00D45B9A"/>
    <w:rsid w:val="00D46468"/>
    <w:rsid w:val="00D464E9"/>
    <w:rsid w:val="00D46C32"/>
    <w:rsid w:val="00D544A3"/>
    <w:rsid w:val="00D55C0C"/>
    <w:rsid w:val="00D56FE1"/>
    <w:rsid w:val="00D576A5"/>
    <w:rsid w:val="00D62EE6"/>
    <w:rsid w:val="00D64155"/>
    <w:rsid w:val="00D650F1"/>
    <w:rsid w:val="00D67366"/>
    <w:rsid w:val="00D67BDF"/>
    <w:rsid w:val="00D67C03"/>
    <w:rsid w:val="00D67FFE"/>
    <w:rsid w:val="00D71278"/>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908"/>
    <w:rsid w:val="00DF7D4F"/>
    <w:rsid w:val="00E01618"/>
    <w:rsid w:val="00E02AD2"/>
    <w:rsid w:val="00E10CE7"/>
    <w:rsid w:val="00E157F6"/>
    <w:rsid w:val="00E16874"/>
    <w:rsid w:val="00E17D3C"/>
    <w:rsid w:val="00E201AA"/>
    <w:rsid w:val="00E207A4"/>
    <w:rsid w:val="00E21A5C"/>
    <w:rsid w:val="00E23832"/>
    <w:rsid w:val="00E23CC1"/>
    <w:rsid w:val="00E24969"/>
    <w:rsid w:val="00E24E2C"/>
    <w:rsid w:val="00E26B50"/>
    <w:rsid w:val="00E26E69"/>
    <w:rsid w:val="00E27E53"/>
    <w:rsid w:val="00E31335"/>
    <w:rsid w:val="00E33AD4"/>
    <w:rsid w:val="00E345F0"/>
    <w:rsid w:val="00E35E80"/>
    <w:rsid w:val="00E3640E"/>
    <w:rsid w:val="00E366A4"/>
    <w:rsid w:val="00E40149"/>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5261"/>
    <w:rsid w:val="00E76491"/>
    <w:rsid w:val="00E76517"/>
    <w:rsid w:val="00E803BB"/>
    <w:rsid w:val="00E81CFA"/>
    <w:rsid w:val="00E822C7"/>
    <w:rsid w:val="00E837B9"/>
    <w:rsid w:val="00E83AEF"/>
    <w:rsid w:val="00E844EB"/>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06D"/>
    <w:rsid w:val="00EB4739"/>
    <w:rsid w:val="00EB4A6B"/>
    <w:rsid w:val="00EB6921"/>
    <w:rsid w:val="00EB79C2"/>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6C99"/>
    <w:rsid w:val="00F27B8E"/>
    <w:rsid w:val="00F3027D"/>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1749"/>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97EC7"/>
    <w:rsid w:val="00FA165C"/>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C31"/>
    <w:rsid w:val="00FD3E49"/>
    <w:rsid w:val="00FD572C"/>
    <w:rsid w:val="00FD6672"/>
    <w:rsid w:val="00FD7095"/>
    <w:rsid w:val="00FE11E1"/>
    <w:rsid w:val="00FE1279"/>
    <w:rsid w:val="00FE34AA"/>
    <w:rsid w:val="00FE38D4"/>
    <w:rsid w:val="00FE6B37"/>
    <w:rsid w:val="00FF5FDD"/>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4A487C"/>
  <w15:docId w15:val="{D3274347-D152-4C6F-85D1-298F2737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character" w:styleId="CommentReference">
    <w:name w:val="annotation reference"/>
    <w:basedOn w:val="DefaultParagraphFont"/>
    <w:semiHidden/>
    <w:unhideWhenUsed/>
    <w:rsid w:val="00254678"/>
    <w:rPr>
      <w:sz w:val="16"/>
      <w:szCs w:val="16"/>
    </w:rPr>
  </w:style>
  <w:style w:type="paragraph" w:styleId="CommentText">
    <w:name w:val="annotation text"/>
    <w:basedOn w:val="Normal"/>
    <w:link w:val="CommentTextChar"/>
    <w:semiHidden/>
    <w:unhideWhenUsed/>
    <w:rsid w:val="00254678"/>
    <w:pPr>
      <w:spacing w:line="240" w:lineRule="auto"/>
    </w:pPr>
    <w:rPr>
      <w:sz w:val="20"/>
      <w:szCs w:val="20"/>
    </w:rPr>
  </w:style>
  <w:style w:type="character" w:customStyle="1" w:styleId="CommentTextChar">
    <w:name w:val="Comment Text Char"/>
    <w:basedOn w:val="DefaultParagraphFont"/>
    <w:link w:val="CommentText"/>
    <w:semiHidden/>
    <w:rsid w:val="0025467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54678"/>
    <w:rPr>
      <w:b/>
      <w:bCs/>
    </w:rPr>
  </w:style>
  <w:style w:type="character" w:customStyle="1" w:styleId="CommentSubjectChar">
    <w:name w:val="Comment Subject Char"/>
    <w:basedOn w:val="CommentTextChar"/>
    <w:link w:val="CommentSubject"/>
    <w:semiHidden/>
    <w:rsid w:val="00254678"/>
    <w:rPr>
      <w:rFonts w:ascii="Calibri" w:eastAsia="Calibri" w:hAnsi="Calibri"/>
      <w:b/>
      <w:bCs/>
      <w:color w:val="000000"/>
    </w:rPr>
  </w:style>
  <w:style w:type="paragraph" w:styleId="PlainText">
    <w:name w:val="Plain Text"/>
    <w:basedOn w:val="Normal"/>
    <w:link w:val="PlainTextChar"/>
    <w:uiPriority w:val="99"/>
    <w:semiHidden/>
    <w:unhideWhenUsed/>
    <w:rsid w:val="00133191"/>
    <w:pPr>
      <w:spacing w:before="0" w:after="0" w:line="240" w:lineRule="auto"/>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13319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siro.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anna.suominen@data61.csiro.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ata61.csiro.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na.suominen@data61.csiro.au" TargetMode="External"/><Relationship Id="rId5" Type="http://schemas.openxmlformats.org/officeDocument/2006/relationships/footnotes" Target="footnotes.xml"/><Relationship Id="rId15" Type="http://schemas.openxmlformats.org/officeDocument/2006/relationships/hyperlink" Target="http://www.data61.csiro.au/" TargetMode="External"/><Relationship Id="rId10" Type="http://schemas.openxmlformats.org/officeDocument/2006/relationships/hyperlink" Target="mailto:csiro.careers@csiro.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hyperlink" Target="https://www.csiro.au/en/Careers/A-great-place-to-work/Work-life-bal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1</TotalTime>
  <Pages>4</Pages>
  <Words>1401</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10329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Kohle, Michelle (HR, Clayton North)</cp:lastModifiedBy>
  <cp:revision>3</cp:revision>
  <cp:lastPrinted>2012-02-01T05:32:00Z</cp:lastPrinted>
  <dcterms:created xsi:type="dcterms:W3CDTF">2017-07-24T22:23:00Z</dcterms:created>
  <dcterms:modified xsi:type="dcterms:W3CDTF">2017-08-16T02:28:00Z</dcterms:modified>
</cp:coreProperties>
</file>