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5DFC8" w14:textId="77777777" w:rsidR="003D59C3" w:rsidRPr="00B45C9A" w:rsidRDefault="009605EF" w:rsidP="003B3419">
      <w:pPr>
        <w:pStyle w:val="Heading1"/>
        <w:spacing w:after="0"/>
        <w:ind w:left="-142"/>
        <w:rPr>
          <w:rFonts w:ascii="Calibri" w:hAnsi="Calibri"/>
          <w:sz w:val="36"/>
          <w:szCs w:val="22"/>
          <w:lang w:val="en-US"/>
        </w:rPr>
      </w:pPr>
      <w:r>
        <w:rPr>
          <w:rFonts w:ascii="Calibri" w:hAnsi="Calibri"/>
          <w:sz w:val="36"/>
          <w:szCs w:val="22"/>
          <w:lang w:val="en-AU"/>
        </w:rPr>
        <w:t>General Management</w:t>
      </w:r>
      <w:r w:rsidR="009F24BD" w:rsidRPr="00E641DA">
        <w:rPr>
          <w:rFonts w:ascii="Calibri" w:hAnsi="Calibri"/>
          <w:sz w:val="36"/>
          <w:szCs w:val="22"/>
        </w:rPr>
        <w:t xml:space="preserve"> – CSOF</w:t>
      </w:r>
      <w:r w:rsidR="00B45C9A">
        <w:rPr>
          <w:rFonts w:ascii="Calibri" w:hAnsi="Calibri"/>
          <w:sz w:val="36"/>
          <w:szCs w:val="22"/>
          <w:lang w:val="en-US"/>
        </w:rPr>
        <w:t>7</w:t>
      </w:r>
    </w:p>
    <w:p w14:paraId="6B26D977" w14:textId="77777777" w:rsidR="003D59C3" w:rsidRDefault="003D59C3" w:rsidP="003B3419">
      <w:pPr>
        <w:tabs>
          <w:tab w:val="right" w:pos="9923"/>
        </w:tabs>
        <w:ind w:left="-142"/>
        <w:rPr>
          <w:rFonts w:ascii="Calibri" w:hAnsi="Calibri"/>
          <w:sz w:val="22"/>
          <w:szCs w:val="22"/>
          <w:lang w:eastAsia="en-AU"/>
        </w:rPr>
      </w:pPr>
      <w:r w:rsidRPr="00E641DA">
        <w:rPr>
          <w:rFonts w:ascii="Calibri" w:hAnsi="Calibri"/>
          <w:sz w:val="22"/>
          <w:szCs w:val="22"/>
          <w:lang w:eastAsia="en-AU"/>
        </w:rPr>
        <w:t>Role summary for potential applicants</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116"/>
      </w:tblGrid>
      <w:tr w:rsidR="009605EF" w:rsidRPr="003B3419" w14:paraId="5F3719B2" w14:textId="77777777" w:rsidTr="002643E2">
        <w:trPr>
          <w:trHeight w:val="488"/>
        </w:trPr>
        <w:tc>
          <w:tcPr>
            <w:tcW w:w="2766" w:type="dxa"/>
            <w:shd w:val="clear" w:color="auto" w:fill="F2F2F2"/>
            <w:vAlign w:val="center"/>
          </w:tcPr>
          <w:p w14:paraId="4C7193F4" w14:textId="77777777" w:rsidR="009605EF" w:rsidRPr="003B3419" w:rsidRDefault="009605EF" w:rsidP="003A0708">
            <w:pPr>
              <w:rPr>
                <w:rFonts w:asciiTheme="minorHAnsi" w:hAnsiTheme="minorHAnsi"/>
                <w:b/>
                <w:bCs/>
                <w:sz w:val="22"/>
                <w:szCs w:val="22"/>
              </w:rPr>
            </w:pPr>
            <w:r w:rsidRPr="003B3419">
              <w:rPr>
                <w:rStyle w:val="BlindHyperlink"/>
                <w:rFonts w:asciiTheme="minorHAnsi" w:hAnsiTheme="minorHAnsi"/>
                <w:sz w:val="22"/>
                <w:szCs w:val="22"/>
              </w:rPr>
              <w:t>Advertised Job Title</w:t>
            </w:r>
            <w:r w:rsidRPr="003B3419">
              <w:rPr>
                <w:rFonts w:asciiTheme="minorHAnsi" w:hAnsiTheme="minorHAnsi"/>
                <w:b/>
                <w:bCs/>
                <w:sz w:val="22"/>
                <w:szCs w:val="22"/>
              </w:rPr>
              <w:t>:</w:t>
            </w:r>
          </w:p>
        </w:tc>
        <w:tc>
          <w:tcPr>
            <w:tcW w:w="7116" w:type="dxa"/>
          </w:tcPr>
          <w:p w14:paraId="3C45DCDF" w14:textId="77777777" w:rsidR="009605EF" w:rsidRPr="003B3419" w:rsidRDefault="00451221" w:rsidP="00FD5985">
            <w:pPr>
              <w:tabs>
                <w:tab w:val="left" w:pos="6093"/>
              </w:tabs>
              <w:spacing w:before="120" w:after="60"/>
              <w:rPr>
                <w:rFonts w:asciiTheme="minorHAnsi" w:hAnsiTheme="minorHAnsi"/>
                <w:i/>
                <w:sz w:val="22"/>
                <w:szCs w:val="22"/>
              </w:rPr>
            </w:pPr>
            <w:r w:rsidRPr="003B3419">
              <w:rPr>
                <w:rFonts w:asciiTheme="minorHAnsi" w:hAnsiTheme="minorHAnsi"/>
                <w:sz w:val="22"/>
                <w:szCs w:val="22"/>
              </w:rPr>
              <w:t>Marketing</w:t>
            </w:r>
            <w:r w:rsidR="00B96941" w:rsidRPr="003B3419">
              <w:rPr>
                <w:rFonts w:asciiTheme="minorHAnsi" w:hAnsiTheme="minorHAnsi"/>
                <w:sz w:val="22"/>
                <w:szCs w:val="22"/>
              </w:rPr>
              <w:t xml:space="preserve"> Manager</w:t>
            </w:r>
            <w:r w:rsidR="004021ED" w:rsidRPr="003B3419">
              <w:rPr>
                <w:rFonts w:asciiTheme="minorHAnsi" w:hAnsiTheme="minorHAnsi"/>
                <w:sz w:val="22"/>
                <w:szCs w:val="22"/>
              </w:rPr>
              <w:t xml:space="preserve"> – Risk Evaluation &amp; Preparedness Research</w:t>
            </w:r>
          </w:p>
        </w:tc>
      </w:tr>
      <w:tr w:rsidR="009605EF" w:rsidRPr="003B3419" w14:paraId="50FCB134" w14:textId="77777777" w:rsidTr="002643E2">
        <w:trPr>
          <w:trHeight w:val="423"/>
        </w:trPr>
        <w:tc>
          <w:tcPr>
            <w:tcW w:w="2766" w:type="dxa"/>
            <w:shd w:val="clear" w:color="auto" w:fill="F2F2F2"/>
            <w:vAlign w:val="center"/>
          </w:tcPr>
          <w:p w14:paraId="5FE1B4D4" w14:textId="77777777" w:rsidR="009605EF" w:rsidRPr="003B3419" w:rsidRDefault="009605EF" w:rsidP="003A0708">
            <w:pPr>
              <w:rPr>
                <w:rFonts w:asciiTheme="minorHAnsi" w:hAnsiTheme="minorHAnsi"/>
                <w:b/>
                <w:bCs/>
                <w:sz w:val="22"/>
                <w:szCs w:val="22"/>
              </w:rPr>
            </w:pPr>
            <w:r w:rsidRPr="003B3419">
              <w:rPr>
                <w:rStyle w:val="BlindHyperlink"/>
                <w:rFonts w:asciiTheme="minorHAnsi" w:hAnsiTheme="minorHAnsi"/>
                <w:sz w:val="22"/>
                <w:szCs w:val="22"/>
              </w:rPr>
              <w:t>Reference Number</w:t>
            </w:r>
            <w:r w:rsidRPr="003B3419">
              <w:rPr>
                <w:rFonts w:asciiTheme="minorHAnsi" w:hAnsiTheme="minorHAnsi"/>
                <w:b/>
                <w:bCs/>
                <w:sz w:val="22"/>
                <w:szCs w:val="22"/>
              </w:rPr>
              <w:t>:</w:t>
            </w:r>
          </w:p>
        </w:tc>
        <w:tc>
          <w:tcPr>
            <w:tcW w:w="7116" w:type="dxa"/>
            <w:vAlign w:val="center"/>
          </w:tcPr>
          <w:p w14:paraId="70E309D2" w14:textId="72F72288" w:rsidR="009605EF" w:rsidRPr="003B3419" w:rsidRDefault="00C81856" w:rsidP="00C40A38">
            <w:pPr>
              <w:rPr>
                <w:rFonts w:asciiTheme="minorHAnsi" w:hAnsiTheme="minorHAnsi"/>
                <w:sz w:val="22"/>
                <w:szCs w:val="22"/>
              </w:rPr>
            </w:pPr>
            <w:r w:rsidRPr="00C81856">
              <w:rPr>
                <w:rFonts w:asciiTheme="minorHAnsi" w:hAnsiTheme="minorHAnsi"/>
                <w:sz w:val="22"/>
                <w:szCs w:val="22"/>
              </w:rPr>
              <w:t>46662</w:t>
            </w:r>
          </w:p>
        </w:tc>
      </w:tr>
      <w:tr w:rsidR="009605EF" w:rsidRPr="003B3419" w14:paraId="476467B3" w14:textId="77777777" w:rsidTr="002643E2">
        <w:trPr>
          <w:trHeight w:val="415"/>
        </w:trPr>
        <w:tc>
          <w:tcPr>
            <w:tcW w:w="2766" w:type="dxa"/>
            <w:shd w:val="clear" w:color="auto" w:fill="F2F2F2"/>
            <w:vAlign w:val="center"/>
          </w:tcPr>
          <w:p w14:paraId="0926F1BC" w14:textId="77777777" w:rsidR="009605EF" w:rsidRPr="003B3419" w:rsidRDefault="009605EF" w:rsidP="003A0708">
            <w:pPr>
              <w:rPr>
                <w:rFonts w:asciiTheme="minorHAnsi" w:hAnsiTheme="minorHAnsi"/>
                <w:b/>
                <w:bCs/>
                <w:sz w:val="22"/>
                <w:szCs w:val="22"/>
              </w:rPr>
            </w:pPr>
            <w:r w:rsidRPr="003B3419">
              <w:rPr>
                <w:rStyle w:val="BlindHyperlink"/>
                <w:rFonts w:asciiTheme="minorHAnsi" w:hAnsiTheme="minorHAnsi"/>
                <w:sz w:val="22"/>
                <w:szCs w:val="22"/>
              </w:rPr>
              <w:t>Classification</w:t>
            </w:r>
            <w:r w:rsidRPr="003B3419">
              <w:rPr>
                <w:rFonts w:asciiTheme="minorHAnsi" w:hAnsiTheme="minorHAnsi"/>
                <w:b/>
                <w:bCs/>
                <w:sz w:val="22"/>
                <w:szCs w:val="22"/>
              </w:rPr>
              <w:t>:</w:t>
            </w:r>
          </w:p>
        </w:tc>
        <w:tc>
          <w:tcPr>
            <w:tcW w:w="7116" w:type="dxa"/>
            <w:vAlign w:val="center"/>
          </w:tcPr>
          <w:p w14:paraId="3614649B" w14:textId="77777777" w:rsidR="009605EF" w:rsidRPr="003B3419" w:rsidRDefault="009605EF" w:rsidP="00B45C9A">
            <w:pPr>
              <w:rPr>
                <w:rFonts w:asciiTheme="minorHAnsi" w:hAnsiTheme="minorHAnsi"/>
                <w:sz w:val="22"/>
                <w:szCs w:val="22"/>
              </w:rPr>
            </w:pPr>
            <w:r w:rsidRPr="003B3419">
              <w:rPr>
                <w:rFonts w:asciiTheme="minorHAnsi" w:hAnsiTheme="minorHAnsi"/>
                <w:sz w:val="22"/>
                <w:szCs w:val="22"/>
              </w:rPr>
              <w:t>CSOF7</w:t>
            </w:r>
          </w:p>
        </w:tc>
      </w:tr>
      <w:tr w:rsidR="009605EF" w:rsidRPr="003B3419" w14:paraId="38091334" w14:textId="77777777" w:rsidTr="002643E2">
        <w:trPr>
          <w:trHeight w:val="407"/>
        </w:trPr>
        <w:tc>
          <w:tcPr>
            <w:tcW w:w="2766" w:type="dxa"/>
            <w:shd w:val="clear" w:color="auto" w:fill="F2F2F2"/>
            <w:vAlign w:val="center"/>
          </w:tcPr>
          <w:p w14:paraId="71EB0C40" w14:textId="77777777" w:rsidR="009605EF" w:rsidRPr="003B3419" w:rsidRDefault="009605EF" w:rsidP="003A0708">
            <w:pPr>
              <w:rPr>
                <w:rStyle w:val="BlindHyperlink"/>
                <w:rFonts w:asciiTheme="minorHAnsi" w:hAnsiTheme="minorHAnsi"/>
                <w:sz w:val="22"/>
                <w:szCs w:val="22"/>
              </w:rPr>
            </w:pPr>
            <w:r w:rsidRPr="003B3419">
              <w:rPr>
                <w:rStyle w:val="BlindHyperlink"/>
                <w:rFonts w:asciiTheme="minorHAnsi" w:hAnsiTheme="minorHAnsi"/>
                <w:sz w:val="22"/>
                <w:szCs w:val="22"/>
              </w:rPr>
              <w:t>Salary Range:</w:t>
            </w:r>
          </w:p>
        </w:tc>
        <w:tc>
          <w:tcPr>
            <w:tcW w:w="7116" w:type="dxa"/>
            <w:vAlign w:val="center"/>
          </w:tcPr>
          <w:p w14:paraId="6141E55D" w14:textId="79ABF607" w:rsidR="009605EF" w:rsidRPr="003B3419" w:rsidRDefault="009605EF" w:rsidP="00565C96">
            <w:pPr>
              <w:rPr>
                <w:rFonts w:asciiTheme="minorHAnsi" w:hAnsiTheme="minorHAnsi"/>
                <w:sz w:val="22"/>
                <w:szCs w:val="22"/>
              </w:rPr>
            </w:pPr>
            <w:bookmarkStart w:id="0" w:name="SalaryRange"/>
            <w:r w:rsidRPr="003B3419">
              <w:rPr>
                <w:rFonts w:asciiTheme="minorHAnsi" w:hAnsiTheme="minorHAnsi"/>
                <w:sz w:val="22"/>
                <w:szCs w:val="22"/>
              </w:rPr>
              <w:t xml:space="preserve">AU </w:t>
            </w:r>
            <w:r w:rsidR="00B96941" w:rsidRPr="003B3419">
              <w:rPr>
                <w:rFonts w:asciiTheme="minorHAnsi" w:hAnsiTheme="minorHAnsi"/>
                <w:sz w:val="22"/>
                <w:szCs w:val="22"/>
              </w:rPr>
              <w:t>$</w:t>
            </w:r>
            <w:r w:rsidR="005443BC" w:rsidRPr="003B3419">
              <w:rPr>
                <w:rFonts w:asciiTheme="minorHAnsi" w:hAnsiTheme="minorHAnsi"/>
                <w:sz w:val="22"/>
                <w:szCs w:val="22"/>
              </w:rPr>
              <w:t>131</w:t>
            </w:r>
            <w:r w:rsidR="00565C96">
              <w:rPr>
                <w:rFonts w:asciiTheme="minorHAnsi" w:hAnsiTheme="minorHAnsi"/>
                <w:sz w:val="22"/>
                <w:szCs w:val="22"/>
              </w:rPr>
              <w:t>K</w:t>
            </w:r>
            <w:r w:rsidRPr="003B3419">
              <w:rPr>
                <w:rFonts w:asciiTheme="minorHAnsi" w:hAnsiTheme="minorHAnsi"/>
                <w:sz w:val="22"/>
                <w:szCs w:val="22"/>
              </w:rPr>
              <w:t xml:space="preserve"> to AU </w:t>
            </w:r>
            <w:r w:rsidR="00B96941" w:rsidRPr="003B3419">
              <w:rPr>
                <w:rFonts w:asciiTheme="minorHAnsi" w:hAnsiTheme="minorHAnsi"/>
                <w:sz w:val="22"/>
                <w:szCs w:val="22"/>
              </w:rPr>
              <w:t>$</w:t>
            </w:r>
            <w:r w:rsidR="005443BC" w:rsidRPr="003B3419">
              <w:rPr>
                <w:rFonts w:asciiTheme="minorHAnsi" w:hAnsiTheme="minorHAnsi"/>
                <w:sz w:val="22"/>
                <w:szCs w:val="22"/>
              </w:rPr>
              <w:t>145</w:t>
            </w:r>
            <w:r w:rsidR="00565C96">
              <w:rPr>
                <w:rFonts w:asciiTheme="minorHAnsi" w:hAnsiTheme="minorHAnsi"/>
                <w:sz w:val="22"/>
                <w:szCs w:val="22"/>
              </w:rPr>
              <w:t>K</w:t>
            </w:r>
            <w:r w:rsidRPr="003B3419">
              <w:rPr>
                <w:rFonts w:asciiTheme="minorHAnsi" w:hAnsiTheme="minorHAnsi"/>
                <w:sz w:val="22"/>
                <w:szCs w:val="22"/>
              </w:rPr>
              <w:t xml:space="preserve"> plus up to 15.4% superannuation</w:t>
            </w:r>
            <w:bookmarkEnd w:id="0"/>
          </w:p>
        </w:tc>
      </w:tr>
      <w:tr w:rsidR="009605EF" w:rsidRPr="003B3419" w14:paraId="3DCDE33C" w14:textId="77777777" w:rsidTr="002643E2">
        <w:trPr>
          <w:trHeight w:val="433"/>
        </w:trPr>
        <w:tc>
          <w:tcPr>
            <w:tcW w:w="2766" w:type="dxa"/>
            <w:shd w:val="clear" w:color="auto" w:fill="F2F2F2"/>
            <w:vAlign w:val="center"/>
          </w:tcPr>
          <w:p w14:paraId="4F327361" w14:textId="77777777" w:rsidR="009605EF" w:rsidRPr="003B3419" w:rsidRDefault="009605EF" w:rsidP="003A0708">
            <w:pPr>
              <w:rPr>
                <w:rFonts w:asciiTheme="minorHAnsi" w:hAnsiTheme="minorHAnsi"/>
                <w:b/>
                <w:bCs/>
                <w:sz w:val="22"/>
                <w:szCs w:val="22"/>
              </w:rPr>
            </w:pPr>
            <w:r w:rsidRPr="003B3419">
              <w:rPr>
                <w:rStyle w:val="BlindHyperlink"/>
                <w:rFonts w:asciiTheme="minorHAnsi" w:hAnsiTheme="minorHAnsi"/>
                <w:sz w:val="22"/>
                <w:szCs w:val="22"/>
              </w:rPr>
              <w:t>Location</w:t>
            </w:r>
            <w:r w:rsidRPr="003B3419">
              <w:rPr>
                <w:rFonts w:asciiTheme="minorHAnsi" w:hAnsiTheme="minorHAnsi"/>
                <w:b/>
                <w:bCs/>
                <w:sz w:val="22"/>
                <w:szCs w:val="22"/>
              </w:rPr>
              <w:t>:</w:t>
            </w:r>
          </w:p>
        </w:tc>
        <w:tc>
          <w:tcPr>
            <w:tcW w:w="7116" w:type="dxa"/>
            <w:vAlign w:val="center"/>
          </w:tcPr>
          <w:p w14:paraId="5D8120A3" w14:textId="6554DA12" w:rsidR="009605EF" w:rsidRPr="003B3419" w:rsidRDefault="00D72D23" w:rsidP="00892E65">
            <w:pPr>
              <w:tabs>
                <w:tab w:val="left" w:pos="6093"/>
              </w:tabs>
              <w:rPr>
                <w:rFonts w:asciiTheme="minorHAnsi" w:hAnsiTheme="minorHAnsi"/>
                <w:sz w:val="22"/>
                <w:szCs w:val="22"/>
              </w:rPr>
            </w:pPr>
            <w:r>
              <w:rPr>
                <w:rFonts w:ascii="Calibri" w:eastAsia="Calibri" w:hAnsi="Calibri" w:cs="Times New Roman"/>
                <w:sz w:val="22"/>
                <w:szCs w:val="22"/>
                <w:lang w:eastAsia="en-US"/>
              </w:rPr>
              <w:t>Sydney, New South Wales or Melbourne, Victoria</w:t>
            </w:r>
            <w:bookmarkStart w:id="1" w:name="_GoBack"/>
            <w:bookmarkEnd w:id="1"/>
          </w:p>
        </w:tc>
      </w:tr>
      <w:tr w:rsidR="009605EF" w:rsidRPr="003B3419" w14:paraId="580BB488" w14:textId="77777777" w:rsidTr="002643E2">
        <w:trPr>
          <w:trHeight w:val="405"/>
        </w:trPr>
        <w:tc>
          <w:tcPr>
            <w:tcW w:w="2766" w:type="dxa"/>
            <w:shd w:val="clear" w:color="auto" w:fill="F2F2F2"/>
            <w:vAlign w:val="center"/>
          </w:tcPr>
          <w:p w14:paraId="1E933C5B" w14:textId="77777777" w:rsidR="009605EF" w:rsidRPr="003B3419" w:rsidRDefault="009605EF" w:rsidP="003A0708">
            <w:pPr>
              <w:rPr>
                <w:rStyle w:val="BlindHyperlink"/>
                <w:rFonts w:asciiTheme="minorHAnsi" w:hAnsiTheme="minorHAnsi"/>
                <w:sz w:val="22"/>
                <w:szCs w:val="22"/>
              </w:rPr>
            </w:pPr>
            <w:r w:rsidRPr="003B3419">
              <w:rPr>
                <w:rStyle w:val="BlindHyperlink"/>
                <w:rFonts w:asciiTheme="minorHAnsi" w:hAnsiTheme="minorHAnsi"/>
                <w:sz w:val="22"/>
                <w:szCs w:val="22"/>
              </w:rPr>
              <w:t>Tenure:</w:t>
            </w:r>
          </w:p>
        </w:tc>
        <w:tc>
          <w:tcPr>
            <w:tcW w:w="7116" w:type="dxa"/>
            <w:vAlign w:val="center"/>
          </w:tcPr>
          <w:p w14:paraId="117F3472" w14:textId="77777777" w:rsidR="009605EF" w:rsidRPr="003B3419" w:rsidRDefault="003652D6" w:rsidP="00B96941">
            <w:pPr>
              <w:rPr>
                <w:rFonts w:asciiTheme="minorHAnsi" w:hAnsiTheme="minorHAnsi"/>
                <w:sz w:val="22"/>
                <w:szCs w:val="22"/>
              </w:rPr>
            </w:pPr>
            <w:r w:rsidRPr="003B3419">
              <w:rPr>
                <w:rFonts w:asciiTheme="minorHAnsi" w:hAnsiTheme="minorHAnsi"/>
                <w:sz w:val="22"/>
                <w:szCs w:val="22"/>
              </w:rPr>
              <w:t>3 year term</w:t>
            </w:r>
          </w:p>
        </w:tc>
      </w:tr>
      <w:tr w:rsidR="009605EF" w:rsidRPr="003B3419" w14:paraId="2DCDB0BD" w14:textId="77777777" w:rsidTr="002643E2">
        <w:trPr>
          <w:trHeight w:val="429"/>
        </w:trPr>
        <w:tc>
          <w:tcPr>
            <w:tcW w:w="2766" w:type="dxa"/>
            <w:shd w:val="clear" w:color="auto" w:fill="F2F2F2"/>
            <w:vAlign w:val="center"/>
          </w:tcPr>
          <w:p w14:paraId="5419AB4F" w14:textId="77777777" w:rsidR="009605EF" w:rsidRPr="003B3419" w:rsidRDefault="009605EF" w:rsidP="003A0708">
            <w:pPr>
              <w:rPr>
                <w:rFonts w:asciiTheme="minorHAnsi" w:hAnsiTheme="minorHAnsi"/>
                <w:b/>
                <w:sz w:val="22"/>
                <w:szCs w:val="22"/>
              </w:rPr>
            </w:pPr>
            <w:r w:rsidRPr="003B3419">
              <w:rPr>
                <w:rStyle w:val="BlindHyperlink"/>
                <w:rFonts w:asciiTheme="minorHAnsi" w:hAnsiTheme="minorHAnsi"/>
                <w:sz w:val="22"/>
                <w:szCs w:val="22"/>
              </w:rPr>
              <w:t>Relocation assistance</w:t>
            </w:r>
            <w:r w:rsidRPr="003B3419">
              <w:rPr>
                <w:rFonts w:asciiTheme="minorHAnsi" w:hAnsiTheme="minorHAnsi"/>
                <w:b/>
                <w:sz w:val="22"/>
                <w:szCs w:val="22"/>
              </w:rPr>
              <w:t>:</w:t>
            </w:r>
          </w:p>
        </w:tc>
        <w:tc>
          <w:tcPr>
            <w:tcW w:w="7116" w:type="dxa"/>
            <w:vAlign w:val="center"/>
          </w:tcPr>
          <w:p w14:paraId="77CDD0BC" w14:textId="77777777" w:rsidR="009605EF" w:rsidRPr="003B3419" w:rsidRDefault="009605EF" w:rsidP="003A0708">
            <w:pPr>
              <w:pStyle w:val="ListParagraph"/>
              <w:ind w:left="0"/>
              <w:rPr>
                <w:rFonts w:asciiTheme="minorHAnsi" w:hAnsiTheme="minorHAnsi"/>
                <w:sz w:val="22"/>
                <w:szCs w:val="22"/>
              </w:rPr>
            </w:pPr>
            <w:r w:rsidRPr="003B3419">
              <w:rPr>
                <w:rFonts w:asciiTheme="minorHAnsi" w:hAnsiTheme="minorHAnsi"/>
                <w:sz w:val="22"/>
                <w:szCs w:val="22"/>
              </w:rPr>
              <w:t>Will be provided to the successful candidate if required.</w:t>
            </w:r>
            <w:r w:rsidR="00A502E6" w:rsidRPr="003B3419">
              <w:rPr>
                <w:rFonts w:asciiTheme="minorHAnsi" w:hAnsiTheme="minorHAnsi"/>
                <w:sz w:val="22"/>
                <w:szCs w:val="22"/>
              </w:rPr>
              <w:t xml:space="preserve"> </w:t>
            </w:r>
          </w:p>
        </w:tc>
      </w:tr>
      <w:tr w:rsidR="009605EF" w:rsidRPr="003B3419" w14:paraId="2AB58E0C" w14:textId="77777777" w:rsidTr="002643E2">
        <w:trPr>
          <w:trHeight w:val="497"/>
        </w:trPr>
        <w:tc>
          <w:tcPr>
            <w:tcW w:w="2766" w:type="dxa"/>
            <w:shd w:val="clear" w:color="auto" w:fill="F2F2F2"/>
            <w:vAlign w:val="center"/>
          </w:tcPr>
          <w:p w14:paraId="470200A0" w14:textId="77777777" w:rsidR="009605EF" w:rsidRPr="003B3419" w:rsidRDefault="009605EF" w:rsidP="00A0184C">
            <w:pPr>
              <w:spacing w:before="240" w:after="240"/>
              <w:rPr>
                <w:rStyle w:val="BlindHyperlink"/>
                <w:rFonts w:asciiTheme="minorHAnsi" w:hAnsiTheme="minorHAnsi"/>
                <w:sz w:val="22"/>
                <w:szCs w:val="22"/>
              </w:rPr>
            </w:pPr>
            <w:r w:rsidRPr="003B3419">
              <w:rPr>
                <w:rStyle w:val="BlindHyperlink"/>
                <w:rFonts w:asciiTheme="minorHAnsi" w:hAnsiTheme="minorHAnsi"/>
                <w:sz w:val="22"/>
                <w:szCs w:val="22"/>
              </w:rPr>
              <w:t>Applications are open to:</w:t>
            </w:r>
          </w:p>
        </w:tc>
        <w:bookmarkStart w:id="2" w:name="Citizenship"/>
        <w:tc>
          <w:tcPr>
            <w:tcW w:w="7116" w:type="dxa"/>
            <w:vAlign w:val="center"/>
          </w:tcPr>
          <w:p w14:paraId="4DA59CAE" w14:textId="77777777" w:rsidR="002643E2" w:rsidRPr="002643E2" w:rsidRDefault="002643E2" w:rsidP="002643E2">
            <w:pPr>
              <w:spacing w:before="60"/>
              <w:rPr>
                <w:rFonts w:asciiTheme="minorHAnsi" w:hAnsiTheme="minorHAnsi"/>
                <w:sz w:val="22"/>
                <w:szCs w:val="22"/>
              </w:rPr>
            </w:pPr>
            <w:r w:rsidRPr="002643E2">
              <w:rPr>
                <w:rFonts w:asciiTheme="minorHAnsi" w:hAnsiTheme="minorHAns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sidRPr="002643E2">
              <w:rPr>
                <w:rFonts w:asciiTheme="minorHAnsi" w:hAnsiTheme="minorHAnsi"/>
                <w:sz w:val="22"/>
                <w:szCs w:val="22"/>
              </w:rPr>
              <w:instrText xml:space="preserve"> FORMCHECKBOX </w:instrText>
            </w:r>
            <w:r w:rsidR="00D72D23">
              <w:rPr>
                <w:rFonts w:asciiTheme="minorHAnsi" w:hAnsiTheme="minorHAnsi"/>
                <w:sz w:val="22"/>
                <w:szCs w:val="22"/>
              </w:rPr>
            </w:r>
            <w:r w:rsidR="00D72D23">
              <w:rPr>
                <w:rFonts w:asciiTheme="minorHAnsi" w:hAnsiTheme="minorHAnsi"/>
                <w:sz w:val="22"/>
                <w:szCs w:val="22"/>
              </w:rPr>
              <w:fldChar w:fldCharType="separate"/>
            </w:r>
            <w:r w:rsidRPr="002643E2">
              <w:rPr>
                <w:rFonts w:asciiTheme="minorHAnsi" w:hAnsiTheme="minorHAnsi"/>
                <w:sz w:val="22"/>
                <w:szCs w:val="22"/>
              </w:rPr>
              <w:fldChar w:fldCharType="end"/>
            </w:r>
            <w:bookmarkEnd w:id="3"/>
            <w:r w:rsidRPr="002643E2">
              <w:rPr>
                <w:rFonts w:asciiTheme="minorHAnsi" w:hAnsiTheme="minorHAnsi"/>
                <w:sz w:val="22"/>
                <w:szCs w:val="22"/>
              </w:rPr>
              <w:t xml:space="preserve">  Australian Citizens Only</w:t>
            </w:r>
          </w:p>
          <w:p w14:paraId="6578A38A" w14:textId="77E57D13" w:rsidR="002643E2" w:rsidRPr="002643E2" w:rsidRDefault="002643E2" w:rsidP="002643E2">
            <w:pPr>
              <w:rPr>
                <w:rFonts w:asciiTheme="minorHAnsi" w:hAnsiTheme="minorHAnsi"/>
                <w:sz w:val="22"/>
                <w:szCs w:val="22"/>
              </w:rPr>
            </w:pPr>
            <w:r w:rsidRPr="002643E2">
              <w:rPr>
                <w:rFonts w:asciiTheme="minorHAnsi" w:hAnsiTheme="minorHAns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sidRPr="002643E2">
              <w:rPr>
                <w:rFonts w:asciiTheme="minorHAnsi" w:hAnsiTheme="minorHAnsi"/>
                <w:sz w:val="22"/>
                <w:szCs w:val="22"/>
              </w:rPr>
              <w:instrText xml:space="preserve"> FORMCHECKBOX </w:instrText>
            </w:r>
            <w:r w:rsidR="00D72D23">
              <w:rPr>
                <w:rFonts w:asciiTheme="minorHAnsi" w:hAnsiTheme="minorHAnsi"/>
                <w:sz w:val="22"/>
                <w:szCs w:val="22"/>
              </w:rPr>
            </w:r>
            <w:r w:rsidR="00D72D23">
              <w:rPr>
                <w:rFonts w:asciiTheme="minorHAnsi" w:hAnsiTheme="minorHAnsi"/>
                <w:sz w:val="22"/>
                <w:szCs w:val="22"/>
              </w:rPr>
              <w:fldChar w:fldCharType="separate"/>
            </w:r>
            <w:r w:rsidRPr="002643E2">
              <w:rPr>
                <w:rFonts w:asciiTheme="minorHAnsi" w:hAnsiTheme="minorHAnsi"/>
                <w:sz w:val="22"/>
                <w:szCs w:val="22"/>
              </w:rPr>
              <w:fldChar w:fldCharType="end"/>
            </w:r>
            <w:r w:rsidRPr="002643E2">
              <w:rPr>
                <w:rFonts w:asciiTheme="minorHAnsi" w:hAnsiTheme="minorHAnsi"/>
                <w:sz w:val="22"/>
                <w:szCs w:val="22"/>
              </w:rPr>
              <w:t xml:space="preserve">  Australian</w:t>
            </w:r>
            <w:r w:rsidRPr="003B3419">
              <w:rPr>
                <w:rFonts w:asciiTheme="minorHAnsi" w:hAnsiTheme="minorHAnsi"/>
                <w:sz w:val="22"/>
                <w:szCs w:val="22"/>
              </w:rPr>
              <w:t>/NZ</w:t>
            </w:r>
            <w:r w:rsidRPr="002643E2">
              <w:rPr>
                <w:rFonts w:asciiTheme="minorHAnsi" w:hAnsiTheme="minorHAnsi"/>
                <w:sz w:val="22"/>
                <w:szCs w:val="22"/>
              </w:rPr>
              <w:t xml:space="preserve"> Citizens and </w:t>
            </w:r>
            <w:r w:rsidRPr="003B3419">
              <w:rPr>
                <w:rFonts w:asciiTheme="minorHAnsi" w:hAnsiTheme="minorHAnsi"/>
                <w:sz w:val="22"/>
                <w:szCs w:val="22"/>
              </w:rPr>
              <w:t xml:space="preserve">Australian </w:t>
            </w:r>
            <w:r w:rsidRPr="002643E2">
              <w:rPr>
                <w:rFonts w:asciiTheme="minorHAnsi" w:hAnsiTheme="minorHAnsi"/>
                <w:sz w:val="22"/>
                <w:szCs w:val="22"/>
              </w:rPr>
              <w:t>Permanent Residents Only</w:t>
            </w:r>
          </w:p>
          <w:p w14:paraId="6026C74A" w14:textId="77777777" w:rsidR="002643E2" w:rsidRPr="002643E2" w:rsidRDefault="002643E2" w:rsidP="002643E2">
            <w:pPr>
              <w:numPr>
                <w:ilvl w:val="0"/>
                <w:numId w:val="2"/>
              </w:numPr>
              <w:ind w:left="0"/>
              <w:rPr>
                <w:rFonts w:asciiTheme="minorHAnsi" w:hAnsiTheme="minorHAnsi"/>
                <w:sz w:val="22"/>
                <w:szCs w:val="22"/>
              </w:rPr>
            </w:pPr>
            <w:r w:rsidRPr="002643E2">
              <w:rPr>
                <w:rFonts w:asciiTheme="minorHAnsi" w:hAnsiTheme="minorHAns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4" w:name="Check5"/>
            <w:r w:rsidRPr="002643E2">
              <w:rPr>
                <w:rFonts w:asciiTheme="minorHAnsi" w:hAnsiTheme="minorHAnsi"/>
                <w:sz w:val="22"/>
                <w:szCs w:val="22"/>
              </w:rPr>
              <w:instrText xml:space="preserve"> FORMCHECKBOX </w:instrText>
            </w:r>
            <w:r w:rsidR="00D72D23">
              <w:rPr>
                <w:rFonts w:asciiTheme="minorHAnsi" w:hAnsiTheme="minorHAnsi"/>
                <w:sz w:val="22"/>
                <w:szCs w:val="22"/>
              </w:rPr>
            </w:r>
            <w:r w:rsidR="00D72D23">
              <w:rPr>
                <w:rFonts w:asciiTheme="minorHAnsi" w:hAnsiTheme="minorHAnsi"/>
                <w:sz w:val="22"/>
                <w:szCs w:val="22"/>
              </w:rPr>
              <w:fldChar w:fldCharType="separate"/>
            </w:r>
            <w:r w:rsidRPr="002643E2">
              <w:rPr>
                <w:rFonts w:asciiTheme="minorHAnsi" w:hAnsiTheme="minorHAnsi"/>
                <w:sz w:val="22"/>
                <w:szCs w:val="22"/>
              </w:rPr>
              <w:fldChar w:fldCharType="end"/>
            </w:r>
            <w:bookmarkEnd w:id="4"/>
            <w:r w:rsidRPr="002643E2">
              <w:rPr>
                <w:rFonts w:asciiTheme="minorHAnsi" w:hAnsiTheme="minorHAnsi"/>
                <w:sz w:val="22"/>
                <w:szCs w:val="22"/>
              </w:rPr>
              <w:t xml:space="preserve">  All Candidates</w:t>
            </w:r>
            <w:bookmarkEnd w:id="2"/>
          </w:p>
          <w:p w14:paraId="32DEDC48" w14:textId="4AB839C6" w:rsidR="009605EF" w:rsidRPr="003B3419" w:rsidRDefault="002643E2" w:rsidP="002643E2">
            <w:pPr>
              <w:pStyle w:val="ListParagraph"/>
              <w:spacing w:after="60"/>
              <w:ind w:left="0"/>
              <w:rPr>
                <w:rFonts w:asciiTheme="minorHAnsi" w:hAnsiTheme="minorHAnsi"/>
                <w:sz w:val="16"/>
                <w:szCs w:val="16"/>
              </w:rPr>
            </w:pPr>
            <w:r w:rsidRPr="003B3419">
              <w:rPr>
                <w:rFonts w:asciiTheme="minorHAnsi" w:hAnsiTheme="minorHAnsi"/>
                <w:i/>
                <w:iCs/>
                <w:color w:val="1F497D"/>
                <w:sz w:val="16"/>
                <w:szCs w:val="16"/>
              </w:rPr>
              <w:t>For Specified Term positions, we will accept applications from Temporary Residents with working rights for the length of the term, who do not require sponsorship.</w:t>
            </w:r>
          </w:p>
        </w:tc>
      </w:tr>
      <w:tr w:rsidR="009605EF" w:rsidRPr="003B3419" w14:paraId="51A51E4F" w14:textId="77777777" w:rsidTr="002643E2">
        <w:trPr>
          <w:trHeight w:val="429"/>
        </w:trPr>
        <w:tc>
          <w:tcPr>
            <w:tcW w:w="2766" w:type="dxa"/>
            <w:shd w:val="clear" w:color="auto" w:fill="F2F2F2"/>
            <w:vAlign w:val="center"/>
          </w:tcPr>
          <w:p w14:paraId="12173EAD" w14:textId="77777777" w:rsidR="009605EF" w:rsidRPr="003B3419" w:rsidRDefault="009605EF" w:rsidP="00F3596F">
            <w:pPr>
              <w:rPr>
                <w:rFonts w:asciiTheme="minorHAnsi" w:hAnsiTheme="minorHAnsi"/>
                <w:b/>
                <w:sz w:val="22"/>
                <w:szCs w:val="22"/>
              </w:rPr>
            </w:pPr>
            <w:r w:rsidRPr="003B3419">
              <w:rPr>
                <w:rStyle w:val="BlindHyperlink"/>
                <w:rFonts w:asciiTheme="minorHAnsi" w:hAnsiTheme="minorHAnsi"/>
                <w:sz w:val="22"/>
                <w:szCs w:val="22"/>
              </w:rPr>
              <w:t>Functional Area</w:t>
            </w:r>
            <w:r w:rsidRPr="003B3419">
              <w:rPr>
                <w:rFonts w:asciiTheme="minorHAnsi" w:hAnsiTheme="minorHAnsi"/>
                <w:b/>
                <w:sz w:val="22"/>
                <w:szCs w:val="22"/>
              </w:rPr>
              <w:t>:</w:t>
            </w:r>
          </w:p>
        </w:tc>
        <w:tc>
          <w:tcPr>
            <w:tcW w:w="7116" w:type="dxa"/>
            <w:vAlign w:val="center"/>
          </w:tcPr>
          <w:p w14:paraId="20CC1DEF" w14:textId="77777777" w:rsidR="009605EF" w:rsidRPr="003B3419" w:rsidRDefault="009605EF" w:rsidP="003C0B40">
            <w:pPr>
              <w:pStyle w:val="ListParagraph"/>
              <w:ind w:left="0"/>
              <w:rPr>
                <w:rFonts w:asciiTheme="minorHAnsi" w:hAnsiTheme="minorHAnsi"/>
                <w:sz w:val="22"/>
                <w:szCs w:val="22"/>
              </w:rPr>
            </w:pPr>
            <w:r w:rsidRPr="003B3419">
              <w:rPr>
                <w:rFonts w:asciiTheme="minorHAnsi" w:hAnsiTheme="minorHAnsi"/>
                <w:sz w:val="22"/>
                <w:szCs w:val="22"/>
              </w:rPr>
              <w:t>General Management</w:t>
            </w:r>
          </w:p>
        </w:tc>
      </w:tr>
      <w:tr w:rsidR="009605EF" w:rsidRPr="003B3419" w14:paraId="5FECC421" w14:textId="77777777" w:rsidTr="002643E2">
        <w:trPr>
          <w:trHeight w:val="421"/>
        </w:trPr>
        <w:tc>
          <w:tcPr>
            <w:tcW w:w="2766" w:type="dxa"/>
            <w:shd w:val="clear" w:color="auto" w:fill="F2F2F2"/>
            <w:vAlign w:val="center"/>
          </w:tcPr>
          <w:p w14:paraId="4688974A" w14:textId="77777777" w:rsidR="009605EF" w:rsidRPr="003B3419" w:rsidRDefault="009605EF" w:rsidP="00F3596F">
            <w:pPr>
              <w:rPr>
                <w:rStyle w:val="BlindHyperlink"/>
                <w:rFonts w:asciiTheme="minorHAnsi" w:hAnsiTheme="minorHAnsi"/>
                <w:sz w:val="22"/>
                <w:szCs w:val="22"/>
              </w:rPr>
            </w:pPr>
            <w:r w:rsidRPr="003B3419">
              <w:rPr>
                <w:rStyle w:val="BlindHyperlink"/>
                <w:rFonts w:asciiTheme="minorHAnsi" w:hAnsiTheme="minorHAnsi"/>
                <w:sz w:val="22"/>
                <w:szCs w:val="22"/>
              </w:rPr>
              <w:t>% Client Focus - Internal:</w:t>
            </w:r>
          </w:p>
        </w:tc>
        <w:tc>
          <w:tcPr>
            <w:tcW w:w="7116" w:type="dxa"/>
            <w:vAlign w:val="center"/>
          </w:tcPr>
          <w:p w14:paraId="0120BC84" w14:textId="77777777" w:rsidR="009605EF" w:rsidRPr="003B3419" w:rsidRDefault="00A502E6" w:rsidP="003D3CEC">
            <w:pPr>
              <w:pStyle w:val="ListParagraph"/>
              <w:ind w:left="0"/>
              <w:rPr>
                <w:rFonts w:asciiTheme="minorHAnsi" w:hAnsiTheme="minorHAnsi"/>
                <w:sz w:val="22"/>
                <w:szCs w:val="22"/>
              </w:rPr>
            </w:pPr>
            <w:r w:rsidRPr="003B3419">
              <w:rPr>
                <w:rFonts w:asciiTheme="minorHAnsi" w:hAnsiTheme="minorHAnsi"/>
                <w:sz w:val="22"/>
                <w:szCs w:val="22"/>
              </w:rPr>
              <w:t>20%</w:t>
            </w:r>
            <w:r w:rsidR="00A526F9" w:rsidRPr="003B3419">
              <w:rPr>
                <w:rFonts w:asciiTheme="minorHAnsi" w:hAnsiTheme="minorHAnsi"/>
                <w:sz w:val="22"/>
                <w:szCs w:val="22"/>
              </w:rPr>
              <w:t xml:space="preserve"> </w:t>
            </w:r>
          </w:p>
        </w:tc>
      </w:tr>
      <w:tr w:rsidR="009605EF" w:rsidRPr="003B3419" w14:paraId="29DF140B" w14:textId="77777777" w:rsidTr="002643E2">
        <w:trPr>
          <w:trHeight w:val="413"/>
        </w:trPr>
        <w:tc>
          <w:tcPr>
            <w:tcW w:w="2766" w:type="dxa"/>
            <w:shd w:val="clear" w:color="auto" w:fill="F2F2F2"/>
            <w:vAlign w:val="center"/>
          </w:tcPr>
          <w:p w14:paraId="192D1E54" w14:textId="77777777" w:rsidR="009605EF" w:rsidRPr="003B3419" w:rsidRDefault="009605EF" w:rsidP="00F3596F">
            <w:pPr>
              <w:rPr>
                <w:rStyle w:val="BlindHyperlink"/>
                <w:rFonts w:asciiTheme="minorHAnsi" w:hAnsiTheme="minorHAnsi"/>
                <w:sz w:val="22"/>
                <w:szCs w:val="22"/>
              </w:rPr>
            </w:pPr>
            <w:r w:rsidRPr="003B3419">
              <w:rPr>
                <w:rStyle w:val="BlindHyperlink"/>
                <w:rFonts w:asciiTheme="minorHAnsi" w:hAnsiTheme="minorHAnsi"/>
                <w:sz w:val="22"/>
                <w:szCs w:val="22"/>
              </w:rPr>
              <w:t>% Client Focus - External:</w:t>
            </w:r>
          </w:p>
        </w:tc>
        <w:tc>
          <w:tcPr>
            <w:tcW w:w="7116" w:type="dxa"/>
            <w:vAlign w:val="center"/>
          </w:tcPr>
          <w:p w14:paraId="72F13083" w14:textId="77777777" w:rsidR="009605EF" w:rsidRPr="003B3419" w:rsidRDefault="00A502E6" w:rsidP="003C0B40">
            <w:pPr>
              <w:pStyle w:val="ListParagraph"/>
              <w:ind w:left="0"/>
              <w:rPr>
                <w:rFonts w:asciiTheme="minorHAnsi" w:hAnsiTheme="minorHAnsi"/>
                <w:sz w:val="22"/>
                <w:szCs w:val="22"/>
              </w:rPr>
            </w:pPr>
            <w:r w:rsidRPr="003B3419">
              <w:rPr>
                <w:rFonts w:asciiTheme="minorHAnsi" w:hAnsiTheme="minorHAnsi"/>
                <w:sz w:val="22"/>
                <w:szCs w:val="22"/>
              </w:rPr>
              <w:t>80%</w:t>
            </w:r>
          </w:p>
        </w:tc>
      </w:tr>
      <w:tr w:rsidR="009605EF" w:rsidRPr="003B3419" w14:paraId="6CF7FC89" w14:textId="77777777" w:rsidTr="002643E2">
        <w:trPr>
          <w:trHeight w:val="420"/>
        </w:trPr>
        <w:tc>
          <w:tcPr>
            <w:tcW w:w="2766" w:type="dxa"/>
            <w:shd w:val="clear" w:color="auto" w:fill="F2F2F2"/>
            <w:vAlign w:val="center"/>
          </w:tcPr>
          <w:p w14:paraId="6E10A69C" w14:textId="77777777" w:rsidR="009605EF" w:rsidRPr="003B3419" w:rsidRDefault="009605EF" w:rsidP="00F3596F">
            <w:pPr>
              <w:rPr>
                <w:rStyle w:val="BlindHyperlink"/>
                <w:rFonts w:asciiTheme="minorHAnsi" w:hAnsiTheme="minorHAnsi"/>
                <w:sz w:val="22"/>
                <w:szCs w:val="22"/>
              </w:rPr>
            </w:pPr>
            <w:r w:rsidRPr="003B3419">
              <w:rPr>
                <w:rStyle w:val="BlindHyperlink"/>
                <w:rFonts w:asciiTheme="minorHAnsi" w:hAnsiTheme="minorHAnsi"/>
                <w:sz w:val="22"/>
                <w:szCs w:val="22"/>
              </w:rPr>
              <w:t>Reports to the:</w:t>
            </w:r>
          </w:p>
        </w:tc>
        <w:tc>
          <w:tcPr>
            <w:tcW w:w="7116" w:type="dxa"/>
            <w:vAlign w:val="center"/>
          </w:tcPr>
          <w:p w14:paraId="0FD4ACDB" w14:textId="778CEDAD" w:rsidR="009605EF" w:rsidRPr="003B3419" w:rsidRDefault="00892E65" w:rsidP="005443BC">
            <w:pPr>
              <w:pStyle w:val="ListParagraph"/>
              <w:ind w:left="0"/>
              <w:rPr>
                <w:rFonts w:asciiTheme="minorHAnsi" w:hAnsiTheme="minorHAnsi"/>
                <w:sz w:val="22"/>
                <w:szCs w:val="22"/>
              </w:rPr>
            </w:pPr>
            <w:r>
              <w:rPr>
                <w:rFonts w:asciiTheme="minorHAnsi" w:hAnsiTheme="minorHAnsi"/>
                <w:sz w:val="22"/>
                <w:szCs w:val="22"/>
              </w:rPr>
              <w:t>Marketing Director, Health &amp; Biosecurity</w:t>
            </w:r>
          </w:p>
        </w:tc>
      </w:tr>
      <w:tr w:rsidR="009605EF" w:rsidRPr="003B3419" w14:paraId="38623C5A" w14:textId="77777777" w:rsidTr="002643E2">
        <w:trPr>
          <w:trHeight w:val="411"/>
        </w:trPr>
        <w:tc>
          <w:tcPr>
            <w:tcW w:w="2766" w:type="dxa"/>
            <w:shd w:val="clear" w:color="auto" w:fill="F2F2F2"/>
            <w:vAlign w:val="center"/>
          </w:tcPr>
          <w:p w14:paraId="00A00FB5" w14:textId="77777777" w:rsidR="009605EF" w:rsidRPr="003B3419" w:rsidRDefault="009605EF" w:rsidP="00DA60FC">
            <w:pPr>
              <w:rPr>
                <w:rStyle w:val="BlindHyperlink"/>
                <w:rFonts w:asciiTheme="minorHAnsi" w:hAnsiTheme="minorHAnsi"/>
                <w:sz w:val="22"/>
                <w:szCs w:val="22"/>
              </w:rPr>
            </w:pPr>
            <w:r w:rsidRPr="003B3419">
              <w:rPr>
                <w:rStyle w:val="BlindHyperlink"/>
                <w:rFonts w:asciiTheme="minorHAnsi" w:hAnsiTheme="minorHAnsi"/>
                <w:sz w:val="22"/>
                <w:szCs w:val="22"/>
              </w:rPr>
              <w:t>Number of Direct Reports:</w:t>
            </w:r>
          </w:p>
        </w:tc>
        <w:bookmarkStart w:id="5" w:name="DirectReports"/>
        <w:tc>
          <w:tcPr>
            <w:tcW w:w="7116" w:type="dxa"/>
            <w:vAlign w:val="center"/>
          </w:tcPr>
          <w:p w14:paraId="178730A7" w14:textId="77777777" w:rsidR="009605EF" w:rsidRPr="003B3419" w:rsidRDefault="009605EF" w:rsidP="003C0B40">
            <w:pPr>
              <w:pStyle w:val="ListParagraph"/>
              <w:ind w:left="0"/>
              <w:rPr>
                <w:rFonts w:asciiTheme="minorHAnsi" w:hAnsiTheme="minorHAnsi"/>
                <w:sz w:val="22"/>
                <w:szCs w:val="22"/>
              </w:rPr>
            </w:pPr>
            <w:r w:rsidRPr="003B3419">
              <w:rPr>
                <w:rFonts w:asciiTheme="minorHAnsi" w:hAnsiTheme="minorHAns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3B3419">
              <w:rPr>
                <w:rFonts w:asciiTheme="minorHAnsi" w:hAnsiTheme="minorHAnsi"/>
                <w:sz w:val="22"/>
                <w:szCs w:val="22"/>
              </w:rPr>
              <w:instrText xml:space="preserve"> FORMTEXT </w:instrText>
            </w:r>
            <w:r w:rsidRPr="003B3419">
              <w:rPr>
                <w:rFonts w:asciiTheme="minorHAnsi" w:hAnsiTheme="minorHAnsi"/>
                <w:sz w:val="22"/>
                <w:szCs w:val="22"/>
              </w:rPr>
            </w:r>
            <w:r w:rsidRPr="003B3419">
              <w:rPr>
                <w:rFonts w:asciiTheme="minorHAnsi" w:hAnsiTheme="minorHAnsi"/>
                <w:sz w:val="22"/>
                <w:szCs w:val="22"/>
              </w:rPr>
              <w:fldChar w:fldCharType="separate"/>
            </w:r>
            <w:r w:rsidRPr="003B3419">
              <w:rPr>
                <w:rFonts w:asciiTheme="minorHAnsi" w:hAnsiTheme="minorHAnsi"/>
                <w:noProof/>
                <w:sz w:val="22"/>
                <w:szCs w:val="22"/>
              </w:rPr>
              <w:t>0</w:t>
            </w:r>
            <w:r w:rsidRPr="003B3419">
              <w:rPr>
                <w:rFonts w:asciiTheme="minorHAnsi" w:hAnsiTheme="minorHAnsi"/>
                <w:sz w:val="22"/>
                <w:szCs w:val="22"/>
              </w:rPr>
              <w:fldChar w:fldCharType="end"/>
            </w:r>
            <w:bookmarkEnd w:id="5"/>
          </w:p>
        </w:tc>
      </w:tr>
    </w:tbl>
    <w:p w14:paraId="2BB22B31"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2"/>
      </w:tblGrid>
      <w:tr w:rsidR="00502363" w:rsidRPr="00E641DA" w14:paraId="329F54B8" w14:textId="77777777" w:rsidTr="002643E2">
        <w:trPr>
          <w:trHeight w:val="619"/>
        </w:trPr>
        <w:tc>
          <w:tcPr>
            <w:tcW w:w="9882" w:type="dxa"/>
            <w:shd w:val="clear" w:color="auto" w:fill="F2F2F2"/>
            <w:vAlign w:val="center"/>
          </w:tcPr>
          <w:p w14:paraId="5A2E05BF"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3F4EE7CA" w14:textId="77777777" w:rsidTr="002643E2">
        <w:trPr>
          <w:trHeight w:val="699"/>
        </w:trPr>
        <w:tc>
          <w:tcPr>
            <w:tcW w:w="9882" w:type="dxa"/>
          </w:tcPr>
          <w:p w14:paraId="015722B5" w14:textId="453D0368" w:rsidR="00166BC9" w:rsidRPr="003B3419" w:rsidRDefault="00166BC9" w:rsidP="002643E2">
            <w:pPr>
              <w:widowControl w:val="0"/>
              <w:tabs>
                <w:tab w:val="left" w:pos="6093"/>
              </w:tabs>
              <w:autoSpaceDE w:val="0"/>
              <w:autoSpaceDN w:val="0"/>
              <w:adjustRightInd w:val="0"/>
              <w:spacing w:before="180" w:after="120"/>
              <w:jc w:val="both"/>
              <w:rPr>
                <w:rFonts w:asciiTheme="minorHAnsi" w:hAnsiTheme="minorHAnsi" w:cs="Helvetica"/>
                <w:color w:val="000000"/>
                <w:sz w:val="21"/>
                <w:szCs w:val="21"/>
                <w:lang w:val="en-GB" w:eastAsia="en-AU"/>
              </w:rPr>
            </w:pPr>
            <w:r w:rsidRPr="003B3419">
              <w:rPr>
                <w:rFonts w:asciiTheme="minorHAnsi" w:hAnsiTheme="minorHAnsi" w:cs="Helvetica"/>
                <w:color w:val="000000"/>
                <w:sz w:val="21"/>
                <w:szCs w:val="21"/>
                <w:lang w:val="en-GB" w:eastAsia="en-AU"/>
              </w:rPr>
              <w:t xml:space="preserve">The Risk Evaluation &amp; Preparedness Research Program is a core component of the CSIRO Health &amp; Biosecurity Business Unit. The Program’s research addresses the challenges identified in the CSIRO Biosecurity Futures report. </w:t>
            </w:r>
          </w:p>
          <w:p w14:paraId="06DB248B" w14:textId="77777777" w:rsidR="00166BC9" w:rsidRPr="003B3419" w:rsidRDefault="00166BC9" w:rsidP="002643E2">
            <w:pPr>
              <w:widowControl w:val="0"/>
              <w:tabs>
                <w:tab w:val="left" w:pos="6093"/>
              </w:tabs>
              <w:autoSpaceDE w:val="0"/>
              <w:autoSpaceDN w:val="0"/>
              <w:adjustRightInd w:val="0"/>
              <w:spacing w:after="60"/>
              <w:jc w:val="both"/>
              <w:rPr>
                <w:rFonts w:asciiTheme="minorHAnsi" w:hAnsiTheme="minorHAnsi" w:cs="Helvetica"/>
                <w:color w:val="000000"/>
                <w:sz w:val="21"/>
                <w:szCs w:val="21"/>
                <w:lang w:val="en-GB" w:eastAsia="en-AU"/>
              </w:rPr>
            </w:pPr>
            <w:r w:rsidRPr="003B3419">
              <w:rPr>
                <w:rFonts w:asciiTheme="minorHAnsi" w:hAnsiTheme="minorHAnsi" w:cs="Helvetica"/>
                <w:color w:val="000000"/>
                <w:sz w:val="21"/>
                <w:szCs w:val="21"/>
                <w:lang w:val="en-GB" w:eastAsia="en-AU"/>
              </w:rPr>
              <w:t>The Program is a leader in the development of animal models for dangerous pathogens, for pre-clinical testing of vaccines and therapeutics. CSIRO recognises that how we deliver biosecurity into the future will require a different approach. The Program to aligns its research focus across three impact domains:</w:t>
            </w:r>
          </w:p>
          <w:p w14:paraId="2015911C" w14:textId="77777777" w:rsidR="00166BC9" w:rsidRPr="003B3419" w:rsidRDefault="00166BC9" w:rsidP="002643E2">
            <w:pPr>
              <w:widowControl w:val="0"/>
              <w:numPr>
                <w:ilvl w:val="0"/>
                <w:numId w:val="1"/>
              </w:numPr>
              <w:tabs>
                <w:tab w:val="left" w:pos="20"/>
                <w:tab w:val="left" w:pos="380"/>
              </w:tabs>
              <w:autoSpaceDE w:val="0"/>
              <w:autoSpaceDN w:val="0"/>
              <w:adjustRightInd w:val="0"/>
              <w:spacing w:after="60"/>
              <w:ind w:left="360" w:right="-720"/>
              <w:jc w:val="both"/>
              <w:rPr>
                <w:rFonts w:asciiTheme="minorHAnsi" w:hAnsiTheme="minorHAnsi" w:cs="Helvetica"/>
                <w:i/>
                <w:iCs/>
                <w:color w:val="000000"/>
                <w:sz w:val="21"/>
                <w:szCs w:val="21"/>
                <w:lang w:val="en-GB" w:eastAsia="en-AU"/>
              </w:rPr>
            </w:pPr>
            <w:r w:rsidRPr="003B3419">
              <w:rPr>
                <w:rFonts w:asciiTheme="minorHAnsi" w:hAnsiTheme="minorHAnsi" w:cs="Helvetica"/>
                <w:i/>
                <w:iCs/>
                <w:color w:val="000000"/>
                <w:sz w:val="21"/>
                <w:szCs w:val="21"/>
                <w:lang w:val="en-GB" w:eastAsia="en-AU"/>
              </w:rPr>
              <w:t>Point of care: detection/diagnosis/surveillance – human, livestock, agriculture and environment spanning health and biosecurity.</w:t>
            </w:r>
          </w:p>
          <w:p w14:paraId="766CAF61" w14:textId="77777777" w:rsidR="00166BC9" w:rsidRPr="003B3419" w:rsidRDefault="00166BC9" w:rsidP="002643E2">
            <w:pPr>
              <w:widowControl w:val="0"/>
              <w:numPr>
                <w:ilvl w:val="0"/>
                <w:numId w:val="1"/>
              </w:numPr>
              <w:tabs>
                <w:tab w:val="left" w:pos="20"/>
                <w:tab w:val="left" w:pos="380"/>
              </w:tabs>
              <w:autoSpaceDE w:val="0"/>
              <w:autoSpaceDN w:val="0"/>
              <w:adjustRightInd w:val="0"/>
              <w:spacing w:after="60"/>
              <w:ind w:left="360" w:right="-720"/>
              <w:jc w:val="both"/>
              <w:rPr>
                <w:rFonts w:asciiTheme="minorHAnsi" w:hAnsiTheme="minorHAnsi" w:cs="Helvetica"/>
                <w:i/>
                <w:iCs/>
                <w:color w:val="000000"/>
                <w:sz w:val="21"/>
                <w:szCs w:val="21"/>
                <w:lang w:val="en-GB" w:eastAsia="en-AU"/>
              </w:rPr>
            </w:pPr>
            <w:r w:rsidRPr="003B3419">
              <w:rPr>
                <w:rFonts w:asciiTheme="minorHAnsi" w:hAnsiTheme="minorHAnsi" w:cs="Helvetica"/>
                <w:i/>
                <w:iCs/>
                <w:color w:val="000000"/>
                <w:sz w:val="21"/>
                <w:szCs w:val="21"/>
                <w:lang w:val="en-GB" w:eastAsia="en-AU"/>
              </w:rPr>
              <w:t>Risk: Novel technologies are a key pathway to ensuring Australia will be able to meet its biosecurity obligations and expectations.</w:t>
            </w:r>
          </w:p>
          <w:p w14:paraId="42911A61" w14:textId="77777777" w:rsidR="00166BC9" w:rsidRPr="003B3419" w:rsidRDefault="00166BC9" w:rsidP="002643E2">
            <w:pPr>
              <w:widowControl w:val="0"/>
              <w:numPr>
                <w:ilvl w:val="0"/>
                <w:numId w:val="1"/>
              </w:numPr>
              <w:tabs>
                <w:tab w:val="left" w:pos="20"/>
                <w:tab w:val="left" w:pos="380"/>
              </w:tabs>
              <w:autoSpaceDE w:val="0"/>
              <w:autoSpaceDN w:val="0"/>
              <w:adjustRightInd w:val="0"/>
              <w:spacing w:after="120"/>
              <w:ind w:left="360" w:right="-720"/>
              <w:jc w:val="both"/>
              <w:rPr>
                <w:rFonts w:asciiTheme="minorHAnsi" w:hAnsiTheme="minorHAnsi" w:cs="Helvetica"/>
                <w:i/>
                <w:iCs/>
                <w:color w:val="000000"/>
                <w:sz w:val="21"/>
                <w:szCs w:val="21"/>
                <w:lang w:val="en-GB" w:eastAsia="en-AU"/>
              </w:rPr>
            </w:pPr>
            <w:r w:rsidRPr="003B3419">
              <w:rPr>
                <w:rFonts w:asciiTheme="minorHAnsi" w:hAnsiTheme="minorHAnsi" w:cs="Helvetica"/>
                <w:i/>
                <w:iCs/>
                <w:color w:val="000000"/>
                <w:sz w:val="21"/>
                <w:szCs w:val="21"/>
                <w:lang w:val="en-GB" w:eastAsia="en-AU"/>
              </w:rPr>
              <w:t xml:space="preserve">Intervention response preparedness: We focus on the development of systems to support effective early detection and intervention. </w:t>
            </w:r>
          </w:p>
          <w:p w14:paraId="50835E8A" w14:textId="6BBDB3F4" w:rsidR="00166BC9" w:rsidRPr="003B3419" w:rsidRDefault="00166BC9" w:rsidP="002643E2">
            <w:pPr>
              <w:widowControl w:val="0"/>
              <w:autoSpaceDE w:val="0"/>
              <w:autoSpaceDN w:val="0"/>
              <w:adjustRightInd w:val="0"/>
              <w:spacing w:after="120"/>
              <w:jc w:val="both"/>
              <w:rPr>
                <w:rFonts w:asciiTheme="minorHAnsi" w:hAnsiTheme="minorHAnsi" w:cs="Helvetica"/>
                <w:color w:val="000000"/>
                <w:sz w:val="21"/>
                <w:szCs w:val="21"/>
                <w:lang w:val="en-GB" w:eastAsia="en-AU"/>
              </w:rPr>
            </w:pPr>
            <w:r w:rsidRPr="003B3419">
              <w:rPr>
                <w:rFonts w:asciiTheme="minorHAnsi" w:hAnsiTheme="minorHAnsi" w:cs="Helvetica"/>
                <w:color w:val="000000"/>
                <w:sz w:val="21"/>
                <w:szCs w:val="21"/>
                <w:lang w:val="en-GB" w:eastAsia="en-AU"/>
              </w:rPr>
              <w:t xml:space="preserve">The </w:t>
            </w:r>
            <w:r w:rsidRPr="003B3419">
              <w:rPr>
                <w:rFonts w:asciiTheme="minorHAnsi" w:hAnsiTheme="minorHAnsi" w:cs="Helvetica"/>
                <w:b/>
                <w:bCs/>
                <w:color w:val="000000"/>
                <w:sz w:val="21"/>
                <w:szCs w:val="21"/>
                <w:lang w:val="en-GB" w:eastAsia="en-AU"/>
              </w:rPr>
              <w:t>Marketing Manager, Risk Evaluation &amp; Preparedness</w:t>
            </w:r>
            <w:r w:rsidRPr="003B3419">
              <w:rPr>
                <w:rFonts w:asciiTheme="minorHAnsi" w:hAnsiTheme="minorHAnsi" w:cs="Helvetica"/>
                <w:color w:val="000000"/>
                <w:sz w:val="21"/>
                <w:szCs w:val="21"/>
                <w:lang w:val="en-GB" w:eastAsia="en-AU"/>
              </w:rPr>
              <w:t>, will report to the Marketing Director, Heath and Biosecurity</w:t>
            </w:r>
            <w:r w:rsidR="00C81856">
              <w:rPr>
                <w:rFonts w:asciiTheme="minorHAnsi" w:hAnsiTheme="minorHAnsi" w:cs="Helvetica"/>
                <w:color w:val="000000"/>
                <w:sz w:val="21"/>
                <w:szCs w:val="21"/>
                <w:lang w:val="en-GB" w:eastAsia="en-AU"/>
              </w:rPr>
              <w:t xml:space="preserve"> and </w:t>
            </w:r>
            <w:r w:rsidRPr="003B3419">
              <w:rPr>
                <w:rFonts w:asciiTheme="minorHAnsi" w:hAnsiTheme="minorHAnsi" w:cs="Helvetica"/>
                <w:color w:val="000000"/>
                <w:sz w:val="21"/>
                <w:szCs w:val="21"/>
                <w:lang w:val="en-GB" w:eastAsia="en-AU"/>
              </w:rPr>
              <w:t>will be responsible for the development, execution, management and monitoring of day to day marketing activities around a number of defined technologies</w:t>
            </w:r>
            <w:r w:rsidR="00C81856">
              <w:rPr>
                <w:rFonts w:asciiTheme="minorHAnsi" w:hAnsiTheme="minorHAnsi" w:cs="Helvetica"/>
                <w:color w:val="000000"/>
                <w:sz w:val="21"/>
                <w:szCs w:val="21"/>
                <w:lang w:val="en-GB" w:eastAsia="en-AU"/>
              </w:rPr>
              <w:t>.  The position will also contribute</w:t>
            </w:r>
            <w:r w:rsidRPr="003B3419">
              <w:rPr>
                <w:rFonts w:asciiTheme="minorHAnsi" w:hAnsiTheme="minorHAnsi" w:cs="Helvetica"/>
                <w:color w:val="000000"/>
                <w:sz w:val="21"/>
                <w:szCs w:val="21"/>
                <w:lang w:val="en-GB" w:eastAsia="en-AU"/>
              </w:rPr>
              <w:t xml:space="preserve"> to the long term marketing strategy for </w:t>
            </w:r>
            <w:r w:rsidR="00C81856">
              <w:rPr>
                <w:rFonts w:asciiTheme="minorHAnsi" w:hAnsiTheme="minorHAnsi" w:cs="Helvetica"/>
                <w:color w:val="000000"/>
                <w:sz w:val="21"/>
                <w:szCs w:val="21"/>
                <w:lang w:val="en-GB" w:eastAsia="en-AU"/>
              </w:rPr>
              <w:t>CSIRO</w:t>
            </w:r>
            <w:r w:rsidRPr="003B3419">
              <w:rPr>
                <w:rFonts w:asciiTheme="minorHAnsi" w:hAnsiTheme="minorHAnsi" w:cs="Helvetica"/>
                <w:color w:val="000000"/>
                <w:sz w:val="21"/>
                <w:szCs w:val="21"/>
                <w:lang w:val="en-GB" w:eastAsia="en-AU"/>
              </w:rPr>
              <w:t xml:space="preserve"> Health &amp; Biosecurity. </w:t>
            </w:r>
          </w:p>
          <w:p w14:paraId="558B8684" w14:textId="7B3C4FAD" w:rsidR="001E7EFD" w:rsidRPr="003B3419" w:rsidRDefault="00166BC9" w:rsidP="007160DB">
            <w:pPr>
              <w:widowControl w:val="0"/>
              <w:autoSpaceDE w:val="0"/>
              <w:autoSpaceDN w:val="0"/>
              <w:adjustRightInd w:val="0"/>
              <w:spacing w:after="180"/>
              <w:jc w:val="both"/>
              <w:rPr>
                <w:rFonts w:asciiTheme="minorHAnsi" w:hAnsiTheme="minorHAnsi"/>
                <w:sz w:val="21"/>
                <w:szCs w:val="21"/>
              </w:rPr>
            </w:pPr>
            <w:r w:rsidRPr="003B3419">
              <w:rPr>
                <w:rFonts w:asciiTheme="minorHAnsi" w:hAnsiTheme="minorHAnsi" w:cs="Helvetica"/>
                <w:color w:val="000000"/>
                <w:sz w:val="21"/>
                <w:szCs w:val="21"/>
                <w:lang w:val="en-GB" w:eastAsia="en-AU"/>
              </w:rPr>
              <w:t xml:space="preserve">This newly created role is responsible for creating and implementing cutting edge marketing plans, strategies and tactics for our scientific advancements, in partnership with the Business Development Manager, Communications Manager and </w:t>
            </w:r>
            <w:r w:rsidR="007160DB">
              <w:rPr>
                <w:rFonts w:asciiTheme="minorHAnsi" w:hAnsiTheme="minorHAnsi" w:cs="Helvetica"/>
                <w:color w:val="000000"/>
                <w:sz w:val="21"/>
                <w:szCs w:val="21"/>
                <w:lang w:val="en-GB" w:eastAsia="en-AU"/>
              </w:rPr>
              <w:t>Research</w:t>
            </w:r>
            <w:r w:rsidR="007160DB" w:rsidRPr="003B3419">
              <w:rPr>
                <w:rFonts w:asciiTheme="minorHAnsi" w:hAnsiTheme="minorHAnsi" w:cs="Helvetica"/>
                <w:color w:val="000000"/>
                <w:sz w:val="21"/>
                <w:szCs w:val="21"/>
                <w:lang w:val="en-GB" w:eastAsia="en-AU"/>
              </w:rPr>
              <w:t xml:space="preserve"> </w:t>
            </w:r>
            <w:r w:rsidRPr="003B3419">
              <w:rPr>
                <w:rFonts w:asciiTheme="minorHAnsi" w:hAnsiTheme="minorHAnsi" w:cs="Helvetica"/>
                <w:color w:val="000000"/>
                <w:sz w:val="21"/>
                <w:szCs w:val="21"/>
                <w:lang w:val="en-GB" w:eastAsia="en-AU"/>
              </w:rPr>
              <w:t>Director. This role will require ongoing development of campaigns in concert with external partners and selected membership organisations.</w:t>
            </w:r>
          </w:p>
        </w:tc>
      </w:tr>
    </w:tbl>
    <w:p w14:paraId="511EF5D7" w14:textId="77777777" w:rsidR="00502363" w:rsidRDefault="00502363" w:rsidP="00502363">
      <w:pPr>
        <w:rPr>
          <w:rFonts w:ascii="Calibri" w:hAnsi="Calibri"/>
          <w:sz w:val="22"/>
          <w:szCs w:val="22"/>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2"/>
      </w:tblGrid>
      <w:tr w:rsidR="00502363" w:rsidRPr="00E641DA" w14:paraId="0883C1DF" w14:textId="77777777" w:rsidTr="002643E2">
        <w:trPr>
          <w:trHeight w:val="647"/>
        </w:trPr>
        <w:tc>
          <w:tcPr>
            <w:tcW w:w="9882" w:type="dxa"/>
            <w:shd w:val="clear" w:color="auto" w:fill="F2F2F2"/>
            <w:vAlign w:val="center"/>
          </w:tcPr>
          <w:p w14:paraId="43AABF90"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528E2199" w14:textId="77777777" w:rsidTr="002643E2">
        <w:trPr>
          <w:trHeight w:val="1188"/>
        </w:trPr>
        <w:tc>
          <w:tcPr>
            <w:tcW w:w="9882" w:type="dxa"/>
          </w:tcPr>
          <w:p w14:paraId="70DE64B0" w14:textId="77777777" w:rsidR="00166BC9" w:rsidRPr="002643E2" w:rsidRDefault="00166BC9" w:rsidP="002643E2">
            <w:pPr>
              <w:widowControl w:val="0"/>
              <w:numPr>
                <w:ilvl w:val="0"/>
                <w:numId w:val="1"/>
              </w:numPr>
              <w:tabs>
                <w:tab w:val="left" w:pos="20"/>
                <w:tab w:val="left" w:pos="380"/>
                <w:tab w:val="left" w:pos="6093"/>
              </w:tabs>
              <w:autoSpaceDE w:val="0"/>
              <w:autoSpaceDN w:val="0"/>
              <w:adjustRightInd w:val="0"/>
              <w:spacing w:before="180" w:after="60"/>
              <w:ind w:left="357" w:hanging="357"/>
              <w:rPr>
                <w:rFonts w:asciiTheme="minorHAnsi" w:hAnsiTheme="minorHAnsi" w:cs="Helvetica"/>
                <w:color w:val="000000"/>
                <w:sz w:val="22"/>
                <w:szCs w:val="22"/>
                <w:lang w:val="en-GB" w:eastAsia="en-AU"/>
              </w:rPr>
            </w:pPr>
            <w:r w:rsidRPr="002643E2">
              <w:rPr>
                <w:rFonts w:asciiTheme="minorHAnsi" w:hAnsiTheme="minorHAnsi" w:cs="Helvetica"/>
                <w:color w:val="000000"/>
                <w:sz w:val="22"/>
                <w:szCs w:val="22"/>
                <w:lang w:val="en-GB" w:eastAsia="en-AU"/>
              </w:rPr>
              <w:t>Lead and drive the development of market segmentation followed with channel targeting strategies, relevant messaging, and tactics, for a number of pre-defined scientific advancements.</w:t>
            </w:r>
          </w:p>
          <w:p w14:paraId="1EC9B45E" w14:textId="77777777" w:rsidR="00166BC9" w:rsidRPr="002643E2" w:rsidRDefault="00166BC9" w:rsidP="002643E2">
            <w:pPr>
              <w:widowControl w:val="0"/>
              <w:numPr>
                <w:ilvl w:val="0"/>
                <w:numId w:val="1"/>
              </w:numPr>
              <w:tabs>
                <w:tab w:val="left" w:pos="20"/>
                <w:tab w:val="left" w:pos="380"/>
                <w:tab w:val="left" w:pos="6093"/>
              </w:tabs>
              <w:autoSpaceDE w:val="0"/>
              <w:autoSpaceDN w:val="0"/>
              <w:adjustRightInd w:val="0"/>
              <w:spacing w:after="60"/>
              <w:ind w:left="357" w:hanging="357"/>
              <w:rPr>
                <w:rFonts w:asciiTheme="minorHAnsi" w:hAnsiTheme="minorHAnsi" w:cs="Helvetica"/>
                <w:color w:val="000000"/>
                <w:sz w:val="22"/>
                <w:szCs w:val="22"/>
                <w:lang w:val="en-GB" w:eastAsia="en-AU"/>
              </w:rPr>
            </w:pPr>
            <w:r w:rsidRPr="002643E2">
              <w:rPr>
                <w:rFonts w:asciiTheme="minorHAnsi" w:hAnsiTheme="minorHAnsi" w:cs="Helvetica"/>
                <w:color w:val="000000"/>
                <w:sz w:val="22"/>
                <w:szCs w:val="22"/>
                <w:lang w:val="en-GB" w:eastAsia="en-AU"/>
              </w:rPr>
              <w:t>Partner with the science team, Business Development (BD), Communications Manager and legal to develop and implement marketing strategies and tactics that align to the broader CSIRO direction, brand roadmaps and business plans.</w:t>
            </w:r>
          </w:p>
          <w:p w14:paraId="3B193A83" w14:textId="7786F60E" w:rsidR="00166BC9" w:rsidRPr="002643E2" w:rsidRDefault="00166BC9" w:rsidP="002643E2">
            <w:pPr>
              <w:widowControl w:val="0"/>
              <w:numPr>
                <w:ilvl w:val="0"/>
                <w:numId w:val="1"/>
              </w:numPr>
              <w:tabs>
                <w:tab w:val="left" w:pos="20"/>
                <w:tab w:val="left" w:pos="380"/>
                <w:tab w:val="left" w:pos="6093"/>
              </w:tabs>
              <w:autoSpaceDE w:val="0"/>
              <w:autoSpaceDN w:val="0"/>
              <w:adjustRightInd w:val="0"/>
              <w:spacing w:after="60"/>
              <w:ind w:left="357" w:hanging="357"/>
              <w:rPr>
                <w:rFonts w:asciiTheme="minorHAnsi" w:hAnsiTheme="minorHAnsi" w:cs="Helvetica"/>
                <w:color w:val="000000"/>
                <w:sz w:val="22"/>
                <w:szCs w:val="22"/>
                <w:lang w:val="en-GB" w:eastAsia="en-AU"/>
              </w:rPr>
            </w:pPr>
            <w:r w:rsidRPr="002643E2">
              <w:rPr>
                <w:rFonts w:asciiTheme="minorHAnsi" w:hAnsiTheme="minorHAnsi" w:cs="Helvetica"/>
                <w:color w:val="000000"/>
                <w:sz w:val="22"/>
                <w:szCs w:val="22"/>
                <w:lang w:val="en-GB" w:eastAsia="en-AU"/>
              </w:rPr>
              <w:t>Define the growth drivers, and drive the launch of new products and service offerings, in partnership with BD, Comm</w:t>
            </w:r>
            <w:r w:rsidR="00D72D23">
              <w:rPr>
                <w:rFonts w:asciiTheme="minorHAnsi" w:hAnsiTheme="minorHAnsi" w:cs="Helvetica"/>
                <w:color w:val="000000"/>
                <w:sz w:val="22"/>
                <w:szCs w:val="22"/>
                <w:lang w:val="en-GB" w:eastAsia="en-AU"/>
              </w:rPr>
              <w:t>unications</w:t>
            </w:r>
            <w:r w:rsidRPr="002643E2">
              <w:rPr>
                <w:rFonts w:asciiTheme="minorHAnsi" w:hAnsiTheme="minorHAnsi" w:cs="Helvetica"/>
                <w:color w:val="000000"/>
                <w:sz w:val="22"/>
                <w:szCs w:val="22"/>
                <w:lang w:val="en-GB" w:eastAsia="en-AU"/>
              </w:rPr>
              <w:t xml:space="preserve"> and the Research Director.</w:t>
            </w:r>
          </w:p>
          <w:p w14:paraId="51E68E8D" w14:textId="77777777" w:rsidR="00166BC9" w:rsidRPr="002643E2" w:rsidRDefault="00166BC9" w:rsidP="002643E2">
            <w:pPr>
              <w:widowControl w:val="0"/>
              <w:numPr>
                <w:ilvl w:val="0"/>
                <w:numId w:val="1"/>
              </w:numPr>
              <w:tabs>
                <w:tab w:val="left" w:pos="20"/>
                <w:tab w:val="left" w:pos="380"/>
                <w:tab w:val="left" w:pos="6093"/>
              </w:tabs>
              <w:autoSpaceDE w:val="0"/>
              <w:autoSpaceDN w:val="0"/>
              <w:adjustRightInd w:val="0"/>
              <w:spacing w:after="60"/>
              <w:ind w:left="357" w:hanging="357"/>
              <w:rPr>
                <w:rFonts w:asciiTheme="minorHAnsi" w:hAnsiTheme="minorHAnsi" w:cs="Helvetica"/>
                <w:color w:val="000000"/>
                <w:sz w:val="22"/>
                <w:szCs w:val="22"/>
                <w:lang w:val="en-GB" w:eastAsia="en-AU"/>
              </w:rPr>
            </w:pPr>
            <w:r w:rsidRPr="002643E2">
              <w:rPr>
                <w:rFonts w:asciiTheme="minorHAnsi" w:hAnsiTheme="minorHAnsi" w:cs="Helvetica"/>
                <w:color w:val="000000"/>
                <w:sz w:val="22"/>
                <w:szCs w:val="22"/>
                <w:lang w:val="en-GB" w:eastAsia="en-AU"/>
              </w:rPr>
              <w:t>Lead the integration and reporting of marketing KPIs, partnering with other Program team members to deploy metrics and control measures that allow for a data-driven marketing approach.</w:t>
            </w:r>
          </w:p>
          <w:p w14:paraId="14F7A4B2" w14:textId="77777777" w:rsidR="00166BC9" w:rsidRPr="002643E2" w:rsidRDefault="00166BC9" w:rsidP="002643E2">
            <w:pPr>
              <w:widowControl w:val="0"/>
              <w:numPr>
                <w:ilvl w:val="0"/>
                <w:numId w:val="1"/>
              </w:numPr>
              <w:tabs>
                <w:tab w:val="left" w:pos="20"/>
                <w:tab w:val="left" w:pos="380"/>
                <w:tab w:val="left" w:pos="6093"/>
              </w:tabs>
              <w:autoSpaceDE w:val="0"/>
              <w:autoSpaceDN w:val="0"/>
              <w:adjustRightInd w:val="0"/>
              <w:spacing w:after="60"/>
              <w:ind w:left="357" w:hanging="357"/>
              <w:rPr>
                <w:rFonts w:asciiTheme="minorHAnsi" w:hAnsiTheme="minorHAnsi" w:cs="Helvetica"/>
                <w:color w:val="000000"/>
                <w:sz w:val="22"/>
                <w:szCs w:val="22"/>
                <w:lang w:val="en-GB" w:eastAsia="en-AU"/>
              </w:rPr>
            </w:pPr>
            <w:r w:rsidRPr="002643E2">
              <w:rPr>
                <w:rFonts w:asciiTheme="minorHAnsi" w:hAnsiTheme="minorHAnsi" w:cs="Helvetica"/>
                <w:color w:val="000000"/>
                <w:sz w:val="22"/>
                <w:szCs w:val="22"/>
                <w:lang w:val="en-GB" w:eastAsia="en-AU"/>
              </w:rPr>
              <w:t>In partnership with Research Director, Business Development Manager and science team, develop and implement on-boarding and marketing education workshops to broaden the technical marketing capabilities across the program.</w:t>
            </w:r>
          </w:p>
          <w:p w14:paraId="7B760299" w14:textId="77777777" w:rsidR="00166BC9" w:rsidRPr="002643E2" w:rsidRDefault="00166BC9" w:rsidP="002643E2">
            <w:pPr>
              <w:widowControl w:val="0"/>
              <w:numPr>
                <w:ilvl w:val="0"/>
                <w:numId w:val="1"/>
              </w:numPr>
              <w:tabs>
                <w:tab w:val="left" w:pos="20"/>
                <w:tab w:val="left" w:pos="380"/>
                <w:tab w:val="left" w:pos="6093"/>
              </w:tabs>
              <w:autoSpaceDE w:val="0"/>
              <w:autoSpaceDN w:val="0"/>
              <w:adjustRightInd w:val="0"/>
              <w:spacing w:after="60"/>
              <w:ind w:left="357" w:hanging="357"/>
              <w:rPr>
                <w:rFonts w:asciiTheme="minorHAnsi" w:hAnsiTheme="minorHAnsi" w:cs="Helvetica"/>
                <w:color w:val="000000"/>
                <w:sz w:val="22"/>
                <w:szCs w:val="22"/>
                <w:lang w:val="en-GB" w:eastAsia="en-AU"/>
              </w:rPr>
            </w:pPr>
            <w:r w:rsidRPr="002643E2">
              <w:rPr>
                <w:rFonts w:asciiTheme="minorHAnsi" w:hAnsiTheme="minorHAnsi" w:cs="Helvetica"/>
                <w:color w:val="000000"/>
                <w:sz w:val="22"/>
                <w:szCs w:val="22"/>
                <w:lang w:val="en-GB" w:eastAsia="en-AU"/>
              </w:rPr>
              <w:t>In partnership with BD, develop financial forecasts for budgeting and planning purposes. Build, deploy and proactively manage relevant parts of the program marketing plan aligned to sources of growth across the product lifecycle.</w:t>
            </w:r>
          </w:p>
          <w:p w14:paraId="794EA1C9" w14:textId="77777777" w:rsidR="00166BC9" w:rsidRPr="002643E2" w:rsidRDefault="00166BC9" w:rsidP="002643E2">
            <w:pPr>
              <w:widowControl w:val="0"/>
              <w:numPr>
                <w:ilvl w:val="0"/>
                <w:numId w:val="1"/>
              </w:numPr>
              <w:tabs>
                <w:tab w:val="left" w:pos="20"/>
                <w:tab w:val="left" w:pos="380"/>
                <w:tab w:val="left" w:pos="6093"/>
              </w:tabs>
              <w:autoSpaceDE w:val="0"/>
              <w:autoSpaceDN w:val="0"/>
              <w:adjustRightInd w:val="0"/>
              <w:spacing w:after="60"/>
              <w:ind w:left="357" w:hanging="357"/>
              <w:rPr>
                <w:rFonts w:asciiTheme="minorHAnsi" w:hAnsiTheme="minorHAnsi" w:cs="Helvetica"/>
                <w:color w:val="000000"/>
                <w:sz w:val="22"/>
                <w:szCs w:val="22"/>
                <w:lang w:val="en-GB" w:eastAsia="en-AU"/>
              </w:rPr>
            </w:pPr>
            <w:r w:rsidRPr="002643E2">
              <w:rPr>
                <w:rFonts w:asciiTheme="minorHAnsi" w:hAnsiTheme="minorHAnsi" w:cs="Helvetica"/>
                <w:color w:val="000000"/>
                <w:sz w:val="22"/>
                <w:szCs w:val="22"/>
                <w:lang w:val="en-GB" w:eastAsia="en-AU"/>
              </w:rPr>
              <w:t>In alignment with the broader commercialisation team, identify and engage with key customer influencer relationships.</w:t>
            </w:r>
          </w:p>
          <w:p w14:paraId="58A1A61C" w14:textId="77777777" w:rsidR="00166BC9" w:rsidRPr="002643E2" w:rsidRDefault="00166BC9" w:rsidP="002643E2">
            <w:pPr>
              <w:widowControl w:val="0"/>
              <w:numPr>
                <w:ilvl w:val="0"/>
                <w:numId w:val="1"/>
              </w:numPr>
              <w:tabs>
                <w:tab w:val="left" w:pos="20"/>
                <w:tab w:val="left" w:pos="380"/>
                <w:tab w:val="left" w:pos="6093"/>
              </w:tabs>
              <w:autoSpaceDE w:val="0"/>
              <w:autoSpaceDN w:val="0"/>
              <w:adjustRightInd w:val="0"/>
              <w:spacing w:after="60"/>
              <w:ind w:left="357" w:hanging="357"/>
              <w:rPr>
                <w:rFonts w:asciiTheme="minorHAnsi" w:hAnsiTheme="minorHAnsi" w:cs="Helvetica"/>
                <w:color w:val="000000"/>
                <w:sz w:val="22"/>
                <w:szCs w:val="22"/>
                <w:lang w:val="en-GB" w:eastAsia="en-AU"/>
              </w:rPr>
            </w:pPr>
            <w:r w:rsidRPr="002643E2">
              <w:rPr>
                <w:rFonts w:asciiTheme="minorHAnsi" w:hAnsiTheme="minorHAnsi" w:cs="Helvetica"/>
                <w:color w:val="000000"/>
                <w:sz w:val="22"/>
                <w:szCs w:val="22"/>
                <w:lang w:val="en-GB" w:eastAsia="en-AU"/>
              </w:rPr>
              <w:t>Where necessary, identify, develop, and own appropriate agency and vendor partnerships.</w:t>
            </w:r>
          </w:p>
          <w:p w14:paraId="4C6E7762" w14:textId="77777777" w:rsidR="00166BC9" w:rsidRPr="002643E2" w:rsidRDefault="00166BC9" w:rsidP="002643E2">
            <w:pPr>
              <w:widowControl w:val="0"/>
              <w:numPr>
                <w:ilvl w:val="0"/>
                <w:numId w:val="1"/>
              </w:numPr>
              <w:tabs>
                <w:tab w:val="left" w:pos="20"/>
                <w:tab w:val="left" w:pos="380"/>
                <w:tab w:val="left" w:pos="6093"/>
              </w:tabs>
              <w:autoSpaceDE w:val="0"/>
              <w:autoSpaceDN w:val="0"/>
              <w:adjustRightInd w:val="0"/>
              <w:spacing w:after="60"/>
              <w:ind w:left="357" w:hanging="357"/>
              <w:rPr>
                <w:rFonts w:asciiTheme="minorHAnsi" w:hAnsiTheme="minorHAnsi" w:cs="Helvetica"/>
                <w:color w:val="000000"/>
                <w:sz w:val="22"/>
                <w:szCs w:val="22"/>
                <w:lang w:val="en-GB" w:eastAsia="en-AU"/>
              </w:rPr>
            </w:pPr>
            <w:r w:rsidRPr="002643E2">
              <w:rPr>
                <w:rFonts w:asciiTheme="minorHAnsi" w:hAnsiTheme="minorHAnsi" w:cs="Helvetica"/>
                <w:color w:val="000000"/>
                <w:sz w:val="22"/>
                <w:szCs w:val="22"/>
                <w:lang w:val="en-GB" w:eastAsia="en-AU"/>
              </w:rPr>
              <w:t>Build strong alignment processes with other departments such as finance, business development, scientific, legal, and communications to ensure marketing strategies are realised. Maintain strong interdepartmental communication and liaison within these teams locally and (where relevant) globally.</w:t>
            </w:r>
          </w:p>
          <w:p w14:paraId="73C2D7BC" w14:textId="77777777" w:rsidR="00166BC9" w:rsidRPr="002643E2" w:rsidRDefault="00166BC9" w:rsidP="002643E2">
            <w:pPr>
              <w:widowControl w:val="0"/>
              <w:numPr>
                <w:ilvl w:val="0"/>
                <w:numId w:val="1"/>
              </w:numPr>
              <w:tabs>
                <w:tab w:val="left" w:pos="20"/>
                <w:tab w:val="left" w:pos="380"/>
                <w:tab w:val="left" w:pos="6093"/>
              </w:tabs>
              <w:autoSpaceDE w:val="0"/>
              <w:autoSpaceDN w:val="0"/>
              <w:adjustRightInd w:val="0"/>
              <w:spacing w:after="60"/>
              <w:ind w:left="357" w:hanging="357"/>
              <w:rPr>
                <w:rFonts w:asciiTheme="minorHAnsi" w:hAnsiTheme="minorHAnsi" w:cs="Helvetica"/>
                <w:color w:val="000000"/>
                <w:sz w:val="22"/>
                <w:szCs w:val="22"/>
                <w:lang w:val="en-GB" w:eastAsia="en-AU"/>
              </w:rPr>
            </w:pPr>
            <w:r w:rsidRPr="002643E2">
              <w:rPr>
                <w:rFonts w:asciiTheme="minorHAnsi" w:hAnsiTheme="minorHAnsi" w:cs="Helvetica"/>
                <w:color w:val="000000"/>
                <w:sz w:val="22"/>
                <w:szCs w:val="22"/>
                <w:lang w:val="en-GB" w:eastAsia="en-AU"/>
              </w:rPr>
              <w:t>Adhere to, promote and encourage the spirit and practice of CSIRO’s Values, Health, Safety and Environment plans and policies, Diversity initiatives, and Zero Harm goals.</w:t>
            </w:r>
          </w:p>
          <w:p w14:paraId="432A8DC9" w14:textId="4DC872ED" w:rsidR="00502363" w:rsidRPr="002643E2" w:rsidRDefault="002643E2" w:rsidP="002643E2">
            <w:pPr>
              <w:widowControl w:val="0"/>
              <w:numPr>
                <w:ilvl w:val="0"/>
                <w:numId w:val="1"/>
              </w:numPr>
              <w:tabs>
                <w:tab w:val="left" w:pos="20"/>
                <w:tab w:val="left" w:pos="380"/>
                <w:tab w:val="left" w:pos="6093"/>
              </w:tabs>
              <w:autoSpaceDE w:val="0"/>
              <w:autoSpaceDN w:val="0"/>
              <w:adjustRightInd w:val="0"/>
              <w:spacing w:after="180"/>
              <w:ind w:left="357" w:hanging="357"/>
              <w:rPr>
                <w:rFonts w:asciiTheme="minorHAnsi" w:hAnsiTheme="minorHAnsi" w:cs="Helvetica"/>
                <w:color w:val="000000"/>
                <w:sz w:val="22"/>
                <w:szCs w:val="22"/>
                <w:lang w:val="en-GB" w:eastAsia="en-AU"/>
              </w:rPr>
            </w:pPr>
            <w:r w:rsidRPr="002643E2">
              <w:rPr>
                <w:rFonts w:ascii="Calibri" w:eastAsia="Calibri" w:hAnsi="Calibri" w:cs="Times New Roman"/>
                <w:sz w:val="22"/>
                <w:szCs w:val="22"/>
                <w:lang w:eastAsia="en-US"/>
              </w:rPr>
              <w:t xml:space="preserve">Any other duties within the scope of this position that may arise from time-to-time, for which the incumbent holds the </w:t>
            </w:r>
            <w:r>
              <w:rPr>
                <w:rFonts w:ascii="Calibri" w:eastAsia="Calibri" w:hAnsi="Calibri" w:cs="Times New Roman"/>
                <w:sz w:val="22"/>
                <w:szCs w:val="22"/>
                <w:lang w:eastAsia="en-US"/>
              </w:rPr>
              <w:t>skills and abilities to perform</w:t>
            </w:r>
            <w:r w:rsidR="00166BC9" w:rsidRPr="002643E2">
              <w:rPr>
                <w:rFonts w:asciiTheme="minorHAnsi" w:hAnsiTheme="minorHAnsi" w:cs="Helvetica"/>
                <w:color w:val="000000"/>
                <w:sz w:val="22"/>
                <w:szCs w:val="22"/>
                <w:lang w:val="en-GB" w:eastAsia="en-AU"/>
              </w:rPr>
              <w:t>.</w:t>
            </w:r>
          </w:p>
        </w:tc>
      </w:tr>
    </w:tbl>
    <w:p w14:paraId="31ABD2A9" w14:textId="77777777" w:rsidR="00502363" w:rsidRDefault="00502363" w:rsidP="00502363">
      <w:pPr>
        <w:rPr>
          <w:rFonts w:ascii="Calibri" w:hAnsi="Calibri"/>
          <w:sz w:val="22"/>
          <w:szCs w:val="22"/>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502363" w:rsidRPr="00E641DA" w14:paraId="67A3F83C" w14:textId="77777777" w:rsidTr="002643E2">
        <w:trPr>
          <w:trHeight w:val="703"/>
        </w:trPr>
        <w:tc>
          <w:tcPr>
            <w:tcW w:w="9882" w:type="dxa"/>
            <w:shd w:val="clear" w:color="auto" w:fill="F2F2F2"/>
            <w:vAlign w:val="center"/>
          </w:tcPr>
          <w:p w14:paraId="268C18E6"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BF02D9" w:rsidRPr="00BF02D9" w14:paraId="3EC29E0F" w14:textId="77777777" w:rsidTr="002643E2">
        <w:trPr>
          <w:trHeight w:val="416"/>
        </w:trPr>
        <w:tc>
          <w:tcPr>
            <w:tcW w:w="9882" w:type="dxa"/>
            <w:shd w:val="clear" w:color="auto" w:fill="FFFFFF"/>
          </w:tcPr>
          <w:p w14:paraId="175C3DBC" w14:textId="77777777" w:rsidR="00166BC9" w:rsidRPr="002643E2" w:rsidRDefault="00166BC9" w:rsidP="003B3419">
            <w:pPr>
              <w:widowControl w:val="0"/>
              <w:autoSpaceDE w:val="0"/>
              <w:autoSpaceDN w:val="0"/>
              <w:adjustRightInd w:val="0"/>
              <w:spacing w:after="120"/>
              <w:ind w:right="-720"/>
              <w:jc w:val="both"/>
              <w:rPr>
                <w:rFonts w:asciiTheme="minorHAnsi" w:hAnsiTheme="minorHAnsi" w:cs="Helvetica Neue"/>
                <w:i/>
                <w:iCs/>
                <w:color w:val="000000"/>
                <w:sz w:val="22"/>
                <w:szCs w:val="22"/>
                <w:lang w:val="en-GB" w:eastAsia="en-AU"/>
              </w:rPr>
            </w:pPr>
            <w:r w:rsidRPr="002643E2">
              <w:rPr>
                <w:rFonts w:asciiTheme="minorHAnsi" w:hAnsiTheme="minorHAnsi" w:cs="Helvetica Neue"/>
                <w:i/>
                <w:iCs/>
                <w:color w:val="000000"/>
                <w:sz w:val="22"/>
                <w:szCs w:val="22"/>
                <w:lang w:val="en-GB" w:eastAsia="en-AU"/>
              </w:rPr>
              <w:t>Under CSIRO policy only those who meet all essential criteria can be appointed</w:t>
            </w:r>
          </w:p>
          <w:p w14:paraId="01B15625" w14:textId="3D952937" w:rsidR="00166BC9" w:rsidRPr="00E54556" w:rsidRDefault="00166BC9" w:rsidP="003B3419">
            <w:pPr>
              <w:widowControl w:val="0"/>
              <w:autoSpaceDE w:val="0"/>
              <w:autoSpaceDN w:val="0"/>
              <w:adjustRightInd w:val="0"/>
              <w:spacing w:after="60"/>
              <w:ind w:left="108" w:right="-720"/>
              <w:jc w:val="both"/>
              <w:rPr>
                <w:rFonts w:asciiTheme="minorHAnsi" w:hAnsiTheme="minorHAnsi" w:cs="Helvetica Neue"/>
                <w:b/>
                <w:i/>
                <w:color w:val="000000"/>
                <w:sz w:val="22"/>
                <w:szCs w:val="22"/>
                <w:lang w:val="en-GB" w:eastAsia="en-AU"/>
              </w:rPr>
            </w:pPr>
            <w:r w:rsidRPr="00E54556">
              <w:rPr>
                <w:rFonts w:asciiTheme="minorHAnsi" w:hAnsiTheme="minorHAnsi" w:cs="Helvetica Neue"/>
                <w:b/>
                <w:i/>
                <w:color w:val="000000"/>
                <w:sz w:val="22"/>
                <w:szCs w:val="22"/>
                <w:lang w:val="en-GB" w:eastAsia="en-AU"/>
              </w:rPr>
              <w:t xml:space="preserve">Pre-Requisite: </w:t>
            </w:r>
          </w:p>
          <w:p w14:paraId="0B426C36" w14:textId="2020FE50" w:rsidR="00166BC9" w:rsidRPr="002643E2" w:rsidRDefault="00166BC9" w:rsidP="003B3419">
            <w:pPr>
              <w:widowControl w:val="0"/>
              <w:autoSpaceDE w:val="0"/>
              <w:autoSpaceDN w:val="0"/>
              <w:adjustRightInd w:val="0"/>
              <w:spacing w:after="120"/>
              <w:ind w:left="419" w:right="-720" w:hanging="360"/>
              <w:jc w:val="both"/>
              <w:rPr>
                <w:rFonts w:asciiTheme="minorHAnsi" w:hAnsiTheme="minorHAnsi" w:cs="Helvetica Neue"/>
                <w:color w:val="000000"/>
                <w:sz w:val="22"/>
                <w:szCs w:val="22"/>
                <w:lang w:val="en-GB" w:eastAsia="en-AU"/>
              </w:rPr>
            </w:pPr>
            <w:r w:rsidRPr="002643E2">
              <w:rPr>
                <w:rFonts w:asciiTheme="minorHAnsi" w:hAnsiTheme="minorHAnsi" w:cs="Helvetica Neue"/>
                <w:color w:val="000000"/>
                <w:sz w:val="22"/>
                <w:szCs w:val="22"/>
                <w:lang w:val="en-GB" w:eastAsia="en-AU"/>
              </w:rPr>
              <w:t>1.</w:t>
            </w:r>
            <w:r w:rsidRPr="002643E2">
              <w:rPr>
                <w:rFonts w:asciiTheme="minorHAnsi" w:hAnsiTheme="minorHAnsi" w:cs="Helvetica Neue"/>
                <w:color w:val="000000"/>
                <w:sz w:val="22"/>
                <w:szCs w:val="22"/>
                <w:lang w:val="en-GB" w:eastAsia="en-AU"/>
              </w:rPr>
              <w:tab/>
              <w:t>The successful candidate will be degree educated (ideally in a bioscience, healthcare-related or business-related degre</w:t>
            </w:r>
            <w:r w:rsidR="00523950">
              <w:rPr>
                <w:rFonts w:asciiTheme="minorHAnsi" w:hAnsiTheme="minorHAnsi" w:cs="Helvetica Neue"/>
                <w:color w:val="000000"/>
                <w:sz w:val="22"/>
                <w:szCs w:val="22"/>
                <w:lang w:val="en-GB" w:eastAsia="en-AU"/>
              </w:rPr>
              <w:t xml:space="preserve">e field), have prior experience </w:t>
            </w:r>
            <w:r w:rsidRPr="002643E2">
              <w:rPr>
                <w:rFonts w:asciiTheme="minorHAnsi" w:hAnsiTheme="minorHAnsi" w:cs="Helvetica Neue"/>
                <w:color w:val="000000"/>
                <w:sz w:val="22"/>
                <w:szCs w:val="22"/>
                <w:lang w:val="en-GB" w:eastAsia="en-AU"/>
              </w:rPr>
              <w:t xml:space="preserve">(10+ years) in a strategic marketing role. </w:t>
            </w:r>
          </w:p>
          <w:p w14:paraId="0E3E11E3" w14:textId="77777777" w:rsidR="00166BC9" w:rsidRPr="00E54556" w:rsidRDefault="00166BC9" w:rsidP="003B3419">
            <w:pPr>
              <w:widowControl w:val="0"/>
              <w:autoSpaceDE w:val="0"/>
              <w:autoSpaceDN w:val="0"/>
              <w:adjustRightInd w:val="0"/>
              <w:spacing w:after="60"/>
              <w:ind w:left="108" w:right="-720"/>
              <w:jc w:val="both"/>
              <w:rPr>
                <w:rFonts w:asciiTheme="minorHAnsi" w:hAnsiTheme="minorHAnsi" w:cs="Helvetica Neue"/>
                <w:b/>
                <w:i/>
                <w:color w:val="000000"/>
                <w:sz w:val="22"/>
                <w:szCs w:val="22"/>
                <w:lang w:val="en-GB" w:eastAsia="en-AU"/>
              </w:rPr>
            </w:pPr>
            <w:r w:rsidRPr="00E54556">
              <w:rPr>
                <w:rFonts w:asciiTheme="minorHAnsi" w:hAnsiTheme="minorHAnsi" w:cs="Helvetica Neue"/>
                <w:b/>
                <w:i/>
                <w:color w:val="000000"/>
                <w:sz w:val="22"/>
                <w:szCs w:val="22"/>
                <w:lang w:val="en-GB" w:eastAsia="en-AU"/>
              </w:rPr>
              <w:t>Essential Criteria:</w:t>
            </w:r>
          </w:p>
          <w:p w14:paraId="7E40F9C2" w14:textId="77777777" w:rsidR="00166BC9" w:rsidRPr="002643E2" w:rsidRDefault="00166BC9" w:rsidP="003B3419">
            <w:pPr>
              <w:widowControl w:val="0"/>
              <w:numPr>
                <w:ilvl w:val="0"/>
                <w:numId w:val="4"/>
              </w:numPr>
              <w:tabs>
                <w:tab w:val="left" w:pos="419"/>
              </w:tabs>
              <w:autoSpaceDE w:val="0"/>
              <w:autoSpaceDN w:val="0"/>
              <w:adjustRightInd w:val="0"/>
              <w:spacing w:after="60"/>
              <w:ind w:left="414" w:hanging="357"/>
              <w:jc w:val="both"/>
              <w:rPr>
                <w:rFonts w:asciiTheme="minorHAnsi" w:hAnsiTheme="minorHAnsi" w:cs="Helvetica Neue"/>
                <w:color w:val="000000"/>
                <w:sz w:val="22"/>
                <w:szCs w:val="22"/>
                <w:lang w:val="en-GB" w:eastAsia="en-AU"/>
              </w:rPr>
            </w:pPr>
            <w:r w:rsidRPr="002643E2">
              <w:rPr>
                <w:rFonts w:asciiTheme="minorHAnsi" w:hAnsiTheme="minorHAnsi" w:cs="Helvetica Neue"/>
                <w:color w:val="000000"/>
                <w:sz w:val="22"/>
                <w:szCs w:val="22"/>
                <w:lang w:val="en-GB" w:eastAsia="en-AU"/>
              </w:rPr>
              <w:t>Extensive strategic Marketing/Brand Management experience gained from a range of reputable brands at various stages of their product life-cycle (Pre-marketing, launch, brand management, established products and end of lifecycle).</w:t>
            </w:r>
          </w:p>
          <w:p w14:paraId="1DBA834C" w14:textId="309AE2D5" w:rsidR="00166BC9" w:rsidRPr="002643E2" w:rsidRDefault="00166BC9" w:rsidP="003B3419">
            <w:pPr>
              <w:widowControl w:val="0"/>
              <w:numPr>
                <w:ilvl w:val="0"/>
                <w:numId w:val="4"/>
              </w:numPr>
              <w:tabs>
                <w:tab w:val="left" w:pos="419"/>
              </w:tabs>
              <w:autoSpaceDE w:val="0"/>
              <w:autoSpaceDN w:val="0"/>
              <w:adjustRightInd w:val="0"/>
              <w:spacing w:after="60"/>
              <w:ind w:left="414" w:hanging="357"/>
              <w:jc w:val="both"/>
              <w:rPr>
                <w:rFonts w:asciiTheme="minorHAnsi" w:hAnsiTheme="minorHAnsi" w:cs="Helvetica Neue"/>
                <w:color w:val="000000"/>
                <w:sz w:val="22"/>
                <w:szCs w:val="22"/>
                <w:lang w:val="en-GB" w:eastAsia="en-AU"/>
              </w:rPr>
            </w:pPr>
            <w:r w:rsidRPr="002643E2">
              <w:rPr>
                <w:rFonts w:asciiTheme="minorHAnsi" w:hAnsiTheme="minorHAnsi" w:cs="Helvetica Neue"/>
                <w:color w:val="000000"/>
                <w:sz w:val="22"/>
                <w:szCs w:val="22"/>
                <w:lang w:val="en-GB" w:eastAsia="en-AU"/>
              </w:rPr>
              <w:t>Extensive people management and sales experience</w:t>
            </w:r>
            <w:r w:rsidR="00C81856">
              <w:rPr>
                <w:rFonts w:asciiTheme="minorHAnsi" w:hAnsiTheme="minorHAnsi" w:cs="Helvetica Neue"/>
                <w:color w:val="000000"/>
                <w:sz w:val="22"/>
                <w:szCs w:val="22"/>
                <w:lang w:val="en-GB" w:eastAsia="en-AU"/>
              </w:rPr>
              <w:t>.</w:t>
            </w:r>
          </w:p>
          <w:p w14:paraId="174BC790" w14:textId="77777777" w:rsidR="00166BC9" w:rsidRPr="002643E2" w:rsidRDefault="00166BC9" w:rsidP="003B3419">
            <w:pPr>
              <w:widowControl w:val="0"/>
              <w:numPr>
                <w:ilvl w:val="0"/>
                <w:numId w:val="4"/>
              </w:numPr>
              <w:tabs>
                <w:tab w:val="left" w:pos="419"/>
              </w:tabs>
              <w:autoSpaceDE w:val="0"/>
              <w:autoSpaceDN w:val="0"/>
              <w:adjustRightInd w:val="0"/>
              <w:spacing w:after="60"/>
              <w:ind w:left="414" w:hanging="357"/>
              <w:jc w:val="both"/>
              <w:rPr>
                <w:rFonts w:asciiTheme="minorHAnsi" w:hAnsiTheme="minorHAnsi" w:cs="Helvetica Neue"/>
                <w:color w:val="000000"/>
                <w:sz w:val="22"/>
                <w:szCs w:val="22"/>
                <w:lang w:val="en-GB" w:eastAsia="en-AU"/>
              </w:rPr>
            </w:pPr>
            <w:r w:rsidRPr="002643E2">
              <w:rPr>
                <w:rFonts w:asciiTheme="minorHAnsi" w:hAnsiTheme="minorHAnsi" w:cs="Helvetica Neue"/>
                <w:color w:val="000000"/>
                <w:sz w:val="22"/>
                <w:szCs w:val="22"/>
                <w:lang w:val="en-GB" w:eastAsia="en-AU"/>
              </w:rPr>
              <w:t>Proven skills in external stakeholder engagement, customer acquisition as well as a successful track record in securing cross functional support from senior management for key strategic marketing campaigns.</w:t>
            </w:r>
          </w:p>
          <w:p w14:paraId="5133A7B1" w14:textId="77777777" w:rsidR="00166BC9" w:rsidRPr="002643E2" w:rsidRDefault="00166BC9" w:rsidP="003B3419">
            <w:pPr>
              <w:widowControl w:val="0"/>
              <w:numPr>
                <w:ilvl w:val="0"/>
                <w:numId w:val="4"/>
              </w:numPr>
              <w:tabs>
                <w:tab w:val="left" w:pos="419"/>
              </w:tabs>
              <w:autoSpaceDE w:val="0"/>
              <w:autoSpaceDN w:val="0"/>
              <w:adjustRightInd w:val="0"/>
              <w:spacing w:after="60"/>
              <w:ind w:left="414" w:hanging="357"/>
              <w:jc w:val="both"/>
              <w:rPr>
                <w:rFonts w:asciiTheme="minorHAnsi" w:hAnsiTheme="minorHAnsi" w:cs="Helvetica Neue"/>
                <w:color w:val="000000"/>
                <w:sz w:val="22"/>
                <w:szCs w:val="22"/>
                <w:lang w:val="en-GB" w:eastAsia="en-AU"/>
              </w:rPr>
            </w:pPr>
            <w:r w:rsidRPr="002643E2">
              <w:rPr>
                <w:rFonts w:asciiTheme="minorHAnsi" w:hAnsiTheme="minorHAnsi" w:cs="Helvetica Neue"/>
                <w:color w:val="000000"/>
                <w:sz w:val="22"/>
                <w:szCs w:val="22"/>
                <w:lang w:val="en-GB" w:eastAsia="en-AU"/>
              </w:rPr>
              <w:t>Demonstrated agency management skills in a multi-channel marketing environment including direct sales, traditional media, digital and social.</w:t>
            </w:r>
          </w:p>
          <w:p w14:paraId="45B51CF9" w14:textId="48D5946B" w:rsidR="00166BC9" w:rsidRPr="002643E2" w:rsidRDefault="001E1C6B" w:rsidP="003B3419">
            <w:pPr>
              <w:widowControl w:val="0"/>
              <w:numPr>
                <w:ilvl w:val="0"/>
                <w:numId w:val="4"/>
              </w:numPr>
              <w:tabs>
                <w:tab w:val="left" w:pos="419"/>
              </w:tabs>
              <w:autoSpaceDE w:val="0"/>
              <w:autoSpaceDN w:val="0"/>
              <w:adjustRightInd w:val="0"/>
              <w:spacing w:after="240"/>
              <w:ind w:left="419"/>
              <w:jc w:val="both"/>
              <w:rPr>
                <w:rFonts w:asciiTheme="minorHAnsi" w:hAnsiTheme="minorHAnsi" w:cs="Helvetica Neue"/>
                <w:color w:val="000000"/>
                <w:sz w:val="22"/>
                <w:szCs w:val="22"/>
                <w:lang w:val="en-GB" w:eastAsia="en-AU"/>
              </w:rPr>
            </w:pPr>
            <w:r>
              <w:rPr>
                <w:rFonts w:asciiTheme="minorHAnsi" w:hAnsiTheme="minorHAnsi" w:cs="Helvetica Neue"/>
                <w:color w:val="000000"/>
                <w:sz w:val="22"/>
                <w:szCs w:val="22"/>
                <w:lang w:val="en-GB" w:eastAsia="en-AU"/>
              </w:rPr>
              <w:t>The a</w:t>
            </w:r>
            <w:r w:rsidR="00166BC9" w:rsidRPr="002643E2">
              <w:rPr>
                <w:rFonts w:asciiTheme="minorHAnsi" w:hAnsiTheme="minorHAnsi" w:cs="Helvetica Neue"/>
                <w:color w:val="000000"/>
                <w:sz w:val="22"/>
                <w:szCs w:val="22"/>
                <w:lang w:val="en-GB" w:eastAsia="en-AU"/>
              </w:rPr>
              <w:t>bility to work successfully in multi-disciplinary teams.</w:t>
            </w:r>
          </w:p>
          <w:p w14:paraId="36AA1132" w14:textId="77777777" w:rsidR="00E54556" w:rsidRPr="00E54556" w:rsidRDefault="00E54556" w:rsidP="003B3419">
            <w:pPr>
              <w:spacing w:after="60"/>
              <w:jc w:val="both"/>
              <w:rPr>
                <w:rFonts w:ascii="Calibri" w:hAnsi="Calibri"/>
                <w:iCs/>
                <w:sz w:val="22"/>
                <w:szCs w:val="22"/>
              </w:rPr>
            </w:pPr>
            <w:r w:rsidRPr="00E54556">
              <w:rPr>
                <w:rFonts w:ascii="Calibri" w:hAnsi="Calibri"/>
                <w:b/>
                <w:iCs/>
                <w:sz w:val="22"/>
                <w:szCs w:val="22"/>
              </w:rPr>
              <w:lastRenderedPageBreak/>
              <w:t>As Australia’s Innovation Catalyst, CSIRO has strategic actions underpinned by behaviours aligned to</w:t>
            </w:r>
            <w:r w:rsidRPr="00E54556">
              <w:rPr>
                <w:rFonts w:ascii="Calibri" w:hAnsi="Calibri"/>
                <w:iCs/>
                <w:sz w:val="22"/>
                <w:szCs w:val="22"/>
              </w:rPr>
              <w:t>:</w:t>
            </w:r>
          </w:p>
          <w:p w14:paraId="35628AB3" w14:textId="77777777" w:rsidR="00E54556" w:rsidRPr="00E54556" w:rsidRDefault="00E54556" w:rsidP="003B3419">
            <w:pPr>
              <w:numPr>
                <w:ilvl w:val="0"/>
                <w:numId w:val="3"/>
              </w:numPr>
              <w:jc w:val="both"/>
              <w:rPr>
                <w:rFonts w:ascii="Calibri" w:hAnsi="Calibri"/>
                <w:iCs/>
                <w:sz w:val="22"/>
                <w:szCs w:val="22"/>
              </w:rPr>
            </w:pPr>
            <w:r w:rsidRPr="00E54556">
              <w:rPr>
                <w:rFonts w:ascii="Calibri" w:hAnsi="Calibri"/>
                <w:iCs/>
                <w:sz w:val="22"/>
                <w:szCs w:val="22"/>
              </w:rPr>
              <w:t>Excellent science</w:t>
            </w:r>
          </w:p>
          <w:p w14:paraId="206FBF35" w14:textId="77777777" w:rsidR="00E54556" w:rsidRPr="00E54556" w:rsidRDefault="00E54556" w:rsidP="003B3419">
            <w:pPr>
              <w:numPr>
                <w:ilvl w:val="0"/>
                <w:numId w:val="3"/>
              </w:numPr>
              <w:jc w:val="both"/>
              <w:rPr>
                <w:rFonts w:ascii="Calibri" w:hAnsi="Calibri"/>
                <w:iCs/>
                <w:sz w:val="22"/>
                <w:szCs w:val="22"/>
              </w:rPr>
            </w:pPr>
            <w:r w:rsidRPr="00E54556">
              <w:rPr>
                <w:rFonts w:ascii="Calibri" w:hAnsi="Calibri"/>
                <w:iCs/>
                <w:sz w:val="22"/>
                <w:szCs w:val="22"/>
              </w:rPr>
              <w:t>Inclusion, trust &amp; respect</w:t>
            </w:r>
          </w:p>
          <w:p w14:paraId="7A072759" w14:textId="77777777" w:rsidR="00E54556" w:rsidRPr="00E54556" w:rsidRDefault="00E54556" w:rsidP="003B3419">
            <w:pPr>
              <w:numPr>
                <w:ilvl w:val="0"/>
                <w:numId w:val="3"/>
              </w:numPr>
              <w:jc w:val="both"/>
              <w:rPr>
                <w:rFonts w:ascii="Calibri" w:hAnsi="Calibri"/>
                <w:iCs/>
                <w:sz w:val="22"/>
                <w:szCs w:val="22"/>
              </w:rPr>
            </w:pPr>
            <w:r w:rsidRPr="00E54556">
              <w:rPr>
                <w:rFonts w:ascii="Calibri" w:hAnsi="Calibri"/>
                <w:iCs/>
                <w:sz w:val="22"/>
                <w:szCs w:val="22"/>
              </w:rPr>
              <w:t xml:space="preserve">Health, safety &amp; environment </w:t>
            </w:r>
          </w:p>
          <w:p w14:paraId="7F7D6C07" w14:textId="77777777" w:rsidR="00E54556" w:rsidRPr="00E54556" w:rsidRDefault="00E54556" w:rsidP="003B3419">
            <w:pPr>
              <w:numPr>
                <w:ilvl w:val="0"/>
                <w:numId w:val="3"/>
              </w:numPr>
              <w:spacing w:after="120"/>
              <w:ind w:left="714" w:hanging="357"/>
              <w:jc w:val="both"/>
              <w:rPr>
                <w:rFonts w:ascii="Calibri" w:hAnsi="Calibri"/>
                <w:iCs/>
                <w:sz w:val="22"/>
                <w:szCs w:val="22"/>
              </w:rPr>
            </w:pPr>
            <w:r w:rsidRPr="00E54556">
              <w:rPr>
                <w:rFonts w:ascii="Calibri" w:hAnsi="Calibri"/>
                <w:iCs/>
                <w:sz w:val="22"/>
                <w:szCs w:val="22"/>
              </w:rPr>
              <w:t>Delivery on commitments.</w:t>
            </w:r>
          </w:p>
          <w:p w14:paraId="04795BC7" w14:textId="0F0DE573" w:rsidR="00502363" w:rsidRPr="003B3419" w:rsidRDefault="00E54556" w:rsidP="003B3419">
            <w:pPr>
              <w:widowControl w:val="0"/>
              <w:autoSpaceDE w:val="0"/>
              <w:autoSpaceDN w:val="0"/>
              <w:adjustRightInd w:val="0"/>
              <w:spacing w:after="120"/>
              <w:jc w:val="both"/>
              <w:rPr>
                <w:rFonts w:asciiTheme="minorHAnsi" w:hAnsiTheme="minorHAnsi" w:cs="Helvetica Neue"/>
                <w:color w:val="000000"/>
                <w:sz w:val="22"/>
                <w:szCs w:val="22"/>
                <w:lang w:val="en-GB" w:eastAsia="en-AU"/>
              </w:rPr>
            </w:pPr>
            <w:r w:rsidRPr="00E54556">
              <w:rPr>
                <w:rFonts w:ascii="Calibri" w:hAnsi="Calibri"/>
                <w:i/>
                <w:iCs/>
                <w:sz w:val="22"/>
                <w:szCs w:val="22"/>
              </w:rPr>
              <w:t>In your application and at interview you will need to demonstrate alignment with these behaviours.</w:t>
            </w:r>
          </w:p>
        </w:tc>
      </w:tr>
    </w:tbl>
    <w:p w14:paraId="4B368B34" w14:textId="77777777" w:rsidR="00502363" w:rsidRPr="00BE2D3C" w:rsidRDefault="00502363" w:rsidP="00502363">
      <w:pPr>
        <w:rPr>
          <w:rFonts w:ascii="Calibri" w:hAnsi="Calibri"/>
          <w:sz w:val="22"/>
          <w:szCs w:val="22"/>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502363" w:rsidRPr="00E641DA" w14:paraId="0789E498" w14:textId="77777777" w:rsidTr="002643E2">
        <w:trPr>
          <w:trHeight w:val="827"/>
        </w:trPr>
        <w:tc>
          <w:tcPr>
            <w:tcW w:w="9882" w:type="dxa"/>
            <w:tcBorders>
              <w:bottom w:val="single" w:sz="4" w:space="0" w:color="auto"/>
            </w:tcBorders>
            <w:shd w:val="clear" w:color="auto" w:fill="F2F2F2"/>
          </w:tcPr>
          <w:p w14:paraId="068716FF" w14:textId="77777777" w:rsidR="00502363" w:rsidRPr="00E641DA" w:rsidRDefault="00502363" w:rsidP="00CB7CA4">
            <w:pPr>
              <w:spacing w:before="240"/>
              <w:rPr>
                <w:rFonts w:ascii="Calibri" w:hAnsi="Calibri"/>
                <w:b/>
                <w:bCs/>
                <w:sz w:val="22"/>
                <w:szCs w:val="22"/>
              </w:rPr>
            </w:pPr>
            <w:r w:rsidRPr="00E641DA">
              <w:rPr>
                <w:rFonts w:ascii="Calibri" w:hAnsi="Calibri"/>
                <w:b/>
                <w:bCs/>
                <w:sz w:val="22"/>
                <w:szCs w:val="22"/>
              </w:rPr>
              <w:t>Other Information:</w:t>
            </w:r>
          </w:p>
        </w:tc>
      </w:tr>
      <w:tr w:rsidR="00502363" w:rsidRPr="00E641DA" w14:paraId="762317E7" w14:textId="77777777" w:rsidTr="002643E2">
        <w:trPr>
          <w:trHeight w:val="827"/>
        </w:trPr>
        <w:tc>
          <w:tcPr>
            <w:tcW w:w="9882" w:type="dxa"/>
            <w:shd w:val="clear" w:color="auto" w:fill="FFFFFF"/>
          </w:tcPr>
          <w:p w14:paraId="50135849" w14:textId="77777777" w:rsidR="00502363" w:rsidRPr="002643E2" w:rsidRDefault="00502363" w:rsidP="00CB7CA4">
            <w:pPr>
              <w:spacing w:before="180" w:after="120"/>
              <w:jc w:val="both"/>
              <w:rPr>
                <w:rFonts w:asciiTheme="minorHAnsi" w:hAnsiTheme="minorHAnsi"/>
                <w:b/>
                <w:bCs/>
                <w:sz w:val="22"/>
                <w:szCs w:val="22"/>
              </w:rPr>
            </w:pPr>
            <w:r w:rsidRPr="002643E2">
              <w:rPr>
                <w:rFonts w:asciiTheme="minorHAnsi" w:hAnsiTheme="minorHAnsi"/>
                <w:b/>
                <w:bCs/>
                <w:sz w:val="22"/>
                <w:szCs w:val="22"/>
              </w:rPr>
              <w:t>How to Apply</w:t>
            </w:r>
          </w:p>
          <w:p w14:paraId="6629D553" w14:textId="3C1B5E33" w:rsidR="002643E2" w:rsidRPr="002643E2" w:rsidRDefault="002643E2" w:rsidP="002643E2">
            <w:pPr>
              <w:spacing w:after="120" w:line="276" w:lineRule="auto"/>
              <w:jc w:val="both"/>
              <w:rPr>
                <w:rFonts w:ascii="Calibri" w:eastAsia="Calibri" w:hAnsi="Calibri" w:cs="Times New Roman"/>
                <w:bCs/>
                <w:sz w:val="22"/>
                <w:szCs w:val="22"/>
                <w:lang w:eastAsia="en-US"/>
              </w:rPr>
            </w:pPr>
            <w:r w:rsidRPr="002643E2">
              <w:rPr>
                <w:rFonts w:ascii="Calibri" w:eastAsia="Calibri" w:hAnsi="Calibri" w:cs="Times New Roman"/>
                <w:bCs/>
                <w:sz w:val="22"/>
                <w:szCs w:val="22"/>
                <w:lang w:eastAsia="en-US"/>
              </w:rPr>
              <w:t xml:space="preserve">Please apply for this position online at </w:t>
            </w:r>
            <w:hyperlink r:id="rId9" w:history="1">
              <w:r w:rsidRPr="002643E2">
                <w:rPr>
                  <w:rFonts w:ascii="Calibri" w:eastAsia="Calibri" w:hAnsi="Calibri"/>
                  <w:bCs/>
                  <w:color w:val="0000FF"/>
                  <w:sz w:val="22"/>
                  <w:szCs w:val="22"/>
                  <w:u w:val="single"/>
                  <w:lang w:eastAsia="en-US"/>
                </w:rPr>
                <w:t>https://jobs.csiro.au/</w:t>
              </w:r>
            </w:hyperlink>
            <w:r w:rsidRPr="002643E2">
              <w:rPr>
                <w:rFonts w:ascii="Calibri" w:eastAsia="Calibri" w:hAnsi="Calibri" w:cs="Times New Roman"/>
                <w:bCs/>
                <w:sz w:val="22"/>
                <w:szCs w:val="22"/>
                <w:lang w:eastAsia="en-US"/>
              </w:rPr>
              <w:t xml:space="preserve"> and “Search by Keyword” for </w:t>
            </w:r>
            <w:r w:rsidR="00542951">
              <w:rPr>
                <w:rFonts w:ascii="Calibri" w:eastAsia="Calibri" w:hAnsi="Calibri" w:cs="Times New Roman"/>
                <w:b/>
                <w:bCs/>
                <w:sz w:val="22"/>
                <w:szCs w:val="22"/>
                <w:lang w:eastAsia="en-US"/>
              </w:rPr>
              <w:t>46662</w:t>
            </w:r>
            <w:r w:rsidRPr="002643E2">
              <w:rPr>
                <w:rFonts w:ascii="Calibri" w:eastAsia="Calibri" w:hAnsi="Calibri" w:cs="Times New Roman"/>
                <w:bCs/>
                <w:sz w:val="22"/>
                <w:szCs w:val="22"/>
                <w:lang w:eastAsia="en-US"/>
              </w:rPr>
              <w:t xml:space="preserve">.  Internal (CSIRO) candidates should apply for this position via the “Recruitment” tab in </w:t>
            </w:r>
            <w:r w:rsidRPr="002643E2">
              <w:rPr>
                <w:rFonts w:ascii="Calibri" w:eastAsia="Calibri" w:hAnsi="Calibri" w:cs="Times New Roman"/>
                <w:b/>
                <w:bCs/>
                <w:sz w:val="22"/>
                <w:szCs w:val="22"/>
                <w:lang w:eastAsia="en-US"/>
              </w:rPr>
              <w:t xml:space="preserve">SAP </w:t>
            </w:r>
            <w:r w:rsidRPr="002643E2">
              <w:rPr>
                <w:rFonts w:ascii="Calibri" w:eastAsia="Calibri" w:hAnsi="Calibri" w:cs="Times New Roman"/>
                <w:bCs/>
                <w:sz w:val="22"/>
                <w:szCs w:val="22"/>
                <w:lang w:eastAsia="en-US"/>
              </w:rPr>
              <w:t xml:space="preserve">(choose “Jobs Central” and enter Requisition Number </w:t>
            </w:r>
            <w:r w:rsidR="00542951">
              <w:rPr>
                <w:rFonts w:ascii="Calibri" w:eastAsia="Calibri" w:hAnsi="Calibri" w:cs="Times New Roman"/>
                <w:b/>
                <w:bCs/>
                <w:sz w:val="22"/>
                <w:szCs w:val="22"/>
                <w:lang w:eastAsia="en-US"/>
              </w:rPr>
              <w:t>46662</w:t>
            </w:r>
            <w:r w:rsidRPr="002643E2">
              <w:rPr>
                <w:rFonts w:ascii="Calibri" w:eastAsia="Calibri" w:hAnsi="Calibri" w:cs="Times New Roman"/>
                <w:bCs/>
                <w:sz w:val="22"/>
                <w:szCs w:val="22"/>
                <w:lang w:eastAsia="en-US"/>
              </w:rPr>
              <w:t xml:space="preserve">).  </w:t>
            </w:r>
          </w:p>
          <w:p w14:paraId="6DE9B33B" w14:textId="77777777" w:rsidR="002643E2" w:rsidRPr="002643E2" w:rsidRDefault="002643E2" w:rsidP="002643E2">
            <w:pPr>
              <w:spacing w:after="120" w:line="276" w:lineRule="auto"/>
              <w:jc w:val="both"/>
              <w:rPr>
                <w:rFonts w:ascii="Calibri" w:eastAsia="Calibri" w:hAnsi="Calibri" w:cs="Times New Roman"/>
                <w:bCs/>
                <w:sz w:val="22"/>
                <w:szCs w:val="22"/>
                <w:lang w:eastAsia="en-US"/>
              </w:rPr>
            </w:pPr>
            <w:r w:rsidRPr="002643E2">
              <w:rPr>
                <w:rFonts w:ascii="Calibri" w:eastAsia="Calibri" w:hAnsi="Calibri" w:cs="Times New Roman"/>
                <w:bCs/>
                <w:sz w:val="22"/>
                <w:szCs w:val="22"/>
                <w:lang w:eastAsia="en-US"/>
              </w:rPr>
              <w:t>Your application should comprise</w:t>
            </w:r>
            <w:r w:rsidRPr="002643E2">
              <w:rPr>
                <w:rFonts w:ascii="Calibri" w:eastAsia="Calibri" w:hAnsi="Calibri" w:cs="Times New Roman"/>
                <w:b/>
                <w:sz w:val="22"/>
                <w:szCs w:val="22"/>
                <w:lang w:eastAsia="en-US"/>
              </w:rPr>
              <w:t xml:space="preserve"> </w:t>
            </w:r>
            <w:r w:rsidRPr="002643E2">
              <w:rPr>
                <w:rFonts w:ascii="Calibri" w:eastAsia="Calibri" w:hAnsi="Calibri" w:cs="Times New Roman"/>
                <w:b/>
                <w:color w:val="C00000"/>
                <w:sz w:val="22"/>
                <w:szCs w:val="22"/>
                <w:lang w:eastAsia="en-US"/>
              </w:rPr>
              <w:t>one document</w:t>
            </w:r>
            <w:r w:rsidRPr="002643E2">
              <w:rPr>
                <w:rFonts w:ascii="Calibri" w:eastAsia="Calibri" w:hAnsi="Calibri" w:cs="Times New Roman"/>
                <w:b/>
                <w:sz w:val="22"/>
                <w:szCs w:val="22"/>
                <w:lang w:eastAsia="en-US"/>
              </w:rPr>
              <w:t xml:space="preserve"> </w:t>
            </w:r>
            <w:r w:rsidRPr="002643E2">
              <w:rPr>
                <w:rFonts w:ascii="Calibri" w:eastAsia="Calibri" w:hAnsi="Calibri" w:cs="Times New Roman"/>
                <w:sz w:val="22"/>
                <w:szCs w:val="22"/>
                <w:lang w:eastAsia="en-US"/>
              </w:rPr>
              <w:t>incorporating a resume and covering letter that best demonstrates your motivation and ability to meet the requirements of the role (uploaded under “Resume/Cover Letter”)</w:t>
            </w:r>
            <w:r w:rsidRPr="002643E2">
              <w:rPr>
                <w:rFonts w:ascii="Calibri" w:eastAsia="Calibri" w:hAnsi="Calibri" w:cs="Times New Roman"/>
                <w:bCs/>
                <w:sz w:val="22"/>
                <w:szCs w:val="22"/>
                <w:lang w:eastAsia="en-US"/>
              </w:rPr>
              <w:t>.  At any stage during the recruitment process,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114CD448" w14:textId="77777777" w:rsidR="002643E2" w:rsidRPr="002643E2" w:rsidRDefault="002643E2" w:rsidP="002643E2">
            <w:pPr>
              <w:spacing w:after="120" w:line="276" w:lineRule="auto"/>
              <w:jc w:val="both"/>
              <w:rPr>
                <w:rFonts w:ascii="Calibri" w:eastAsia="Calibri" w:hAnsi="Calibri" w:cs="Times New Roman"/>
                <w:bCs/>
                <w:sz w:val="22"/>
                <w:szCs w:val="22"/>
                <w:lang w:eastAsia="en-US"/>
              </w:rPr>
            </w:pPr>
            <w:r w:rsidRPr="002643E2">
              <w:rPr>
                <w:rFonts w:ascii="Calibri" w:eastAsia="Calibri" w:hAnsi="Calibri" w:cs="Times New Roman"/>
                <w:bCs/>
                <w:sz w:val="22"/>
                <w:szCs w:val="22"/>
                <w:lang w:eastAsia="en-US"/>
              </w:rPr>
              <w:t xml:space="preserve">If you experience difficulties applying online call 1300 984 220 and someone will be able to assist you.  Outside business hours please email:   </w:t>
            </w:r>
            <w:hyperlink r:id="rId10" w:history="1">
              <w:r w:rsidRPr="002643E2">
                <w:rPr>
                  <w:rFonts w:ascii="Calibri" w:eastAsia="Calibri" w:hAnsi="Calibri" w:cs="Times New Roman"/>
                  <w:bCs/>
                  <w:color w:val="0000FF"/>
                  <w:sz w:val="22"/>
                  <w:szCs w:val="22"/>
                  <w:u w:val="single"/>
                  <w:lang w:eastAsia="en-US"/>
                </w:rPr>
                <w:t>csiro-careers@csiro.au</w:t>
              </w:r>
            </w:hyperlink>
            <w:r w:rsidRPr="002643E2">
              <w:rPr>
                <w:rFonts w:ascii="Calibri" w:eastAsia="Calibri" w:hAnsi="Calibri" w:cs="Times New Roman"/>
                <w:bCs/>
                <w:sz w:val="22"/>
                <w:szCs w:val="22"/>
                <w:lang w:eastAsia="en-US"/>
              </w:rPr>
              <w:t xml:space="preserve">. </w:t>
            </w:r>
          </w:p>
          <w:p w14:paraId="746CDB3F" w14:textId="77777777" w:rsidR="00502363" w:rsidRPr="002643E2" w:rsidRDefault="00502363" w:rsidP="00CB7CA4">
            <w:pPr>
              <w:spacing w:after="120"/>
              <w:jc w:val="both"/>
              <w:rPr>
                <w:rFonts w:asciiTheme="minorHAnsi" w:hAnsiTheme="minorHAnsi"/>
                <w:bCs/>
                <w:sz w:val="22"/>
                <w:szCs w:val="22"/>
              </w:rPr>
            </w:pPr>
            <w:r w:rsidRPr="002643E2">
              <w:rPr>
                <w:rFonts w:asciiTheme="minorHAnsi" w:hAnsiTheme="minorHAnsi"/>
                <w:b/>
                <w:bCs/>
                <w:sz w:val="22"/>
                <w:szCs w:val="22"/>
              </w:rPr>
              <w:t>Referees</w:t>
            </w:r>
            <w:r w:rsidRPr="002643E2">
              <w:rPr>
                <w:rFonts w:asciiTheme="minorHAnsi" w:hAnsiTheme="minorHAnsi"/>
                <w:bCs/>
                <w:sz w:val="22"/>
                <w:szCs w:val="22"/>
              </w:rPr>
              <w:t>:  If you do not already have the names and contact details of two previous supervisors or academic/ professional referees included in your resume/CV please add these before uploading your CV.</w:t>
            </w:r>
          </w:p>
          <w:p w14:paraId="0F23FBD2" w14:textId="77777777" w:rsidR="00502363" w:rsidRPr="002643E2" w:rsidRDefault="00502363" w:rsidP="00CB7CA4">
            <w:pPr>
              <w:spacing w:after="60"/>
              <w:jc w:val="both"/>
              <w:rPr>
                <w:rFonts w:asciiTheme="minorHAnsi" w:hAnsiTheme="minorHAnsi"/>
                <w:bCs/>
                <w:sz w:val="22"/>
                <w:szCs w:val="22"/>
              </w:rPr>
            </w:pPr>
            <w:r w:rsidRPr="002643E2">
              <w:rPr>
                <w:rFonts w:asciiTheme="minorHAnsi" w:hAnsiTheme="minorHAnsi"/>
                <w:b/>
                <w:bCs/>
                <w:sz w:val="22"/>
                <w:szCs w:val="22"/>
              </w:rPr>
              <w:t>Contact:</w:t>
            </w:r>
            <w:r w:rsidRPr="002643E2">
              <w:rPr>
                <w:rFonts w:asciiTheme="minorHAnsi" w:hAnsiTheme="minorHAnsi"/>
                <w:bCs/>
                <w:sz w:val="22"/>
                <w:szCs w:val="22"/>
              </w:rPr>
              <w:t xml:space="preserve">  If after reading the selection documentation you require further information please contact:</w:t>
            </w:r>
          </w:p>
          <w:p w14:paraId="72806B8C" w14:textId="4B279239" w:rsidR="00502363" w:rsidRPr="002643E2" w:rsidRDefault="00502363" w:rsidP="00CB7CA4">
            <w:pPr>
              <w:spacing w:after="120"/>
              <w:ind w:right="-108"/>
              <w:jc w:val="both"/>
              <w:rPr>
                <w:rFonts w:asciiTheme="minorHAnsi" w:hAnsiTheme="minorHAnsi"/>
                <w:bCs/>
                <w:sz w:val="22"/>
                <w:szCs w:val="22"/>
              </w:rPr>
            </w:pPr>
            <w:r w:rsidRPr="002643E2">
              <w:rPr>
                <w:rFonts w:asciiTheme="minorHAnsi" w:hAnsiTheme="minorHAnsi"/>
                <w:bCs/>
                <w:sz w:val="22"/>
                <w:szCs w:val="22"/>
              </w:rPr>
              <w:tab/>
            </w:r>
            <w:r w:rsidR="001E1C6B">
              <w:rPr>
                <w:rFonts w:asciiTheme="minorHAnsi" w:hAnsiTheme="minorHAnsi"/>
                <w:b/>
                <w:bCs/>
                <w:sz w:val="22"/>
                <w:szCs w:val="22"/>
              </w:rPr>
              <w:t xml:space="preserve">Mr </w:t>
            </w:r>
            <w:r w:rsidR="00B12638" w:rsidRPr="001E1C6B">
              <w:rPr>
                <w:rFonts w:asciiTheme="minorHAnsi" w:hAnsiTheme="minorHAnsi"/>
                <w:b/>
                <w:sz w:val="22"/>
                <w:szCs w:val="22"/>
              </w:rPr>
              <w:t>Paul Dodson</w:t>
            </w:r>
            <w:r w:rsidR="00726C73" w:rsidRPr="002643E2">
              <w:rPr>
                <w:rFonts w:asciiTheme="minorHAnsi" w:hAnsiTheme="minorHAnsi"/>
                <w:i/>
                <w:sz w:val="22"/>
                <w:szCs w:val="22"/>
              </w:rPr>
              <w:t xml:space="preserve"> </w:t>
            </w:r>
            <w:r w:rsidRPr="002643E2">
              <w:rPr>
                <w:rFonts w:asciiTheme="minorHAnsi" w:hAnsiTheme="minorHAnsi"/>
                <w:bCs/>
                <w:sz w:val="22"/>
                <w:szCs w:val="22"/>
              </w:rPr>
              <w:t xml:space="preserve">via email: </w:t>
            </w:r>
            <w:hyperlink r:id="rId11" w:history="1">
              <w:r w:rsidR="00B12638" w:rsidRPr="002643E2">
                <w:rPr>
                  <w:rStyle w:val="Hyperlink"/>
                  <w:rFonts w:asciiTheme="minorHAnsi" w:hAnsiTheme="minorHAnsi" w:cs="Arial"/>
                  <w:bCs/>
                  <w:sz w:val="22"/>
                  <w:szCs w:val="22"/>
                </w:rPr>
                <w:t>Paul.Dodson@csiro.au</w:t>
              </w:r>
            </w:hyperlink>
            <w:r w:rsidR="00B12638" w:rsidRPr="002643E2">
              <w:rPr>
                <w:rFonts w:asciiTheme="minorHAnsi" w:hAnsiTheme="minorHAnsi"/>
                <w:bCs/>
                <w:sz w:val="22"/>
                <w:szCs w:val="22"/>
              </w:rPr>
              <w:t xml:space="preserve"> </w:t>
            </w:r>
            <w:r w:rsidR="00DC50EE" w:rsidRPr="002643E2">
              <w:rPr>
                <w:rFonts w:asciiTheme="minorHAnsi" w:hAnsiTheme="minorHAnsi"/>
                <w:sz w:val="22"/>
                <w:szCs w:val="22"/>
              </w:rPr>
              <w:t xml:space="preserve">or call </w:t>
            </w:r>
            <w:r w:rsidR="00DC50EE" w:rsidRPr="001E1C6B">
              <w:rPr>
                <w:rFonts w:asciiTheme="minorHAnsi" w:hAnsiTheme="minorHAnsi"/>
                <w:b/>
                <w:sz w:val="22"/>
                <w:szCs w:val="22"/>
              </w:rPr>
              <w:t>02 9325 3067</w:t>
            </w:r>
          </w:p>
          <w:p w14:paraId="43AAC5E8" w14:textId="467258D5" w:rsidR="00502363" w:rsidRPr="002643E2" w:rsidRDefault="00502363" w:rsidP="00CB7CA4">
            <w:pPr>
              <w:spacing w:after="120"/>
              <w:jc w:val="both"/>
              <w:rPr>
                <w:rFonts w:asciiTheme="minorHAnsi" w:hAnsiTheme="minorHAnsi"/>
                <w:bCs/>
                <w:sz w:val="22"/>
                <w:szCs w:val="22"/>
              </w:rPr>
            </w:pPr>
            <w:r w:rsidRPr="002643E2">
              <w:rPr>
                <w:rFonts w:asciiTheme="minorHAnsi" w:hAnsiTheme="minorHAnsi"/>
                <w:bCs/>
                <w:sz w:val="22"/>
                <w:szCs w:val="22"/>
              </w:rPr>
              <w:t xml:space="preserve">Please do not email your application directly to </w:t>
            </w:r>
            <w:r w:rsidR="001E1C6B">
              <w:rPr>
                <w:rFonts w:asciiTheme="minorHAnsi" w:hAnsiTheme="minorHAnsi"/>
                <w:bCs/>
                <w:sz w:val="22"/>
                <w:szCs w:val="22"/>
              </w:rPr>
              <w:t>M</w:t>
            </w:r>
            <w:r w:rsidR="001E1C6B">
              <w:rPr>
                <w:rFonts w:asciiTheme="minorHAnsi" w:hAnsiTheme="minorHAnsi"/>
                <w:sz w:val="22"/>
                <w:szCs w:val="22"/>
              </w:rPr>
              <w:t>r</w:t>
            </w:r>
            <w:r w:rsidR="00B12638" w:rsidRPr="002643E2">
              <w:rPr>
                <w:rFonts w:asciiTheme="minorHAnsi" w:hAnsiTheme="minorHAnsi"/>
                <w:sz w:val="22"/>
                <w:szCs w:val="22"/>
              </w:rPr>
              <w:t xml:space="preserve"> Dodson</w:t>
            </w:r>
            <w:r w:rsidR="004C0420" w:rsidRPr="002643E2">
              <w:rPr>
                <w:rFonts w:asciiTheme="minorHAnsi" w:hAnsiTheme="minorHAnsi"/>
                <w:sz w:val="22"/>
                <w:szCs w:val="22"/>
              </w:rPr>
              <w:t xml:space="preserve">. </w:t>
            </w:r>
            <w:r w:rsidRPr="002643E2">
              <w:rPr>
                <w:rFonts w:asciiTheme="minorHAnsi" w:hAnsiTheme="minorHAnsi"/>
                <w:bCs/>
                <w:sz w:val="22"/>
                <w:szCs w:val="22"/>
              </w:rPr>
              <w:t>Applications received via this method will not be considered.</w:t>
            </w:r>
          </w:p>
          <w:p w14:paraId="09772C6D" w14:textId="77777777" w:rsidR="00502363" w:rsidRPr="002643E2" w:rsidRDefault="00502363" w:rsidP="00CB7CA4">
            <w:pPr>
              <w:spacing w:after="60"/>
              <w:jc w:val="both"/>
              <w:rPr>
                <w:rFonts w:asciiTheme="minorHAnsi" w:hAnsiTheme="minorHAnsi"/>
                <w:b/>
                <w:bCs/>
                <w:sz w:val="22"/>
                <w:szCs w:val="22"/>
              </w:rPr>
            </w:pPr>
            <w:r w:rsidRPr="002643E2">
              <w:rPr>
                <w:rFonts w:asciiTheme="minorHAnsi" w:hAnsiTheme="minorHAnsi"/>
                <w:b/>
                <w:bCs/>
                <w:sz w:val="22"/>
                <w:szCs w:val="22"/>
              </w:rPr>
              <w:t>About CSIRO</w:t>
            </w:r>
          </w:p>
          <w:p w14:paraId="3BF00E97" w14:textId="169BB69A" w:rsidR="00502363" w:rsidRPr="002643E2" w:rsidRDefault="00502363" w:rsidP="00CB7CA4">
            <w:pPr>
              <w:spacing w:after="60"/>
              <w:jc w:val="both"/>
              <w:rPr>
                <w:rFonts w:asciiTheme="minorHAnsi" w:hAnsiTheme="minorHAnsi"/>
                <w:bCs/>
                <w:sz w:val="22"/>
                <w:szCs w:val="22"/>
              </w:rPr>
            </w:pPr>
            <w:r w:rsidRPr="002643E2">
              <w:rPr>
                <w:rFonts w:asciiTheme="minorHAnsi" w:hAnsiTheme="minorHAnsi"/>
                <w:bCs/>
                <w:sz w:val="22"/>
                <w:szCs w:val="22"/>
              </w:rPr>
              <w:t>Australia is founding its future on science and innovation. Its national science agency, the Commonwealth Scientific and Industrial Research Organisation (CSIRO) is a powerhouse of ideas, technologies and skills for building prosperity, growth, heal</w:t>
            </w:r>
            <w:r w:rsidR="001E1C6B">
              <w:rPr>
                <w:rFonts w:asciiTheme="minorHAnsi" w:hAnsiTheme="minorHAnsi"/>
                <w:bCs/>
                <w:sz w:val="22"/>
                <w:szCs w:val="22"/>
              </w:rPr>
              <w:t>th and sustainability. We serve</w:t>
            </w:r>
            <w:r w:rsidRPr="002643E2">
              <w:rPr>
                <w:rFonts w:asciiTheme="minorHAnsi" w:hAnsiTheme="minorHAnsi"/>
                <w:bCs/>
                <w:sz w:val="22"/>
                <w:szCs w:val="22"/>
              </w:rPr>
              <w:t xml:space="preserve"> governments, industries, business and communities across the nation. </w:t>
            </w:r>
          </w:p>
          <w:p w14:paraId="036C8B27" w14:textId="77777777" w:rsidR="00502363" w:rsidRPr="002643E2" w:rsidRDefault="00502363" w:rsidP="004C0420">
            <w:pPr>
              <w:spacing w:after="120"/>
              <w:jc w:val="both"/>
              <w:rPr>
                <w:rFonts w:asciiTheme="minorHAnsi" w:hAnsiTheme="minorHAnsi"/>
                <w:bCs/>
                <w:sz w:val="22"/>
                <w:szCs w:val="22"/>
              </w:rPr>
            </w:pPr>
            <w:r w:rsidRPr="002643E2">
              <w:rPr>
                <w:rFonts w:asciiTheme="minorHAnsi" w:hAnsiTheme="minorHAnsi"/>
                <w:bCs/>
                <w:sz w:val="22"/>
                <w:szCs w:val="22"/>
              </w:rPr>
              <w:t xml:space="preserve">Find out more! </w:t>
            </w:r>
            <w:hyperlink r:id="rId12" w:history="1">
              <w:r w:rsidRPr="002643E2">
                <w:rPr>
                  <w:rStyle w:val="Hyperlink"/>
                  <w:rFonts w:asciiTheme="minorHAnsi" w:hAnsiTheme="minorHAnsi"/>
                  <w:bCs/>
                  <w:sz w:val="22"/>
                  <w:szCs w:val="22"/>
                </w:rPr>
                <w:t>www.csiro.au</w:t>
              </w:r>
            </w:hyperlink>
            <w:r w:rsidRPr="002643E2">
              <w:rPr>
                <w:rFonts w:asciiTheme="minorHAnsi" w:hAnsiTheme="minorHAnsi"/>
                <w:bCs/>
                <w:sz w:val="22"/>
                <w:szCs w:val="22"/>
              </w:rPr>
              <w:t xml:space="preserve">.  </w:t>
            </w:r>
          </w:p>
        </w:tc>
      </w:tr>
    </w:tbl>
    <w:p w14:paraId="3B58F6B9" w14:textId="77777777" w:rsidR="00502363" w:rsidRPr="00E641DA" w:rsidRDefault="00502363" w:rsidP="00502363">
      <w:pPr>
        <w:jc w:val="both"/>
        <w:rPr>
          <w:rFonts w:ascii="Calibri" w:hAnsi="Calibri"/>
          <w:sz w:val="22"/>
          <w:szCs w:val="22"/>
        </w:rPr>
      </w:pPr>
    </w:p>
    <w:p w14:paraId="5EFDF025"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C1509" w14:textId="77777777" w:rsidR="006A71B3" w:rsidRDefault="006A71B3">
      <w:r>
        <w:separator/>
      </w:r>
    </w:p>
  </w:endnote>
  <w:endnote w:type="continuationSeparator" w:id="0">
    <w:p w14:paraId="32AC281B" w14:textId="77777777" w:rsidR="006A71B3" w:rsidRDefault="006A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A774F" w14:textId="77777777" w:rsidR="006A71B3" w:rsidRDefault="006A71B3">
      <w:r>
        <w:separator/>
      </w:r>
    </w:p>
  </w:footnote>
  <w:footnote w:type="continuationSeparator" w:id="0">
    <w:p w14:paraId="27FFBD96" w14:textId="77777777" w:rsidR="006A71B3" w:rsidRDefault="006A7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119A2" w14:textId="77777777" w:rsidR="008A14D3" w:rsidRPr="001E495E" w:rsidRDefault="008A14D3" w:rsidP="001E495E">
    <w:pPr>
      <w:pStyle w:val="Header"/>
      <w:spacing w:before="60"/>
      <w:ind w:left="-142"/>
      <w:rPr>
        <w:color w:val="FFFFFF"/>
      </w:rPr>
    </w:pPr>
    <w:r w:rsidRPr="001E495E">
      <w:rPr>
        <w:rFonts w:ascii="Calibri" w:hAnsi="Calibri"/>
        <w:color w:val="FFFFFF"/>
        <w:sz w:val="36"/>
        <w:szCs w:val="22"/>
      </w:rPr>
      <w:t>Position Details</w:t>
    </w:r>
    <w:r w:rsidR="002B2000" w:rsidRPr="001E495E">
      <w:rPr>
        <w:noProof/>
        <w:color w:val="FFFFFF"/>
        <w:lang w:val="en-AU" w:eastAsia="en-AU"/>
      </w:rPr>
      <w:drawing>
        <wp:anchor distT="0" distB="0" distL="114300" distR="114300" simplePos="0" relativeHeight="251657728" behindDoc="1" locked="1" layoutInCell="1" allowOverlap="1" wp14:anchorId="672BF358" wp14:editId="1C237740">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633826"/>
    <w:multiLevelType w:val="hybridMultilevel"/>
    <w:tmpl w:val="B406D3BA"/>
    <w:lvl w:ilvl="0" w:tplc="0C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1B02"/>
    <w:rsid w:val="00033249"/>
    <w:rsid w:val="00040391"/>
    <w:rsid w:val="00045C91"/>
    <w:rsid w:val="00046A29"/>
    <w:rsid w:val="00054DDD"/>
    <w:rsid w:val="00055E9F"/>
    <w:rsid w:val="00060902"/>
    <w:rsid w:val="0006226B"/>
    <w:rsid w:val="0008212C"/>
    <w:rsid w:val="00085BA8"/>
    <w:rsid w:val="00087963"/>
    <w:rsid w:val="00091F71"/>
    <w:rsid w:val="000A0599"/>
    <w:rsid w:val="000A3312"/>
    <w:rsid w:val="000A43F5"/>
    <w:rsid w:val="000A6826"/>
    <w:rsid w:val="000B1744"/>
    <w:rsid w:val="000B36BB"/>
    <w:rsid w:val="000B5AE5"/>
    <w:rsid w:val="000B6167"/>
    <w:rsid w:val="000C68FC"/>
    <w:rsid w:val="000D2206"/>
    <w:rsid w:val="000D375D"/>
    <w:rsid w:val="000D6EBC"/>
    <w:rsid w:val="000D72AF"/>
    <w:rsid w:val="000E5F46"/>
    <w:rsid w:val="000F1363"/>
    <w:rsid w:val="000F7BBF"/>
    <w:rsid w:val="001061FE"/>
    <w:rsid w:val="001218DB"/>
    <w:rsid w:val="001339DE"/>
    <w:rsid w:val="001364CB"/>
    <w:rsid w:val="0014142E"/>
    <w:rsid w:val="001448B6"/>
    <w:rsid w:val="00144D9B"/>
    <w:rsid w:val="001474C7"/>
    <w:rsid w:val="0015340E"/>
    <w:rsid w:val="00153D8F"/>
    <w:rsid w:val="00155F81"/>
    <w:rsid w:val="00166319"/>
    <w:rsid w:val="00166BC9"/>
    <w:rsid w:val="00171D4D"/>
    <w:rsid w:val="00183B54"/>
    <w:rsid w:val="00197FD6"/>
    <w:rsid w:val="001A0AFE"/>
    <w:rsid w:val="001A2856"/>
    <w:rsid w:val="001A482B"/>
    <w:rsid w:val="001A5098"/>
    <w:rsid w:val="001A6ADF"/>
    <w:rsid w:val="001B14CA"/>
    <w:rsid w:val="001B5176"/>
    <w:rsid w:val="001B6C26"/>
    <w:rsid w:val="001D7DD1"/>
    <w:rsid w:val="001E1C6B"/>
    <w:rsid w:val="001E3EE0"/>
    <w:rsid w:val="001E495E"/>
    <w:rsid w:val="001E7EFD"/>
    <w:rsid w:val="001F2264"/>
    <w:rsid w:val="001F4404"/>
    <w:rsid w:val="00205A4A"/>
    <w:rsid w:val="00212958"/>
    <w:rsid w:val="00222800"/>
    <w:rsid w:val="00230B6A"/>
    <w:rsid w:val="002407E7"/>
    <w:rsid w:val="00240A35"/>
    <w:rsid w:val="002415E6"/>
    <w:rsid w:val="00254313"/>
    <w:rsid w:val="00254B22"/>
    <w:rsid w:val="00257CA1"/>
    <w:rsid w:val="00262649"/>
    <w:rsid w:val="00262C46"/>
    <w:rsid w:val="002643E2"/>
    <w:rsid w:val="00271E7F"/>
    <w:rsid w:val="00274A92"/>
    <w:rsid w:val="0028449F"/>
    <w:rsid w:val="002848C3"/>
    <w:rsid w:val="00292FDB"/>
    <w:rsid w:val="00293F77"/>
    <w:rsid w:val="00294F90"/>
    <w:rsid w:val="00295F32"/>
    <w:rsid w:val="002B060F"/>
    <w:rsid w:val="002B2000"/>
    <w:rsid w:val="002D204B"/>
    <w:rsid w:val="002D3829"/>
    <w:rsid w:val="002D5835"/>
    <w:rsid w:val="002D78C5"/>
    <w:rsid w:val="002F2B0A"/>
    <w:rsid w:val="00300CDD"/>
    <w:rsid w:val="0030302E"/>
    <w:rsid w:val="00320792"/>
    <w:rsid w:val="00322503"/>
    <w:rsid w:val="003246B4"/>
    <w:rsid w:val="003276AC"/>
    <w:rsid w:val="0033343D"/>
    <w:rsid w:val="00340FC3"/>
    <w:rsid w:val="00342F0C"/>
    <w:rsid w:val="00346B6D"/>
    <w:rsid w:val="00354900"/>
    <w:rsid w:val="00363DD2"/>
    <w:rsid w:val="0036422F"/>
    <w:rsid w:val="003652D6"/>
    <w:rsid w:val="00375015"/>
    <w:rsid w:val="00375B41"/>
    <w:rsid w:val="00381D43"/>
    <w:rsid w:val="0038234C"/>
    <w:rsid w:val="00382A5F"/>
    <w:rsid w:val="00382F58"/>
    <w:rsid w:val="00383634"/>
    <w:rsid w:val="00395610"/>
    <w:rsid w:val="003A0030"/>
    <w:rsid w:val="003A0708"/>
    <w:rsid w:val="003A238C"/>
    <w:rsid w:val="003A682C"/>
    <w:rsid w:val="003A6864"/>
    <w:rsid w:val="003B17F4"/>
    <w:rsid w:val="003B2CB1"/>
    <w:rsid w:val="003B3419"/>
    <w:rsid w:val="003C0B40"/>
    <w:rsid w:val="003C4810"/>
    <w:rsid w:val="003C7CA3"/>
    <w:rsid w:val="003D020A"/>
    <w:rsid w:val="003D3CEC"/>
    <w:rsid w:val="003D4741"/>
    <w:rsid w:val="003D4C4C"/>
    <w:rsid w:val="003D5453"/>
    <w:rsid w:val="003D59C3"/>
    <w:rsid w:val="003D797B"/>
    <w:rsid w:val="003E671F"/>
    <w:rsid w:val="003F1084"/>
    <w:rsid w:val="003F5303"/>
    <w:rsid w:val="00400E4D"/>
    <w:rsid w:val="00401290"/>
    <w:rsid w:val="004021ED"/>
    <w:rsid w:val="00402905"/>
    <w:rsid w:val="004111D3"/>
    <w:rsid w:val="004115DC"/>
    <w:rsid w:val="00414BE7"/>
    <w:rsid w:val="00424E93"/>
    <w:rsid w:val="00426642"/>
    <w:rsid w:val="00433427"/>
    <w:rsid w:val="00433A77"/>
    <w:rsid w:val="00435E0B"/>
    <w:rsid w:val="004440A0"/>
    <w:rsid w:val="004501A0"/>
    <w:rsid w:val="00451221"/>
    <w:rsid w:val="004518BD"/>
    <w:rsid w:val="004569B9"/>
    <w:rsid w:val="00462662"/>
    <w:rsid w:val="004831FE"/>
    <w:rsid w:val="00484E80"/>
    <w:rsid w:val="0049620C"/>
    <w:rsid w:val="004C0420"/>
    <w:rsid w:val="004C18D1"/>
    <w:rsid w:val="004C2E35"/>
    <w:rsid w:val="004C5604"/>
    <w:rsid w:val="004D6F3A"/>
    <w:rsid w:val="004D6F3C"/>
    <w:rsid w:val="004D6FCB"/>
    <w:rsid w:val="004E5600"/>
    <w:rsid w:val="004E6DFD"/>
    <w:rsid w:val="00502363"/>
    <w:rsid w:val="00507292"/>
    <w:rsid w:val="00514A2E"/>
    <w:rsid w:val="00516428"/>
    <w:rsid w:val="00520570"/>
    <w:rsid w:val="005220B2"/>
    <w:rsid w:val="005236AB"/>
    <w:rsid w:val="00523950"/>
    <w:rsid w:val="00525DB0"/>
    <w:rsid w:val="00533CFF"/>
    <w:rsid w:val="00542951"/>
    <w:rsid w:val="00543736"/>
    <w:rsid w:val="005443BC"/>
    <w:rsid w:val="00547EE1"/>
    <w:rsid w:val="00550C5F"/>
    <w:rsid w:val="0055539B"/>
    <w:rsid w:val="00560B2E"/>
    <w:rsid w:val="00561C50"/>
    <w:rsid w:val="00563B9B"/>
    <w:rsid w:val="00565C96"/>
    <w:rsid w:val="00570617"/>
    <w:rsid w:val="00583303"/>
    <w:rsid w:val="00585169"/>
    <w:rsid w:val="00586F41"/>
    <w:rsid w:val="00587D7C"/>
    <w:rsid w:val="00592D3B"/>
    <w:rsid w:val="00592E42"/>
    <w:rsid w:val="0059432C"/>
    <w:rsid w:val="005A0895"/>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20B1F"/>
    <w:rsid w:val="00621CE1"/>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71B3"/>
    <w:rsid w:val="006A7A50"/>
    <w:rsid w:val="006B390B"/>
    <w:rsid w:val="006B5933"/>
    <w:rsid w:val="006B64AE"/>
    <w:rsid w:val="006C2388"/>
    <w:rsid w:val="006C30A1"/>
    <w:rsid w:val="006C6BB3"/>
    <w:rsid w:val="006C77B1"/>
    <w:rsid w:val="006D3941"/>
    <w:rsid w:val="006D42F9"/>
    <w:rsid w:val="006D6DA7"/>
    <w:rsid w:val="006E08BD"/>
    <w:rsid w:val="006F0FF2"/>
    <w:rsid w:val="006F18A9"/>
    <w:rsid w:val="006F1B5D"/>
    <w:rsid w:val="006F1E85"/>
    <w:rsid w:val="006F4E47"/>
    <w:rsid w:val="006F5713"/>
    <w:rsid w:val="006F58C5"/>
    <w:rsid w:val="006F7A39"/>
    <w:rsid w:val="00704EB5"/>
    <w:rsid w:val="00707E84"/>
    <w:rsid w:val="007160DB"/>
    <w:rsid w:val="007161B0"/>
    <w:rsid w:val="00725E7F"/>
    <w:rsid w:val="00726C73"/>
    <w:rsid w:val="00726DF7"/>
    <w:rsid w:val="00735767"/>
    <w:rsid w:val="007507C9"/>
    <w:rsid w:val="0075765F"/>
    <w:rsid w:val="0077604C"/>
    <w:rsid w:val="0077698D"/>
    <w:rsid w:val="00781499"/>
    <w:rsid w:val="007950EB"/>
    <w:rsid w:val="007A3843"/>
    <w:rsid w:val="007B1BA7"/>
    <w:rsid w:val="007C024E"/>
    <w:rsid w:val="007C3398"/>
    <w:rsid w:val="007D5D08"/>
    <w:rsid w:val="007D689A"/>
    <w:rsid w:val="007E1693"/>
    <w:rsid w:val="007E2135"/>
    <w:rsid w:val="007E2796"/>
    <w:rsid w:val="00804E9E"/>
    <w:rsid w:val="00804F48"/>
    <w:rsid w:val="00807901"/>
    <w:rsid w:val="008209F3"/>
    <w:rsid w:val="008211C8"/>
    <w:rsid w:val="008231D1"/>
    <w:rsid w:val="00826067"/>
    <w:rsid w:val="0082681D"/>
    <w:rsid w:val="00833B3B"/>
    <w:rsid w:val="00837222"/>
    <w:rsid w:val="0084125F"/>
    <w:rsid w:val="00847288"/>
    <w:rsid w:val="0085099F"/>
    <w:rsid w:val="0085404D"/>
    <w:rsid w:val="0086185F"/>
    <w:rsid w:val="008638E0"/>
    <w:rsid w:val="0086574F"/>
    <w:rsid w:val="00867FD0"/>
    <w:rsid w:val="00870546"/>
    <w:rsid w:val="0087664F"/>
    <w:rsid w:val="00880C71"/>
    <w:rsid w:val="00892E65"/>
    <w:rsid w:val="008A14D3"/>
    <w:rsid w:val="008A23FE"/>
    <w:rsid w:val="008A6ABD"/>
    <w:rsid w:val="008B0ED1"/>
    <w:rsid w:val="008B4713"/>
    <w:rsid w:val="008B6C85"/>
    <w:rsid w:val="008C0B66"/>
    <w:rsid w:val="008C57FC"/>
    <w:rsid w:val="008D22C2"/>
    <w:rsid w:val="008E4B21"/>
    <w:rsid w:val="009003FA"/>
    <w:rsid w:val="00901BB0"/>
    <w:rsid w:val="00902AE2"/>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0122"/>
    <w:rsid w:val="00955F65"/>
    <w:rsid w:val="009605EF"/>
    <w:rsid w:val="00960A62"/>
    <w:rsid w:val="009629E2"/>
    <w:rsid w:val="00970B75"/>
    <w:rsid w:val="009753C7"/>
    <w:rsid w:val="00980915"/>
    <w:rsid w:val="0098323A"/>
    <w:rsid w:val="009833D0"/>
    <w:rsid w:val="00983ACA"/>
    <w:rsid w:val="009A1510"/>
    <w:rsid w:val="009A33E8"/>
    <w:rsid w:val="009B4BFE"/>
    <w:rsid w:val="009B7194"/>
    <w:rsid w:val="009C0DDA"/>
    <w:rsid w:val="009C2542"/>
    <w:rsid w:val="009C70C6"/>
    <w:rsid w:val="009D04C6"/>
    <w:rsid w:val="009D5F90"/>
    <w:rsid w:val="009D68CE"/>
    <w:rsid w:val="009F05E3"/>
    <w:rsid w:val="009F19AC"/>
    <w:rsid w:val="009F24BD"/>
    <w:rsid w:val="009F43A9"/>
    <w:rsid w:val="009F541F"/>
    <w:rsid w:val="009F6731"/>
    <w:rsid w:val="00A0184C"/>
    <w:rsid w:val="00A06799"/>
    <w:rsid w:val="00A12E7C"/>
    <w:rsid w:val="00A15548"/>
    <w:rsid w:val="00A20417"/>
    <w:rsid w:val="00A2394F"/>
    <w:rsid w:val="00A27685"/>
    <w:rsid w:val="00A41D82"/>
    <w:rsid w:val="00A46F33"/>
    <w:rsid w:val="00A502E6"/>
    <w:rsid w:val="00A515A1"/>
    <w:rsid w:val="00A526F9"/>
    <w:rsid w:val="00A6204B"/>
    <w:rsid w:val="00A62742"/>
    <w:rsid w:val="00A67D0E"/>
    <w:rsid w:val="00A70AEF"/>
    <w:rsid w:val="00A70FD2"/>
    <w:rsid w:val="00A7119A"/>
    <w:rsid w:val="00A73FB0"/>
    <w:rsid w:val="00A74FB1"/>
    <w:rsid w:val="00A84592"/>
    <w:rsid w:val="00A85849"/>
    <w:rsid w:val="00A97C37"/>
    <w:rsid w:val="00AA0BDA"/>
    <w:rsid w:val="00AB48BE"/>
    <w:rsid w:val="00AC39C3"/>
    <w:rsid w:val="00AC5015"/>
    <w:rsid w:val="00AD04BF"/>
    <w:rsid w:val="00AD0971"/>
    <w:rsid w:val="00AD39D7"/>
    <w:rsid w:val="00AE2F9D"/>
    <w:rsid w:val="00AE6BBA"/>
    <w:rsid w:val="00AE7DF9"/>
    <w:rsid w:val="00B02549"/>
    <w:rsid w:val="00B04967"/>
    <w:rsid w:val="00B05FBF"/>
    <w:rsid w:val="00B07CE1"/>
    <w:rsid w:val="00B12638"/>
    <w:rsid w:val="00B15168"/>
    <w:rsid w:val="00B307D9"/>
    <w:rsid w:val="00B37B2C"/>
    <w:rsid w:val="00B42E58"/>
    <w:rsid w:val="00B45C9A"/>
    <w:rsid w:val="00B50851"/>
    <w:rsid w:val="00B533F0"/>
    <w:rsid w:val="00B6536B"/>
    <w:rsid w:val="00B708BF"/>
    <w:rsid w:val="00B7359B"/>
    <w:rsid w:val="00B85A89"/>
    <w:rsid w:val="00B90330"/>
    <w:rsid w:val="00B95448"/>
    <w:rsid w:val="00B96941"/>
    <w:rsid w:val="00BA1680"/>
    <w:rsid w:val="00BA3F11"/>
    <w:rsid w:val="00BA746B"/>
    <w:rsid w:val="00BC2345"/>
    <w:rsid w:val="00BC6348"/>
    <w:rsid w:val="00BE2C40"/>
    <w:rsid w:val="00BE2D3C"/>
    <w:rsid w:val="00BE6C32"/>
    <w:rsid w:val="00BF02D9"/>
    <w:rsid w:val="00BF06D3"/>
    <w:rsid w:val="00C01DF0"/>
    <w:rsid w:val="00C034A3"/>
    <w:rsid w:val="00C067DC"/>
    <w:rsid w:val="00C0719B"/>
    <w:rsid w:val="00C10A23"/>
    <w:rsid w:val="00C1614A"/>
    <w:rsid w:val="00C34CA6"/>
    <w:rsid w:val="00C36FE8"/>
    <w:rsid w:val="00C40A38"/>
    <w:rsid w:val="00C41899"/>
    <w:rsid w:val="00C43943"/>
    <w:rsid w:val="00C45C8F"/>
    <w:rsid w:val="00C46712"/>
    <w:rsid w:val="00C50222"/>
    <w:rsid w:val="00C55539"/>
    <w:rsid w:val="00C57D01"/>
    <w:rsid w:val="00C729C8"/>
    <w:rsid w:val="00C748EF"/>
    <w:rsid w:val="00C755F7"/>
    <w:rsid w:val="00C761AE"/>
    <w:rsid w:val="00C81856"/>
    <w:rsid w:val="00C9228A"/>
    <w:rsid w:val="00C96567"/>
    <w:rsid w:val="00CA00FC"/>
    <w:rsid w:val="00CA6B3B"/>
    <w:rsid w:val="00CA78EB"/>
    <w:rsid w:val="00CB5A16"/>
    <w:rsid w:val="00CB653C"/>
    <w:rsid w:val="00CB7CA4"/>
    <w:rsid w:val="00CC5164"/>
    <w:rsid w:val="00CD2E83"/>
    <w:rsid w:val="00CE269D"/>
    <w:rsid w:val="00D00168"/>
    <w:rsid w:val="00D233BD"/>
    <w:rsid w:val="00D26220"/>
    <w:rsid w:val="00D33B28"/>
    <w:rsid w:val="00D3447B"/>
    <w:rsid w:val="00D36371"/>
    <w:rsid w:val="00D40BFB"/>
    <w:rsid w:val="00D44B3B"/>
    <w:rsid w:val="00D45B26"/>
    <w:rsid w:val="00D468D5"/>
    <w:rsid w:val="00D62FB3"/>
    <w:rsid w:val="00D706B3"/>
    <w:rsid w:val="00D707D5"/>
    <w:rsid w:val="00D724F9"/>
    <w:rsid w:val="00D72D23"/>
    <w:rsid w:val="00D8313E"/>
    <w:rsid w:val="00D86691"/>
    <w:rsid w:val="00D8698A"/>
    <w:rsid w:val="00D90088"/>
    <w:rsid w:val="00DA005C"/>
    <w:rsid w:val="00DA601C"/>
    <w:rsid w:val="00DA60FC"/>
    <w:rsid w:val="00DB08AD"/>
    <w:rsid w:val="00DB29DE"/>
    <w:rsid w:val="00DB3795"/>
    <w:rsid w:val="00DB609B"/>
    <w:rsid w:val="00DB6B37"/>
    <w:rsid w:val="00DB7BD7"/>
    <w:rsid w:val="00DC50EE"/>
    <w:rsid w:val="00DD042E"/>
    <w:rsid w:val="00DD1453"/>
    <w:rsid w:val="00DD23EE"/>
    <w:rsid w:val="00DD2B94"/>
    <w:rsid w:val="00DD4B0C"/>
    <w:rsid w:val="00DE17E3"/>
    <w:rsid w:val="00DE48B1"/>
    <w:rsid w:val="00DE4E5E"/>
    <w:rsid w:val="00DE5E69"/>
    <w:rsid w:val="00DE7C16"/>
    <w:rsid w:val="00DF5E9A"/>
    <w:rsid w:val="00DF66A8"/>
    <w:rsid w:val="00DF7204"/>
    <w:rsid w:val="00DF7B88"/>
    <w:rsid w:val="00E0534B"/>
    <w:rsid w:val="00E1358C"/>
    <w:rsid w:val="00E136C4"/>
    <w:rsid w:val="00E220AE"/>
    <w:rsid w:val="00E248D5"/>
    <w:rsid w:val="00E36858"/>
    <w:rsid w:val="00E4065F"/>
    <w:rsid w:val="00E41769"/>
    <w:rsid w:val="00E4407C"/>
    <w:rsid w:val="00E4530D"/>
    <w:rsid w:val="00E47DFE"/>
    <w:rsid w:val="00E54326"/>
    <w:rsid w:val="00E54556"/>
    <w:rsid w:val="00E611CD"/>
    <w:rsid w:val="00E641DA"/>
    <w:rsid w:val="00E64D7D"/>
    <w:rsid w:val="00E6521E"/>
    <w:rsid w:val="00E76DAD"/>
    <w:rsid w:val="00E83C2B"/>
    <w:rsid w:val="00E8531C"/>
    <w:rsid w:val="00E91FFF"/>
    <w:rsid w:val="00EA51BB"/>
    <w:rsid w:val="00EA550A"/>
    <w:rsid w:val="00EA626A"/>
    <w:rsid w:val="00EB24A4"/>
    <w:rsid w:val="00EB5DC7"/>
    <w:rsid w:val="00EC30B0"/>
    <w:rsid w:val="00EF05A2"/>
    <w:rsid w:val="00EF0DF5"/>
    <w:rsid w:val="00F0118F"/>
    <w:rsid w:val="00F02538"/>
    <w:rsid w:val="00F14312"/>
    <w:rsid w:val="00F16962"/>
    <w:rsid w:val="00F17A94"/>
    <w:rsid w:val="00F2708B"/>
    <w:rsid w:val="00F32371"/>
    <w:rsid w:val="00F336A3"/>
    <w:rsid w:val="00F3596F"/>
    <w:rsid w:val="00F414B4"/>
    <w:rsid w:val="00F54B55"/>
    <w:rsid w:val="00F61B42"/>
    <w:rsid w:val="00F663C0"/>
    <w:rsid w:val="00F72D85"/>
    <w:rsid w:val="00F802B5"/>
    <w:rsid w:val="00F80840"/>
    <w:rsid w:val="00F80D22"/>
    <w:rsid w:val="00F95F0A"/>
    <w:rsid w:val="00F9609C"/>
    <w:rsid w:val="00FA28EC"/>
    <w:rsid w:val="00FA67A9"/>
    <w:rsid w:val="00FB3058"/>
    <w:rsid w:val="00FB4B99"/>
    <w:rsid w:val="00FC03D3"/>
    <w:rsid w:val="00FC0AD9"/>
    <w:rsid w:val="00FC1EF1"/>
    <w:rsid w:val="00FC2191"/>
    <w:rsid w:val="00FD5985"/>
    <w:rsid w:val="00FD7476"/>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C30450"/>
  <w15:chartTrackingRefBased/>
  <w15:docId w15:val="{EBA3DA06-A2C9-43CF-BD10-665BB9CA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2B20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000"/>
    <w:rPr>
      <w:rFonts w:ascii="Segoe UI" w:hAnsi="Segoe UI" w:cs="Segoe UI"/>
      <w:sz w:val="18"/>
      <w:szCs w:val="18"/>
      <w:lang w:eastAsia="ja-JP"/>
    </w:rPr>
  </w:style>
  <w:style w:type="character" w:customStyle="1" w:styleId="txt14">
    <w:name w:val="txt14"/>
    <w:basedOn w:val="DefaultParagraphFont"/>
    <w:rsid w:val="00451221"/>
  </w:style>
  <w:style w:type="character" w:styleId="CommentReference">
    <w:name w:val="annotation reference"/>
    <w:basedOn w:val="DefaultParagraphFont"/>
    <w:uiPriority w:val="99"/>
    <w:semiHidden/>
    <w:unhideWhenUsed/>
    <w:rsid w:val="005443BC"/>
    <w:rPr>
      <w:sz w:val="16"/>
      <w:szCs w:val="16"/>
    </w:rPr>
  </w:style>
  <w:style w:type="paragraph" w:styleId="CommentText">
    <w:name w:val="annotation text"/>
    <w:basedOn w:val="Normal"/>
    <w:link w:val="CommentTextChar"/>
    <w:uiPriority w:val="99"/>
    <w:semiHidden/>
    <w:unhideWhenUsed/>
    <w:rsid w:val="005443BC"/>
  </w:style>
  <w:style w:type="character" w:customStyle="1" w:styleId="CommentTextChar">
    <w:name w:val="Comment Text Char"/>
    <w:basedOn w:val="DefaultParagraphFont"/>
    <w:link w:val="CommentText"/>
    <w:uiPriority w:val="99"/>
    <w:semiHidden/>
    <w:rsid w:val="005443BC"/>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5443BC"/>
    <w:rPr>
      <w:b/>
      <w:bCs/>
    </w:rPr>
  </w:style>
  <w:style w:type="character" w:customStyle="1" w:styleId="CommentSubjectChar">
    <w:name w:val="Comment Subject Char"/>
    <w:basedOn w:val="CommentTextChar"/>
    <w:link w:val="CommentSubject"/>
    <w:uiPriority w:val="99"/>
    <w:semiHidden/>
    <w:rsid w:val="005443BC"/>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205826267">
      <w:bodyDiv w:val="1"/>
      <w:marLeft w:val="0"/>
      <w:marRight w:val="0"/>
      <w:marTop w:val="0"/>
      <w:marBottom w:val="0"/>
      <w:divBdr>
        <w:top w:val="none" w:sz="0" w:space="0" w:color="auto"/>
        <w:left w:val="none" w:sz="0" w:space="0" w:color="auto"/>
        <w:bottom w:val="none" w:sz="0" w:space="0" w:color="auto"/>
        <w:right w:val="none" w:sz="0" w:space="0" w:color="auto"/>
      </w:divBdr>
    </w:div>
    <w:div w:id="21044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Dodson@csiro.au" TargetMode="External"/><Relationship Id="rId5" Type="http://schemas.openxmlformats.org/officeDocument/2006/relationships/webSettings" Target="webSettings.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4A526-5D48-4A1D-9E32-A4EB48BD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7042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Position Details - Research Scientist/Engineer - CSOF7</vt:lpstr>
    </vt:vector>
  </TitlesOfParts>
  <Company>CSIRO</Company>
  <LinksUpToDate>false</LinksUpToDate>
  <CharactersWithSpaces>8130</CharactersWithSpaces>
  <SharedDoc>false</SharedDoc>
  <HLinks>
    <vt:vector size="24" baseType="variant">
      <vt:variant>
        <vt:i4>10</vt:i4>
      </vt:variant>
      <vt:variant>
        <vt:i4>76</vt:i4>
      </vt:variant>
      <vt:variant>
        <vt:i4>0</vt:i4>
      </vt:variant>
      <vt:variant>
        <vt:i4>5</vt:i4>
      </vt:variant>
      <vt:variant>
        <vt:lpwstr>http://www.csiro.au/</vt:lpwstr>
      </vt:variant>
      <vt:variant>
        <vt:lpwstr/>
      </vt:variant>
      <vt:variant>
        <vt:i4>262271</vt:i4>
      </vt:variant>
      <vt:variant>
        <vt:i4>61</vt:i4>
      </vt:variant>
      <vt:variant>
        <vt:i4>0</vt:i4>
      </vt:variant>
      <vt:variant>
        <vt:i4>5</vt:i4>
      </vt:variant>
      <vt:variant>
        <vt:lpwstr>mailto:csiro-careers@csiro.au</vt:lpwstr>
      </vt:variant>
      <vt:variant>
        <vt:lpwstr/>
      </vt:variant>
      <vt:variant>
        <vt:i4>7733374</vt:i4>
      </vt:variant>
      <vt:variant>
        <vt:i4>58</vt:i4>
      </vt:variant>
      <vt:variant>
        <vt:i4>0</vt:i4>
      </vt:variant>
      <vt:variant>
        <vt:i4>5</vt:i4>
      </vt:variant>
      <vt:variant>
        <vt:lpwstr>http://www.csiro.au/careers</vt:lpwstr>
      </vt:variant>
      <vt:variant>
        <vt:lpwstr/>
      </vt:variant>
      <vt:variant>
        <vt:i4>4653063</vt:i4>
      </vt:variant>
      <vt:variant>
        <vt:i4>55</vt:i4>
      </vt:variant>
      <vt:variant>
        <vt:i4>0</vt:i4>
      </vt:variant>
      <vt:variant>
        <vt:i4>5</vt:i4>
      </vt:variant>
      <vt:variant>
        <vt:lpwstr>http://www.ielts.org/default.aspx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CSOF7</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csof7</cp:keywords>
  <dc:description>Word document containing a Position Details (PD) form for a role summary on a Research Scientist/Engineer – CSOF7 Position.</dc:description>
  <cp:lastModifiedBy>Hink, Helena (HR, Kensington)</cp:lastModifiedBy>
  <cp:revision>2</cp:revision>
  <cp:lastPrinted>2016-07-08T02:28:00Z</cp:lastPrinted>
  <dcterms:created xsi:type="dcterms:W3CDTF">2017-10-03T02:11:00Z</dcterms:created>
  <dcterms:modified xsi:type="dcterms:W3CDTF">2017-10-03T02:11:00Z</dcterms:modified>
</cp:coreProperties>
</file>