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A97FB5">
        <w:rPr>
          <w:rFonts w:ascii="Calibri" w:hAnsi="Calibri"/>
          <w:sz w:val="22"/>
          <w:szCs w:val="22"/>
          <w:lang w:eastAsia="en-AU"/>
        </w:rPr>
        <w:t xml:space="preserve">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116"/>
      </w:tblGrid>
      <w:tr w:rsidR="00BC47D1" w:rsidRPr="00882BD4" w:rsidTr="00C941D4">
        <w:trPr>
          <w:trHeight w:val="488"/>
        </w:trPr>
        <w:tc>
          <w:tcPr>
            <w:tcW w:w="2766" w:type="dxa"/>
            <w:shd w:val="clear" w:color="auto" w:fill="F2F2F2"/>
            <w:vAlign w:val="center"/>
          </w:tcPr>
          <w:p w:rsidR="00BC47D1" w:rsidRPr="00882BD4" w:rsidRDefault="00BC47D1" w:rsidP="003A0708">
            <w:pPr>
              <w:rPr>
                <w:rFonts w:asciiTheme="minorHAnsi" w:hAnsiTheme="minorHAnsi"/>
                <w:b/>
                <w:bCs/>
                <w:sz w:val="22"/>
                <w:szCs w:val="22"/>
              </w:rPr>
            </w:pPr>
            <w:r w:rsidRPr="00882BD4">
              <w:rPr>
                <w:rStyle w:val="BlindHyperlink"/>
                <w:rFonts w:asciiTheme="minorHAnsi" w:hAnsiTheme="minorHAnsi"/>
                <w:sz w:val="22"/>
                <w:szCs w:val="22"/>
              </w:rPr>
              <w:t>Advertised Job Title</w:t>
            </w:r>
            <w:r w:rsidRPr="00882BD4">
              <w:rPr>
                <w:rFonts w:asciiTheme="minorHAnsi" w:hAnsiTheme="minorHAnsi"/>
                <w:b/>
                <w:bCs/>
                <w:sz w:val="22"/>
                <w:szCs w:val="22"/>
              </w:rPr>
              <w:t>:</w:t>
            </w:r>
          </w:p>
        </w:tc>
        <w:tc>
          <w:tcPr>
            <w:tcW w:w="7116" w:type="dxa"/>
          </w:tcPr>
          <w:p w:rsidR="00BC47D1" w:rsidRPr="00882BD4" w:rsidRDefault="00C941D4" w:rsidP="00BC47D1">
            <w:pPr>
              <w:tabs>
                <w:tab w:val="left" w:pos="6093"/>
              </w:tabs>
              <w:spacing w:before="120" w:after="60"/>
              <w:rPr>
                <w:rFonts w:asciiTheme="minorHAnsi" w:hAnsiTheme="minorHAnsi"/>
                <w:sz w:val="22"/>
                <w:szCs w:val="22"/>
              </w:rPr>
            </w:pPr>
            <w:r w:rsidRPr="00882BD4">
              <w:rPr>
                <w:rFonts w:asciiTheme="minorHAnsi" w:hAnsiTheme="minorHAnsi"/>
                <w:sz w:val="22"/>
                <w:szCs w:val="22"/>
              </w:rPr>
              <w:t xml:space="preserve">CSIRO </w:t>
            </w:r>
            <w:r w:rsidR="00D446D3" w:rsidRPr="00882BD4">
              <w:rPr>
                <w:rFonts w:asciiTheme="minorHAnsi" w:hAnsiTheme="minorHAnsi"/>
                <w:sz w:val="22"/>
                <w:szCs w:val="22"/>
              </w:rPr>
              <w:t>Postdoctoral Fellowship – Novel approaches for the early diagnosis of infectious diseases</w:t>
            </w:r>
          </w:p>
        </w:tc>
      </w:tr>
      <w:tr w:rsidR="00BC47D1" w:rsidRPr="00882BD4" w:rsidTr="00C941D4">
        <w:trPr>
          <w:trHeight w:val="423"/>
        </w:trPr>
        <w:tc>
          <w:tcPr>
            <w:tcW w:w="2766" w:type="dxa"/>
            <w:shd w:val="clear" w:color="auto" w:fill="F2F2F2"/>
            <w:vAlign w:val="center"/>
          </w:tcPr>
          <w:p w:rsidR="00BC47D1" w:rsidRPr="00882BD4" w:rsidRDefault="00BC47D1" w:rsidP="003A0708">
            <w:pPr>
              <w:rPr>
                <w:rFonts w:asciiTheme="minorHAnsi" w:hAnsiTheme="minorHAnsi"/>
                <w:b/>
                <w:bCs/>
                <w:sz w:val="22"/>
                <w:szCs w:val="22"/>
              </w:rPr>
            </w:pPr>
            <w:r w:rsidRPr="00882BD4">
              <w:rPr>
                <w:rStyle w:val="BlindHyperlink"/>
                <w:rFonts w:asciiTheme="minorHAnsi" w:hAnsiTheme="minorHAnsi"/>
                <w:sz w:val="22"/>
                <w:szCs w:val="22"/>
              </w:rPr>
              <w:t>Reference Number</w:t>
            </w:r>
            <w:r w:rsidRPr="00882BD4">
              <w:rPr>
                <w:rFonts w:asciiTheme="minorHAnsi" w:hAnsiTheme="minorHAnsi"/>
                <w:b/>
                <w:bCs/>
                <w:sz w:val="22"/>
                <w:szCs w:val="22"/>
              </w:rPr>
              <w:t>:</w:t>
            </w:r>
          </w:p>
        </w:tc>
        <w:tc>
          <w:tcPr>
            <w:tcW w:w="7116" w:type="dxa"/>
            <w:vAlign w:val="center"/>
          </w:tcPr>
          <w:p w:rsidR="00BC47D1" w:rsidRPr="00882BD4" w:rsidRDefault="00873081" w:rsidP="00C40A38">
            <w:pPr>
              <w:rPr>
                <w:rFonts w:asciiTheme="minorHAnsi" w:hAnsiTheme="minorHAnsi"/>
                <w:sz w:val="22"/>
                <w:szCs w:val="22"/>
              </w:rPr>
            </w:pPr>
            <w:r w:rsidRPr="00882BD4">
              <w:rPr>
                <w:rFonts w:asciiTheme="minorHAnsi" w:hAnsiTheme="minorHAnsi"/>
                <w:sz w:val="22"/>
                <w:szCs w:val="22"/>
              </w:rPr>
              <w:t>52122</w:t>
            </w:r>
          </w:p>
        </w:tc>
      </w:tr>
      <w:tr w:rsidR="00BC47D1" w:rsidRPr="00882BD4" w:rsidTr="00C941D4">
        <w:trPr>
          <w:trHeight w:val="415"/>
        </w:trPr>
        <w:tc>
          <w:tcPr>
            <w:tcW w:w="2766" w:type="dxa"/>
            <w:shd w:val="clear" w:color="auto" w:fill="F2F2F2"/>
            <w:vAlign w:val="center"/>
          </w:tcPr>
          <w:p w:rsidR="00BC47D1" w:rsidRPr="00882BD4" w:rsidRDefault="00BC47D1" w:rsidP="003A0708">
            <w:pPr>
              <w:rPr>
                <w:rFonts w:asciiTheme="minorHAnsi" w:hAnsiTheme="minorHAnsi"/>
                <w:b/>
                <w:bCs/>
                <w:sz w:val="22"/>
                <w:szCs w:val="22"/>
              </w:rPr>
            </w:pPr>
            <w:r w:rsidRPr="00882BD4">
              <w:rPr>
                <w:rStyle w:val="BlindHyperlink"/>
                <w:rFonts w:asciiTheme="minorHAnsi" w:hAnsiTheme="minorHAnsi"/>
                <w:sz w:val="22"/>
                <w:szCs w:val="22"/>
              </w:rPr>
              <w:t>Classification</w:t>
            </w:r>
            <w:r w:rsidRPr="00882BD4">
              <w:rPr>
                <w:rFonts w:asciiTheme="minorHAnsi" w:hAnsiTheme="minorHAnsi"/>
                <w:b/>
                <w:bCs/>
                <w:sz w:val="22"/>
                <w:szCs w:val="22"/>
              </w:rPr>
              <w:t>:</w:t>
            </w:r>
          </w:p>
        </w:tc>
        <w:tc>
          <w:tcPr>
            <w:tcW w:w="7116" w:type="dxa"/>
            <w:vAlign w:val="center"/>
          </w:tcPr>
          <w:p w:rsidR="00BC47D1" w:rsidRPr="00882BD4" w:rsidRDefault="00BC47D1" w:rsidP="00482939">
            <w:pPr>
              <w:rPr>
                <w:rFonts w:asciiTheme="minorHAnsi" w:hAnsiTheme="minorHAnsi"/>
                <w:sz w:val="22"/>
                <w:szCs w:val="22"/>
              </w:rPr>
            </w:pPr>
            <w:r w:rsidRPr="00882BD4">
              <w:rPr>
                <w:rFonts w:asciiTheme="minorHAnsi" w:hAnsiTheme="minorHAnsi"/>
                <w:sz w:val="22"/>
                <w:szCs w:val="22"/>
              </w:rPr>
              <w:t>CSOF4</w:t>
            </w:r>
          </w:p>
        </w:tc>
      </w:tr>
      <w:tr w:rsidR="00BC47D1" w:rsidRPr="00882BD4" w:rsidTr="00C941D4">
        <w:trPr>
          <w:trHeight w:val="407"/>
        </w:trPr>
        <w:tc>
          <w:tcPr>
            <w:tcW w:w="2766" w:type="dxa"/>
            <w:shd w:val="clear" w:color="auto" w:fill="F2F2F2"/>
            <w:vAlign w:val="center"/>
          </w:tcPr>
          <w:p w:rsidR="00BC47D1" w:rsidRPr="00882BD4" w:rsidRDefault="00BC47D1" w:rsidP="003A0708">
            <w:pPr>
              <w:rPr>
                <w:rStyle w:val="BlindHyperlink"/>
                <w:rFonts w:asciiTheme="minorHAnsi" w:hAnsiTheme="minorHAnsi"/>
                <w:sz w:val="22"/>
                <w:szCs w:val="22"/>
              </w:rPr>
            </w:pPr>
            <w:r w:rsidRPr="00882BD4">
              <w:rPr>
                <w:rStyle w:val="BlindHyperlink"/>
                <w:rFonts w:asciiTheme="minorHAnsi" w:hAnsiTheme="minorHAnsi"/>
                <w:sz w:val="22"/>
                <w:szCs w:val="22"/>
              </w:rPr>
              <w:t>Salary Range:</w:t>
            </w:r>
          </w:p>
        </w:tc>
        <w:tc>
          <w:tcPr>
            <w:tcW w:w="7116" w:type="dxa"/>
            <w:vAlign w:val="center"/>
          </w:tcPr>
          <w:p w:rsidR="00BC47D1" w:rsidRPr="00882BD4" w:rsidRDefault="00BC47D1" w:rsidP="00C941D4">
            <w:pPr>
              <w:rPr>
                <w:rFonts w:asciiTheme="minorHAnsi" w:hAnsiTheme="minorHAnsi"/>
                <w:sz w:val="22"/>
                <w:szCs w:val="22"/>
              </w:rPr>
            </w:pPr>
            <w:bookmarkStart w:id="0" w:name="SalaryRange"/>
            <w:r w:rsidRPr="00882BD4">
              <w:rPr>
                <w:rFonts w:asciiTheme="minorHAnsi" w:hAnsiTheme="minorHAnsi"/>
                <w:sz w:val="22"/>
                <w:szCs w:val="22"/>
              </w:rPr>
              <w:t xml:space="preserve">AU </w:t>
            </w:r>
            <w:r w:rsidR="00C941D4" w:rsidRPr="00882BD4">
              <w:rPr>
                <w:rFonts w:asciiTheme="minorHAnsi" w:hAnsiTheme="minorHAnsi"/>
                <w:sz w:val="22"/>
                <w:szCs w:val="22"/>
              </w:rPr>
              <w:t>$83K</w:t>
            </w:r>
            <w:r w:rsidR="001939FA" w:rsidRPr="00882BD4">
              <w:rPr>
                <w:rFonts w:asciiTheme="minorHAnsi" w:hAnsiTheme="minorHAnsi"/>
                <w:sz w:val="22"/>
                <w:szCs w:val="22"/>
              </w:rPr>
              <w:t xml:space="preserve"> </w:t>
            </w:r>
            <w:r w:rsidRPr="00882BD4">
              <w:rPr>
                <w:rFonts w:asciiTheme="minorHAnsi" w:hAnsiTheme="minorHAnsi"/>
                <w:sz w:val="22"/>
                <w:szCs w:val="22"/>
              </w:rPr>
              <w:t xml:space="preserve">to AU </w:t>
            </w:r>
            <w:r w:rsidR="00C941D4" w:rsidRPr="00882BD4">
              <w:rPr>
                <w:rFonts w:asciiTheme="minorHAnsi" w:hAnsiTheme="minorHAnsi"/>
                <w:sz w:val="22"/>
                <w:szCs w:val="22"/>
              </w:rPr>
              <w:t>$91K</w:t>
            </w:r>
            <w:r w:rsidRPr="00882BD4">
              <w:rPr>
                <w:rFonts w:asciiTheme="minorHAnsi" w:hAnsiTheme="minorHAnsi"/>
                <w:sz w:val="22"/>
                <w:szCs w:val="22"/>
              </w:rPr>
              <w:t xml:space="preserve"> plus up to 15.4% superannuation</w:t>
            </w:r>
            <w:bookmarkEnd w:id="0"/>
          </w:p>
        </w:tc>
      </w:tr>
      <w:tr w:rsidR="00BC47D1" w:rsidRPr="00882BD4" w:rsidTr="00C941D4">
        <w:trPr>
          <w:trHeight w:val="433"/>
        </w:trPr>
        <w:tc>
          <w:tcPr>
            <w:tcW w:w="2766" w:type="dxa"/>
            <w:shd w:val="clear" w:color="auto" w:fill="F2F2F2"/>
            <w:vAlign w:val="center"/>
          </w:tcPr>
          <w:p w:rsidR="00BC47D1" w:rsidRPr="00882BD4" w:rsidRDefault="00BC47D1" w:rsidP="003A0708">
            <w:pPr>
              <w:rPr>
                <w:rFonts w:asciiTheme="minorHAnsi" w:hAnsiTheme="minorHAnsi"/>
                <w:b/>
                <w:bCs/>
                <w:sz w:val="22"/>
                <w:szCs w:val="22"/>
              </w:rPr>
            </w:pPr>
            <w:r w:rsidRPr="00882BD4">
              <w:rPr>
                <w:rStyle w:val="BlindHyperlink"/>
                <w:rFonts w:asciiTheme="minorHAnsi" w:hAnsiTheme="minorHAnsi"/>
                <w:sz w:val="22"/>
                <w:szCs w:val="22"/>
              </w:rPr>
              <w:t>Location</w:t>
            </w:r>
            <w:r w:rsidRPr="00882BD4">
              <w:rPr>
                <w:rFonts w:asciiTheme="minorHAnsi" w:hAnsiTheme="minorHAnsi"/>
                <w:b/>
                <w:bCs/>
                <w:sz w:val="22"/>
                <w:szCs w:val="22"/>
              </w:rPr>
              <w:t>:</w:t>
            </w:r>
          </w:p>
        </w:tc>
        <w:tc>
          <w:tcPr>
            <w:tcW w:w="7116" w:type="dxa"/>
            <w:vAlign w:val="center"/>
          </w:tcPr>
          <w:p w:rsidR="00BC47D1" w:rsidRPr="00882BD4" w:rsidRDefault="006A0CF6" w:rsidP="006A0CF6">
            <w:pPr>
              <w:tabs>
                <w:tab w:val="left" w:pos="6093"/>
              </w:tabs>
              <w:rPr>
                <w:rFonts w:asciiTheme="minorHAnsi" w:hAnsiTheme="minorHAnsi"/>
                <w:sz w:val="21"/>
                <w:szCs w:val="21"/>
              </w:rPr>
            </w:pPr>
            <w:r w:rsidRPr="00882BD4">
              <w:rPr>
                <w:rFonts w:asciiTheme="minorHAnsi" w:hAnsiTheme="minorHAnsi"/>
                <w:sz w:val="21"/>
                <w:szCs w:val="21"/>
              </w:rPr>
              <w:t>CSIRO Australian Animal Health Laboratory</w:t>
            </w:r>
            <w:r w:rsidR="00C941D4" w:rsidRPr="00882BD4">
              <w:rPr>
                <w:rFonts w:asciiTheme="minorHAnsi" w:hAnsiTheme="minorHAnsi"/>
                <w:sz w:val="21"/>
                <w:szCs w:val="21"/>
              </w:rPr>
              <w:t xml:space="preserve"> (AAHL)</w:t>
            </w:r>
            <w:r w:rsidRPr="00882BD4">
              <w:rPr>
                <w:rFonts w:asciiTheme="minorHAnsi" w:hAnsiTheme="minorHAnsi"/>
                <w:sz w:val="21"/>
                <w:szCs w:val="21"/>
              </w:rPr>
              <w:t>, Geelong, Victoria, Australia</w:t>
            </w:r>
          </w:p>
        </w:tc>
      </w:tr>
      <w:tr w:rsidR="00BC47D1" w:rsidRPr="00882BD4" w:rsidTr="00C941D4">
        <w:trPr>
          <w:trHeight w:val="405"/>
        </w:trPr>
        <w:tc>
          <w:tcPr>
            <w:tcW w:w="2766" w:type="dxa"/>
            <w:shd w:val="clear" w:color="auto" w:fill="F2F2F2"/>
            <w:vAlign w:val="center"/>
          </w:tcPr>
          <w:p w:rsidR="00BC47D1" w:rsidRPr="00882BD4" w:rsidRDefault="00BC47D1" w:rsidP="003A0708">
            <w:pPr>
              <w:rPr>
                <w:rStyle w:val="BlindHyperlink"/>
                <w:rFonts w:asciiTheme="minorHAnsi" w:hAnsiTheme="minorHAnsi"/>
                <w:sz w:val="22"/>
                <w:szCs w:val="22"/>
              </w:rPr>
            </w:pPr>
            <w:r w:rsidRPr="00882BD4">
              <w:rPr>
                <w:rStyle w:val="BlindHyperlink"/>
                <w:rFonts w:asciiTheme="minorHAnsi" w:hAnsiTheme="minorHAnsi"/>
                <w:sz w:val="22"/>
                <w:szCs w:val="22"/>
              </w:rPr>
              <w:t>Tenure:</w:t>
            </w:r>
          </w:p>
        </w:tc>
        <w:tc>
          <w:tcPr>
            <w:tcW w:w="7116" w:type="dxa"/>
            <w:vAlign w:val="center"/>
          </w:tcPr>
          <w:p w:rsidR="00BC47D1" w:rsidRPr="00AE144D" w:rsidRDefault="00C941D4" w:rsidP="00EC4C9B">
            <w:pPr>
              <w:rPr>
                <w:rFonts w:asciiTheme="minorHAnsi" w:hAnsiTheme="minorHAnsi"/>
                <w:i/>
                <w:sz w:val="22"/>
                <w:szCs w:val="22"/>
              </w:rPr>
            </w:pPr>
            <w:r w:rsidRPr="00882BD4">
              <w:rPr>
                <w:rFonts w:asciiTheme="minorHAnsi" w:hAnsiTheme="minorHAnsi"/>
                <w:sz w:val="22"/>
                <w:szCs w:val="22"/>
              </w:rPr>
              <w:t>Specified Term of 2 years and 4 months</w:t>
            </w:r>
            <w:r w:rsidR="00AE144D">
              <w:rPr>
                <w:rFonts w:asciiTheme="minorHAnsi" w:hAnsiTheme="minorHAnsi"/>
                <w:sz w:val="22"/>
                <w:szCs w:val="22"/>
              </w:rPr>
              <w:t xml:space="preserve"> </w:t>
            </w:r>
          </w:p>
        </w:tc>
      </w:tr>
      <w:tr w:rsidR="00BC47D1" w:rsidRPr="00882BD4" w:rsidTr="00C941D4">
        <w:trPr>
          <w:trHeight w:val="429"/>
        </w:trPr>
        <w:tc>
          <w:tcPr>
            <w:tcW w:w="2766" w:type="dxa"/>
            <w:shd w:val="clear" w:color="auto" w:fill="F2F2F2"/>
            <w:vAlign w:val="center"/>
          </w:tcPr>
          <w:p w:rsidR="00BC47D1" w:rsidRPr="00882BD4" w:rsidRDefault="00BC47D1" w:rsidP="003A0708">
            <w:pPr>
              <w:rPr>
                <w:rFonts w:asciiTheme="minorHAnsi" w:hAnsiTheme="minorHAnsi"/>
                <w:b/>
                <w:sz w:val="22"/>
                <w:szCs w:val="22"/>
              </w:rPr>
            </w:pPr>
            <w:r w:rsidRPr="00882BD4">
              <w:rPr>
                <w:rStyle w:val="BlindHyperlink"/>
                <w:rFonts w:asciiTheme="minorHAnsi" w:hAnsiTheme="minorHAnsi"/>
                <w:sz w:val="22"/>
                <w:szCs w:val="22"/>
              </w:rPr>
              <w:t>Relocation assistance</w:t>
            </w:r>
            <w:r w:rsidRPr="00882BD4">
              <w:rPr>
                <w:rFonts w:asciiTheme="minorHAnsi" w:hAnsiTheme="minorHAnsi"/>
                <w:b/>
                <w:sz w:val="22"/>
                <w:szCs w:val="22"/>
              </w:rPr>
              <w:t>:</w:t>
            </w:r>
          </w:p>
        </w:tc>
        <w:tc>
          <w:tcPr>
            <w:tcW w:w="7116" w:type="dxa"/>
            <w:vAlign w:val="center"/>
          </w:tcPr>
          <w:p w:rsidR="00BC47D1" w:rsidRPr="00882BD4" w:rsidRDefault="00BC47D1" w:rsidP="003A0708">
            <w:pPr>
              <w:pStyle w:val="ListParagraph"/>
              <w:ind w:left="0"/>
              <w:rPr>
                <w:rFonts w:asciiTheme="minorHAnsi" w:hAnsiTheme="minorHAnsi"/>
                <w:sz w:val="22"/>
                <w:szCs w:val="22"/>
              </w:rPr>
            </w:pPr>
            <w:r w:rsidRPr="00882BD4">
              <w:rPr>
                <w:rFonts w:asciiTheme="minorHAnsi" w:hAnsiTheme="minorHAnsi"/>
                <w:sz w:val="22"/>
                <w:szCs w:val="22"/>
              </w:rPr>
              <w:t>Will be provided to the successful candidate if required.</w:t>
            </w:r>
          </w:p>
        </w:tc>
      </w:tr>
      <w:tr w:rsidR="00BC47D1" w:rsidRPr="00882BD4" w:rsidTr="00C941D4">
        <w:trPr>
          <w:trHeight w:val="970"/>
        </w:trPr>
        <w:tc>
          <w:tcPr>
            <w:tcW w:w="2766" w:type="dxa"/>
            <w:shd w:val="clear" w:color="auto" w:fill="F2F2F2"/>
            <w:vAlign w:val="center"/>
          </w:tcPr>
          <w:p w:rsidR="00BC47D1" w:rsidRPr="00882BD4" w:rsidRDefault="00BC47D1" w:rsidP="00A0184C">
            <w:pPr>
              <w:spacing w:before="240" w:after="240"/>
              <w:rPr>
                <w:rStyle w:val="BlindHyperlink"/>
                <w:rFonts w:asciiTheme="minorHAnsi" w:hAnsiTheme="minorHAnsi"/>
                <w:sz w:val="22"/>
                <w:szCs w:val="22"/>
              </w:rPr>
            </w:pPr>
            <w:r w:rsidRPr="00882BD4">
              <w:rPr>
                <w:rStyle w:val="BlindHyperlink"/>
                <w:rFonts w:asciiTheme="minorHAnsi" w:hAnsiTheme="minorHAnsi"/>
                <w:sz w:val="22"/>
                <w:szCs w:val="22"/>
              </w:rPr>
              <w:t>Applications are open to:</w:t>
            </w:r>
          </w:p>
        </w:tc>
        <w:bookmarkStart w:id="1" w:name="Citizenship"/>
        <w:tc>
          <w:tcPr>
            <w:tcW w:w="7116" w:type="dxa"/>
            <w:vAlign w:val="center"/>
          </w:tcPr>
          <w:p w:rsidR="00BC47D1" w:rsidRPr="00882BD4" w:rsidRDefault="00BC47D1" w:rsidP="003C0B40">
            <w:pPr>
              <w:pStyle w:val="ListParagraph"/>
              <w:ind w:left="0"/>
              <w:rPr>
                <w:rFonts w:asciiTheme="minorHAnsi" w:hAnsiTheme="minorHAnsi"/>
                <w:sz w:val="22"/>
                <w:szCs w:val="22"/>
              </w:rPr>
            </w:pPr>
            <w:r w:rsidRPr="00882BD4">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882BD4">
              <w:rPr>
                <w:rFonts w:asciiTheme="minorHAnsi" w:hAnsiTheme="minorHAnsi"/>
                <w:sz w:val="22"/>
                <w:szCs w:val="22"/>
              </w:rPr>
              <w:instrText xml:space="preserve"> FORMCHECKBOX </w:instrText>
            </w:r>
            <w:r w:rsidR="0068481E">
              <w:rPr>
                <w:rFonts w:asciiTheme="minorHAnsi" w:hAnsiTheme="minorHAnsi"/>
                <w:sz w:val="22"/>
                <w:szCs w:val="22"/>
              </w:rPr>
            </w:r>
            <w:r w:rsidR="0068481E">
              <w:rPr>
                <w:rFonts w:asciiTheme="minorHAnsi" w:hAnsiTheme="minorHAnsi"/>
                <w:sz w:val="22"/>
                <w:szCs w:val="22"/>
              </w:rPr>
              <w:fldChar w:fldCharType="separate"/>
            </w:r>
            <w:r w:rsidRPr="00882BD4">
              <w:rPr>
                <w:rFonts w:asciiTheme="minorHAnsi" w:hAnsiTheme="minorHAnsi"/>
                <w:sz w:val="22"/>
                <w:szCs w:val="22"/>
              </w:rPr>
              <w:fldChar w:fldCharType="end"/>
            </w:r>
            <w:bookmarkEnd w:id="2"/>
            <w:r w:rsidRPr="00882BD4">
              <w:rPr>
                <w:rFonts w:asciiTheme="minorHAnsi" w:hAnsiTheme="minorHAnsi"/>
                <w:sz w:val="22"/>
                <w:szCs w:val="22"/>
              </w:rPr>
              <w:t xml:space="preserve">  Australian Citizens Only</w:t>
            </w:r>
          </w:p>
          <w:p w:rsidR="00BC47D1" w:rsidRPr="00882BD4" w:rsidRDefault="00BC47D1" w:rsidP="003C0B40">
            <w:pPr>
              <w:pStyle w:val="ListParagraph"/>
              <w:ind w:left="0"/>
              <w:rPr>
                <w:rFonts w:asciiTheme="minorHAnsi" w:hAnsiTheme="minorHAnsi"/>
                <w:sz w:val="22"/>
                <w:szCs w:val="22"/>
              </w:rPr>
            </w:pPr>
            <w:r w:rsidRPr="00882BD4">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882BD4">
              <w:rPr>
                <w:rFonts w:asciiTheme="minorHAnsi" w:hAnsiTheme="minorHAnsi"/>
                <w:sz w:val="22"/>
                <w:szCs w:val="22"/>
              </w:rPr>
              <w:instrText xml:space="preserve"> FORMCHECKBOX </w:instrText>
            </w:r>
            <w:r w:rsidR="0068481E">
              <w:rPr>
                <w:rFonts w:asciiTheme="minorHAnsi" w:hAnsiTheme="minorHAnsi"/>
                <w:sz w:val="22"/>
                <w:szCs w:val="22"/>
              </w:rPr>
            </w:r>
            <w:r w:rsidR="0068481E">
              <w:rPr>
                <w:rFonts w:asciiTheme="minorHAnsi" w:hAnsiTheme="minorHAnsi"/>
                <w:sz w:val="22"/>
                <w:szCs w:val="22"/>
              </w:rPr>
              <w:fldChar w:fldCharType="separate"/>
            </w:r>
            <w:r w:rsidRPr="00882BD4">
              <w:rPr>
                <w:rFonts w:asciiTheme="minorHAnsi" w:hAnsiTheme="minorHAnsi"/>
                <w:sz w:val="22"/>
                <w:szCs w:val="22"/>
              </w:rPr>
              <w:fldChar w:fldCharType="end"/>
            </w:r>
            <w:r w:rsidRPr="00882BD4">
              <w:rPr>
                <w:rFonts w:asciiTheme="minorHAnsi" w:hAnsiTheme="minorHAnsi"/>
                <w:sz w:val="22"/>
                <w:szCs w:val="22"/>
              </w:rPr>
              <w:t xml:space="preserve">  Australian Citizens and Permanent Residents Only</w:t>
            </w:r>
          </w:p>
          <w:p w:rsidR="00BC47D1" w:rsidRPr="00882BD4" w:rsidRDefault="006A0CF6" w:rsidP="00BA3738">
            <w:pPr>
              <w:pStyle w:val="ListParagraph"/>
              <w:numPr>
                <w:ilvl w:val="0"/>
                <w:numId w:val="9"/>
              </w:numPr>
              <w:ind w:left="0"/>
              <w:rPr>
                <w:rFonts w:asciiTheme="minorHAnsi" w:hAnsiTheme="minorHAnsi"/>
                <w:sz w:val="22"/>
                <w:szCs w:val="22"/>
              </w:rPr>
            </w:pPr>
            <w:r w:rsidRPr="00882BD4">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sidRPr="00882BD4">
              <w:rPr>
                <w:rFonts w:asciiTheme="minorHAnsi" w:hAnsiTheme="minorHAnsi"/>
                <w:sz w:val="22"/>
                <w:szCs w:val="22"/>
              </w:rPr>
              <w:instrText xml:space="preserve"> FORMCHECKBOX </w:instrText>
            </w:r>
            <w:r w:rsidR="0068481E">
              <w:rPr>
                <w:rFonts w:asciiTheme="minorHAnsi" w:hAnsiTheme="minorHAnsi"/>
                <w:sz w:val="22"/>
                <w:szCs w:val="22"/>
              </w:rPr>
            </w:r>
            <w:r w:rsidR="0068481E">
              <w:rPr>
                <w:rFonts w:asciiTheme="minorHAnsi" w:hAnsiTheme="minorHAnsi"/>
                <w:sz w:val="22"/>
                <w:szCs w:val="22"/>
              </w:rPr>
              <w:fldChar w:fldCharType="separate"/>
            </w:r>
            <w:r w:rsidRPr="00882BD4">
              <w:rPr>
                <w:rFonts w:asciiTheme="minorHAnsi" w:hAnsiTheme="minorHAnsi"/>
                <w:sz w:val="22"/>
                <w:szCs w:val="22"/>
              </w:rPr>
              <w:fldChar w:fldCharType="end"/>
            </w:r>
            <w:bookmarkEnd w:id="3"/>
            <w:r w:rsidR="00BC47D1" w:rsidRPr="00882BD4">
              <w:rPr>
                <w:rFonts w:asciiTheme="minorHAnsi" w:hAnsiTheme="minorHAnsi"/>
                <w:sz w:val="22"/>
                <w:szCs w:val="22"/>
              </w:rPr>
              <w:t xml:space="preserve">  All Candidates</w:t>
            </w:r>
            <w:bookmarkEnd w:id="1"/>
          </w:p>
        </w:tc>
      </w:tr>
      <w:tr w:rsidR="00BC47D1" w:rsidRPr="00882BD4" w:rsidTr="00C941D4">
        <w:trPr>
          <w:trHeight w:val="429"/>
        </w:trPr>
        <w:tc>
          <w:tcPr>
            <w:tcW w:w="2766" w:type="dxa"/>
            <w:shd w:val="clear" w:color="auto" w:fill="F2F2F2"/>
            <w:vAlign w:val="center"/>
          </w:tcPr>
          <w:p w:rsidR="00BC47D1" w:rsidRPr="00882BD4" w:rsidRDefault="00BC47D1" w:rsidP="00F3596F">
            <w:pPr>
              <w:rPr>
                <w:rFonts w:asciiTheme="minorHAnsi" w:hAnsiTheme="minorHAnsi"/>
                <w:b/>
                <w:sz w:val="22"/>
                <w:szCs w:val="22"/>
              </w:rPr>
            </w:pPr>
            <w:r w:rsidRPr="00882BD4">
              <w:rPr>
                <w:rStyle w:val="BlindHyperlink"/>
                <w:rFonts w:asciiTheme="minorHAnsi" w:hAnsiTheme="minorHAnsi"/>
                <w:sz w:val="22"/>
                <w:szCs w:val="22"/>
              </w:rPr>
              <w:t>Functional Area</w:t>
            </w:r>
            <w:r w:rsidRPr="00882BD4">
              <w:rPr>
                <w:rFonts w:asciiTheme="minorHAnsi" w:hAnsiTheme="minorHAnsi"/>
                <w:b/>
                <w:sz w:val="22"/>
                <w:szCs w:val="22"/>
              </w:rPr>
              <w:t>:</w:t>
            </w:r>
          </w:p>
        </w:tc>
        <w:tc>
          <w:tcPr>
            <w:tcW w:w="7116" w:type="dxa"/>
            <w:vAlign w:val="center"/>
          </w:tcPr>
          <w:p w:rsidR="00BC47D1" w:rsidRPr="00882BD4" w:rsidRDefault="00BC47D1" w:rsidP="00A25E0C">
            <w:pPr>
              <w:pStyle w:val="ListParagraph"/>
              <w:ind w:left="0"/>
              <w:rPr>
                <w:rFonts w:asciiTheme="minorHAnsi" w:hAnsiTheme="minorHAnsi"/>
                <w:sz w:val="22"/>
                <w:szCs w:val="22"/>
              </w:rPr>
            </w:pPr>
            <w:r w:rsidRPr="00882BD4">
              <w:rPr>
                <w:rFonts w:asciiTheme="minorHAnsi" w:hAnsiTheme="minorHAnsi"/>
                <w:sz w:val="22"/>
                <w:szCs w:val="22"/>
              </w:rPr>
              <w:t>Research Scientist / Engineer - Postdoc</w:t>
            </w:r>
          </w:p>
        </w:tc>
      </w:tr>
      <w:tr w:rsidR="00BC47D1" w:rsidRPr="00882BD4" w:rsidTr="00C941D4">
        <w:trPr>
          <w:trHeight w:val="421"/>
        </w:trPr>
        <w:tc>
          <w:tcPr>
            <w:tcW w:w="2766" w:type="dxa"/>
            <w:shd w:val="clear" w:color="auto" w:fill="F2F2F2"/>
            <w:vAlign w:val="center"/>
          </w:tcPr>
          <w:p w:rsidR="00BC47D1" w:rsidRPr="00882BD4" w:rsidRDefault="00BC47D1" w:rsidP="00F3596F">
            <w:pPr>
              <w:rPr>
                <w:rStyle w:val="BlindHyperlink"/>
                <w:rFonts w:asciiTheme="minorHAnsi" w:hAnsiTheme="minorHAnsi"/>
                <w:sz w:val="22"/>
                <w:szCs w:val="22"/>
              </w:rPr>
            </w:pPr>
            <w:r w:rsidRPr="00882BD4">
              <w:rPr>
                <w:rStyle w:val="BlindHyperlink"/>
                <w:rFonts w:asciiTheme="minorHAnsi" w:hAnsiTheme="minorHAnsi"/>
                <w:sz w:val="22"/>
                <w:szCs w:val="22"/>
              </w:rPr>
              <w:t>% Client Focus - Internal:</w:t>
            </w:r>
          </w:p>
        </w:tc>
        <w:tc>
          <w:tcPr>
            <w:tcW w:w="7116" w:type="dxa"/>
            <w:vAlign w:val="center"/>
          </w:tcPr>
          <w:p w:rsidR="00BC47D1" w:rsidRPr="00882BD4" w:rsidRDefault="006A0CF6" w:rsidP="003C0B40">
            <w:pPr>
              <w:pStyle w:val="ListParagraph"/>
              <w:ind w:left="0"/>
              <w:rPr>
                <w:rFonts w:asciiTheme="minorHAnsi" w:hAnsiTheme="minorHAnsi"/>
                <w:sz w:val="22"/>
                <w:szCs w:val="22"/>
              </w:rPr>
            </w:pPr>
            <w:bookmarkStart w:id="4" w:name="InternalFocus"/>
            <w:r w:rsidRPr="00882BD4">
              <w:rPr>
                <w:rFonts w:asciiTheme="minorHAnsi" w:hAnsiTheme="minorHAnsi"/>
                <w:sz w:val="22"/>
                <w:szCs w:val="22"/>
              </w:rPr>
              <w:t>10</w:t>
            </w:r>
            <w:r w:rsidR="00BC47D1" w:rsidRPr="00882BD4">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BC47D1" w:rsidRPr="00882BD4">
              <w:rPr>
                <w:rFonts w:asciiTheme="minorHAnsi" w:hAnsiTheme="minorHAnsi"/>
                <w:sz w:val="22"/>
                <w:szCs w:val="22"/>
              </w:rPr>
              <w:instrText xml:space="preserve"> FORMTEXT </w:instrText>
            </w:r>
            <w:r w:rsidR="00BC47D1" w:rsidRPr="00882BD4">
              <w:rPr>
                <w:rFonts w:asciiTheme="minorHAnsi" w:hAnsiTheme="minorHAnsi"/>
                <w:sz w:val="22"/>
                <w:szCs w:val="22"/>
              </w:rPr>
            </w:r>
            <w:r w:rsidR="00BC47D1" w:rsidRPr="00882BD4">
              <w:rPr>
                <w:rFonts w:asciiTheme="minorHAnsi" w:hAnsiTheme="minorHAnsi"/>
                <w:sz w:val="22"/>
                <w:szCs w:val="22"/>
              </w:rPr>
              <w:fldChar w:fldCharType="separate"/>
            </w:r>
            <w:r w:rsidR="00BC47D1" w:rsidRPr="00882BD4">
              <w:rPr>
                <w:rFonts w:asciiTheme="minorHAnsi" w:hAnsiTheme="minorHAnsi"/>
                <w:noProof/>
                <w:sz w:val="22"/>
                <w:szCs w:val="22"/>
              </w:rPr>
              <w:t>0%</w:t>
            </w:r>
            <w:r w:rsidR="00BC47D1" w:rsidRPr="00882BD4">
              <w:rPr>
                <w:rFonts w:asciiTheme="minorHAnsi" w:hAnsiTheme="minorHAnsi"/>
                <w:sz w:val="22"/>
                <w:szCs w:val="22"/>
              </w:rPr>
              <w:fldChar w:fldCharType="end"/>
            </w:r>
            <w:bookmarkEnd w:id="4"/>
          </w:p>
        </w:tc>
      </w:tr>
      <w:tr w:rsidR="00BC47D1" w:rsidRPr="00882BD4" w:rsidTr="00C941D4">
        <w:trPr>
          <w:trHeight w:val="413"/>
        </w:trPr>
        <w:tc>
          <w:tcPr>
            <w:tcW w:w="2766" w:type="dxa"/>
            <w:shd w:val="clear" w:color="auto" w:fill="F2F2F2"/>
            <w:vAlign w:val="center"/>
          </w:tcPr>
          <w:p w:rsidR="00BC47D1" w:rsidRPr="00882BD4" w:rsidRDefault="00BC47D1" w:rsidP="00F3596F">
            <w:pPr>
              <w:rPr>
                <w:rStyle w:val="BlindHyperlink"/>
                <w:rFonts w:asciiTheme="minorHAnsi" w:hAnsiTheme="minorHAnsi"/>
                <w:sz w:val="22"/>
                <w:szCs w:val="22"/>
              </w:rPr>
            </w:pPr>
            <w:r w:rsidRPr="00882BD4">
              <w:rPr>
                <w:rStyle w:val="BlindHyperlink"/>
                <w:rFonts w:asciiTheme="minorHAnsi" w:hAnsiTheme="minorHAnsi"/>
                <w:sz w:val="22"/>
                <w:szCs w:val="22"/>
              </w:rPr>
              <w:t>% Client Focus - External:</w:t>
            </w:r>
          </w:p>
        </w:tc>
        <w:bookmarkStart w:id="5" w:name="ExternalFocus"/>
        <w:tc>
          <w:tcPr>
            <w:tcW w:w="7116" w:type="dxa"/>
            <w:vAlign w:val="center"/>
          </w:tcPr>
          <w:p w:rsidR="00BC47D1" w:rsidRPr="00882BD4" w:rsidRDefault="00BC47D1" w:rsidP="003C0B40">
            <w:pPr>
              <w:pStyle w:val="ListParagraph"/>
              <w:ind w:left="0"/>
              <w:rPr>
                <w:rFonts w:asciiTheme="minorHAnsi" w:hAnsiTheme="minorHAnsi"/>
                <w:sz w:val="22"/>
                <w:szCs w:val="22"/>
              </w:rPr>
            </w:pPr>
            <w:r w:rsidRPr="00882BD4">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882BD4">
              <w:rPr>
                <w:rFonts w:asciiTheme="minorHAnsi" w:hAnsiTheme="minorHAnsi"/>
                <w:sz w:val="22"/>
                <w:szCs w:val="22"/>
              </w:rPr>
              <w:instrText xml:space="preserve"> FORMTEXT </w:instrText>
            </w:r>
            <w:r w:rsidRPr="00882BD4">
              <w:rPr>
                <w:rFonts w:asciiTheme="minorHAnsi" w:hAnsiTheme="minorHAnsi"/>
                <w:sz w:val="22"/>
                <w:szCs w:val="22"/>
              </w:rPr>
            </w:r>
            <w:r w:rsidRPr="00882BD4">
              <w:rPr>
                <w:rFonts w:asciiTheme="minorHAnsi" w:hAnsiTheme="minorHAnsi"/>
                <w:sz w:val="22"/>
                <w:szCs w:val="22"/>
              </w:rPr>
              <w:fldChar w:fldCharType="separate"/>
            </w:r>
            <w:r w:rsidRPr="00882BD4">
              <w:rPr>
                <w:rFonts w:asciiTheme="minorHAnsi" w:hAnsiTheme="minorHAnsi"/>
                <w:noProof/>
                <w:sz w:val="22"/>
                <w:szCs w:val="22"/>
              </w:rPr>
              <w:t>0%</w:t>
            </w:r>
            <w:r w:rsidRPr="00882BD4">
              <w:rPr>
                <w:rFonts w:asciiTheme="minorHAnsi" w:hAnsiTheme="minorHAnsi"/>
                <w:sz w:val="22"/>
                <w:szCs w:val="22"/>
              </w:rPr>
              <w:fldChar w:fldCharType="end"/>
            </w:r>
            <w:bookmarkEnd w:id="5"/>
          </w:p>
        </w:tc>
      </w:tr>
      <w:tr w:rsidR="00BC47D1" w:rsidRPr="00882BD4" w:rsidTr="00C941D4">
        <w:trPr>
          <w:trHeight w:val="420"/>
        </w:trPr>
        <w:tc>
          <w:tcPr>
            <w:tcW w:w="2766" w:type="dxa"/>
            <w:shd w:val="clear" w:color="auto" w:fill="F2F2F2"/>
            <w:vAlign w:val="center"/>
          </w:tcPr>
          <w:p w:rsidR="00BC47D1" w:rsidRPr="00882BD4" w:rsidRDefault="00BC47D1" w:rsidP="00F3596F">
            <w:pPr>
              <w:rPr>
                <w:rStyle w:val="BlindHyperlink"/>
                <w:rFonts w:asciiTheme="minorHAnsi" w:hAnsiTheme="minorHAnsi"/>
                <w:sz w:val="22"/>
                <w:szCs w:val="22"/>
              </w:rPr>
            </w:pPr>
            <w:r w:rsidRPr="00882BD4">
              <w:rPr>
                <w:rStyle w:val="BlindHyperlink"/>
                <w:rFonts w:asciiTheme="minorHAnsi" w:hAnsiTheme="minorHAnsi"/>
                <w:sz w:val="22"/>
                <w:szCs w:val="22"/>
              </w:rPr>
              <w:t>Reports to the:</w:t>
            </w:r>
          </w:p>
        </w:tc>
        <w:tc>
          <w:tcPr>
            <w:tcW w:w="7116" w:type="dxa"/>
            <w:vAlign w:val="center"/>
          </w:tcPr>
          <w:p w:rsidR="00BC47D1" w:rsidRPr="00882BD4" w:rsidRDefault="006A0CF6" w:rsidP="00240A35">
            <w:pPr>
              <w:pStyle w:val="ListParagraph"/>
              <w:ind w:left="0"/>
              <w:rPr>
                <w:rFonts w:asciiTheme="minorHAnsi" w:hAnsiTheme="minorHAnsi"/>
                <w:sz w:val="22"/>
                <w:szCs w:val="22"/>
              </w:rPr>
            </w:pPr>
            <w:r w:rsidRPr="00882BD4">
              <w:rPr>
                <w:rFonts w:asciiTheme="minorHAnsi" w:hAnsiTheme="minorHAnsi"/>
                <w:sz w:val="22"/>
                <w:szCs w:val="22"/>
              </w:rPr>
              <w:t>Research scientist</w:t>
            </w:r>
          </w:p>
        </w:tc>
      </w:tr>
      <w:tr w:rsidR="00BC47D1" w:rsidRPr="00882BD4" w:rsidTr="00C941D4">
        <w:trPr>
          <w:trHeight w:val="411"/>
        </w:trPr>
        <w:tc>
          <w:tcPr>
            <w:tcW w:w="2766" w:type="dxa"/>
            <w:shd w:val="clear" w:color="auto" w:fill="F2F2F2"/>
            <w:vAlign w:val="center"/>
          </w:tcPr>
          <w:p w:rsidR="00BC47D1" w:rsidRPr="00882BD4" w:rsidRDefault="00BC47D1" w:rsidP="00DA60FC">
            <w:pPr>
              <w:rPr>
                <w:rStyle w:val="BlindHyperlink"/>
                <w:rFonts w:asciiTheme="minorHAnsi" w:hAnsiTheme="minorHAnsi"/>
                <w:sz w:val="22"/>
                <w:szCs w:val="22"/>
              </w:rPr>
            </w:pPr>
            <w:r w:rsidRPr="00882BD4">
              <w:rPr>
                <w:rStyle w:val="BlindHyperlink"/>
                <w:rFonts w:asciiTheme="minorHAnsi" w:hAnsiTheme="minorHAnsi"/>
                <w:sz w:val="22"/>
                <w:szCs w:val="22"/>
              </w:rPr>
              <w:t>Number of Direct Reports:</w:t>
            </w:r>
          </w:p>
        </w:tc>
        <w:tc>
          <w:tcPr>
            <w:tcW w:w="7116" w:type="dxa"/>
            <w:vAlign w:val="center"/>
          </w:tcPr>
          <w:p w:rsidR="00BC47D1" w:rsidRPr="00882BD4" w:rsidRDefault="00B164CC" w:rsidP="003C0B40">
            <w:pPr>
              <w:pStyle w:val="ListParagraph"/>
              <w:ind w:left="0"/>
              <w:rPr>
                <w:rFonts w:asciiTheme="minorHAnsi" w:hAnsiTheme="minorHAnsi"/>
                <w:sz w:val="22"/>
                <w:szCs w:val="22"/>
              </w:rPr>
            </w:pPr>
            <w:r w:rsidRPr="00882BD4">
              <w:rPr>
                <w:rFonts w:asciiTheme="minorHAnsi" w:hAnsiTheme="minorHAnsi"/>
                <w:sz w:val="22"/>
                <w:szCs w:val="22"/>
              </w:rPr>
              <w:t>0</w:t>
            </w:r>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rsidTr="00A97FB5">
        <w:trPr>
          <w:trHeight w:val="619"/>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A97FB5">
        <w:trPr>
          <w:trHeight w:val="1572"/>
        </w:trPr>
        <w:tc>
          <w:tcPr>
            <w:tcW w:w="9882" w:type="dxa"/>
          </w:tcPr>
          <w:p w:rsidR="00A25E0C" w:rsidRPr="001B7CE2" w:rsidRDefault="00A25E0C" w:rsidP="00A97FB5">
            <w:pPr>
              <w:spacing w:before="180" w:after="60"/>
              <w:jc w:val="both"/>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A97FB5">
            <w:pPr>
              <w:spacing w:after="60"/>
              <w:jc w:val="both"/>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BC47D1" w:rsidRPr="00BC47D1" w:rsidRDefault="00BC47D1" w:rsidP="00A97FB5">
            <w:pPr>
              <w:spacing w:after="60"/>
              <w:jc w:val="both"/>
              <w:rPr>
                <w:rFonts w:ascii="Calibri" w:hAnsi="Calibri"/>
                <w:sz w:val="22"/>
                <w:szCs w:val="22"/>
              </w:rPr>
            </w:pPr>
            <w:r>
              <w:rPr>
                <w:rFonts w:ascii="Calibri" w:hAnsi="Calibri"/>
                <w:sz w:val="22"/>
                <w:szCs w:val="22"/>
              </w:rPr>
              <w:t>The Postdoctoral Fellow</w:t>
            </w:r>
            <w:r w:rsidRPr="00BC47D1">
              <w:rPr>
                <w:rFonts w:ascii="Calibri" w:hAnsi="Calibri"/>
                <w:sz w:val="22"/>
                <w:szCs w:val="22"/>
              </w:rPr>
              <w:t xml:space="preserve"> </w:t>
            </w:r>
            <w:r w:rsidR="009B1361">
              <w:rPr>
                <w:rFonts w:ascii="Calibri" w:hAnsi="Calibri"/>
                <w:sz w:val="22"/>
                <w:szCs w:val="22"/>
              </w:rPr>
              <w:t xml:space="preserve">will join a research team that </w:t>
            </w:r>
            <w:r w:rsidR="00910A23">
              <w:rPr>
                <w:rFonts w:ascii="Calibri" w:hAnsi="Calibri"/>
                <w:sz w:val="22"/>
                <w:szCs w:val="22"/>
              </w:rPr>
              <w:t>is</w:t>
            </w:r>
            <w:r w:rsidR="009B1361">
              <w:rPr>
                <w:rFonts w:ascii="Calibri" w:hAnsi="Calibri"/>
                <w:sz w:val="22"/>
                <w:szCs w:val="22"/>
              </w:rPr>
              <w:t xml:space="preserve"> developing novel assays for the early detection </w:t>
            </w:r>
            <w:r w:rsidR="00B164CC">
              <w:rPr>
                <w:rFonts w:ascii="Calibri" w:hAnsi="Calibri"/>
                <w:sz w:val="22"/>
                <w:szCs w:val="22"/>
              </w:rPr>
              <w:t xml:space="preserve">of </w:t>
            </w:r>
            <w:r w:rsidR="009B1361">
              <w:rPr>
                <w:rFonts w:ascii="Calibri" w:hAnsi="Calibri"/>
                <w:sz w:val="22"/>
                <w:szCs w:val="22"/>
              </w:rPr>
              <w:t xml:space="preserve">infectious diseases both in human and animals.  A particular focus will be around host-encoded microRNAs, a class of small RNA molecules found in circulating </w:t>
            </w:r>
            <w:proofErr w:type="spellStart"/>
            <w:r w:rsidR="009B1361">
              <w:rPr>
                <w:rFonts w:ascii="Calibri" w:hAnsi="Calibri"/>
                <w:sz w:val="22"/>
                <w:szCs w:val="22"/>
              </w:rPr>
              <w:t>biofluids</w:t>
            </w:r>
            <w:proofErr w:type="spellEnd"/>
            <w:r w:rsidR="009B1361">
              <w:rPr>
                <w:rFonts w:ascii="Calibri" w:hAnsi="Calibri"/>
                <w:sz w:val="22"/>
                <w:szCs w:val="22"/>
              </w:rPr>
              <w:t xml:space="preserve">. The Fellow </w:t>
            </w:r>
            <w:r w:rsidRPr="00BC47D1">
              <w:rPr>
                <w:rFonts w:ascii="Calibri" w:hAnsi="Calibri"/>
                <w:sz w:val="22"/>
                <w:szCs w:val="22"/>
              </w:rPr>
              <w:t xml:space="preserve">will define the nature of early microRNA activities in diseases, assess their applicability to reveal details of host immune responses to diseases and disease pathogenesis. There are three major objectives in the project: </w:t>
            </w:r>
          </w:p>
          <w:p w:rsidR="00BC47D1" w:rsidRPr="00BC47D1" w:rsidRDefault="00BC47D1" w:rsidP="00882BD4">
            <w:pPr>
              <w:spacing w:after="60"/>
              <w:ind w:left="277" w:hanging="277"/>
              <w:jc w:val="both"/>
              <w:rPr>
                <w:rFonts w:ascii="Calibri" w:hAnsi="Calibri"/>
                <w:sz w:val="22"/>
                <w:szCs w:val="22"/>
              </w:rPr>
            </w:pPr>
            <w:r w:rsidRPr="00BC47D1">
              <w:rPr>
                <w:rFonts w:ascii="Calibri" w:hAnsi="Calibri"/>
                <w:sz w:val="22"/>
                <w:szCs w:val="22"/>
              </w:rPr>
              <w:t>a)</w:t>
            </w:r>
            <w:r w:rsidRPr="00BC47D1">
              <w:rPr>
                <w:rFonts w:ascii="Calibri" w:hAnsi="Calibri"/>
                <w:sz w:val="22"/>
                <w:szCs w:val="22"/>
              </w:rPr>
              <w:tab/>
              <w:t>To define the host microRN</w:t>
            </w:r>
            <w:r>
              <w:rPr>
                <w:rFonts w:ascii="Calibri" w:hAnsi="Calibri"/>
                <w:sz w:val="22"/>
                <w:szCs w:val="22"/>
              </w:rPr>
              <w:t>A responses to diseases. The Postdoctoral Fellow</w:t>
            </w:r>
            <w:r w:rsidRPr="00BC47D1">
              <w:rPr>
                <w:rFonts w:ascii="Calibri" w:hAnsi="Calibri"/>
                <w:sz w:val="22"/>
                <w:szCs w:val="22"/>
              </w:rPr>
              <w:t xml:space="preserve"> will assess in vitro and in vivo host microRNA responses to diseases that exact a significant toll on human health that will act as comparisons to test microRNA profiling specificity. </w:t>
            </w:r>
          </w:p>
          <w:p w:rsidR="00BC47D1" w:rsidRPr="00BC47D1" w:rsidRDefault="00BC47D1" w:rsidP="00882BD4">
            <w:pPr>
              <w:spacing w:after="60"/>
              <w:ind w:left="277" w:hanging="277"/>
              <w:jc w:val="both"/>
              <w:rPr>
                <w:rFonts w:ascii="Calibri" w:hAnsi="Calibri"/>
                <w:sz w:val="22"/>
                <w:szCs w:val="22"/>
              </w:rPr>
            </w:pPr>
            <w:r w:rsidRPr="00BC47D1">
              <w:rPr>
                <w:rFonts w:ascii="Calibri" w:hAnsi="Calibri"/>
                <w:sz w:val="22"/>
                <w:szCs w:val="22"/>
              </w:rPr>
              <w:t>b)</w:t>
            </w:r>
            <w:r w:rsidRPr="00BC47D1">
              <w:rPr>
                <w:rFonts w:ascii="Calibri" w:hAnsi="Calibri"/>
                <w:sz w:val="22"/>
                <w:szCs w:val="22"/>
              </w:rPr>
              <w:tab/>
              <w:t xml:space="preserve">To develop readouts for microRNA expression profiles. To date microRNA profiles have been developed using a time-consuming pipeline involving RNA purification, RNA sequencing, rigorous bioinformatics </w:t>
            </w:r>
            <w:r w:rsidRPr="00BC47D1">
              <w:rPr>
                <w:rFonts w:ascii="Calibri" w:hAnsi="Calibri"/>
                <w:sz w:val="22"/>
                <w:szCs w:val="22"/>
              </w:rPr>
              <w:lastRenderedPageBreak/>
              <w:t>analysis of datasets and validation by PCR. The P</w:t>
            </w:r>
            <w:r>
              <w:rPr>
                <w:rFonts w:ascii="Calibri" w:hAnsi="Calibri"/>
                <w:sz w:val="22"/>
                <w:szCs w:val="22"/>
              </w:rPr>
              <w:t>ostdoctoral Fellow</w:t>
            </w:r>
            <w:r w:rsidRPr="00BC47D1">
              <w:rPr>
                <w:rFonts w:ascii="Calibri" w:hAnsi="Calibri"/>
                <w:sz w:val="22"/>
                <w:szCs w:val="22"/>
              </w:rPr>
              <w:t xml:space="preserve"> is in an exciting position to develop new methods for rapid measurement of microRNA expression levels</w:t>
            </w:r>
            <w:r w:rsidR="00DF2609">
              <w:rPr>
                <w:rFonts w:ascii="Calibri" w:hAnsi="Calibri"/>
                <w:sz w:val="22"/>
                <w:szCs w:val="22"/>
              </w:rPr>
              <w:t xml:space="preserve"> as we streamline this process.</w:t>
            </w:r>
          </w:p>
          <w:p w:rsidR="00BC47D1" w:rsidRPr="00BC47D1" w:rsidRDefault="00BC47D1" w:rsidP="00882BD4">
            <w:pPr>
              <w:spacing w:after="180"/>
              <w:ind w:left="277" w:hanging="277"/>
              <w:jc w:val="both"/>
              <w:rPr>
                <w:rFonts w:ascii="Calibri" w:hAnsi="Calibri"/>
                <w:sz w:val="22"/>
                <w:szCs w:val="22"/>
              </w:rPr>
            </w:pPr>
            <w:r w:rsidRPr="00BC47D1">
              <w:rPr>
                <w:rFonts w:ascii="Calibri" w:hAnsi="Calibri"/>
                <w:sz w:val="22"/>
                <w:szCs w:val="22"/>
              </w:rPr>
              <w:t>c)</w:t>
            </w:r>
            <w:r w:rsidRPr="00BC47D1">
              <w:rPr>
                <w:rFonts w:ascii="Calibri" w:hAnsi="Calibri"/>
                <w:sz w:val="22"/>
                <w:szCs w:val="22"/>
              </w:rPr>
              <w:tab/>
              <w:t>To define the function of microRNAs during disease.  Similar to host molecules such as hormones and cytokines, microRNAs are signalling molecules that carry out physiological functions.  Analysis of microRNA targets thus presents a</w:t>
            </w:r>
            <w:r>
              <w:rPr>
                <w:rFonts w:ascii="Calibri" w:hAnsi="Calibri"/>
                <w:sz w:val="22"/>
                <w:szCs w:val="22"/>
              </w:rPr>
              <w:t xml:space="preserve"> novel avenue in the characteris</w:t>
            </w:r>
            <w:r w:rsidRPr="00BC47D1">
              <w:rPr>
                <w:rFonts w:ascii="Calibri" w:hAnsi="Calibri"/>
                <w:sz w:val="22"/>
                <w:szCs w:val="22"/>
              </w:rPr>
              <w:t xml:space="preserve">ation of cellular factors aiding </w:t>
            </w:r>
            <w:r>
              <w:rPr>
                <w:rFonts w:ascii="Calibri" w:hAnsi="Calibri"/>
                <w:sz w:val="22"/>
                <w:szCs w:val="22"/>
              </w:rPr>
              <w:t>in disease pathogenesis. The Postdoctoral Fellow</w:t>
            </w:r>
            <w:r w:rsidRPr="00BC47D1">
              <w:rPr>
                <w:rFonts w:ascii="Calibri" w:hAnsi="Calibri"/>
                <w:sz w:val="22"/>
                <w:szCs w:val="22"/>
              </w:rPr>
              <w:t xml:space="preserve"> will gain experience in recently developed technologies to define microRNA function by identifying microRNAs in complex with mRNA target genes, allowing sensitive and specific detection of miRNA-mRNA interactions and isolating high quality mRNA suitable for analysis by microarray or RNAseq.  Bioinformatics will then define which host pathways are regulated during early host responses.</w:t>
            </w:r>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2"/>
      </w:tblGrid>
      <w:tr w:rsidR="00502363" w:rsidRPr="00E641DA" w:rsidTr="00A97FB5">
        <w:trPr>
          <w:trHeight w:val="647"/>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A97FB5">
        <w:trPr>
          <w:trHeight w:val="558"/>
        </w:trPr>
        <w:tc>
          <w:tcPr>
            <w:tcW w:w="9882" w:type="dxa"/>
          </w:tcPr>
          <w:p w:rsidR="00A25E0C" w:rsidRPr="00A25E0C" w:rsidRDefault="00A25E0C" w:rsidP="00A97FB5">
            <w:pPr>
              <w:pStyle w:val="ListParagraph"/>
              <w:numPr>
                <w:ilvl w:val="0"/>
                <w:numId w:val="34"/>
              </w:numPr>
              <w:spacing w:before="12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6A0CF6" w:rsidRPr="006F7F68" w:rsidRDefault="006A0CF6" w:rsidP="00A97FB5">
            <w:pPr>
              <w:pStyle w:val="ListParagraph"/>
              <w:numPr>
                <w:ilvl w:val="0"/>
                <w:numId w:val="42"/>
              </w:numPr>
              <w:tabs>
                <w:tab w:val="left" w:pos="844"/>
              </w:tabs>
              <w:ind w:left="844" w:hanging="284"/>
              <w:jc w:val="both"/>
              <w:rPr>
                <w:rFonts w:asciiTheme="minorHAnsi" w:hAnsiTheme="minorHAnsi"/>
                <w:sz w:val="22"/>
                <w:szCs w:val="22"/>
              </w:rPr>
            </w:pPr>
            <w:r w:rsidRPr="00BC47D1">
              <w:rPr>
                <w:rFonts w:ascii="Calibri" w:hAnsi="Calibri"/>
                <w:sz w:val="22"/>
                <w:szCs w:val="22"/>
              </w:rPr>
              <w:t>To define the host microRN</w:t>
            </w:r>
            <w:r>
              <w:rPr>
                <w:rFonts w:ascii="Calibri" w:hAnsi="Calibri"/>
                <w:sz w:val="22"/>
                <w:szCs w:val="22"/>
              </w:rPr>
              <w:t>A responses to</w:t>
            </w:r>
            <w:r w:rsidR="00DF2609">
              <w:rPr>
                <w:rFonts w:ascii="Calibri" w:hAnsi="Calibri"/>
                <w:sz w:val="22"/>
                <w:szCs w:val="22"/>
              </w:rPr>
              <w:t xml:space="preserve"> infectious</w:t>
            </w:r>
            <w:r>
              <w:rPr>
                <w:rFonts w:ascii="Calibri" w:hAnsi="Calibri"/>
                <w:sz w:val="22"/>
                <w:szCs w:val="22"/>
              </w:rPr>
              <w:t xml:space="preserve"> diseases</w:t>
            </w:r>
            <w:r w:rsidR="001C28C9">
              <w:rPr>
                <w:rFonts w:ascii="Calibri" w:hAnsi="Calibri"/>
                <w:sz w:val="22"/>
                <w:szCs w:val="22"/>
              </w:rPr>
              <w:t>.</w:t>
            </w:r>
          </w:p>
          <w:p w:rsidR="006A0CF6" w:rsidRPr="006A0CF6" w:rsidRDefault="006A0CF6" w:rsidP="00A97FB5">
            <w:pPr>
              <w:pStyle w:val="NormalWeb"/>
              <w:keepNext/>
              <w:keepLines/>
              <w:numPr>
                <w:ilvl w:val="0"/>
                <w:numId w:val="42"/>
              </w:numPr>
              <w:tabs>
                <w:tab w:val="left" w:pos="844"/>
              </w:tabs>
              <w:spacing w:before="0" w:beforeAutospacing="0" w:after="0" w:afterAutospacing="0"/>
              <w:ind w:left="844" w:hanging="284"/>
              <w:jc w:val="both"/>
              <w:outlineLvl w:val="3"/>
              <w:rPr>
                <w:rFonts w:asciiTheme="minorHAnsi" w:hAnsiTheme="minorHAnsi"/>
              </w:rPr>
            </w:pPr>
            <w:r w:rsidRPr="00BC47D1">
              <w:rPr>
                <w:rFonts w:ascii="Calibri" w:hAnsi="Calibri"/>
              </w:rPr>
              <w:t>To develop readouts for microRNA expression profiles</w:t>
            </w:r>
            <w:r w:rsidR="001C28C9">
              <w:rPr>
                <w:rFonts w:ascii="Calibri" w:hAnsi="Calibri"/>
              </w:rPr>
              <w:t>.</w:t>
            </w:r>
          </w:p>
          <w:p w:rsidR="006A0CF6" w:rsidRDefault="006A0CF6" w:rsidP="00A97FB5">
            <w:pPr>
              <w:pStyle w:val="NormalWeb"/>
              <w:keepNext/>
              <w:keepLines/>
              <w:numPr>
                <w:ilvl w:val="0"/>
                <w:numId w:val="42"/>
              </w:numPr>
              <w:tabs>
                <w:tab w:val="left" w:pos="844"/>
              </w:tabs>
              <w:spacing w:before="0" w:beforeAutospacing="0" w:after="0" w:afterAutospacing="0"/>
              <w:ind w:left="844" w:hanging="284"/>
              <w:jc w:val="both"/>
              <w:outlineLvl w:val="3"/>
              <w:rPr>
                <w:rFonts w:asciiTheme="minorHAnsi" w:hAnsiTheme="minorHAnsi"/>
              </w:rPr>
            </w:pPr>
            <w:r w:rsidRPr="00BC47D1">
              <w:rPr>
                <w:rFonts w:ascii="Calibri" w:hAnsi="Calibri"/>
              </w:rPr>
              <w:t>To define the function of microRNAs during disease</w:t>
            </w:r>
            <w:r w:rsidR="001C28C9">
              <w:rPr>
                <w:rFonts w:ascii="Calibri" w:hAnsi="Calibri"/>
              </w:rPr>
              <w:t>.</w:t>
            </w:r>
          </w:p>
          <w:p w:rsidR="006A0CF6" w:rsidRDefault="006A0CF6" w:rsidP="00A97FB5">
            <w:pPr>
              <w:pStyle w:val="NormalWeb"/>
              <w:keepNext/>
              <w:keepLines/>
              <w:numPr>
                <w:ilvl w:val="0"/>
                <w:numId w:val="42"/>
              </w:numPr>
              <w:tabs>
                <w:tab w:val="left" w:pos="844"/>
              </w:tabs>
              <w:spacing w:before="0" w:beforeAutospacing="0" w:after="60" w:afterAutospacing="0"/>
              <w:ind w:left="844" w:hanging="284"/>
              <w:jc w:val="both"/>
              <w:outlineLvl w:val="3"/>
              <w:rPr>
                <w:rFonts w:asciiTheme="minorHAnsi" w:hAnsiTheme="minorHAnsi"/>
              </w:rPr>
            </w:pPr>
            <w:r w:rsidRPr="005300FB">
              <w:rPr>
                <w:rFonts w:asciiTheme="minorHAnsi" w:hAnsiTheme="minorHAnsi"/>
              </w:rPr>
              <w:t>Contribute to other research areas – including understanding the lifecycle of emerging infectious diseases such as Hendra virus and studying immunity to zoonotic pathogens in the natural host.</w:t>
            </w:r>
          </w:p>
          <w:p w:rsidR="006A0CF6" w:rsidRPr="006F7F68" w:rsidRDefault="006A0CF6" w:rsidP="00A97FB5">
            <w:pPr>
              <w:pStyle w:val="ListParagraph"/>
              <w:numPr>
                <w:ilvl w:val="0"/>
                <w:numId w:val="34"/>
              </w:numPr>
              <w:spacing w:after="60"/>
              <w:ind w:left="470" w:hanging="364"/>
              <w:jc w:val="both"/>
              <w:rPr>
                <w:rFonts w:asciiTheme="minorHAnsi" w:hAnsiTheme="minorHAnsi"/>
                <w:sz w:val="22"/>
                <w:szCs w:val="22"/>
              </w:rPr>
            </w:pPr>
            <w:r w:rsidRPr="006F7F68">
              <w:rPr>
                <w:rFonts w:asciiTheme="minorHAnsi" w:hAnsiTheme="minorHAnsi"/>
                <w:sz w:val="22"/>
                <w:szCs w:val="22"/>
              </w:rPr>
              <w:t xml:space="preserve">Undertake regular reviews of relevant literature and patents. </w:t>
            </w:r>
          </w:p>
          <w:p w:rsidR="006A0CF6" w:rsidRPr="00BC28A7" w:rsidRDefault="006A0CF6" w:rsidP="00A97FB5">
            <w:pPr>
              <w:pStyle w:val="ListParagraph"/>
              <w:numPr>
                <w:ilvl w:val="0"/>
                <w:numId w:val="34"/>
              </w:numPr>
              <w:spacing w:after="60"/>
              <w:ind w:left="470" w:hanging="364"/>
              <w:jc w:val="both"/>
              <w:rPr>
                <w:rFonts w:asciiTheme="minorHAnsi" w:hAnsiTheme="minorHAnsi"/>
                <w:sz w:val="22"/>
                <w:szCs w:val="22"/>
              </w:rPr>
            </w:pPr>
            <w:r w:rsidRPr="006F7F68">
              <w:rPr>
                <w:rFonts w:asciiTheme="minorHAnsi" w:hAnsiTheme="minorHAnsi"/>
                <w:sz w:val="22"/>
                <w:szCs w:val="22"/>
              </w:rPr>
              <w:t>Produce high quality scientific</w:t>
            </w:r>
            <w:r w:rsidRPr="00BC28A7">
              <w:rPr>
                <w:rFonts w:asciiTheme="minorHAnsi" w:hAnsiTheme="minorHAnsi"/>
                <w:sz w:val="22"/>
                <w:szCs w:val="22"/>
              </w:rPr>
              <w:t xml:space="preserve"> and/or engineering papers suitable for publication in quality journals, for client reports and granting of patents.</w:t>
            </w:r>
          </w:p>
          <w:p w:rsidR="006A0CF6" w:rsidRPr="00BC28A7" w:rsidRDefault="006A0CF6" w:rsidP="00A97FB5">
            <w:pPr>
              <w:pStyle w:val="ListParagraph"/>
              <w:numPr>
                <w:ilvl w:val="0"/>
                <w:numId w:val="34"/>
              </w:numPr>
              <w:spacing w:after="60"/>
              <w:ind w:left="459"/>
              <w:jc w:val="both"/>
              <w:rPr>
                <w:rFonts w:asciiTheme="minorHAnsi" w:hAnsiTheme="minorHAnsi"/>
                <w:sz w:val="22"/>
                <w:szCs w:val="22"/>
              </w:rPr>
            </w:pPr>
            <w:r w:rsidRPr="00BC28A7">
              <w:rPr>
                <w:rFonts w:asciiTheme="minorHAnsi" w:hAnsiTheme="minorHAnsi"/>
                <w:sz w:val="22"/>
                <w:szCs w:val="22"/>
              </w:rPr>
              <w:t xml:space="preserve">Prepare appropriate conference papers and present those at conferences as agreed with your supervisor. </w:t>
            </w:r>
          </w:p>
          <w:p w:rsidR="006A0CF6" w:rsidRPr="00BC28A7" w:rsidRDefault="006A0CF6" w:rsidP="00A97FB5">
            <w:pPr>
              <w:pStyle w:val="ListParagraph"/>
              <w:numPr>
                <w:ilvl w:val="0"/>
                <w:numId w:val="34"/>
              </w:numPr>
              <w:spacing w:after="60"/>
              <w:ind w:left="459"/>
              <w:jc w:val="both"/>
              <w:rPr>
                <w:rFonts w:asciiTheme="minorHAnsi" w:hAnsiTheme="minorHAnsi"/>
                <w:sz w:val="22"/>
                <w:szCs w:val="22"/>
              </w:rPr>
            </w:pPr>
            <w:r w:rsidRPr="00BC28A7">
              <w:rPr>
                <w:rFonts w:asciiTheme="minorHAnsi" w:hAnsiTheme="minorHAnsi"/>
                <w:sz w:val="22"/>
                <w:szCs w:val="22"/>
              </w:rPr>
              <w:t xml:space="preserve">Contribute to the development of innovative concepts and ideas for further research. </w:t>
            </w:r>
          </w:p>
          <w:p w:rsidR="006A0CF6" w:rsidRPr="00BC28A7" w:rsidRDefault="006A0CF6" w:rsidP="00A97FB5">
            <w:pPr>
              <w:pStyle w:val="ListParagraph"/>
              <w:numPr>
                <w:ilvl w:val="0"/>
                <w:numId w:val="34"/>
              </w:numPr>
              <w:spacing w:after="60"/>
              <w:ind w:left="459"/>
              <w:jc w:val="both"/>
              <w:rPr>
                <w:rFonts w:asciiTheme="minorHAnsi" w:hAnsiTheme="minorHAnsi"/>
                <w:sz w:val="22"/>
                <w:szCs w:val="22"/>
              </w:rPr>
            </w:pPr>
            <w:r w:rsidRPr="00BC28A7">
              <w:rPr>
                <w:rFonts w:asciiTheme="minorHAnsi" w:hAnsiTheme="minorHAnsi"/>
                <w:sz w:val="22"/>
                <w:szCs w:val="22"/>
              </w:rPr>
              <w:t xml:space="preserve">Make a contribution to the effective functioning of the research team and help deliver CSIRO’s organisational objectives and plans. </w:t>
            </w:r>
          </w:p>
          <w:p w:rsidR="006A0CF6" w:rsidRPr="00BC28A7" w:rsidRDefault="006A0CF6" w:rsidP="00A97FB5">
            <w:pPr>
              <w:pStyle w:val="ListParagraph"/>
              <w:numPr>
                <w:ilvl w:val="0"/>
                <w:numId w:val="34"/>
              </w:numPr>
              <w:spacing w:after="60"/>
              <w:ind w:left="459"/>
              <w:jc w:val="both"/>
              <w:rPr>
                <w:rFonts w:asciiTheme="minorHAnsi" w:hAnsiTheme="minorHAnsi"/>
                <w:sz w:val="22"/>
                <w:szCs w:val="22"/>
              </w:rPr>
            </w:pPr>
            <w:r w:rsidRPr="00BC28A7">
              <w:rPr>
                <w:rFonts w:asciiTheme="minorHAnsi" w:hAnsiTheme="minorHAnsi"/>
                <w:sz w:val="22"/>
                <w:szCs w:val="22"/>
              </w:rPr>
              <w:t>Work collaboratively with colleagues within your team, the business unit and across CSIRO.</w:t>
            </w:r>
          </w:p>
          <w:p w:rsidR="006A0CF6" w:rsidRPr="00BC28A7" w:rsidRDefault="006A0CF6" w:rsidP="00A97FB5">
            <w:pPr>
              <w:pStyle w:val="ListParagraph"/>
              <w:numPr>
                <w:ilvl w:val="0"/>
                <w:numId w:val="34"/>
              </w:numPr>
              <w:spacing w:after="60"/>
              <w:ind w:left="459"/>
              <w:jc w:val="both"/>
              <w:rPr>
                <w:rFonts w:asciiTheme="minorHAnsi" w:hAnsiTheme="minorHAnsi"/>
                <w:sz w:val="22"/>
                <w:szCs w:val="22"/>
              </w:rPr>
            </w:pPr>
            <w:r w:rsidRPr="00BC28A7">
              <w:rPr>
                <w:rFonts w:asciiTheme="minorHAnsi" w:hAnsiTheme="minorHAnsi"/>
                <w:sz w:val="22"/>
                <w:szCs w:val="22"/>
              </w:rPr>
              <w:t>Communicate effectively and respectfully with all staff, clients and suppliers in the interests of good business practice, collaboration and enhancement of CSIRO’s reputation.</w:t>
            </w:r>
          </w:p>
          <w:p w:rsidR="006A0CF6" w:rsidRPr="00BC28A7" w:rsidRDefault="006A0CF6" w:rsidP="00A97FB5">
            <w:pPr>
              <w:pStyle w:val="ListParagraph"/>
              <w:numPr>
                <w:ilvl w:val="0"/>
                <w:numId w:val="34"/>
              </w:numPr>
              <w:spacing w:after="60"/>
              <w:ind w:left="459" w:hanging="357"/>
              <w:jc w:val="both"/>
              <w:rPr>
                <w:rFonts w:asciiTheme="minorHAnsi" w:hAnsiTheme="minorHAnsi"/>
                <w:sz w:val="22"/>
                <w:szCs w:val="22"/>
              </w:rPr>
            </w:pPr>
            <w:r w:rsidRPr="00BC28A7">
              <w:rPr>
                <w:rFonts w:asciiTheme="minorHAnsi" w:hAnsiTheme="minorHAnsi"/>
                <w:sz w:val="22"/>
                <w:szCs w:val="22"/>
              </w:rPr>
              <w:t>Adhere to the spirit and practice of CSIRO’s Values, Health, Safety and Environment plans and policies, Diversity initiatives and Zero Harm goals.</w:t>
            </w:r>
          </w:p>
          <w:p w:rsidR="006A0CF6" w:rsidRDefault="006A0CF6" w:rsidP="00A97FB5">
            <w:pPr>
              <w:pStyle w:val="ListParagraph"/>
              <w:numPr>
                <w:ilvl w:val="0"/>
                <w:numId w:val="34"/>
              </w:numPr>
              <w:spacing w:after="60"/>
              <w:ind w:left="459" w:hanging="357"/>
              <w:jc w:val="both"/>
              <w:rPr>
                <w:rFonts w:asciiTheme="minorHAnsi" w:hAnsiTheme="minorHAnsi"/>
                <w:sz w:val="22"/>
                <w:szCs w:val="22"/>
              </w:rPr>
            </w:pPr>
            <w:r w:rsidRPr="00BC28A7">
              <w:rPr>
                <w:rFonts w:asciiTheme="minorHAnsi" w:hAnsiTheme="minorHAnsi"/>
                <w:sz w:val="22"/>
                <w:szCs w:val="22"/>
              </w:rPr>
              <w:t>Undertake an appropriate training and development program developed by CSIRO</w:t>
            </w:r>
          </w:p>
          <w:p w:rsidR="006A0CF6" w:rsidRPr="00BC28A7" w:rsidRDefault="006A0CF6" w:rsidP="006A0CF6">
            <w:pPr>
              <w:pStyle w:val="ListParagraph"/>
              <w:numPr>
                <w:ilvl w:val="0"/>
                <w:numId w:val="34"/>
              </w:numPr>
              <w:spacing w:after="120"/>
              <w:ind w:left="459" w:hanging="357"/>
              <w:jc w:val="both"/>
              <w:rPr>
                <w:rFonts w:asciiTheme="minorHAnsi" w:hAnsiTheme="minorHAnsi"/>
                <w:b/>
              </w:rPr>
            </w:pPr>
            <w:r w:rsidRPr="00BC28A7">
              <w:rPr>
                <w:rFonts w:asciiTheme="minorHAnsi" w:hAnsiTheme="minorHAnsi"/>
                <w:sz w:val="22"/>
                <w:szCs w:val="22"/>
              </w:rPr>
              <w:t>Other duties as directed</w:t>
            </w:r>
          </w:p>
          <w:p w:rsidR="00A21EB6" w:rsidRPr="00556FE7" w:rsidRDefault="00A21EB6" w:rsidP="00A97FB5">
            <w:pPr>
              <w:pStyle w:val="NormalWeb"/>
              <w:spacing w:before="0" w:beforeAutospacing="0" w:after="6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97FB5">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97FB5">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97FB5">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97FB5">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97FB5">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68481E" w:rsidP="00EC025C">
            <w:pPr>
              <w:pStyle w:val="ListParagraph"/>
              <w:spacing w:after="180"/>
              <w:ind w:left="102"/>
              <w:jc w:val="both"/>
              <w:rPr>
                <w:rFonts w:ascii="Calibri" w:hAnsi="Calibri"/>
                <w:b/>
              </w:rPr>
            </w:pPr>
            <w:hyperlink r:id="rId8"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E641DA" w:rsidTr="00A97FB5">
        <w:trPr>
          <w:trHeight w:val="703"/>
        </w:trPr>
        <w:tc>
          <w:tcPr>
            <w:tcW w:w="9882"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A97FB5">
        <w:trPr>
          <w:trHeight w:val="703"/>
        </w:trPr>
        <w:tc>
          <w:tcPr>
            <w:tcW w:w="9882" w:type="dxa"/>
            <w:shd w:val="clear" w:color="auto" w:fill="FFFFFF"/>
          </w:tcPr>
          <w:p w:rsidR="00502363" w:rsidRPr="007D665C" w:rsidRDefault="00502363" w:rsidP="007D665C">
            <w:pPr>
              <w:spacing w:before="120" w:after="120"/>
              <w:jc w:val="both"/>
              <w:rPr>
                <w:rFonts w:asciiTheme="minorHAnsi" w:hAnsiTheme="minorHAnsi"/>
                <w:i/>
                <w:iCs/>
                <w:sz w:val="22"/>
                <w:szCs w:val="22"/>
              </w:rPr>
            </w:pPr>
            <w:r w:rsidRPr="007D665C">
              <w:rPr>
                <w:rFonts w:asciiTheme="minorHAnsi" w:hAnsiTheme="minorHAnsi"/>
                <w:i/>
                <w:iCs/>
                <w:sz w:val="22"/>
                <w:szCs w:val="22"/>
              </w:rPr>
              <w:t>Under CSIRO policy only those who meet all essential criteria can be appointed</w:t>
            </w:r>
          </w:p>
          <w:p w:rsidR="00502363" w:rsidRPr="007D665C" w:rsidRDefault="00502363" w:rsidP="007D665C">
            <w:pPr>
              <w:spacing w:after="120"/>
              <w:jc w:val="both"/>
              <w:rPr>
                <w:rFonts w:asciiTheme="minorHAnsi" w:hAnsiTheme="minorHAnsi"/>
                <w:bCs/>
                <w:i/>
                <w:iCs/>
                <w:sz w:val="22"/>
                <w:szCs w:val="22"/>
              </w:rPr>
            </w:pPr>
            <w:r w:rsidRPr="007D665C">
              <w:rPr>
                <w:rFonts w:asciiTheme="minorHAnsi" w:hAnsiTheme="minorHAnsi"/>
                <w:b/>
                <w:bCs/>
                <w:i/>
                <w:iCs/>
                <w:sz w:val="22"/>
                <w:szCs w:val="22"/>
              </w:rPr>
              <w:t>Pre-Requisites:</w:t>
            </w:r>
          </w:p>
          <w:p w:rsidR="00502363" w:rsidRPr="007D665C" w:rsidRDefault="00502363" w:rsidP="007D665C">
            <w:pPr>
              <w:ind w:left="278"/>
              <w:jc w:val="both"/>
              <w:rPr>
                <w:rFonts w:asciiTheme="minorHAnsi" w:hAnsiTheme="minorHAnsi"/>
                <w:sz w:val="22"/>
                <w:szCs w:val="22"/>
              </w:rPr>
            </w:pPr>
            <w:r w:rsidRPr="007D665C">
              <w:rPr>
                <w:rFonts w:asciiTheme="minorHAnsi" w:hAnsiTheme="minorHAnsi"/>
                <w:b/>
                <w:sz w:val="22"/>
                <w:szCs w:val="22"/>
              </w:rPr>
              <w:t xml:space="preserve">Education/Qualifications:  </w:t>
            </w:r>
            <w:r w:rsidR="00CB333B" w:rsidRPr="007D665C">
              <w:rPr>
                <w:rFonts w:asciiTheme="minorHAnsi" w:hAnsiTheme="minorHAnsi"/>
                <w:sz w:val="22"/>
                <w:szCs w:val="22"/>
              </w:rPr>
              <w:t>A doctorate (or will shortly satisfy the requirements of a PhD) in a relevant discipline area, such as</w:t>
            </w:r>
            <w:r w:rsidR="00FD5985" w:rsidRPr="007D665C">
              <w:rPr>
                <w:rFonts w:asciiTheme="minorHAnsi" w:hAnsiTheme="minorHAnsi"/>
                <w:sz w:val="22"/>
                <w:szCs w:val="22"/>
              </w:rPr>
              <w:t xml:space="preserve"> </w:t>
            </w:r>
            <w:r w:rsidR="001C28C9" w:rsidRPr="007D665C">
              <w:rPr>
                <w:rFonts w:asciiTheme="minorHAnsi" w:hAnsiTheme="minorHAnsi"/>
                <w:sz w:val="22"/>
                <w:szCs w:val="22"/>
              </w:rPr>
              <w:t>molecular biology, genetics, microbiology or immunology</w:t>
            </w:r>
            <w:r w:rsidR="003E3D1B" w:rsidRPr="007D665C">
              <w:rPr>
                <w:rFonts w:asciiTheme="minorHAnsi" w:hAnsiTheme="minorHAnsi"/>
                <w:i/>
                <w:sz w:val="22"/>
                <w:szCs w:val="22"/>
              </w:rPr>
              <w:t>.</w:t>
            </w:r>
          </w:p>
          <w:p w:rsidR="00386FA2" w:rsidRPr="007D665C" w:rsidRDefault="00386FA2" w:rsidP="007D665C">
            <w:pPr>
              <w:pStyle w:val="ListParagraph"/>
              <w:spacing w:after="60"/>
              <w:ind w:left="277"/>
              <w:jc w:val="both"/>
              <w:rPr>
                <w:rFonts w:asciiTheme="minorHAnsi" w:hAnsiTheme="minorHAnsi"/>
                <w:sz w:val="22"/>
                <w:szCs w:val="22"/>
              </w:rPr>
            </w:pPr>
            <w:r w:rsidRPr="007D665C">
              <w:rPr>
                <w:rFonts w:asciiTheme="minorHAnsi" w:hAnsiTheme="minorHAnsi"/>
                <w:b/>
                <w:i/>
                <w:sz w:val="22"/>
                <w:szCs w:val="22"/>
              </w:rPr>
              <w:t xml:space="preserve">Please note: </w:t>
            </w:r>
            <w:r w:rsidRPr="007D665C">
              <w:rPr>
                <w:rFonts w:asciiTheme="minorHAnsi" w:hAnsiTheme="minorHAnsi"/>
                <w:i/>
                <w:sz w:val="22"/>
                <w:szCs w:val="22"/>
              </w:rPr>
              <w:t xml:space="preserve">To be eligible for this role you must have </w:t>
            </w:r>
            <w:r w:rsidRPr="007D665C">
              <w:rPr>
                <w:rFonts w:asciiTheme="minorHAnsi" w:hAnsiTheme="minorHAnsi"/>
                <w:b/>
                <w:i/>
                <w:sz w:val="22"/>
                <w:szCs w:val="22"/>
              </w:rPr>
              <w:t xml:space="preserve">no more than 3 years </w:t>
            </w:r>
            <w:r w:rsidRPr="007D665C">
              <w:rPr>
                <w:rFonts w:asciiTheme="minorHAnsi" w:hAnsiTheme="minorHAnsi"/>
                <w:i/>
                <w:sz w:val="22"/>
                <w:szCs w:val="22"/>
              </w:rPr>
              <w:t>of relevant postdoctoral experience.</w:t>
            </w:r>
          </w:p>
          <w:p w:rsidR="003E491A" w:rsidRPr="007D665C" w:rsidRDefault="003E491A" w:rsidP="007D665C">
            <w:pPr>
              <w:pStyle w:val="ListParagraph"/>
              <w:spacing w:after="60"/>
              <w:ind w:left="277"/>
              <w:jc w:val="both"/>
              <w:rPr>
                <w:rFonts w:asciiTheme="minorHAnsi" w:hAnsiTheme="minorHAnsi"/>
                <w:sz w:val="22"/>
                <w:szCs w:val="22"/>
              </w:rPr>
            </w:pPr>
            <w:r w:rsidRPr="007D665C">
              <w:rPr>
                <w:rStyle w:val="Strong"/>
                <w:rFonts w:asciiTheme="minorHAnsi" w:hAnsiTheme="minorHAnsi"/>
                <w:sz w:val="22"/>
                <w:szCs w:val="22"/>
              </w:rPr>
              <w:t xml:space="preserve">Communication:  </w:t>
            </w:r>
            <w:r w:rsidR="008257C4" w:rsidRPr="007D665C">
              <w:rPr>
                <w:rStyle w:val="Strong"/>
                <w:rFonts w:asciiTheme="minorHAnsi" w:hAnsiTheme="minorHAnsi"/>
                <w:b w:val="0"/>
                <w:sz w:val="22"/>
                <w:szCs w:val="22"/>
              </w:rPr>
              <w:t>High level written and oral communication skills with the ability to represent the research team effectively internally and externally, including at national and international conferences.</w:t>
            </w:r>
          </w:p>
          <w:p w:rsidR="008257C4" w:rsidRPr="007D665C" w:rsidRDefault="008257C4" w:rsidP="007D665C">
            <w:pPr>
              <w:pStyle w:val="ListParagraph"/>
              <w:spacing w:after="60"/>
              <w:ind w:left="277"/>
              <w:jc w:val="both"/>
              <w:rPr>
                <w:rStyle w:val="Strong"/>
                <w:rFonts w:asciiTheme="minorHAnsi" w:hAnsiTheme="minorHAnsi" w:cs="Arial"/>
                <w:b w:val="0"/>
                <w:sz w:val="22"/>
                <w:szCs w:val="22"/>
              </w:rPr>
            </w:pPr>
            <w:r w:rsidRPr="007D665C">
              <w:rPr>
                <w:rStyle w:val="Strong"/>
                <w:rFonts w:asciiTheme="minorHAnsi" w:hAnsiTheme="minorHAnsi"/>
                <w:sz w:val="22"/>
                <w:szCs w:val="22"/>
              </w:rPr>
              <w:t xml:space="preserve">Publications: </w:t>
            </w:r>
            <w:r w:rsidRPr="007D665C">
              <w:rPr>
                <w:rStyle w:val="Strong"/>
                <w:rFonts w:asciiTheme="minorHAnsi" w:hAnsiTheme="minorHAnsi"/>
                <w:b w:val="0"/>
                <w:sz w:val="22"/>
                <w:szCs w:val="22"/>
              </w:rPr>
              <w:t>A record of publications in quality, peer reviewed journals.</w:t>
            </w:r>
          </w:p>
          <w:p w:rsidR="003E491A" w:rsidRPr="007D665C" w:rsidRDefault="00112FEE" w:rsidP="007D665C">
            <w:pPr>
              <w:pStyle w:val="ListParagraph"/>
              <w:spacing w:after="60"/>
              <w:ind w:left="277"/>
              <w:jc w:val="both"/>
              <w:rPr>
                <w:rFonts w:asciiTheme="minorHAnsi" w:hAnsiTheme="minorHAnsi"/>
                <w:sz w:val="22"/>
                <w:szCs w:val="22"/>
              </w:rPr>
            </w:pPr>
            <w:r w:rsidRPr="007D665C">
              <w:rPr>
                <w:rStyle w:val="Strong"/>
                <w:rFonts w:asciiTheme="minorHAnsi" w:hAnsiTheme="minorHAnsi"/>
                <w:sz w:val="22"/>
                <w:szCs w:val="22"/>
              </w:rPr>
              <w:t>Behaviours:</w:t>
            </w:r>
            <w:r w:rsidR="003E491A" w:rsidRPr="007D665C">
              <w:rPr>
                <w:rStyle w:val="Strong"/>
                <w:rFonts w:asciiTheme="minorHAnsi" w:hAnsiTheme="minorHAnsi"/>
                <w:sz w:val="22"/>
                <w:szCs w:val="22"/>
              </w:rPr>
              <w:t xml:space="preserve">  </w:t>
            </w:r>
            <w:r w:rsidR="003E491A" w:rsidRPr="007D665C">
              <w:rPr>
                <w:rFonts w:asciiTheme="minorHAnsi" w:hAnsiTheme="minorHAnsi"/>
                <w:sz w:val="22"/>
                <w:szCs w:val="22"/>
              </w:rPr>
              <w:t>A history of professional and respectful behaviours and attitudes in a collaborative environment.</w:t>
            </w:r>
          </w:p>
          <w:p w:rsidR="00502363" w:rsidRPr="007D665C" w:rsidRDefault="00502363" w:rsidP="007D665C">
            <w:pPr>
              <w:spacing w:before="120" w:after="120"/>
              <w:jc w:val="both"/>
              <w:rPr>
                <w:rFonts w:asciiTheme="minorHAnsi" w:hAnsiTheme="minorHAnsi"/>
                <w:b/>
                <w:bCs/>
                <w:i/>
                <w:iCs/>
                <w:sz w:val="22"/>
                <w:szCs w:val="22"/>
              </w:rPr>
            </w:pPr>
            <w:r w:rsidRPr="007D665C">
              <w:rPr>
                <w:rFonts w:asciiTheme="minorHAnsi" w:hAnsiTheme="minorHAnsi"/>
                <w:b/>
                <w:bCs/>
                <w:i/>
                <w:iCs/>
                <w:sz w:val="22"/>
                <w:szCs w:val="22"/>
              </w:rPr>
              <w:t>Essential Criteria:</w:t>
            </w:r>
          </w:p>
          <w:p w:rsidR="001C28C9" w:rsidRPr="007D665C" w:rsidRDefault="001C28C9" w:rsidP="007D665C">
            <w:pPr>
              <w:pStyle w:val="ListParagraph"/>
              <w:numPr>
                <w:ilvl w:val="0"/>
                <w:numId w:val="44"/>
              </w:numPr>
              <w:tabs>
                <w:tab w:val="clear" w:pos="1080"/>
                <w:tab w:val="num" w:pos="702"/>
              </w:tabs>
              <w:ind w:left="560" w:hanging="283"/>
              <w:jc w:val="both"/>
              <w:rPr>
                <w:rStyle w:val="Emphasis"/>
                <w:rFonts w:asciiTheme="minorHAnsi" w:hAnsiTheme="minorHAnsi"/>
                <w:i w:val="0"/>
                <w:sz w:val="22"/>
                <w:szCs w:val="22"/>
              </w:rPr>
            </w:pPr>
            <w:r w:rsidRPr="007D665C">
              <w:rPr>
                <w:rStyle w:val="Emphasis"/>
                <w:rFonts w:asciiTheme="minorHAnsi" w:hAnsiTheme="minorHAnsi"/>
                <w:i w:val="0"/>
                <w:sz w:val="22"/>
                <w:szCs w:val="22"/>
              </w:rPr>
              <w:t xml:space="preserve">A demonstrated track record </w:t>
            </w:r>
            <w:r w:rsidRPr="007D665C">
              <w:rPr>
                <w:rFonts w:asciiTheme="minorHAnsi" w:hAnsiTheme="minorHAnsi"/>
                <w:sz w:val="22"/>
                <w:szCs w:val="22"/>
              </w:rPr>
              <w:t xml:space="preserve">in molecular biology, </w:t>
            </w:r>
            <w:r w:rsidR="00DF2609" w:rsidRPr="007D665C">
              <w:rPr>
                <w:rFonts w:asciiTheme="minorHAnsi" w:hAnsiTheme="minorHAnsi"/>
                <w:sz w:val="22"/>
                <w:szCs w:val="22"/>
              </w:rPr>
              <w:t xml:space="preserve">genetics, </w:t>
            </w:r>
            <w:r w:rsidRPr="007D665C">
              <w:rPr>
                <w:rFonts w:asciiTheme="minorHAnsi" w:hAnsiTheme="minorHAnsi"/>
                <w:sz w:val="22"/>
                <w:szCs w:val="22"/>
              </w:rPr>
              <w:t>virology or immunology</w:t>
            </w:r>
            <w:r w:rsidR="00EC4C9B">
              <w:rPr>
                <w:rFonts w:asciiTheme="minorHAnsi" w:hAnsiTheme="minorHAnsi"/>
                <w:sz w:val="22"/>
                <w:szCs w:val="22"/>
              </w:rPr>
              <w:t>.</w:t>
            </w:r>
          </w:p>
          <w:p w:rsidR="001C28C9" w:rsidRPr="004776EE" w:rsidRDefault="001C28C9" w:rsidP="007D665C">
            <w:pPr>
              <w:pStyle w:val="ListParagraph"/>
              <w:numPr>
                <w:ilvl w:val="0"/>
                <w:numId w:val="44"/>
              </w:numPr>
              <w:tabs>
                <w:tab w:val="clear" w:pos="1080"/>
                <w:tab w:val="num" w:pos="702"/>
              </w:tabs>
              <w:ind w:left="560" w:hanging="283"/>
              <w:jc w:val="both"/>
              <w:rPr>
                <w:rStyle w:val="Emphasis"/>
                <w:rFonts w:asciiTheme="minorHAnsi" w:hAnsiTheme="minorHAnsi"/>
                <w:i w:val="0"/>
                <w:sz w:val="22"/>
                <w:szCs w:val="22"/>
              </w:rPr>
            </w:pPr>
            <w:r w:rsidRPr="007D665C">
              <w:rPr>
                <w:rFonts w:asciiTheme="minorHAnsi" w:hAnsiTheme="minorHAnsi"/>
                <w:sz w:val="22"/>
                <w:szCs w:val="22"/>
              </w:rPr>
              <w:t xml:space="preserve">Demonstrated ability to analyse information, make independent, correct and timely decisions </w:t>
            </w:r>
            <w:r w:rsidRPr="007D665C">
              <w:rPr>
                <w:rStyle w:val="Emphasis"/>
                <w:rFonts w:asciiTheme="minorHAnsi" w:hAnsiTheme="minorHAnsi"/>
                <w:i w:val="0"/>
                <w:sz w:val="22"/>
                <w:szCs w:val="22"/>
              </w:rPr>
              <w:t>to achieve project goals</w:t>
            </w:r>
            <w:r w:rsidRPr="007D665C">
              <w:rPr>
                <w:rFonts w:asciiTheme="minorHAnsi" w:hAnsiTheme="minorHAnsi"/>
                <w:sz w:val="22"/>
                <w:szCs w:val="22"/>
              </w:rPr>
              <w:t xml:space="preserve"> and to</w:t>
            </w:r>
            <w:r w:rsidRPr="007D665C">
              <w:rPr>
                <w:rStyle w:val="Emphasis"/>
                <w:rFonts w:asciiTheme="minorHAnsi" w:hAnsiTheme="minorHAnsi"/>
                <w:i w:val="0"/>
                <w:sz w:val="22"/>
                <w:szCs w:val="22"/>
              </w:rPr>
              <w:t xml:space="preserve"> contribute to the development of collaborations.  </w:t>
            </w:r>
          </w:p>
          <w:p w:rsidR="004776EE" w:rsidRPr="007D665C" w:rsidRDefault="004776EE" w:rsidP="004776EE">
            <w:pPr>
              <w:pStyle w:val="ListParagraph"/>
              <w:numPr>
                <w:ilvl w:val="0"/>
                <w:numId w:val="44"/>
              </w:numPr>
              <w:tabs>
                <w:tab w:val="clear" w:pos="1080"/>
                <w:tab w:val="num" w:pos="702"/>
              </w:tabs>
              <w:ind w:left="560" w:hanging="283"/>
              <w:jc w:val="both"/>
              <w:rPr>
                <w:rStyle w:val="Emphasis"/>
                <w:rFonts w:asciiTheme="minorHAnsi" w:hAnsiTheme="minorHAnsi" w:cs="Arial"/>
                <w:i w:val="0"/>
                <w:iCs/>
                <w:sz w:val="22"/>
                <w:szCs w:val="22"/>
              </w:rPr>
            </w:pPr>
            <w:r w:rsidRPr="004776EE">
              <w:rPr>
                <w:rFonts w:asciiTheme="minorHAnsi" w:hAnsiTheme="minorHAnsi" w:cs="Times New Roman"/>
                <w:sz w:val="22"/>
                <w:szCs w:val="22"/>
              </w:rPr>
              <w:t>Previous involvement in multi-party collaborations</w:t>
            </w:r>
            <w:r w:rsidRPr="004776EE">
              <w:rPr>
                <w:rFonts w:asciiTheme="minorHAnsi" w:hAnsiTheme="minorHAnsi" w:cs="Times New Roman"/>
                <w:b/>
                <w:sz w:val="22"/>
                <w:szCs w:val="22"/>
              </w:rPr>
              <w:t xml:space="preserve"> </w:t>
            </w:r>
            <w:r w:rsidRPr="004776EE">
              <w:rPr>
                <w:rFonts w:asciiTheme="minorHAnsi" w:hAnsiTheme="minorHAnsi" w:cs="Times New Roman"/>
                <w:sz w:val="22"/>
                <w:szCs w:val="22"/>
              </w:rPr>
              <w:t>where successful partnerships and/or outcomes have resulted</w:t>
            </w:r>
            <w:r w:rsidRPr="004776EE">
              <w:rPr>
                <w:rFonts w:asciiTheme="minorHAnsi" w:hAnsiTheme="minorHAnsi" w:cs="Times New Roman"/>
                <w:b/>
                <w:i/>
                <w:sz w:val="22"/>
                <w:szCs w:val="22"/>
              </w:rPr>
              <w:t>.</w:t>
            </w:r>
            <w:r w:rsidRPr="007D665C">
              <w:rPr>
                <w:rStyle w:val="Emphasis"/>
                <w:rFonts w:asciiTheme="minorHAnsi" w:hAnsiTheme="minorHAnsi"/>
                <w:i w:val="0"/>
                <w:sz w:val="22"/>
                <w:szCs w:val="22"/>
              </w:rPr>
              <w:t xml:space="preserve"> </w:t>
            </w:r>
          </w:p>
          <w:p w:rsidR="001C28C9" w:rsidRPr="007D665C" w:rsidRDefault="001C28C9" w:rsidP="007D665C">
            <w:pPr>
              <w:pStyle w:val="ListParagraph"/>
              <w:numPr>
                <w:ilvl w:val="0"/>
                <w:numId w:val="44"/>
              </w:numPr>
              <w:tabs>
                <w:tab w:val="clear" w:pos="1080"/>
                <w:tab w:val="num" w:pos="702"/>
              </w:tabs>
              <w:ind w:left="560" w:hanging="283"/>
              <w:jc w:val="both"/>
              <w:rPr>
                <w:rStyle w:val="Emphasis"/>
                <w:rFonts w:asciiTheme="minorHAnsi" w:hAnsiTheme="minorHAnsi" w:cs="Arial"/>
                <w:i w:val="0"/>
                <w:iCs/>
                <w:sz w:val="22"/>
                <w:szCs w:val="22"/>
              </w:rPr>
            </w:pPr>
            <w:r w:rsidRPr="007D665C">
              <w:rPr>
                <w:rFonts w:asciiTheme="minorHAnsi" w:hAnsiTheme="minorHAnsi"/>
                <w:sz w:val="22"/>
                <w:szCs w:val="22"/>
              </w:rPr>
              <w:t>Demonstrated ability to work independently under minimal supervision while contributing to overall team performance and proven ability to meet performance deadlines during the course of the project</w:t>
            </w:r>
            <w:r w:rsidR="00EC4C9B">
              <w:rPr>
                <w:rStyle w:val="Emphasis"/>
                <w:rFonts w:asciiTheme="minorHAnsi" w:hAnsiTheme="minorHAnsi"/>
                <w:i w:val="0"/>
                <w:sz w:val="22"/>
                <w:szCs w:val="22"/>
              </w:rPr>
              <w:t>.</w:t>
            </w:r>
          </w:p>
          <w:p w:rsidR="007D665C" w:rsidRPr="004776EE" w:rsidRDefault="001C28C9" w:rsidP="004776EE">
            <w:pPr>
              <w:pStyle w:val="ListParagraph"/>
              <w:numPr>
                <w:ilvl w:val="0"/>
                <w:numId w:val="44"/>
              </w:numPr>
              <w:tabs>
                <w:tab w:val="clear" w:pos="1080"/>
                <w:tab w:val="num" w:pos="702"/>
              </w:tabs>
              <w:spacing w:after="60"/>
              <w:ind w:left="562" w:hanging="284"/>
              <w:jc w:val="both"/>
              <w:rPr>
                <w:rStyle w:val="Emphasis"/>
                <w:rFonts w:asciiTheme="minorHAnsi" w:hAnsiTheme="minorHAnsi" w:cs="Arial"/>
                <w:b/>
                <w:i w:val="0"/>
                <w:iCs/>
                <w:sz w:val="22"/>
                <w:szCs w:val="22"/>
              </w:rPr>
            </w:pPr>
            <w:r w:rsidRPr="007D665C">
              <w:rPr>
                <w:rStyle w:val="Emphasis"/>
                <w:rFonts w:asciiTheme="minorHAnsi" w:hAnsiTheme="minorHAnsi"/>
                <w:i w:val="0"/>
                <w:sz w:val="22"/>
                <w:szCs w:val="22"/>
              </w:rPr>
              <w:t>A record of science innovation, applying creativity and originality to problem solving, plus the ability &amp; willingness to incorporate novel ideas and approaches into scientific investigations</w:t>
            </w:r>
            <w:r w:rsidR="007D665C" w:rsidRPr="007D665C">
              <w:rPr>
                <w:rStyle w:val="Emphasis"/>
                <w:rFonts w:asciiTheme="minorHAnsi" w:hAnsiTheme="minorHAnsi" w:cs="Arial"/>
                <w:i w:val="0"/>
                <w:iCs/>
                <w:sz w:val="22"/>
                <w:szCs w:val="22"/>
              </w:rPr>
              <w:t>.</w:t>
            </w:r>
          </w:p>
          <w:p w:rsidR="004776EE" w:rsidRPr="004776EE" w:rsidRDefault="004776EE" w:rsidP="004776EE">
            <w:pPr>
              <w:spacing w:after="120"/>
              <w:ind w:left="278"/>
              <w:jc w:val="both"/>
              <w:rPr>
                <w:rStyle w:val="Emphasis"/>
                <w:rFonts w:asciiTheme="minorHAnsi" w:hAnsiTheme="minorHAnsi"/>
                <w:sz w:val="22"/>
                <w:szCs w:val="22"/>
              </w:rPr>
            </w:pPr>
            <w:r>
              <w:rPr>
                <w:rStyle w:val="Emphasis"/>
                <w:rFonts w:asciiTheme="minorHAnsi" w:hAnsiTheme="minorHAnsi"/>
                <w:sz w:val="22"/>
                <w:szCs w:val="22"/>
              </w:rPr>
              <w:t>Note: c</w:t>
            </w:r>
            <w:r w:rsidRPr="004776EE">
              <w:rPr>
                <w:rStyle w:val="Emphasis"/>
                <w:rFonts w:asciiTheme="minorHAnsi" w:hAnsiTheme="minorHAnsi"/>
                <w:sz w:val="22"/>
                <w:szCs w:val="22"/>
              </w:rPr>
              <w:t>lear examples of collaborations such as publications, time spent in other labs or grant applications should be included in CV or cover letter.</w:t>
            </w:r>
          </w:p>
          <w:p w:rsidR="00502363" w:rsidRPr="007D665C" w:rsidRDefault="00502363" w:rsidP="007D665C">
            <w:pPr>
              <w:spacing w:after="120"/>
              <w:jc w:val="both"/>
              <w:rPr>
                <w:rStyle w:val="Emphasis"/>
                <w:rFonts w:asciiTheme="minorHAnsi" w:hAnsiTheme="minorHAnsi" w:cs="Arial"/>
                <w:b/>
                <w:iCs/>
                <w:sz w:val="22"/>
                <w:szCs w:val="22"/>
              </w:rPr>
            </w:pPr>
            <w:r w:rsidRPr="007D665C">
              <w:rPr>
                <w:rStyle w:val="Emphasis"/>
                <w:rFonts w:asciiTheme="minorHAnsi" w:hAnsiTheme="minorHAnsi" w:cs="Arial"/>
                <w:b/>
                <w:iCs/>
                <w:sz w:val="22"/>
                <w:szCs w:val="22"/>
              </w:rPr>
              <w:t>Desirable Criteria:</w:t>
            </w:r>
          </w:p>
          <w:p w:rsidR="001C28C9" w:rsidRPr="007D665C" w:rsidRDefault="00DF2609" w:rsidP="007D665C">
            <w:pPr>
              <w:pStyle w:val="ListParagraph"/>
              <w:numPr>
                <w:ilvl w:val="0"/>
                <w:numId w:val="45"/>
              </w:numPr>
              <w:ind w:left="562" w:hanging="284"/>
              <w:jc w:val="both"/>
              <w:rPr>
                <w:rFonts w:asciiTheme="minorHAnsi" w:eastAsia="Times New Roman" w:hAnsiTheme="minorHAnsi"/>
                <w:bCs/>
                <w:sz w:val="22"/>
                <w:szCs w:val="22"/>
                <w:lang w:eastAsia="en-AU"/>
              </w:rPr>
            </w:pPr>
            <w:r w:rsidRPr="007D665C">
              <w:rPr>
                <w:rFonts w:asciiTheme="minorHAnsi" w:eastAsia="Times New Roman" w:hAnsiTheme="minorHAnsi"/>
                <w:bCs/>
                <w:sz w:val="22"/>
                <w:szCs w:val="22"/>
                <w:lang w:eastAsia="en-AU"/>
              </w:rPr>
              <w:t>Research e</w:t>
            </w:r>
            <w:r w:rsidR="001C28C9" w:rsidRPr="007D665C">
              <w:rPr>
                <w:rFonts w:asciiTheme="minorHAnsi" w:eastAsia="Times New Roman" w:hAnsiTheme="minorHAnsi"/>
                <w:bCs/>
                <w:sz w:val="22"/>
                <w:szCs w:val="22"/>
                <w:lang w:eastAsia="en-AU"/>
              </w:rPr>
              <w:t xml:space="preserve">xperience </w:t>
            </w:r>
            <w:r w:rsidRPr="007D665C">
              <w:rPr>
                <w:rFonts w:asciiTheme="minorHAnsi" w:eastAsia="Times New Roman" w:hAnsiTheme="minorHAnsi"/>
                <w:bCs/>
                <w:sz w:val="22"/>
                <w:szCs w:val="22"/>
                <w:lang w:eastAsia="en-AU"/>
              </w:rPr>
              <w:t xml:space="preserve">in </w:t>
            </w:r>
            <w:r w:rsidR="001C28C9" w:rsidRPr="007D665C">
              <w:rPr>
                <w:rFonts w:asciiTheme="minorHAnsi" w:eastAsia="Times New Roman" w:hAnsiTheme="minorHAnsi"/>
                <w:bCs/>
                <w:sz w:val="22"/>
                <w:szCs w:val="22"/>
                <w:lang w:eastAsia="en-AU"/>
              </w:rPr>
              <w:t>microRNAs.</w:t>
            </w:r>
          </w:p>
          <w:p w:rsidR="001C28C9" w:rsidRPr="007D665C" w:rsidRDefault="001C28C9" w:rsidP="007D665C">
            <w:pPr>
              <w:pStyle w:val="ListParagraph"/>
              <w:numPr>
                <w:ilvl w:val="0"/>
                <w:numId w:val="45"/>
              </w:numPr>
              <w:spacing w:before="100" w:beforeAutospacing="1" w:after="100" w:afterAutospacing="1"/>
              <w:ind w:left="560" w:hanging="283"/>
              <w:jc w:val="both"/>
              <w:rPr>
                <w:rStyle w:val="Emphasis"/>
                <w:rFonts w:asciiTheme="minorHAnsi" w:hAnsiTheme="minorHAnsi"/>
                <w:i w:val="0"/>
                <w:sz w:val="22"/>
                <w:szCs w:val="22"/>
              </w:rPr>
            </w:pPr>
            <w:r w:rsidRPr="007D665C">
              <w:rPr>
                <w:rStyle w:val="Emphasis"/>
                <w:rFonts w:asciiTheme="minorHAnsi" w:hAnsiTheme="minorHAnsi"/>
                <w:i w:val="0"/>
                <w:sz w:val="22"/>
                <w:szCs w:val="22"/>
              </w:rPr>
              <w:t>Research experience in animal disease models and/or bioinformatics.</w:t>
            </w:r>
          </w:p>
          <w:p w:rsidR="001C28C9" w:rsidRPr="007D665C" w:rsidRDefault="001C28C9" w:rsidP="007D665C">
            <w:pPr>
              <w:pStyle w:val="ListParagraph"/>
              <w:numPr>
                <w:ilvl w:val="0"/>
                <w:numId w:val="45"/>
              </w:numPr>
              <w:spacing w:before="100" w:beforeAutospacing="1" w:after="100" w:afterAutospacing="1"/>
              <w:ind w:left="560" w:hanging="283"/>
              <w:jc w:val="both"/>
              <w:rPr>
                <w:rFonts w:asciiTheme="minorHAnsi" w:eastAsia="Times New Roman" w:hAnsiTheme="minorHAnsi"/>
                <w:bCs/>
                <w:sz w:val="22"/>
                <w:szCs w:val="22"/>
                <w:lang w:eastAsia="en-AU"/>
              </w:rPr>
            </w:pPr>
            <w:r w:rsidRPr="007D665C">
              <w:rPr>
                <w:rFonts w:asciiTheme="minorHAnsi" w:eastAsia="Times New Roman" w:hAnsiTheme="minorHAnsi"/>
                <w:bCs/>
                <w:sz w:val="22"/>
                <w:szCs w:val="22"/>
                <w:lang w:eastAsia="en-AU"/>
              </w:rPr>
              <w:t>Practical knowledge in working under biocontainment conditions.</w:t>
            </w:r>
          </w:p>
          <w:p w:rsidR="007D665C" w:rsidRPr="007D665C" w:rsidRDefault="007D665C" w:rsidP="007D665C">
            <w:pPr>
              <w:spacing w:after="60"/>
              <w:jc w:val="both"/>
              <w:rPr>
                <w:rFonts w:asciiTheme="minorHAnsi" w:hAnsiTheme="minorHAnsi"/>
                <w:iCs/>
                <w:sz w:val="22"/>
                <w:szCs w:val="22"/>
              </w:rPr>
            </w:pPr>
            <w:r w:rsidRPr="007D665C">
              <w:rPr>
                <w:rFonts w:asciiTheme="minorHAnsi" w:hAnsiTheme="minorHAnsi"/>
                <w:b/>
                <w:iCs/>
                <w:sz w:val="22"/>
                <w:szCs w:val="22"/>
              </w:rPr>
              <w:t>As Australia’s Innovation Catalyst, CSIRO has strategic actions underpinned by behaviours aligned to</w:t>
            </w:r>
            <w:r w:rsidRPr="007D665C">
              <w:rPr>
                <w:rFonts w:asciiTheme="minorHAnsi" w:hAnsiTheme="minorHAnsi"/>
                <w:iCs/>
                <w:sz w:val="22"/>
                <w:szCs w:val="22"/>
              </w:rPr>
              <w:t>:</w:t>
            </w:r>
          </w:p>
          <w:p w:rsidR="007D665C" w:rsidRPr="007D665C" w:rsidRDefault="007D665C" w:rsidP="007D665C">
            <w:pPr>
              <w:numPr>
                <w:ilvl w:val="0"/>
                <w:numId w:val="47"/>
              </w:numPr>
              <w:jc w:val="both"/>
              <w:rPr>
                <w:rFonts w:asciiTheme="minorHAnsi" w:hAnsiTheme="minorHAnsi"/>
                <w:iCs/>
                <w:sz w:val="22"/>
                <w:szCs w:val="22"/>
              </w:rPr>
            </w:pPr>
            <w:r w:rsidRPr="007D665C">
              <w:rPr>
                <w:rFonts w:asciiTheme="minorHAnsi" w:hAnsiTheme="minorHAnsi"/>
                <w:iCs/>
                <w:sz w:val="22"/>
                <w:szCs w:val="22"/>
              </w:rPr>
              <w:t>Excellent science</w:t>
            </w:r>
          </w:p>
          <w:p w:rsidR="007D665C" w:rsidRPr="007D665C" w:rsidRDefault="007D665C" w:rsidP="007D665C">
            <w:pPr>
              <w:numPr>
                <w:ilvl w:val="0"/>
                <w:numId w:val="47"/>
              </w:numPr>
              <w:jc w:val="both"/>
              <w:rPr>
                <w:rFonts w:asciiTheme="minorHAnsi" w:hAnsiTheme="minorHAnsi"/>
                <w:iCs/>
                <w:sz w:val="22"/>
                <w:szCs w:val="22"/>
              </w:rPr>
            </w:pPr>
            <w:r w:rsidRPr="007D665C">
              <w:rPr>
                <w:rFonts w:asciiTheme="minorHAnsi" w:hAnsiTheme="minorHAnsi"/>
                <w:iCs/>
                <w:sz w:val="22"/>
                <w:szCs w:val="22"/>
              </w:rPr>
              <w:t>Inclusion, trust &amp; respect</w:t>
            </w:r>
          </w:p>
          <w:p w:rsidR="007D665C" w:rsidRPr="007D665C" w:rsidRDefault="007D665C" w:rsidP="007D665C">
            <w:pPr>
              <w:numPr>
                <w:ilvl w:val="0"/>
                <w:numId w:val="47"/>
              </w:numPr>
              <w:jc w:val="both"/>
              <w:rPr>
                <w:rFonts w:asciiTheme="minorHAnsi" w:hAnsiTheme="minorHAnsi"/>
                <w:iCs/>
                <w:sz w:val="22"/>
                <w:szCs w:val="22"/>
              </w:rPr>
            </w:pPr>
            <w:r w:rsidRPr="007D665C">
              <w:rPr>
                <w:rFonts w:asciiTheme="minorHAnsi" w:hAnsiTheme="minorHAnsi"/>
                <w:iCs/>
                <w:sz w:val="22"/>
                <w:szCs w:val="22"/>
              </w:rPr>
              <w:t xml:space="preserve">Health, safety &amp; environment </w:t>
            </w:r>
          </w:p>
          <w:p w:rsidR="007D665C" w:rsidRPr="007D665C" w:rsidRDefault="007D665C" w:rsidP="007D665C">
            <w:pPr>
              <w:numPr>
                <w:ilvl w:val="0"/>
                <w:numId w:val="47"/>
              </w:numPr>
              <w:spacing w:after="120"/>
              <w:ind w:left="714" w:hanging="357"/>
              <w:jc w:val="both"/>
              <w:rPr>
                <w:rFonts w:asciiTheme="minorHAnsi" w:hAnsiTheme="minorHAnsi"/>
                <w:iCs/>
                <w:sz w:val="22"/>
                <w:szCs w:val="22"/>
              </w:rPr>
            </w:pPr>
            <w:r w:rsidRPr="007D665C">
              <w:rPr>
                <w:rFonts w:asciiTheme="minorHAnsi" w:hAnsiTheme="minorHAnsi"/>
                <w:iCs/>
                <w:sz w:val="22"/>
                <w:szCs w:val="22"/>
              </w:rPr>
              <w:t>Delivery on commitments.</w:t>
            </w:r>
          </w:p>
          <w:p w:rsidR="00C941D4" w:rsidRPr="007D665C" w:rsidRDefault="007D665C" w:rsidP="007D665C">
            <w:pPr>
              <w:spacing w:after="240"/>
              <w:jc w:val="both"/>
              <w:rPr>
                <w:rFonts w:asciiTheme="minorHAnsi" w:hAnsiTheme="minorHAnsi"/>
                <w:b/>
                <w:sz w:val="22"/>
                <w:szCs w:val="22"/>
              </w:rPr>
            </w:pPr>
            <w:r w:rsidRPr="007D665C">
              <w:rPr>
                <w:rFonts w:asciiTheme="minorHAnsi" w:hAnsiTheme="minorHAnsi"/>
                <w:i/>
                <w:iCs/>
                <w:sz w:val="22"/>
                <w:szCs w:val="22"/>
              </w:rPr>
              <w:t>In your application and at interview you will need to demonstrate alignment with these behaviours.</w:t>
            </w:r>
          </w:p>
          <w:p w:rsidR="00F05642" w:rsidRPr="007D665C" w:rsidRDefault="00F05642" w:rsidP="007D665C">
            <w:pPr>
              <w:ind w:left="-77" w:right="-42"/>
              <w:jc w:val="both"/>
              <w:rPr>
                <w:rFonts w:asciiTheme="minorHAnsi" w:hAnsiTheme="minorHAnsi"/>
                <w:b/>
                <w:sz w:val="22"/>
                <w:szCs w:val="22"/>
              </w:rPr>
            </w:pPr>
            <w:r w:rsidRPr="007D665C">
              <w:rPr>
                <w:rFonts w:asciiTheme="minorHAnsi" w:hAnsiTheme="minorHAnsi"/>
                <w:b/>
                <w:sz w:val="22"/>
                <w:szCs w:val="22"/>
              </w:rPr>
              <w:t>Eligibility:</w:t>
            </w:r>
          </w:p>
          <w:p w:rsidR="00B74B18" w:rsidRPr="007D665C" w:rsidRDefault="00B74B18" w:rsidP="007D665C">
            <w:pPr>
              <w:spacing w:after="120"/>
              <w:ind w:left="-77" w:right="-42"/>
              <w:jc w:val="both"/>
              <w:rPr>
                <w:rFonts w:asciiTheme="minorHAnsi" w:hAnsiTheme="minorHAnsi"/>
                <w:sz w:val="22"/>
                <w:szCs w:val="22"/>
              </w:rPr>
            </w:pPr>
            <w:r w:rsidRPr="007D665C">
              <w:rPr>
                <w:rFonts w:asciiTheme="minorHAnsi" w:hAnsiTheme="minorHAnsi"/>
                <w:sz w:val="22"/>
                <w:szCs w:val="22"/>
              </w:rPr>
              <w:t xml:space="preserve">To be appointed as a Postdoctoral Fellow within CSIRO, candidates are required to have </w:t>
            </w:r>
            <w:r w:rsidRPr="007D665C">
              <w:rPr>
                <w:rFonts w:asciiTheme="minorHAnsi" w:hAnsiTheme="minorHAnsi"/>
                <w:b/>
                <w:bCs/>
                <w:sz w:val="22"/>
                <w:szCs w:val="22"/>
              </w:rPr>
              <w:t>submitted</w:t>
            </w:r>
            <w:r w:rsidRPr="007D665C">
              <w:rPr>
                <w:rFonts w:asciiTheme="minorHAnsi" w:hAnsiTheme="minorHAnsi"/>
                <w:sz w:val="22"/>
                <w:szCs w:val="22"/>
              </w:rPr>
              <w:t xml:space="preserve"> their PhD at the time of commencement, as a minimum requirement, if PhD conferment has not been obtained.  If a candidate has submitted, but their PhD has not yet been formally attain</w:t>
            </w:r>
            <w:r w:rsidR="007D665C" w:rsidRPr="007D665C">
              <w:rPr>
                <w:rFonts w:asciiTheme="minorHAnsi" w:hAnsiTheme="minorHAnsi"/>
                <w:sz w:val="22"/>
                <w:szCs w:val="22"/>
              </w:rPr>
              <w:t xml:space="preserve">ed, the starting salary will be </w:t>
            </w:r>
            <w:r w:rsidRPr="007D665C">
              <w:rPr>
                <w:rFonts w:asciiTheme="minorHAnsi" w:hAnsiTheme="minorHAnsi"/>
                <w:sz w:val="22"/>
                <w:szCs w:val="22"/>
              </w:rPr>
              <w:t xml:space="preserve">CSOF4-1 </w:t>
            </w:r>
            <w:r w:rsidR="00C941D4" w:rsidRPr="007D665C">
              <w:rPr>
                <w:rFonts w:asciiTheme="minorHAnsi" w:hAnsiTheme="minorHAnsi"/>
                <w:sz w:val="22"/>
                <w:szCs w:val="22"/>
              </w:rPr>
              <w:t>(AU $80,833</w:t>
            </w:r>
            <w:r w:rsidR="001939FA" w:rsidRPr="007D665C">
              <w:rPr>
                <w:rFonts w:asciiTheme="minorHAnsi" w:hAnsiTheme="minorHAnsi"/>
                <w:sz w:val="22"/>
                <w:szCs w:val="22"/>
              </w:rPr>
              <w:t>).</w:t>
            </w:r>
            <w:r w:rsidRPr="007D665C">
              <w:rPr>
                <w:rFonts w:asciiTheme="minorHAnsi" w:hAnsiTheme="minorHAnsi"/>
                <w:i/>
                <w:iCs/>
                <w:sz w:val="22"/>
                <w:szCs w:val="22"/>
              </w:rPr>
              <w:t xml:space="preserve"> </w:t>
            </w:r>
            <w:r w:rsidRPr="007D665C">
              <w:rPr>
                <w:rFonts w:asciiTheme="minorHAnsi" w:hAnsiTheme="minorHAns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502363" w:rsidRPr="007D665C" w:rsidRDefault="00502363" w:rsidP="00AE144D">
            <w:pPr>
              <w:ind w:left="-77" w:right="-42"/>
              <w:jc w:val="both"/>
              <w:rPr>
                <w:rFonts w:asciiTheme="minorHAnsi" w:hAnsiTheme="minorHAnsi"/>
                <w:b/>
                <w:i/>
                <w:sz w:val="22"/>
                <w:szCs w:val="22"/>
                <w:lang w:eastAsia="en-AU"/>
              </w:rPr>
            </w:pPr>
            <w:r w:rsidRPr="007D665C">
              <w:rPr>
                <w:rFonts w:asciiTheme="minorHAnsi" w:hAnsiTheme="minorHAnsi"/>
                <w:b/>
                <w:i/>
                <w:sz w:val="22"/>
                <w:szCs w:val="22"/>
                <w:lang w:eastAsia="en-AU"/>
              </w:rPr>
              <w:t>Other special requirements:</w:t>
            </w:r>
          </w:p>
          <w:p w:rsidR="00502363" w:rsidRPr="007D665C" w:rsidRDefault="00CB333B" w:rsidP="00AE144D">
            <w:pPr>
              <w:spacing w:after="120"/>
              <w:ind w:left="-77" w:right="-42"/>
              <w:jc w:val="both"/>
              <w:rPr>
                <w:rFonts w:asciiTheme="minorHAnsi" w:hAnsiTheme="minorHAnsi"/>
                <w:b/>
                <w:sz w:val="22"/>
                <w:szCs w:val="22"/>
              </w:rPr>
            </w:pPr>
            <w:r w:rsidRPr="007D665C">
              <w:rPr>
                <w:rFonts w:asciiTheme="minorHAnsi" w:hAnsiTheme="minorHAnsi"/>
                <w:bCs/>
                <w:i/>
                <w:iCs/>
                <w:sz w:val="22"/>
                <w:szCs w:val="22"/>
              </w:rPr>
              <w:t xml:space="preserve">Appointment to this role may be subject to conditions including security/medical/character clearance requirements. Applicants who are not Australian Citizens or Permanent Residents may be required to undergo </w:t>
            </w:r>
            <w:r w:rsidRPr="007D665C">
              <w:rPr>
                <w:rFonts w:asciiTheme="minorHAnsi" w:hAnsiTheme="minorHAnsi"/>
                <w:bCs/>
                <w:i/>
                <w:iCs/>
                <w:sz w:val="22"/>
                <w:szCs w:val="22"/>
              </w:rPr>
              <w:lastRenderedPageBreak/>
              <w:t xml:space="preserve">additional security clearance processes; which may include medical examinations and an international standardised test of English language proficiency (i.e. IELTS test).- </w:t>
            </w:r>
            <w:hyperlink r:id="rId9" w:history="1">
              <w:r w:rsidRPr="007D665C">
                <w:rPr>
                  <w:rStyle w:val="Hyperlink"/>
                  <w:rFonts w:asciiTheme="minorHAnsi" w:hAnsiTheme="minorHAnsi"/>
                  <w:bCs/>
                  <w:i/>
                  <w:iCs/>
                  <w:sz w:val="22"/>
                  <w:szCs w:val="22"/>
                </w:rPr>
                <w:t>http://www.ielts.org/default.aspx</w:t>
              </w:r>
            </w:hyperlink>
          </w:p>
        </w:tc>
      </w:tr>
    </w:tbl>
    <w:p w:rsidR="00502363" w:rsidRPr="00BE2D3C" w:rsidRDefault="00502363" w:rsidP="00502363">
      <w:pPr>
        <w:rPr>
          <w:rFonts w:ascii="Calibri" w:hAnsi="Calibr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7344EE" w:rsidTr="00A97FB5">
        <w:trPr>
          <w:trHeight w:val="703"/>
        </w:trPr>
        <w:tc>
          <w:tcPr>
            <w:tcW w:w="9882"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A97FB5">
        <w:trPr>
          <w:trHeight w:val="827"/>
        </w:trPr>
        <w:tc>
          <w:tcPr>
            <w:tcW w:w="9882" w:type="dxa"/>
            <w:shd w:val="clear" w:color="auto" w:fill="FFFFFF"/>
          </w:tcPr>
          <w:p w:rsidR="00502363" w:rsidRPr="00520570" w:rsidRDefault="00502363" w:rsidP="00A97FB5">
            <w:pPr>
              <w:spacing w:before="180" w:after="120"/>
              <w:jc w:val="both"/>
              <w:rPr>
                <w:rFonts w:ascii="Calibri" w:hAnsi="Calibri"/>
                <w:b/>
                <w:bCs/>
                <w:sz w:val="22"/>
                <w:szCs w:val="22"/>
              </w:rPr>
            </w:pPr>
            <w:r w:rsidRPr="00520570">
              <w:rPr>
                <w:rFonts w:ascii="Calibri" w:hAnsi="Calibri"/>
                <w:b/>
                <w:bCs/>
                <w:sz w:val="22"/>
                <w:szCs w:val="22"/>
              </w:rPr>
              <w:t>How to Apply</w:t>
            </w:r>
          </w:p>
          <w:p w:rsidR="00873081" w:rsidRPr="00873081" w:rsidRDefault="00873081" w:rsidP="00873081">
            <w:pPr>
              <w:spacing w:after="120" w:line="276" w:lineRule="auto"/>
              <w:jc w:val="both"/>
              <w:rPr>
                <w:rFonts w:ascii="Calibri" w:eastAsia="Calibri" w:hAnsi="Calibri" w:cs="Times New Roman"/>
                <w:bCs/>
                <w:sz w:val="22"/>
                <w:szCs w:val="22"/>
                <w:lang w:eastAsia="en-US"/>
              </w:rPr>
            </w:pPr>
            <w:r w:rsidRPr="00873081">
              <w:rPr>
                <w:rFonts w:ascii="Calibri" w:eastAsia="Calibri" w:hAnsi="Calibri" w:cs="Times New Roman"/>
                <w:bCs/>
                <w:sz w:val="22"/>
                <w:szCs w:val="22"/>
                <w:lang w:eastAsia="en-US"/>
              </w:rPr>
              <w:t xml:space="preserve">Please apply for this position online at </w:t>
            </w:r>
            <w:hyperlink r:id="rId10" w:history="1">
              <w:r w:rsidRPr="00873081">
                <w:rPr>
                  <w:rFonts w:ascii="Calibri" w:eastAsia="Calibri" w:hAnsi="Calibri" w:cs="Times New Roman"/>
                  <w:bCs/>
                  <w:color w:val="0000FF"/>
                  <w:sz w:val="22"/>
                  <w:szCs w:val="22"/>
                  <w:u w:val="single"/>
                  <w:lang w:eastAsia="en-US"/>
                </w:rPr>
                <w:t>https://jobs.csiro.au/</w:t>
              </w:r>
            </w:hyperlink>
            <w:r w:rsidRPr="00873081">
              <w:rPr>
                <w:rFonts w:ascii="Calibri" w:eastAsia="Calibri" w:hAnsi="Calibri" w:cs="Times New Roman"/>
                <w:bCs/>
                <w:sz w:val="22"/>
                <w:szCs w:val="22"/>
                <w:lang w:eastAsia="en-US"/>
              </w:rPr>
              <w:t xml:space="preserve"> and enter requisition number </w:t>
            </w:r>
            <w:r w:rsidR="00AE144D">
              <w:rPr>
                <w:rFonts w:ascii="Calibri" w:eastAsia="Calibri" w:hAnsi="Calibri" w:cs="Times New Roman"/>
                <w:b/>
                <w:bCs/>
                <w:sz w:val="22"/>
                <w:szCs w:val="22"/>
                <w:lang w:eastAsia="en-US"/>
              </w:rPr>
              <w:t>52122</w:t>
            </w:r>
            <w:r w:rsidRPr="00873081">
              <w:rPr>
                <w:rFonts w:ascii="Calibri" w:eastAsia="Calibri" w:hAnsi="Calibri" w:cs="Times New Roman"/>
                <w:bCs/>
                <w:sz w:val="22"/>
                <w:szCs w:val="22"/>
                <w:lang w:eastAsia="en-US"/>
              </w:rPr>
              <w:t xml:space="preserve">.  Internal applicants please apply via ‘Jobs Central’ in SAP (click ‘Recruitment’)  </w:t>
            </w:r>
          </w:p>
          <w:p w:rsidR="00873081" w:rsidRPr="00873081" w:rsidRDefault="00873081" w:rsidP="00873081">
            <w:pPr>
              <w:spacing w:after="120" w:line="276" w:lineRule="auto"/>
              <w:jc w:val="both"/>
              <w:rPr>
                <w:rFonts w:ascii="Calibri" w:eastAsia="Calibri" w:hAnsi="Calibri" w:cs="Times New Roman"/>
                <w:bCs/>
                <w:sz w:val="22"/>
                <w:szCs w:val="22"/>
                <w:lang w:eastAsia="en-US"/>
              </w:rPr>
            </w:pPr>
            <w:r w:rsidRPr="00873081">
              <w:rPr>
                <w:rFonts w:ascii="Calibri" w:eastAsia="Calibri" w:hAnsi="Calibri" w:cs="Times New Roman"/>
                <w:bCs/>
                <w:sz w:val="22"/>
                <w:szCs w:val="22"/>
                <w:lang w:eastAsia="en-US"/>
              </w:rPr>
              <w:t>Please load your CV and a brief cover letter outlining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873081" w:rsidRPr="00873081" w:rsidRDefault="00873081" w:rsidP="00873081">
            <w:pPr>
              <w:spacing w:after="120" w:line="276" w:lineRule="auto"/>
              <w:jc w:val="both"/>
              <w:rPr>
                <w:rFonts w:ascii="Calibri" w:eastAsia="Calibri" w:hAnsi="Calibri" w:cs="Times New Roman"/>
                <w:bCs/>
                <w:sz w:val="22"/>
                <w:szCs w:val="22"/>
                <w:lang w:eastAsia="en-US"/>
              </w:rPr>
            </w:pPr>
            <w:r w:rsidRPr="00873081">
              <w:rPr>
                <w:rFonts w:ascii="Calibri" w:eastAsia="Calibri" w:hAnsi="Calibri" w:cs="Times New Roman"/>
                <w:bCs/>
                <w:sz w:val="22"/>
                <w:szCs w:val="22"/>
                <w:lang w:eastAsia="en-US"/>
              </w:rPr>
              <w:t xml:space="preserve">If you experience difficulties applying online call 1300 984 220 for assistance.  Outside Australian business hours please email:   </w:t>
            </w:r>
            <w:hyperlink r:id="rId11" w:history="1">
              <w:r w:rsidRPr="00873081">
                <w:rPr>
                  <w:rFonts w:ascii="Calibri" w:eastAsia="Calibri" w:hAnsi="Calibri" w:cs="Times New Roman"/>
                  <w:bCs/>
                  <w:color w:val="0000FF"/>
                  <w:sz w:val="22"/>
                  <w:szCs w:val="22"/>
                  <w:u w:val="single"/>
                  <w:lang w:eastAsia="en-US"/>
                </w:rPr>
                <w:t>csiro-careers@csiro.au</w:t>
              </w:r>
            </w:hyperlink>
            <w:r w:rsidRPr="00873081">
              <w:rPr>
                <w:rFonts w:ascii="Calibri" w:eastAsia="Calibri" w:hAnsi="Calibri" w:cs="Times New Roman"/>
                <w:bCs/>
                <w:sz w:val="22"/>
                <w:szCs w:val="22"/>
                <w:lang w:eastAsia="en-US"/>
              </w:rPr>
              <w:t xml:space="preserve">. </w:t>
            </w:r>
          </w:p>
          <w:p w:rsidR="00502363" w:rsidRPr="00520570" w:rsidRDefault="00502363" w:rsidP="00A97FB5">
            <w:pPr>
              <w:spacing w:after="120"/>
              <w:jc w:val="both"/>
              <w:rPr>
                <w:rFonts w:ascii="Calibri" w:hAnsi="Calibri"/>
                <w:bCs/>
                <w:sz w:val="22"/>
                <w:szCs w:val="22"/>
              </w:rPr>
            </w:pPr>
            <w:bookmarkStart w:id="6" w:name="_GoBack"/>
            <w:bookmarkEnd w:id="6"/>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A97FB5">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A97FB5">
            <w:pPr>
              <w:spacing w:after="120"/>
              <w:ind w:right="-108"/>
              <w:jc w:val="both"/>
              <w:rPr>
                <w:rFonts w:ascii="Calibri" w:hAnsi="Calibri"/>
                <w:bCs/>
                <w:sz w:val="22"/>
                <w:szCs w:val="22"/>
              </w:rPr>
            </w:pPr>
            <w:r w:rsidRPr="00726C73">
              <w:rPr>
                <w:rFonts w:ascii="Calibri" w:hAnsi="Calibri"/>
                <w:bCs/>
                <w:sz w:val="22"/>
                <w:szCs w:val="22"/>
              </w:rPr>
              <w:tab/>
            </w:r>
            <w:r w:rsidR="001939FA" w:rsidRPr="00A97FB5">
              <w:rPr>
                <w:rFonts w:ascii="Calibri" w:hAnsi="Calibri"/>
                <w:b/>
                <w:sz w:val="22"/>
                <w:szCs w:val="22"/>
              </w:rPr>
              <w:t xml:space="preserve">Dr </w:t>
            </w:r>
            <w:r w:rsidR="001C28C9" w:rsidRPr="00A97FB5">
              <w:rPr>
                <w:rFonts w:ascii="Calibri" w:hAnsi="Calibri"/>
                <w:b/>
                <w:sz w:val="22"/>
                <w:szCs w:val="22"/>
              </w:rPr>
              <w:t>Cameron Stewart</w:t>
            </w:r>
            <w:r w:rsidR="001C28C9">
              <w:rPr>
                <w:rFonts w:ascii="Calibri" w:hAnsi="Calibri"/>
                <w:sz w:val="22"/>
                <w:szCs w:val="22"/>
              </w:rPr>
              <w:t xml:space="preserve"> </w:t>
            </w:r>
            <w:r w:rsidRPr="00520570">
              <w:rPr>
                <w:rFonts w:ascii="Calibri" w:hAnsi="Calibri"/>
                <w:bCs/>
                <w:sz w:val="22"/>
                <w:szCs w:val="22"/>
              </w:rPr>
              <w:t xml:space="preserve">via email: </w:t>
            </w:r>
            <w:hyperlink r:id="rId12" w:history="1">
              <w:r w:rsidR="00A97FB5" w:rsidRPr="00DE3973">
                <w:rPr>
                  <w:rStyle w:val="Hyperlink"/>
                  <w:rFonts w:ascii="Calibri" w:hAnsi="Calibri" w:cs="Arial"/>
                  <w:bCs/>
                  <w:sz w:val="22"/>
                  <w:szCs w:val="22"/>
                </w:rPr>
                <w:t>Cameron.Stewart@csiro.au</w:t>
              </w:r>
            </w:hyperlink>
            <w:r w:rsidR="001C28C9">
              <w:rPr>
                <w:rFonts w:ascii="Calibri" w:hAnsi="Calibri"/>
                <w:bCs/>
                <w:sz w:val="22"/>
                <w:szCs w:val="22"/>
              </w:rPr>
              <w:t xml:space="preserve"> </w:t>
            </w:r>
            <w:r w:rsidRPr="00520570">
              <w:rPr>
                <w:rFonts w:ascii="Calibri" w:hAnsi="Calibri"/>
                <w:bCs/>
                <w:sz w:val="22"/>
                <w:szCs w:val="22"/>
              </w:rPr>
              <w:t xml:space="preserve">or </w:t>
            </w:r>
            <w:r w:rsidR="00A97FB5">
              <w:rPr>
                <w:rFonts w:ascii="Calibri" w:hAnsi="Calibri"/>
                <w:bCs/>
                <w:sz w:val="22"/>
                <w:szCs w:val="22"/>
              </w:rPr>
              <w:t>tele</w:t>
            </w:r>
            <w:r w:rsidRPr="001C28C9">
              <w:rPr>
                <w:rFonts w:ascii="Calibri" w:hAnsi="Calibri"/>
                <w:bCs/>
                <w:sz w:val="22"/>
                <w:szCs w:val="22"/>
              </w:rPr>
              <w:t xml:space="preserve">phone: </w:t>
            </w:r>
            <w:r w:rsidR="00254B22" w:rsidRPr="00A97FB5">
              <w:rPr>
                <w:rFonts w:ascii="Calibri" w:hAnsi="Calibri"/>
                <w:b/>
                <w:sz w:val="22"/>
                <w:szCs w:val="22"/>
              </w:rPr>
              <w:fldChar w:fldCharType="begin">
                <w:ffData>
                  <w:name w:val=""/>
                  <w:enabled/>
                  <w:calcOnExit w:val="0"/>
                  <w:textInput>
                    <w:default w:val="+61 X XXX XXXX"/>
                  </w:textInput>
                </w:ffData>
              </w:fldChar>
            </w:r>
            <w:r w:rsidR="00254B22" w:rsidRPr="00A97FB5">
              <w:rPr>
                <w:rFonts w:ascii="Calibri" w:hAnsi="Calibri"/>
                <w:b/>
                <w:sz w:val="22"/>
                <w:szCs w:val="22"/>
              </w:rPr>
              <w:instrText xml:space="preserve"> FORMTEXT </w:instrText>
            </w:r>
            <w:r w:rsidR="00254B22" w:rsidRPr="00A97FB5">
              <w:rPr>
                <w:rFonts w:ascii="Calibri" w:hAnsi="Calibri"/>
                <w:b/>
                <w:sz w:val="22"/>
                <w:szCs w:val="22"/>
              </w:rPr>
            </w:r>
            <w:r w:rsidR="00254B22" w:rsidRPr="00A97FB5">
              <w:rPr>
                <w:rFonts w:ascii="Calibri" w:hAnsi="Calibri"/>
                <w:b/>
                <w:sz w:val="22"/>
                <w:szCs w:val="22"/>
              </w:rPr>
              <w:fldChar w:fldCharType="separate"/>
            </w:r>
            <w:r w:rsidR="00254B22" w:rsidRPr="00A97FB5">
              <w:rPr>
                <w:rFonts w:ascii="Calibri" w:hAnsi="Calibri"/>
                <w:b/>
                <w:noProof/>
                <w:sz w:val="22"/>
                <w:szCs w:val="22"/>
              </w:rPr>
              <w:t xml:space="preserve">+61 </w:t>
            </w:r>
            <w:r w:rsidR="001C28C9" w:rsidRPr="00A97FB5">
              <w:rPr>
                <w:rFonts w:ascii="Calibri" w:hAnsi="Calibri"/>
                <w:b/>
                <w:noProof/>
                <w:sz w:val="22"/>
                <w:szCs w:val="22"/>
              </w:rPr>
              <w:t>3</w:t>
            </w:r>
            <w:r w:rsidR="00254B22" w:rsidRPr="00A97FB5">
              <w:rPr>
                <w:rFonts w:ascii="Calibri" w:hAnsi="Calibri"/>
                <w:b/>
                <w:noProof/>
                <w:sz w:val="22"/>
                <w:szCs w:val="22"/>
              </w:rPr>
              <w:t xml:space="preserve"> </w:t>
            </w:r>
            <w:r w:rsidR="001C28C9" w:rsidRPr="00A97FB5">
              <w:rPr>
                <w:rFonts w:ascii="Calibri" w:hAnsi="Calibri"/>
                <w:b/>
                <w:noProof/>
                <w:sz w:val="22"/>
                <w:szCs w:val="22"/>
              </w:rPr>
              <w:t>5227 5601</w:t>
            </w:r>
            <w:r w:rsidR="00254B22" w:rsidRPr="00A97FB5">
              <w:rPr>
                <w:rFonts w:ascii="Calibri" w:hAnsi="Calibri"/>
                <w:b/>
                <w:sz w:val="22"/>
                <w:szCs w:val="22"/>
              </w:rPr>
              <w:fldChar w:fldCharType="end"/>
            </w:r>
            <w:r w:rsidR="001939FA">
              <w:rPr>
                <w:rFonts w:ascii="Calibri" w:hAnsi="Calibri"/>
                <w:sz w:val="22"/>
                <w:szCs w:val="22"/>
              </w:rPr>
              <w:t>.</w:t>
            </w:r>
          </w:p>
          <w:p w:rsidR="00502363" w:rsidRPr="00520570" w:rsidRDefault="00502363" w:rsidP="00A97FB5">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1939FA">
              <w:rPr>
                <w:rFonts w:ascii="Calibri" w:hAnsi="Calibri"/>
                <w:sz w:val="22"/>
                <w:szCs w:val="22"/>
              </w:rPr>
              <w:t>Dr</w:t>
            </w:r>
            <w:r w:rsidR="001C28C9">
              <w:rPr>
                <w:rFonts w:ascii="Calibri" w:hAnsi="Calibri"/>
                <w:sz w:val="22"/>
                <w:szCs w:val="22"/>
              </w:rPr>
              <w:t xml:space="preserve"> Stewart</w:t>
            </w:r>
            <w:r w:rsidRPr="00520570">
              <w:rPr>
                <w:rFonts w:ascii="Calibri" w:hAnsi="Calibri"/>
                <w:bCs/>
                <w:sz w:val="22"/>
                <w:szCs w:val="22"/>
              </w:rPr>
              <w:t>.  Applications received via this method will not be considered.</w:t>
            </w:r>
          </w:p>
          <w:p w:rsidR="00502363" w:rsidRPr="00520570" w:rsidRDefault="00502363" w:rsidP="00A97FB5">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A97FB5">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w:t>
            </w:r>
            <w:r w:rsidR="00A97FB5">
              <w:rPr>
                <w:rFonts w:ascii="Calibri" w:hAnsi="Calibri"/>
                <w:bCs/>
                <w:sz w:val="22"/>
                <w:szCs w:val="22"/>
              </w:rPr>
              <w:t>We serve</w:t>
            </w:r>
            <w:r w:rsidRPr="00520570">
              <w:rPr>
                <w:rFonts w:ascii="Calibri" w:hAnsi="Calibri"/>
                <w:bCs/>
                <w:sz w:val="22"/>
                <w:szCs w:val="22"/>
              </w:rPr>
              <w:t xml:space="preserve"> governments, industries, business and communities across the nation. </w:t>
            </w:r>
          </w:p>
          <w:p w:rsidR="00502363" w:rsidRPr="00520570" w:rsidRDefault="00502363" w:rsidP="00A97FB5">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875BAA" w:rsidRPr="007857EB" w:rsidRDefault="00A97FB5" w:rsidP="00A97FB5">
            <w:pPr>
              <w:spacing w:after="180"/>
              <w:jc w:val="both"/>
              <w:rPr>
                <w:rFonts w:ascii="Calibri" w:hAnsi="Calibri"/>
                <w:sz w:val="22"/>
                <w:szCs w:val="22"/>
              </w:rPr>
            </w:pPr>
            <w:r>
              <w:rPr>
                <w:rFonts w:ascii="Calibri" w:hAnsi="Calibri"/>
                <w:bCs/>
                <w:sz w:val="22"/>
                <w:szCs w:val="22"/>
              </w:rPr>
              <w:t xml:space="preserve">At </w:t>
            </w:r>
            <w:r w:rsidR="00502363" w:rsidRPr="00520570">
              <w:rPr>
                <w:rFonts w:ascii="Calibri" w:hAnsi="Calibri"/>
                <w:b/>
                <w:bCs/>
                <w:sz w:val="22"/>
                <w:szCs w:val="22"/>
              </w:rPr>
              <w:t>CSIRO</w:t>
            </w:r>
            <w:r w:rsidR="00726C73" w:rsidRPr="00254B22">
              <w:rPr>
                <w:rFonts w:ascii="Calibri" w:hAnsi="Calibri"/>
                <w:b/>
                <w:bCs/>
                <w:sz w:val="22"/>
                <w:szCs w:val="22"/>
              </w:rPr>
              <w:t xml:space="preserve"> </w:t>
            </w:r>
            <w:r w:rsidR="001C28C9">
              <w:rPr>
                <w:rFonts w:ascii="Calibri" w:hAnsi="Calibri"/>
                <w:b/>
                <w:sz w:val="22"/>
                <w:szCs w:val="22"/>
              </w:rPr>
              <w:t>Health and Biosecurity</w:t>
            </w:r>
            <w:r w:rsidR="00726C73">
              <w:rPr>
                <w:rFonts w:ascii="Calibri" w:hAnsi="Calibri"/>
                <w:sz w:val="22"/>
                <w:szCs w:val="22"/>
              </w:rPr>
              <w:t xml:space="preserve"> </w:t>
            </w:r>
            <w:r>
              <w:rPr>
                <w:rFonts w:ascii="Calibri" w:hAnsi="Calibri"/>
                <w:bCs/>
                <w:sz w:val="22"/>
                <w:szCs w:val="22"/>
              </w:rPr>
              <w:t>we’re w</w:t>
            </w:r>
            <w:r w:rsidR="001939FA" w:rsidRPr="001939FA">
              <w:rPr>
                <w:rFonts w:ascii="Calibri" w:hAnsi="Calibri"/>
                <w:bCs/>
                <w:sz w:val="22"/>
                <w:szCs w:val="22"/>
              </w:rPr>
              <w:t>orking with our partners, assembling strong multidisciplinary research teams to tackle major national and international health and biosecurity challenges. In doing so we're protecting the health of our farming sector, environment, people, and our way of life.</w:t>
            </w:r>
          </w:p>
        </w:tc>
      </w:tr>
    </w:tbl>
    <w:p w:rsidR="00502363" w:rsidRPr="00E641DA" w:rsidRDefault="00502363" w:rsidP="00502363">
      <w:pPr>
        <w:jc w:val="both"/>
        <w:rPr>
          <w:rFonts w:ascii="Calibri" w:hAnsi="Calibri"/>
          <w:sz w:val="22"/>
          <w:szCs w:val="22"/>
        </w:rPr>
      </w:pPr>
    </w:p>
    <w:sectPr w:rsidR="00502363" w:rsidRPr="00E641DA" w:rsidSect="001E495E">
      <w:headerReference w:type="first" r:id="rId14"/>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3C" w:rsidRDefault="004C343C">
      <w:r>
        <w:separator/>
      </w:r>
    </w:p>
  </w:endnote>
  <w:endnote w:type="continuationSeparator" w:id="0">
    <w:p w:rsidR="004C343C" w:rsidRDefault="004C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3C" w:rsidRDefault="004C343C">
      <w:r>
        <w:separator/>
      </w:r>
    </w:p>
  </w:footnote>
  <w:footnote w:type="continuationSeparator" w:id="0">
    <w:p w:rsidR="004C343C" w:rsidRDefault="004C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9B750F"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990C8D"/>
    <w:multiLevelType w:val="hybridMultilevel"/>
    <w:tmpl w:val="9710E74E"/>
    <w:lvl w:ilvl="0" w:tplc="BB32E758">
      <w:start w:val="1"/>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C44FEC"/>
    <w:multiLevelType w:val="hybridMultilevel"/>
    <w:tmpl w:val="9DECE8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C529D7"/>
    <w:multiLevelType w:val="hybridMultilevel"/>
    <w:tmpl w:val="1A3E0768"/>
    <w:lvl w:ilvl="0" w:tplc="404AD7BE">
      <w:start w:val="1"/>
      <w:numFmt w:val="decimal"/>
      <w:lvlText w:val="%1."/>
      <w:lvlJc w:val="left"/>
      <w:pPr>
        <w:tabs>
          <w:tab w:val="num" w:pos="1080"/>
        </w:tabs>
        <w:ind w:left="1080" w:hanging="360"/>
      </w:pPr>
      <w:rPr>
        <w:rFonts w:ascii="Calibri" w:hAnsi="Calibri" w:cs="Times New Roman"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C1E1A38"/>
    <w:multiLevelType w:val="hybridMultilevel"/>
    <w:tmpl w:val="1A3E0768"/>
    <w:lvl w:ilvl="0" w:tplc="404AD7BE">
      <w:start w:val="1"/>
      <w:numFmt w:val="decimal"/>
      <w:lvlText w:val="%1."/>
      <w:lvlJc w:val="left"/>
      <w:pPr>
        <w:tabs>
          <w:tab w:val="num" w:pos="1080"/>
        </w:tabs>
        <w:ind w:left="1080" w:hanging="360"/>
      </w:pPr>
      <w:rPr>
        <w:rFonts w:ascii="Calibri" w:hAnsi="Calibri" w:cs="Times New Roman"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F1A0CBF"/>
    <w:multiLevelType w:val="hybridMultilevel"/>
    <w:tmpl w:val="E0103FE0"/>
    <w:lvl w:ilvl="0" w:tplc="6ADE4E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1"/>
  </w:num>
  <w:num w:numId="9">
    <w:abstractNumId w:val="28"/>
  </w:num>
  <w:num w:numId="10">
    <w:abstractNumId w:val="35"/>
  </w:num>
  <w:num w:numId="11">
    <w:abstractNumId w:val="10"/>
  </w:num>
  <w:num w:numId="12">
    <w:abstractNumId w:val="41"/>
  </w:num>
  <w:num w:numId="13">
    <w:abstractNumId w:val="4"/>
  </w:num>
  <w:num w:numId="14">
    <w:abstractNumId w:val="7"/>
  </w:num>
  <w:num w:numId="15">
    <w:abstractNumId w:val="17"/>
  </w:num>
  <w:num w:numId="16">
    <w:abstractNumId w:val="12"/>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4"/>
  </w:num>
  <w:num w:numId="22">
    <w:abstractNumId w:val="34"/>
  </w:num>
  <w:num w:numId="23">
    <w:abstractNumId w:val="13"/>
  </w:num>
  <w:num w:numId="24">
    <w:abstractNumId w:val="32"/>
  </w:num>
  <w:num w:numId="25">
    <w:abstractNumId w:val="5"/>
  </w:num>
  <w:num w:numId="26">
    <w:abstractNumId w:val="31"/>
  </w:num>
  <w:num w:numId="27">
    <w:abstractNumId w:val="36"/>
  </w:num>
  <w:num w:numId="28">
    <w:abstractNumId w:val="37"/>
  </w:num>
  <w:num w:numId="29">
    <w:abstractNumId w:val="18"/>
  </w:num>
  <w:num w:numId="30">
    <w:abstractNumId w:val="8"/>
  </w:num>
  <w:num w:numId="31">
    <w:abstractNumId w:val="22"/>
  </w:num>
  <w:num w:numId="32">
    <w:abstractNumId w:val="38"/>
  </w:num>
  <w:num w:numId="33">
    <w:abstractNumId w:val="15"/>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30"/>
  </w:num>
  <w:num w:numId="42">
    <w:abstractNumId w:val="40"/>
  </w:num>
  <w:num w:numId="43">
    <w:abstractNumId w:val="6"/>
  </w:num>
  <w:num w:numId="44">
    <w:abstractNumId w:val="39"/>
  </w:num>
  <w:num w:numId="45">
    <w:abstractNumId w:val="11"/>
  </w:num>
  <w:num w:numId="46">
    <w:abstractNumId w:val="19"/>
  </w:num>
  <w:num w:numId="47">
    <w:abstractNumId w:val="1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1F3"/>
    <w:rsid w:val="001339DE"/>
    <w:rsid w:val="001364CB"/>
    <w:rsid w:val="0014142E"/>
    <w:rsid w:val="001448B6"/>
    <w:rsid w:val="00144D9B"/>
    <w:rsid w:val="001474C7"/>
    <w:rsid w:val="0015340E"/>
    <w:rsid w:val="0015558D"/>
    <w:rsid w:val="00155F81"/>
    <w:rsid w:val="00166319"/>
    <w:rsid w:val="001939FA"/>
    <w:rsid w:val="001A0AFE"/>
    <w:rsid w:val="001A2856"/>
    <w:rsid w:val="001A482B"/>
    <w:rsid w:val="001A5098"/>
    <w:rsid w:val="001A6ADF"/>
    <w:rsid w:val="001B14CA"/>
    <w:rsid w:val="001B6C26"/>
    <w:rsid w:val="001C28C9"/>
    <w:rsid w:val="001D7DD1"/>
    <w:rsid w:val="001E1E47"/>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77923"/>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55A52"/>
    <w:rsid w:val="00462662"/>
    <w:rsid w:val="004776EE"/>
    <w:rsid w:val="004804FC"/>
    <w:rsid w:val="00482939"/>
    <w:rsid w:val="004831FE"/>
    <w:rsid w:val="004C18D1"/>
    <w:rsid w:val="004C2E35"/>
    <w:rsid w:val="004C343C"/>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481E"/>
    <w:rsid w:val="006921E1"/>
    <w:rsid w:val="006946F7"/>
    <w:rsid w:val="006A0C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40726"/>
    <w:rsid w:val="007507C9"/>
    <w:rsid w:val="0075765F"/>
    <w:rsid w:val="00760384"/>
    <w:rsid w:val="0077604C"/>
    <w:rsid w:val="0077698D"/>
    <w:rsid w:val="00781499"/>
    <w:rsid w:val="007857EB"/>
    <w:rsid w:val="007A3843"/>
    <w:rsid w:val="007C024E"/>
    <w:rsid w:val="007C3398"/>
    <w:rsid w:val="007D39CC"/>
    <w:rsid w:val="007D5D08"/>
    <w:rsid w:val="007D665C"/>
    <w:rsid w:val="007D689A"/>
    <w:rsid w:val="007E1693"/>
    <w:rsid w:val="007E2135"/>
    <w:rsid w:val="007E2796"/>
    <w:rsid w:val="00804E9E"/>
    <w:rsid w:val="00804F48"/>
    <w:rsid w:val="00807901"/>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3081"/>
    <w:rsid w:val="00875BAA"/>
    <w:rsid w:val="0087664F"/>
    <w:rsid w:val="00880C71"/>
    <w:rsid w:val="00882BD4"/>
    <w:rsid w:val="008916B6"/>
    <w:rsid w:val="008A23FE"/>
    <w:rsid w:val="008A6ABD"/>
    <w:rsid w:val="008B4713"/>
    <w:rsid w:val="008B6C85"/>
    <w:rsid w:val="008C0B66"/>
    <w:rsid w:val="008C57FC"/>
    <w:rsid w:val="008D22C2"/>
    <w:rsid w:val="008E4B21"/>
    <w:rsid w:val="009003FA"/>
    <w:rsid w:val="00901BB0"/>
    <w:rsid w:val="009040D3"/>
    <w:rsid w:val="00910A2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1361"/>
    <w:rsid w:val="009B4BFE"/>
    <w:rsid w:val="009B750F"/>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97FB5"/>
    <w:rsid w:val="00AA63C0"/>
    <w:rsid w:val="00AC39C3"/>
    <w:rsid w:val="00AC5015"/>
    <w:rsid w:val="00AD04BF"/>
    <w:rsid w:val="00AD0971"/>
    <w:rsid w:val="00AD39D7"/>
    <w:rsid w:val="00AE10BC"/>
    <w:rsid w:val="00AE144D"/>
    <w:rsid w:val="00AE2F9D"/>
    <w:rsid w:val="00AE6BBA"/>
    <w:rsid w:val="00AE7DF9"/>
    <w:rsid w:val="00B02549"/>
    <w:rsid w:val="00B04967"/>
    <w:rsid w:val="00B05FBF"/>
    <w:rsid w:val="00B07CE1"/>
    <w:rsid w:val="00B164CC"/>
    <w:rsid w:val="00B2253E"/>
    <w:rsid w:val="00B307D9"/>
    <w:rsid w:val="00B37B2C"/>
    <w:rsid w:val="00B42E58"/>
    <w:rsid w:val="00B45C9A"/>
    <w:rsid w:val="00B50851"/>
    <w:rsid w:val="00B533F0"/>
    <w:rsid w:val="00B64330"/>
    <w:rsid w:val="00B6536B"/>
    <w:rsid w:val="00B708BF"/>
    <w:rsid w:val="00B7359B"/>
    <w:rsid w:val="00B74B18"/>
    <w:rsid w:val="00B85A89"/>
    <w:rsid w:val="00B90330"/>
    <w:rsid w:val="00B95448"/>
    <w:rsid w:val="00BA1680"/>
    <w:rsid w:val="00BA3738"/>
    <w:rsid w:val="00BA746B"/>
    <w:rsid w:val="00BB3818"/>
    <w:rsid w:val="00BC2345"/>
    <w:rsid w:val="00BC47D1"/>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41D4"/>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6D3"/>
    <w:rsid w:val="00D44B3B"/>
    <w:rsid w:val="00D45B26"/>
    <w:rsid w:val="00D468D5"/>
    <w:rsid w:val="00D706B3"/>
    <w:rsid w:val="00D707D5"/>
    <w:rsid w:val="00D74A49"/>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2609"/>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C4C9B"/>
    <w:rsid w:val="00ED03A1"/>
    <w:rsid w:val="00EF05A2"/>
    <w:rsid w:val="00EF0DF5"/>
    <w:rsid w:val="00F02538"/>
    <w:rsid w:val="00F04A79"/>
    <w:rsid w:val="00F05642"/>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2DEFB59F-0095-45CF-9A62-069C5173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5252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eron.Stewart@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E691-AED3-4215-ABAE-BE154B9E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1540</Words>
  <Characters>9873</Characters>
  <Application>Microsoft Office Word</Application>
  <DocSecurity>0</DocSecurity>
  <Lines>176</Lines>
  <Paragraphs>122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11291</CharactersWithSpaces>
  <SharedDoc>false</SharedDoc>
  <HLinks>
    <vt:vector size="108" baseType="variant">
      <vt:variant>
        <vt:i4>10</vt:i4>
      </vt:variant>
      <vt:variant>
        <vt:i4>126</vt:i4>
      </vt:variant>
      <vt:variant>
        <vt:i4>0</vt:i4>
      </vt:variant>
      <vt:variant>
        <vt:i4>5</vt:i4>
      </vt:variant>
      <vt:variant>
        <vt:lpwstr>http://www.csiro.au/</vt:lpwstr>
      </vt:variant>
      <vt:variant>
        <vt:lpwstr/>
      </vt:variant>
      <vt:variant>
        <vt:i4>262271</vt:i4>
      </vt:variant>
      <vt:variant>
        <vt:i4>111</vt:i4>
      </vt:variant>
      <vt:variant>
        <vt:i4>0</vt:i4>
      </vt:variant>
      <vt:variant>
        <vt:i4>5</vt:i4>
      </vt:variant>
      <vt:variant>
        <vt:lpwstr>mailto:csiro-careers@csiro.au</vt:lpwstr>
      </vt:variant>
      <vt:variant>
        <vt:lpwstr/>
      </vt:variant>
      <vt:variant>
        <vt:i4>7733374</vt:i4>
      </vt:variant>
      <vt:variant>
        <vt:i4>108</vt:i4>
      </vt:variant>
      <vt:variant>
        <vt:i4>0</vt:i4>
      </vt:variant>
      <vt:variant>
        <vt:i4>5</vt:i4>
      </vt:variant>
      <vt:variant>
        <vt:lpwstr>http://www.csiro.au/careers</vt:lpwstr>
      </vt:variant>
      <vt:variant>
        <vt:lpwstr/>
      </vt:variant>
      <vt:variant>
        <vt:i4>4653063</vt:i4>
      </vt:variant>
      <vt:variant>
        <vt:i4>105</vt:i4>
      </vt:variant>
      <vt:variant>
        <vt:i4>0</vt:i4>
      </vt:variant>
      <vt:variant>
        <vt:i4>5</vt:i4>
      </vt:variant>
      <vt:variant>
        <vt:lpwstr>http://www.ielts.org/default.aspx</vt:lpwstr>
      </vt:variant>
      <vt:variant>
        <vt:lpwstr/>
      </vt:variant>
      <vt:variant>
        <vt:i4>1507413</vt:i4>
      </vt:variant>
      <vt:variant>
        <vt:i4>81</vt:i4>
      </vt:variant>
      <vt:variant>
        <vt:i4>0</vt:i4>
      </vt:variant>
      <vt:variant>
        <vt:i4>5</vt:i4>
      </vt:variant>
      <vt:variant>
        <vt:lpwstr>http://www.csiro.au/en/Careers/Student-and-graduate-programs/Postdoctoral-fellowships</vt:lpwstr>
      </vt:variant>
      <vt:variant>
        <vt:lpwstr/>
      </vt:variant>
      <vt:variant>
        <vt:i4>393221</vt:i4>
      </vt:variant>
      <vt:variant>
        <vt:i4>72</vt:i4>
      </vt:variant>
      <vt:variant>
        <vt:i4>0</vt:i4>
      </vt:variant>
      <vt:variant>
        <vt:i4>5</vt:i4>
      </vt:variant>
      <vt:variant>
        <vt:lpwstr/>
      </vt:variant>
      <vt:variant>
        <vt:lpwstr>DirectReports</vt:lpwstr>
      </vt:variant>
      <vt:variant>
        <vt:i4>655363</vt:i4>
      </vt:variant>
      <vt:variant>
        <vt:i4>66</vt:i4>
      </vt:variant>
      <vt:variant>
        <vt:i4>0</vt:i4>
      </vt:variant>
      <vt:variant>
        <vt:i4>5</vt:i4>
      </vt:variant>
      <vt:variant>
        <vt:lpwstr/>
      </vt:variant>
      <vt:variant>
        <vt:lpwstr>ReportsTo</vt:lpwstr>
      </vt:variant>
      <vt:variant>
        <vt:i4>327687</vt:i4>
      </vt:variant>
      <vt:variant>
        <vt:i4>60</vt:i4>
      </vt:variant>
      <vt:variant>
        <vt:i4>0</vt:i4>
      </vt:variant>
      <vt:variant>
        <vt:i4>5</vt:i4>
      </vt:variant>
      <vt:variant>
        <vt:lpwstr/>
      </vt:variant>
      <vt:variant>
        <vt:lpwstr>ExternalFocus</vt:lpwstr>
      </vt:variant>
      <vt:variant>
        <vt:i4>1245195</vt:i4>
      </vt:variant>
      <vt:variant>
        <vt:i4>54</vt:i4>
      </vt:variant>
      <vt:variant>
        <vt:i4>0</vt:i4>
      </vt:variant>
      <vt:variant>
        <vt:i4>5</vt:i4>
      </vt:variant>
      <vt:variant>
        <vt:lpwstr/>
      </vt:variant>
      <vt:variant>
        <vt:lpwstr>InternalFocus</vt:lpwstr>
      </vt:variant>
      <vt:variant>
        <vt:i4>1245195</vt:i4>
      </vt:variant>
      <vt:variant>
        <vt:i4>48</vt:i4>
      </vt:variant>
      <vt:variant>
        <vt:i4>0</vt:i4>
      </vt:variant>
      <vt:variant>
        <vt:i4>5</vt:i4>
      </vt:variant>
      <vt:variant>
        <vt:lpwstr/>
      </vt:variant>
      <vt:variant>
        <vt:lpwstr>InternalFocus</vt:lpwstr>
      </vt:variant>
      <vt:variant>
        <vt:i4>8323179</vt:i4>
      </vt:variant>
      <vt:variant>
        <vt:i4>45</vt:i4>
      </vt:variant>
      <vt:variant>
        <vt:i4>0</vt:i4>
      </vt:variant>
      <vt:variant>
        <vt:i4>5</vt:i4>
      </vt:variant>
      <vt:variant>
        <vt:lpwstr/>
      </vt:variant>
      <vt:variant>
        <vt:lpwstr>Citizenship</vt:lpwstr>
      </vt:variant>
      <vt:variant>
        <vt:i4>3276853</vt:i4>
      </vt:variant>
      <vt:variant>
        <vt:i4>36</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33</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Hink, Helena (HR, Kensington)</cp:lastModifiedBy>
  <cp:revision>9</cp:revision>
  <cp:lastPrinted>2014-02-06T02:28:00Z</cp:lastPrinted>
  <dcterms:created xsi:type="dcterms:W3CDTF">2017-11-10T03:44:00Z</dcterms:created>
  <dcterms:modified xsi:type="dcterms:W3CDTF">2017-11-16T06:14:00Z</dcterms:modified>
</cp:coreProperties>
</file>