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641610" w:rsidRPr="00EA094B" w:rsidRDefault="00750D3F" w:rsidP="00641610">
      <w:pPr>
        <w:rPr>
          <w:rFonts w:asciiTheme="minorHAnsi" w:hAnsiTheme="minorHAnsi" w:cstheme="minorHAnsi"/>
          <w:i/>
          <w:sz w:val="22"/>
        </w:rPr>
      </w:pPr>
      <w:r>
        <w:rPr>
          <w:rFonts w:asciiTheme="minorHAnsi" w:hAnsiTheme="minorHAnsi" w:cstheme="minorHAnsi"/>
          <w:i/>
          <w:sz w:val="22"/>
        </w:rPr>
        <w:t>Project Officer</w:t>
      </w:r>
      <w:r w:rsidR="00FB6B29">
        <w:rPr>
          <w:rFonts w:asciiTheme="minorHAnsi" w:hAnsiTheme="minorHAnsi" w:cstheme="minorHAnsi"/>
          <w:i/>
          <w:sz w:val="22"/>
        </w:rPr>
        <w:t xml:space="preserve"> (ADACS)</w:t>
      </w: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275D88">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A44702" w:rsidRPr="0097618D" w:rsidRDefault="00EF35C4" w:rsidP="00A44702">
            <w:pPr>
              <w:tabs>
                <w:tab w:val="left" w:pos="6093"/>
              </w:tabs>
              <w:spacing w:before="120" w:after="60"/>
              <w:rPr>
                <w:rFonts w:ascii="Calibri" w:hAnsi="Calibri"/>
                <w:sz w:val="22"/>
                <w:szCs w:val="22"/>
              </w:rPr>
            </w:pPr>
            <w:r>
              <w:rPr>
                <w:rFonts w:ascii="Calibri" w:hAnsi="Calibri"/>
                <w:sz w:val="22"/>
                <w:szCs w:val="22"/>
              </w:rPr>
              <w:t>Project Officer (ADACS)</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EF35C4" w:rsidP="00646385">
            <w:pPr>
              <w:rPr>
                <w:rFonts w:ascii="Calibri" w:hAnsi="Calibri"/>
                <w:sz w:val="22"/>
                <w:szCs w:val="22"/>
              </w:rPr>
            </w:pPr>
            <w:r>
              <w:rPr>
                <w:rFonts w:ascii="Calibri" w:hAnsi="Calibri"/>
                <w:sz w:val="22"/>
                <w:szCs w:val="22"/>
              </w:rPr>
              <w:t>59599</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B87DF6">
              <w:rPr>
                <w:rFonts w:ascii="Calibri" w:hAnsi="Calibri"/>
                <w:sz w:val="22"/>
                <w:szCs w:val="22"/>
              </w:rPr>
            </w:r>
            <w:r w:rsidR="00B87DF6">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4C4B14"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B87DF6">
              <w:rPr>
                <w:rFonts w:ascii="Calibri" w:hAnsi="Calibri"/>
                <w:sz w:val="22"/>
                <w:szCs w:val="22"/>
              </w:rPr>
            </w:r>
            <w:r w:rsidR="00B87DF6">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B87DF6">
              <w:rPr>
                <w:rFonts w:ascii="Calibri" w:hAnsi="Calibri"/>
                <w:sz w:val="22"/>
                <w:szCs w:val="22"/>
              </w:rPr>
            </w:r>
            <w:r w:rsidR="00B87DF6">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750D3F" w:rsidRDefault="00750D3F" w:rsidP="00A44702">
            <w:pPr>
              <w:pStyle w:val="ListParagraph"/>
              <w:ind w:left="0"/>
              <w:rPr>
                <w:rFonts w:ascii="Calibri" w:hAnsi="Calibri"/>
                <w:sz w:val="22"/>
                <w:szCs w:val="22"/>
              </w:rPr>
            </w:pPr>
            <w:r w:rsidRPr="00750D3F">
              <w:rPr>
                <w:rFonts w:ascii="Calibri" w:hAnsi="Calibri"/>
                <w:sz w:val="22"/>
                <w:szCs w:val="22"/>
              </w:rPr>
              <w:t>8</w:t>
            </w:r>
            <w:r w:rsidR="00A44702" w:rsidRPr="00750D3F">
              <w:rPr>
                <w:rFonts w:ascii="Calibri" w:hAnsi="Calibri"/>
                <w:sz w:val="22"/>
                <w:szCs w:val="22"/>
              </w:rPr>
              <w:t>0%</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750D3F" w:rsidRDefault="00750D3F" w:rsidP="00A44702">
            <w:pPr>
              <w:pStyle w:val="ListParagraph"/>
              <w:ind w:left="0"/>
              <w:rPr>
                <w:rFonts w:ascii="Calibri" w:hAnsi="Calibri"/>
                <w:sz w:val="22"/>
                <w:szCs w:val="22"/>
              </w:rPr>
            </w:pPr>
            <w:r w:rsidRPr="00750D3F">
              <w:rPr>
                <w:rFonts w:ascii="Calibri" w:hAnsi="Calibri"/>
                <w:sz w:val="22"/>
                <w:szCs w:val="22"/>
              </w:rPr>
              <w:t>2</w:t>
            </w:r>
            <w:r w:rsidR="00A44702" w:rsidRPr="00750D3F">
              <w:rPr>
                <w:rFonts w:ascii="Calibri" w:hAnsi="Calibri"/>
                <w:sz w:val="22"/>
                <w:szCs w:val="22"/>
              </w:rPr>
              <w:t>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750D3F" w:rsidP="00A44702">
            <w:pPr>
              <w:pStyle w:val="ListParagraph"/>
              <w:ind w:left="0"/>
              <w:rPr>
                <w:rFonts w:ascii="Calibri" w:hAnsi="Calibri"/>
                <w:sz w:val="22"/>
                <w:szCs w:val="22"/>
              </w:rPr>
            </w:pPr>
            <w:r>
              <w:rPr>
                <w:rFonts w:ascii="Calibri" w:hAnsi="Calibri"/>
                <w:sz w:val="22"/>
                <w:szCs w:val="22"/>
              </w:rPr>
              <w:t>Director of Strategic Projects &amp; Engagement</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97618D" w:rsidRDefault="00A44702" w:rsidP="00A44702">
            <w:pPr>
              <w:pStyle w:val="ListParagraph"/>
              <w:ind w:left="0"/>
              <w:rPr>
                <w:rFonts w:ascii="Calibri" w:hAnsi="Calibri"/>
                <w:sz w:val="22"/>
                <w:szCs w:val="22"/>
              </w:rPr>
            </w:pPr>
            <w:r w:rsidRPr="00750D3F">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A44702" w:rsidRPr="0097618D" w:rsidRDefault="00750D3F" w:rsidP="00750D3F">
            <w:pPr>
              <w:pStyle w:val="ListParagraph"/>
              <w:ind w:left="0"/>
              <w:rPr>
                <w:rFonts w:ascii="Calibri" w:hAnsi="Calibri"/>
                <w:sz w:val="22"/>
                <w:szCs w:val="22"/>
                <w:highlight w:val="yellow"/>
              </w:rPr>
            </w:pPr>
            <w:r>
              <w:rPr>
                <w:rFonts w:ascii="Calibri" w:hAnsi="Calibri"/>
                <w:sz w:val="22"/>
                <w:szCs w:val="22"/>
              </w:rPr>
              <w:t xml:space="preserve">Jenni Harrison </w:t>
            </w:r>
            <w:r>
              <w:rPr>
                <w:rFonts w:ascii="Calibri" w:hAnsi="Calibri"/>
                <w:bCs/>
                <w:sz w:val="22"/>
                <w:szCs w:val="22"/>
              </w:rPr>
              <w:t xml:space="preserve">- email: </w:t>
            </w:r>
            <w:r>
              <w:rPr>
                <w:rFonts w:ascii="Calibri" w:hAnsi="Calibri" w:cs="Times New Roman"/>
                <w:sz w:val="22"/>
                <w:szCs w:val="22"/>
              </w:rPr>
              <w:t>jenni.harrison@csiro.au</w:t>
            </w:r>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rsidR="00A44702" w:rsidRPr="0097618D" w:rsidRDefault="00A44702" w:rsidP="00A44702">
            <w:pPr>
              <w:pStyle w:val="ListParagraph"/>
              <w:ind w:left="0"/>
              <w:rPr>
                <w:rFonts w:ascii="Calibri" w:hAnsi="Calibri"/>
                <w:sz w:val="22"/>
                <w:szCs w:val="22"/>
                <w:highlight w:val="yellow"/>
              </w:rPr>
            </w:pP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0"/>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4C4B14" w:rsidRDefault="004C4B14" w:rsidP="004C4B14">
      <w:pPr>
        <w:spacing w:before="180" w:after="120"/>
        <w:rPr>
          <w:rFonts w:ascii="Calibri" w:hAnsi="Calibri"/>
          <w:sz w:val="22"/>
          <w:szCs w:val="22"/>
        </w:rPr>
      </w:pPr>
      <w:r w:rsidRPr="004C4B14">
        <w:rPr>
          <w:rFonts w:ascii="Calibri" w:hAnsi="Calibri"/>
          <w:sz w:val="22"/>
          <w:szCs w:val="22"/>
        </w:rPr>
        <w:t xml:space="preserve">The </w:t>
      </w:r>
      <w:proofErr w:type="spellStart"/>
      <w:r w:rsidRPr="004C4B14">
        <w:rPr>
          <w:rFonts w:ascii="Calibri" w:hAnsi="Calibri"/>
          <w:sz w:val="22"/>
          <w:szCs w:val="22"/>
        </w:rPr>
        <w:t>Pawsey</w:t>
      </w:r>
      <w:proofErr w:type="spellEnd"/>
      <w:r w:rsidRPr="004C4B14">
        <w:rPr>
          <w:rFonts w:ascii="Calibri" w:hAnsi="Calibri"/>
          <w:sz w:val="22"/>
          <w:szCs w:val="22"/>
        </w:rPr>
        <w:t xml:space="preserve"> Supercomputing Centre (</w:t>
      </w:r>
      <w:proofErr w:type="spellStart"/>
      <w:r w:rsidRPr="004C4B14">
        <w:rPr>
          <w:rFonts w:ascii="Calibri" w:hAnsi="Calibri"/>
          <w:sz w:val="22"/>
          <w:szCs w:val="22"/>
        </w:rPr>
        <w:t>Pawsey</w:t>
      </w:r>
      <w:proofErr w:type="spellEnd"/>
      <w:r w:rsidRPr="004C4B14">
        <w:rPr>
          <w:rFonts w:ascii="Calibri" w:hAnsi="Calibri"/>
          <w:sz w:val="22"/>
          <w:szCs w:val="22"/>
        </w:rPr>
        <w:t>) is an $150M investment by the Australian Government in the National Research Infrastructure program, to develop a supercomputing and data intensive science capability for general science but with a particular focus on support for radio astronomy and the Square Kilometre Array precursor telescopes as well as geosciences, m</w:t>
      </w:r>
      <w:r>
        <w:rPr>
          <w:rFonts w:ascii="Calibri" w:hAnsi="Calibri"/>
          <w:sz w:val="22"/>
          <w:szCs w:val="22"/>
        </w:rPr>
        <w:t xml:space="preserve">inerals and resources research. </w:t>
      </w:r>
      <w:proofErr w:type="spellStart"/>
      <w:r w:rsidRPr="004C4B14">
        <w:rPr>
          <w:rFonts w:ascii="Calibri" w:hAnsi="Calibri"/>
          <w:sz w:val="22"/>
          <w:szCs w:val="22"/>
        </w:rPr>
        <w:t>Pawsey</w:t>
      </w:r>
      <w:proofErr w:type="spellEnd"/>
      <w:r w:rsidRPr="004C4B14">
        <w:rPr>
          <w:rFonts w:ascii="Calibri" w:hAnsi="Calibri"/>
          <w:sz w:val="22"/>
          <w:szCs w:val="22"/>
        </w:rPr>
        <w:t xml:space="preserve"> is a long-standing and successful unincorporated joint venture of the CSIRO, Curtin University, Edith Cowan University, Murdoch University and the University of Western Australia that provides services in the areas of supercomputing, data management and analysis, and visualisation.  </w:t>
      </w:r>
    </w:p>
    <w:p w:rsidR="004C4B14" w:rsidRDefault="004C4B14" w:rsidP="004C4B14">
      <w:pPr>
        <w:rPr>
          <w:rFonts w:ascii="Calibri" w:hAnsi="Calibri"/>
          <w:sz w:val="22"/>
          <w:szCs w:val="22"/>
        </w:rPr>
      </w:pPr>
    </w:p>
    <w:p w:rsidR="004C4B14" w:rsidRDefault="004C4B14" w:rsidP="004C4B14">
      <w:pPr>
        <w:spacing w:before="180" w:after="120"/>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sidRPr="004C4B14">
        <w:rPr>
          <w:rFonts w:ascii="Calibri" w:hAnsi="Calibri"/>
          <w:sz w:val="22"/>
          <w:szCs w:val="22"/>
        </w:rPr>
        <w:t>units to achieve their objectives and meet Government and regulatory responsibilities.</w:t>
      </w:r>
    </w:p>
    <w:p w:rsidR="004C4B14" w:rsidRDefault="004C4B14" w:rsidP="004C4B14">
      <w:pPr>
        <w:rPr>
          <w:rFonts w:ascii="Calibri" w:hAnsi="Calibri"/>
          <w:sz w:val="22"/>
          <w:szCs w:val="22"/>
        </w:rPr>
      </w:pPr>
    </w:p>
    <w:p w:rsidR="008A4083" w:rsidRDefault="004C4B14" w:rsidP="004C4B14">
      <w:pPr>
        <w:rPr>
          <w:rFonts w:ascii="Calibri" w:hAnsi="Calibri"/>
          <w:sz w:val="22"/>
          <w:szCs w:val="22"/>
        </w:rPr>
      </w:pPr>
      <w:r w:rsidRPr="004C4B14">
        <w:rPr>
          <w:rFonts w:ascii="Calibri" w:hAnsi="Calibri"/>
          <w:sz w:val="22"/>
          <w:szCs w:val="22"/>
        </w:rPr>
        <w:t xml:space="preserve">The Project Officer will provide administrative and day to day management to support projects in the centre, including ADACS.  The Project Officer will work with staff from across the centre, supporting data </w:t>
      </w:r>
      <w:r w:rsidRPr="004C4B14">
        <w:rPr>
          <w:rFonts w:ascii="Calibri" w:hAnsi="Calibri"/>
          <w:sz w:val="22"/>
          <w:szCs w:val="22"/>
        </w:rPr>
        <w:lastRenderedPageBreak/>
        <w:t xml:space="preserve">sciences in astronomy as well as in other key areas.  The project officer will track the ADACS budget, track deliverables, produce accurate reports, schedule and attend regular meetings as part of the national team.  The project officer will also work directly with the Director of Strategic Projects and Engagement in the coordination of various engagement activities and outreach events.   </w:t>
      </w:r>
    </w:p>
    <w:p w:rsidR="00FB6B29" w:rsidRPr="004C4B14" w:rsidRDefault="00FB6B29" w:rsidP="004C4B14">
      <w:pPr>
        <w:rPr>
          <w:rFonts w:ascii="Calibri" w:hAnsi="Calibri"/>
          <w:sz w:val="22"/>
          <w:szCs w:val="22"/>
        </w:rPr>
      </w:pPr>
    </w:p>
    <w:p w:rsidR="008A4083" w:rsidRPr="00FB6B29" w:rsidRDefault="008A4083" w:rsidP="00FB6B29">
      <w:pPr>
        <w:pStyle w:val="Heading2"/>
        <w:rPr>
          <w:rFonts w:asciiTheme="minorHAnsi" w:hAnsiTheme="minorHAnsi" w:cstheme="minorHAnsi"/>
          <w:i w:val="0"/>
        </w:rPr>
      </w:pPr>
      <w:r w:rsidRPr="003C55FC">
        <w:rPr>
          <w:rFonts w:asciiTheme="minorHAnsi" w:hAnsiTheme="minorHAnsi" w:cstheme="minorHAnsi"/>
          <w:i w:val="0"/>
        </w:rPr>
        <w:t>Duties and Key Result Areas:</w:t>
      </w:r>
    </w:p>
    <w:p w:rsidR="003C0447" w:rsidRDefault="003C0447" w:rsidP="00344099">
      <w:pPr>
        <w:pStyle w:val="ListParagraph"/>
        <w:numPr>
          <w:ilvl w:val="0"/>
          <w:numId w:val="34"/>
        </w:numPr>
        <w:spacing w:before="120" w:after="60"/>
        <w:ind w:left="470" w:hanging="364"/>
        <w:rPr>
          <w:rFonts w:ascii="Calibri" w:hAnsi="Calibri"/>
          <w:sz w:val="22"/>
          <w:szCs w:val="22"/>
        </w:rPr>
      </w:pPr>
      <w:r>
        <w:rPr>
          <w:rFonts w:ascii="Calibri" w:hAnsi="Calibri"/>
          <w:sz w:val="22"/>
          <w:szCs w:val="22"/>
        </w:rPr>
        <w:t>Provide a project support service to the Director under limited supervision including:</w:t>
      </w:r>
    </w:p>
    <w:p w:rsidR="00E6466D" w:rsidRPr="00903226" w:rsidRDefault="005E1B44" w:rsidP="00E6466D">
      <w:pPr>
        <w:pStyle w:val="ListParagraph"/>
        <w:numPr>
          <w:ilvl w:val="0"/>
          <w:numId w:val="34"/>
        </w:numPr>
        <w:spacing w:before="120" w:after="60"/>
        <w:rPr>
          <w:rFonts w:ascii="Calibri" w:hAnsi="Calibri"/>
          <w:sz w:val="22"/>
          <w:szCs w:val="22"/>
        </w:rPr>
      </w:pPr>
      <w:r>
        <w:rPr>
          <w:rFonts w:ascii="Calibri" w:hAnsi="Calibri"/>
          <w:sz w:val="22"/>
          <w:szCs w:val="22"/>
        </w:rPr>
        <w:t>Tracking of the ADACS project b</w:t>
      </w:r>
      <w:bookmarkStart w:id="3" w:name="_GoBack"/>
      <w:bookmarkEnd w:id="3"/>
      <w:r w:rsidR="00E6466D" w:rsidRPr="00903226">
        <w:rPr>
          <w:rFonts w:ascii="Calibri" w:hAnsi="Calibri"/>
          <w:sz w:val="22"/>
          <w:szCs w:val="22"/>
        </w:rPr>
        <w:t>udget</w:t>
      </w:r>
    </w:p>
    <w:p w:rsidR="00E6466D" w:rsidRPr="00903226" w:rsidRDefault="00E6466D" w:rsidP="00E6466D">
      <w:pPr>
        <w:pStyle w:val="ListParagraph"/>
        <w:numPr>
          <w:ilvl w:val="0"/>
          <w:numId w:val="34"/>
        </w:numPr>
        <w:spacing w:before="120" w:after="60"/>
        <w:rPr>
          <w:rFonts w:ascii="Calibri" w:hAnsi="Calibri"/>
          <w:sz w:val="22"/>
          <w:szCs w:val="22"/>
        </w:rPr>
      </w:pPr>
      <w:r w:rsidRPr="00903226">
        <w:rPr>
          <w:rFonts w:ascii="Calibri" w:hAnsi="Calibri"/>
          <w:sz w:val="22"/>
          <w:szCs w:val="22"/>
        </w:rPr>
        <w:t>Monitoring the delivery of KPIs</w:t>
      </w:r>
    </w:p>
    <w:p w:rsidR="00E6466D" w:rsidRPr="00903226" w:rsidRDefault="00E6466D" w:rsidP="00E6466D">
      <w:pPr>
        <w:pStyle w:val="ListParagraph"/>
        <w:numPr>
          <w:ilvl w:val="0"/>
          <w:numId w:val="34"/>
        </w:numPr>
        <w:spacing w:before="120" w:after="60"/>
        <w:rPr>
          <w:rFonts w:ascii="Calibri" w:hAnsi="Calibri"/>
          <w:sz w:val="22"/>
          <w:szCs w:val="22"/>
        </w:rPr>
      </w:pPr>
      <w:r w:rsidRPr="00903226">
        <w:rPr>
          <w:rFonts w:ascii="Calibri" w:hAnsi="Calibri"/>
          <w:sz w:val="22"/>
          <w:szCs w:val="22"/>
        </w:rPr>
        <w:t>Updating the risk register</w:t>
      </w:r>
    </w:p>
    <w:p w:rsidR="00E6466D" w:rsidRPr="00903226" w:rsidRDefault="00E6466D" w:rsidP="00E6466D">
      <w:pPr>
        <w:pStyle w:val="ListParagraph"/>
        <w:numPr>
          <w:ilvl w:val="0"/>
          <w:numId w:val="34"/>
        </w:numPr>
        <w:spacing w:before="120" w:after="60"/>
        <w:rPr>
          <w:rFonts w:ascii="Calibri" w:hAnsi="Calibri"/>
          <w:sz w:val="22"/>
          <w:szCs w:val="22"/>
        </w:rPr>
      </w:pPr>
      <w:r w:rsidRPr="00903226">
        <w:rPr>
          <w:rFonts w:ascii="Calibri" w:hAnsi="Calibri"/>
          <w:sz w:val="22"/>
          <w:szCs w:val="22"/>
        </w:rPr>
        <w:t>Assisting with the development of the ADACS Business Plan</w:t>
      </w:r>
    </w:p>
    <w:p w:rsidR="00E6466D" w:rsidRPr="00903226" w:rsidRDefault="00E6466D" w:rsidP="00E6466D">
      <w:pPr>
        <w:pStyle w:val="ListParagraph"/>
        <w:numPr>
          <w:ilvl w:val="0"/>
          <w:numId w:val="34"/>
        </w:numPr>
        <w:spacing w:before="120" w:after="60"/>
        <w:rPr>
          <w:rFonts w:ascii="Calibri" w:hAnsi="Calibri"/>
          <w:sz w:val="22"/>
          <w:szCs w:val="22"/>
        </w:rPr>
      </w:pPr>
      <w:r w:rsidRPr="00903226">
        <w:rPr>
          <w:rFonts w:ascii="Calibri" w:hAnsi="Calibri"/>
          <w:sz w:val="22"/>
          <w:szCs w:val="22"/>
        </w:rPr>
        <w:t>Coordinating and delivering quarterly reports</w:t>
      </w:r>
    </w:p>
    <w:p w:rsidR="00E6466D" w:rsidRPr="00903226" w:rsidRDefault="00903226" w:rsidP="00E6466D">
      <w:pPr>
        <w:pStyle w:val="ListParagraph"/>
        <w:numPr>
          <w:ilvl w:val="0"/>
          <w:numId w:val="34"/>
        </w:numPr>
        <w:spacing w:before="120" w:after="60"/>
        <w:rPr>
          <w:rFonts w:ascii="Calibri" w:hAnsi="Calibri"/>
          <w:sz w:val="22"/>
          <w:szCs w:val="22"/>
        </w:rPr>
      </w:pPr>
      <w:r>
        <w:rPr>
          <w:rFonts w:ascii="Calibri" w:hAnsi="Calibri"/>
          <w:sz w:val="22"/>
          <w:szCs w:val="22"/>
        </w:rPr>
        <w:t>Managing</w:t>
      </w:r>
      <w:r w:rsidR="00E6466D" w:rsidRPr="00903226">
        <w:rPr>
          <w:rFonts w:ascii="Calibri" w:hAnsi="Calibri"/>
          <w:sz w:val="22"/>
          <w:szCs w:val="22"/>
        </w:rPr>
        <w:t xml:space="preserve"> meetings (including arrangement, recording details)</w:t>
      </w:r>
    </w:p>
    <w:p w:rsidR="00E6466D" w:rsidRPr="00903226" w:rsidRDefault="00E6466D" w:rsidP="00E6466D">
      <w:pPr>
        <w:pStyle w:val="ListParagraph"/>
        <w:numPr>
          <w:ilvl w:val="0"/>
          <w:numId w:val="34"/>
        </w:numPr>
        <w:spacing w:before="120" w:after="60"/>
        <w:rPr>
          <w:rFonts w:ascii="Calibri" w:hAnsi="Calibri"/>
          <w:sz w:val="22"/>
          <w:szCs w:val="22"/>
        </w:rPr>
      </w:pPr>
      <w:r w:rsidRPr="00903226">
        <w:rPr>
          <w:rFonts w:ascii="Calibri" w:hAnsi="Calibri"/>
          <w:sz w:val="22"/>
          <w:szCs w:val="22"/>
        </w:rPr>
        <w:t xml:space="preserve">Leading the organisation of national events (for </w:t>
      </w:r>
      <w:proofErr w:type="spellStart"/>
      <w:r w:rsidRPr="00903226">
        <w:rPr>
          <w:rFonts w:ascii="Calibri" w:hAnsi="Calibri"/>
          <w:sz w:val="22"/>
          <w:szCs w:val="22"/>
        </w:rPr>
        <w:t>Pawsey</w:t>
      </w:r>
      <w:proofErr w:type="spellEnd"/>
      <w:r w:rsidRPr="00903226">
        <w:rPr>
          <w:rFonts w:ascii="Calibri" w:hAnsi="Calibri"/>
          <w:sz w:val="22"/>
          <w:szCs w:val="22"/>
        </w:rPr>
        <w:t xml:space="preserve"> ADACS)</w:t>
      </w:r>
    </w:p>
    <w:p w:rsidR="00E6466D" w:rsidRPr="00903226" w:rsidRDefault="00903226" w:rsidP="00E6466D">
      <w:pPr>
        <w:pStyle w:val="ListParagraph"/>
        <w:numPr>
          <w:ilvl w:val="0"/>
          <w:numId w:val="34"/>
        </w:numPr>
        <w:spacing w:before="120" w:after="60"/>
        <w:rPr>
          <w:rFonts w:ascii="Calibri" w:hAnsi="Calibri"/>
          <w:sz w:val="22"/>
          <w:szCs w:val="22"/>
        </w:rPr>
      </w:pPr>
      <w:r>
        <w:rPr>
          <w:rFonts w:ascii="Calibri" w:hAnsi="Calibri"/>
          <w:sz w:val="22"/>
          <w:szCs w:val="22"/>
        </w:rPr>
        <w:t>Updating</w:t>
      </w:r>
      <w:r w:rsidR="00E6466D" w:rsidRPr="00903226">
        <w:rPr>
          <w:rFonts w:ascii="Calibri" w:hAnsi="Calibri"/>
          <w:sz w:val="22"/>
          <w:szCs w:val="22"/>
        </w:rPr>
        <w:t xml:space="preserve"> reports for the </w:t>
      </w:r>
      <w:proofErr w:type="spellStart"/>
      <w:r w:rsidR="00E6466D" w:rsidRPr="00903226">
        <w:rPr>
          <w:rFonts w:ascii="Calibri" w:hAnsi="Calibri"/>
          <w:sz w:val="22"/>
          <w:szCs w:val="22"/>
        </w:rPr>
        <w:t>Pawsey</w:t>
      </w:r>
      <w:proofErr w:type="spellEnd"/>
      <w:r w:rsidR="00E6466D" w:rsidRPr="00903226">
        <w:rPr>
          <w:rFonts w:ascii="Calibri" w:hAnsi="Calibri"/>
          <w:sz w:val="22"/>
          <w:szCs w:val="22"/>
        </w:rPr>
        <w:t xml:space="preserve"> Board as required</w:t>
      </w:r>
    </w:p>
    <w:p w:rsidR="00E6466D" w:rsidRPr="00903226" w:rsidRDefault="00E6466D" w:rsidP="00E6466D">
      <w:pPr>
        <w:pStyle w:val="ListParagraph"/>
        <w:numPr>
          <w:ilvl w:val="0"/>
          <w:numId w:val="34"/>
        </w:numPr>
        <w:spacing w:before="120" w:after="60"/>
        <w:rPr>
          <w:rFonts w:ascii="Calibri" w:hAnsi="Calibri"/>
          <w:sz w:val="22"/>
          <w:szCs w:val="22"/>
        </w:rPr>
      </w:pPr>
      <w:r w:rsidRPr="00903226">
        <w:rPr>
          <w:rFonts w:ascii="Calibri" w:hAnsi="Calibri"/>
          <w:sz w:val="22"/>
          <w:szCs w:val="22"/>
        </w:rPr>
        <w:t xml:space="preserve">Monitors, tracks and follows up on correspondence </w:t>
      </w:r>
    </w:p>
    <w:p w:rsidR="00E6466D" w:rsidRPr="00903226" w:rsidRDefault="00903226" w:rsidP="00E6466D">
      <w:pPr>
        <w:pStyle w:val="ListParagraph"/>
        <w:numPr>
          <w:ilvl w:val="0"/>
          <w:numId w:val="34"/>
        </w:numPr>
        <w:spacing w:before="120" w:after="60"/>
        <w:rPr>
          <w:rFonts w:ascii="Calibri" w:hAnsi="Calibri"/>
          <w:sz w:val="22"/>
          <w:szCs w:val="22"/>
        </w:rPr>
      </w:pPr>
      <w:r>
        <w:rPr>
          <w:rFonts w:ascii="Calibri" w:hAnsi="Calibri"/>
          <w:sz w:val="22"/>
          <w:szCs w:val="22"/>
        </w:rPr>
        <w:t>Assisting</w:t>
      </w:r>
      <w:r w:rsidR="00E6466D" w:rsidRPr="00903226">
        <w:rPr>
          <w:rFonts w:ascii="Calibri" w:hAnsi="Calibri"/>
          <w:sz w:val="22"/>
          <w:szCs w:val="22"/>
        </w:rPr>
        <w:t xml:space="preserve"> Financial Services with the administration of invoicing relating to ADACS</w:t>
      </w:r>
    </w:p>
    <w:p w:rsidR="003C0447" w:rsidRPr="00903226" w:rsidRDefault="00903226" w:rsidP="00E6466D">
      <w:pPr>
        <w:pStyle w:val="ListParagraph"/>
        <w:numPr>
          <w:ilvl w:val="0"/>
          <w:numId w:val="34"/>
        </w:numPr>
        <w:spacing w:before="120" w:after="60"/>
        <w:rPr>
          <w:rFonts w:ascii="Calibri" w:hAnsi="Calibri"/>
          <w:sz w:val="22"/>
          <w:szCs w:val="22"/>
        </w:rPr>
      </w:pPr>
      <w:r>
        <w:rPr>
          <w:rFonts w:ascii="Calibri" w:hAnsi="Calibri"/>
          <w:sz w:val="22"/>
          <w:szCs w:val="22"/>
        </w:rPr>
        <w:t>Working</w:t>
      </w:r>
      <w:r w:rsidR="00E6466D" w:rsidRPr="00903226">
        <w:rPr>
          <w:rFonts w:ascii="Calibri" w:hAnsi="Calibri"/>
          <w:sz w:val="22"/>
          <w:szCs w:val="22"/>
        </w:rPr>
        <w:t xml:space="preserve"> with the Director of Strategic Projects and Engagement in the coordination of various engagement activities and outreach events</w:t>
      </w:r>
    </w:p>
    <w:p w:rsidR="00344099" w:rsidRPr="008E7E48" w:rsidRDefault="003C0447" w:rsidP="00344099">
      <w:pPr>
        <w:pStyle w:val="ListParagraph"/>
        <w:numPr>
          <w:ilvl w:val="0"/>
          <w:numId w:val="34"/>
        </w:numPr>
        <w:spacing w:before="120" w:after="60"/>
        <w:ind w:left="470" w:hanging="364"/>
        <w:rPr>
          <w:rFonts w:ascii="Calibri" w:hAnsi="Calibri"/>
          <w:sz w:val="22"/>
          <w:szCs w:val="22"/>
        </w:rPr>
      </w:pPr>
      <w:r>
        <w:rPr>
          <w:rFonts w:ascii="Calibri" w:hAnsi="Calibri"/>
          <w:sz w:val="22"/>
          <w:szCs w:val="22"/>
        </w:rPr>
        <w:t>C</w:t>
      </w:r>
      <w:r w:rsidR="00903226">
        <w:rPr>
          <w:rFonts w:ascii="Calibri" w:hAnsi="Calibri"/>
          <w:sz w:val="22"/>
          <w:szCs w:val="22"/>
        </w:rPr>
        <w:t>ommunicating</w:t>
      </w:r>
      <w:r w:rsidR="00344099" w:rsidRPr="008E7E48">
        <w:rPr>
          <w:rFonts w:ascii="Calibri" w:hAnsi="Calibri"/>
          <w:sz w:val="22"/>
          <w:szCs w:val="22"/>
        </w:rPr>
        <w:t xml:space="preserve"> openly, effectively and respectfully with all staff, clients and suppliers in the interests of good business practice, collaboration and enhancement of CSIRO’s reputation.</w:t>
      </w:r>
    </w:p>
    <w:p w:rsidR="00344099" w:rsidRPr="008E7E48" w:rsidRDefault="00344099" w:rsidP="00344099">
      <w:pPr>
        <w:pStyle w:val="ListParagraph"/>
        <w:numPr>
          <w:ilvl w:val="0"/>
          <w:numId w:val="34"/>
        </w:numPr>
        <w:spacing w:before="120" w:after="60"/>
        <w:ind w:left="470" w:hanging="364"/>
        <w:rPr>
          <w:rFonts w:ascii="Calibri" w:hAnsi="Calibri"/>
          <w:sz w:val="22"/>
          <w:szCs w:val="22"/>
        </w:rPr>
      </w:pPr>
      <w:r w:rsidRPr="008E7E48">
        <w:rPr>
          <w:rFonts w:ascii="Calibri" w:hAnsi="Calibri"/>
          <w:sz w:val="22"/>
          <w:szCs w:val="22"/>
        </w:rPr>
        <w:t>Work</w:t>
      </w:r>
      <w:r w:rsidR="00903226">
        <w:rPr>
          <w:rFonts w:ascii="Calibri" w:hAnsi="Calibri"/>
          <w:sz w:val="22"/>
          <w:szCs w:val="22"/>
        </w:rPr>
        <w:t>ing</w:t>
      </w:r>
      <w:r w:rsidRPr="008E7E48">
        <w:rPr>
          <w:rFonts w:ascii="Calibri" w:hAnsi="Calibri"/>
          <w:sz w:val="22"/>
          <w:szCs w:val="22"/>
        </w:rPr>
        <w:t xml:space="preserve"> collaboratively as part of a multi-disciplinary, often regionally dispersed research team, and business unit to carry out tasks in support of CSIRO’s scientific objectives.</w:t>
      </w:r>
    </w:p>
    <w:p w:rsidR="00296809" w:rsidRDefault="00903226"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Adhering</w:t>
      </w:r>
      <w:r w:rsidR="00296809" w:rsidRPr="00E641DA">
        <w:rPr>
          <w:rFonts w:ascii="Calibri" w:hAnsi="Calibri"/>
          <w:sz w:val="22"/>
          <w:szCs w:val="22"/>
        </w:rPr>
        <w:t xml:space="preserve"> to the spiri</w:t>
      </w:r>
      <w:r w:rsidR="001B6418">
        <w:rPr>
          <w:rFonts w:ascii="Calibri" w:hAnsi="Calibri"/>
          <w:sz w:val="22"/>
          <w:szCs w:val="22"/>
        </w:rPr>
        <w:t>t and practice of CSIRO’s Code of Conduct</w:t>
      </w:r>
      <w:r w:rsidR="00296809"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3C55FC" w:rsidRDefault="009978E0" w:rsidP="00641610">
      <w:pPr>
        <w:pStyle w:val="Heading2"/>
        <w:rPr>
          <w:rFonts w:asciiTheme="minorHAnsi" w:hAnsiTheme="minorHAnsi" w:cstheme="minorHAnsi"/>
          <w:i w:val="0"/>
        </w:rPr>
      </w:pPr>
      <w:r w:rsidRPr="003C55FC">
        <w:rPr>
          <w:rFonts w:asciiTheme="minorHAnsi" w:hAnsiTheme="minorHAnsi" w:cstheme="minorHAnsi"/>
          <w:i w:val="0"/>
        </w:rPr>
        <w:t>Competencies</w:t>
      </w:r>
      <w:r w:rsidR="008A4083" w:rsidRPr="003C55FC">
        <w:rPr>
          <w:rFonts w:asciiTheme="minorHAnsi" w:hAnsiTheme="minorHAnsi" w:cstheme="minorHAnsi"/>
          <w:i w:val="0"/>
        </w:rPr>
        <w:t>:</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lastRenderedPageBreak/>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1830F2" w:rsidRPr="00EE762F" w:rsidRDefault="001830F2" w:rsidP="004C08C1">
      <w:pPr>
        <w:spacing w:before="120" w:after="120"/>
        <w:rPr>
          <w:rFonts w:asciiTheme="minorHAnsi" w:hAnsiTheme="minorHAnsi" w:cstheme="minorHAnsi"/>
          <w:i/>
          <w:iCs/>
          <w:sz w:val="22"/>
          <w:szCs w:val="22"/>
        </w:rPr>
      </w:pPr>
      <w:r w:rsidRPr="00EE762F">
        <w:rPr>
          <w:rFonts w:asciiTheme="minorHAnsi" w:hAnsiTheme="minorHAnsi" w:cstheme="minorHAnsi"/>
          <w:i/>
          <w:iCs/>
          <w:sz w:val="22"/>
          <w:szCs w:val="22"/>
        </w:rPr>
        <w:t>Under CSIRO policy only those who meet all essential criteria can be appointed.</w:t>
      </w:r>
    </w:p>
    <w:p w:rsidR="00A44702" w:rsidRPr="00EE762F" w:rsidRDefault="00E05212" w:rsidP="00A44702">
      <w:pPr>
        <w:numPr>
          <w:ilvl w:val="0"/>
          <w:numId w:val="16"/>
        </w:numPr>
        <w:tabs>
          <w:tab w:val="clear" w:pos="720"/>
          <w:tab w:val="num" w:pos="6"/>
          <w:tab w:val="num" w:pos="502"/>
        </w:tabs>
        <w:spacing w:after="60"/>
        <w:ind w:left="318" w:hanging="284"/>
        <w:rPr>
          <w:rFonts w:asciiTheme="minorHAnsi" w:hAnsiTheme="minorHAnsi" w:cstheme="minorHAnsi"/>
          <w:i/>
          <w:sz w:val="22"/>
          <w:szCs w:val="22"/>
        </w:rPr>
      </w:pPr>
      <w:r w:rsidRPr="00EE762F">
        <w:rPr>
          <w:rFonts w:asciiTheme="minorHAnsi" w:hAnsiTheme="minorHAnsi" w:cstheme="minorHAnsi"/>
          <w:sz w:val="22"/>
          <w:szCs w:val="22"/>
        </w:rPr>
        <w:t>Relevant</w:t>
      </w:r>
      <w:r w:rsidR="001B6418" w:rsidRPr="00EE762F">
        <w:rPr>
          <w:rFonts w:asciiTheme="minorHAnsi" w:hAnsiTheme="minorHAnsi" w:cstheme="minorHAnsi"/>
          <w:sz w:val="22"/>
          <w:szCs w:val="22"/>
        </w:rPr>
        <w:t xml:space="preserve"> </w:t>
      </w:r>
      <w:r w:rsidR="00986D04" w:rsidRPr="00EE762F">
        <w:rPr>
          <w:rFonts w:asciiTheme="minorHAnsi" w:hAnsiTheme="minorHAnsi" w:cstheme="minorHAnsi"/>
          <w:sz w:val="22"/>
          <w:szCs w:val="22"/>
        </w:rPr>
        <w:t>tertiary qualifications and/or demonstrated equivalent experience in project administration/management</w:t>
      </w:r>
    </w:p>
    <w:p w:rsidR="00C60868" w:rsidRPr="00EE762F" w:rsidRDefault="00C60868" w:rsidP="00C60868">
      <w:pPr>
        <w:numPr>
          <w:ilvl w:val="0"/>
          <w:numId w:val="16"/>
        </w:numPr>
        <w:tabs>
          <w:tab w:val="clear" w:pos="720"/>
          <w:tab w:val="num" w:pos="6"/>
          <w:tab w:val="num" w:pos="502"/>
        </w:tabs>
        <w:spacing w:after="60"/>
        <w:ind w:left="318" w:hanging="284"/>
        <w:rPr>
          <w:rFonts w:asciiTheme="minorHAnsi" w:hAnsiTheme="minorHAnsi" w:cstheme="minorHAnsi"/>
          <w:i/>
          <w:sz w:val="22"/>
          <w:szCs w:val="22"/>
        </w:rPr>
      </w:pPr>
      <w:r w:rsidRPr="00EE762F">
        <w:rPr>
          <w:rFonts w:asciiTheme="minorHAnsi" w:hAnsiTheme="minorHAnsi" w:cstheme="minorHAnsi"/>
          <w:sz w:val="22"/>
          <w:szCs w:val="22"/>
        </w:rPr>
        <w:t>Demonstrated project admin</w:t>
      </w:r>
      <w:r w:rsidR="00EE762F" w:rsidRPr="00EE762F">
        <w:rPr>
          <w:rFonts w:asciiTheme="minorHAnsi" w:hAnsiTheme="minorHAnsi" w:cstheme="minorHAnsi"/>
          <w:sz w:val="22"/>
          <w:szCs w:val="22"/>
        </w:rPr>
        <w:t>istration and management skills</w:t>
      </w:r>
      <w:r w:rsidRPr="00EE762F">
        <w:rPr>
          <w:rFonts w:asciiTheme="minorHAnsi" w:hAnsiTheme="minorHAnsi" w:cstheme="minorHAnsi"/>
          <w:iCs/>
          <w:sz w:val="22"/>
          <w:szCs w:val="22"/>
        </w:rPr>
        <w:t xml:space="preserve"> </w:t>
      </w:r>
    </w:p>
    <w:p w:rsidR="00C60868" w:rsidRPr="00EE762F" w:rsidRDefault="00C60868" w:rsidP="00C60868">
      <w:pPr>
        <w:numPr>
          <w:ilvl w:val="0"/>
          <w:numId w:val="16"/>
        </w:numPr>
        <w:tabs>
          <w:tab w:val="clear" w:pos="720"/>
          <w:tab w:val="num" w:pos="6"/>
          <w:tab w:val="num" w:pos="502"/>
        </w:tabs>
        <w:spacing w:after="60"/>
        <w:ind w:left="318" w:hanging="284"/>
        <w:rPr>
          <w:rFonts w:asciiTheme="minorHAnsi" w:hAnsiTheme="minorHAnsi" w:cstheme="minorHAnsi"/>
          <w:i/>
          <w:sz w:val="22"/>
          <w:szCs w:val="22"/>
        </w:rPr>
      </w:pPr>
      <w:r w:rsidRPr="00EE762F">
        <w:rPr>
          <w:rFonts w:asciiTheme="minorHAnsi" w:hAnsiTheme="minorHAnsi" w:cstheme="minorHAnsi"/>
          <w:sz w:val="22"/>
          <w:szCs w:val="22"/>
        </w:rPr>
        <w:t>Demonstrated ability to work in a diverse, disparate team, under limited supervision providing guidance to the manager</w:t>
      </w:r>
    </w:p>
    <w:p w:rsidR="00C60868" w:rsidRPr="00EE762F" w:rsidRDefault="00C60868" w:rsidP="00C60868">
      <w:pPr>
        <w:numPr>
          <w:ilvl w:val="0"/>
          <w:numId w:val="16"/>
        </w:numPr>
        <w:tabs>
          <w:tab w:val="clear" w:pos="720"/>
          <w:tab w:val="num" w:pos="6"/>
          <w:tab w:val="num" w:pos="502"/>
        </w:tabs>
        <w:spacing w:after="60"/>
        <w:ind w:left="318" w:hanging="284"/>
        <w:rPr>
          <w:rFonts w:asciiTheme="minorHAnsi" w:hAnsiTheme="minorHAnsi" w:cstheme="minorHAnsi"/>
          <w:i/>
          <w:sz w:val="22"/>
          <w:szCs w:val="22"/>
        </w:rPr>
      </w:pPr>
      <w:r w:rsidRPr="00EE762F">
        <w:rPr>
          <w:rFonts w:asciiTheme="minorHAnsi" w:hAnsiTheme="minorHAnsi" w:cstheme="minorHAnsi"/>
          <w:sz w:val="22"/>
          <w:szCs w:val="22"/>
        </w:rPr>
        <w:t>Demonstrated ability to manage competing complex demands with a p</w:t>
      </w:r>
      <w:r w:rsidR="00EE762F" w:rsidRPr="00EE762F">
        <w:rPr>
          <w:rFonts w:asciiTheme="minorHAnsi" w:hAnsiTheme="minorHAnsi" w:cstheme="minorHAnsi"/>
          <w:sz w:val="22"/>
          <w:szCs w:val="22"/>
        </w:rPr>
        <w:t>roven ability to meet deadlines</w:t>
      </w:r>
    </w:p>
    <w:p w:rsidR="00C60868" w:rsidRPr="00EE762F" w:rsidRDefault="00C60868" w:rsidP="00EE762F">
      <w:pPr>
        <w:numPr>
          <w:ilvl w:val="0"/>
          <w:numId w:val="16"/>
        </w:numPr>
        <w:tabs>
          <w:tab w:val="clear" w:pos="720"/>
          <w:tab w:val="num" w:pos="6"/>
          <w:tab w:val="num" w:pos="502"/>
        </w:tabs>
        <w:spacing w:after="60"/>
        <w:ind w:left="318" w:hanging="284"/>
        <w:rPr>
          <w:rFonts w:asciiTheme="minorHAnsi" w:hAnsiTheme="minorHAnsi" w:cstheme="minorHAnsi"/>
          <w:i/>
          <w:sz w:val="22"/>
          <w:szCs w:val="22"/>
        </w:rPr>
      </w:pPr>
      <w:r w:rsidRPr="00EE762F">
        <w:rPr>
          <w:rFonts w:asciiTheme="minorHAnsi" w:hAnsiTheme="minorHAnsi" w:cstheme="minorHAnsi"/>
          <w:sz w:val="22"/>
          <w:szCs w:val="22"/>
        </w:rPr>
        <w:t>Strong organisational, analytical and problem-solving skills</w:t>
      </w:r>
    </w:p>
    <w:p w:rsidR="00C60868" w:rsidRPr="00EE762F" w:rsidRDefault="00C60868" w:rsidP="00EE762F">
      <w:pPr>
        <w:numPr>
          <w:ilvl w:val="0"/>
          <w:numId w:val="16"/>
        </w:numPr>
        <w:tabs>
          <w:tab w:val="clear" w:pos="720"/>
          <w:tab w:val="num" w:pos="6"/>
          <w:tab w:val="num" w:pos="502"/>
        </w:tabs>
        <w:spacing w:after="60"/>
        <w:ind w:left="318" w:hanging="284"/>
        <w:rPr>
          <w:rStyle w:val="Emphasis"/>
          <w:rFonts w:asciiTheme="minorHAnsi" w:hAnsiTheme="minorHAnsi" w:cstheme="minorHAnsi"/>
          <w:sz w:val="22"/>
          <w:szCs w:val="22"/>
        </w:rPr>
      </w:pPr>
      <w:r w:rsidRPr="00EE762F">
        <w:rPr>
          <w:rFonts w:asciiTheme="minorHAnsi" w:hAnsiTheme="minorHAnsi" w:cstheme="minorHAnsi"/>
          <w:sz w:val="22"/>
          <w:szCs w:val="22"/>
        </w:rPr>
        <w:t>Demonstrated ability and willingness to generate solutions to complex problems and resolve issues using creativity, reasoning and experience</w:t>
      </w:r>
    </w:p>
    <w:p w:rsidR="00EE762F" w:rsidRPr="00EE762F" w:rsidRDefault="00C60868" w:rsidP="00EE762F">
      <w:pPr>
        <w:numPr>
          <w:ilvl w:val="0"/>
          <w:numId w:val="16"/>
        </w:numPr>
        <w:tabs>
          <w:tab w:val="clear" w:pos="720"/>
          <w:tab w:val="num" w:pos="6"/>
          <w:tab w:val="num" w:pos="502"/>
        </w:tabs>
        <w:spacing w:after="60"/>
        <w:ind w:left="318" w:hanging="284"/>
        <w:rPr>
          <w:rFonts w:asciiTheme="minorHAnsi" w:hAnsiTheme="minorHAnsi" w:cstheme="minorHAnsi"/>
          <w:i/>
          <w:sz w:val="22"/>
          <w:szCs w:val="22"/>
        </w:rPr>
      </w:pPr>
      <w:r w:rsidRPr="00EE762F">
        <w:rPr>
          <w:rFonts w:asciiTheme="minorHAnsi" w:hAnsiTheme="minorHAnsi" w:cstheme="minorHAnsi"/>
          <w:sz w:val="22"/>
          <w:szCs w:val="22"/>
        </w:rPr>
        <w:t>Knowledge of basic financial tra</w:t>
      </w:r>
      <w:r w:rsidR="00EE762F" w:rsidRPr="00EE762F">
        <w:rPr>
          <w:rFonts w:asciiTheme="minorHAnsi" w:hAnsiTheme="minorHAnsi" w:cstheme="minorHAnsi"/>
          <w:sz w:val="22"/>
          <w:szCs w:val="22"/>
        </w:rPr>
        <w:t>cking and procurement processes</w:t>
      </w:r>
    </w:p>
    <w:p w:rsidR="00C60868" w:rsidRPr="00EE762F" w:rsidRDefault="00C60868" w:rsidP="00EE762F">
      <w:pPr>
        <w:numPr>
          <w:ilvl w:val="0"/>
          <w:numId w:val="16"/>
        </w:numPr>
        <w:tabs>
          <w:tab w:val="clear" w:pos="720"/>
          <w:tab w:val="num" w:pos="6"/>
          <w:tab w:val="num" w:pos="502"/>
        </w:tabs>
        <w:spacing w:after="60"/>
        <w:ind w:left="318" w:hanging="284"/>
        <w:rPr>
          <w:rFonts w:asciiTheme="minorHAnsi" w:hAnsiTheme="minorHAnsi" w:cstheme="minorHAnsi"/>
          <w:i/>
          <w:sz w:val="22"/>
          <w:szCs w:val="22"/>
        </w:rPr>
      </w:pPr>
      <w:r w:rsidRPr="00EE762F">
        <w:rPr>
          <w:rFonts w:asciiTheme="minorHAnsi" w:hAnsiTheme="minorHAnsi" w:cstheme="minorHAnsi"/>
          <w:sz w:val="22"/>
          <w:szCs w:val="22"/>
        </w:rPr>
        <w:t xml:space="preserve">Excellent interpersonal skills, able to liaise effectively with senior executives, and stakeholders as well as staff members. </w:t>
      </w:r>
    </w:p>
    <w:p w:rsidR="00C60868" w:rsidRPr="00EE762F" w:rsidRDefault="00C60868" w:rsidP="00EE762F">
      <w:pPr>
        <w:numPr>
          <w:ilvl w:val="0"/>
          <w:numId w:val="16"/>
        </w:numPr>
        <w:tabs>
          <w:tab w:val="clear" w:pos="720"/>
          <w:tab w:val="num" w:pos="6"/>
          <w:tab w:val="num" w:pos="502"/>
        </w:tabs>
        <w:spacing w:after="60"/>
        <w:ind w:left="318" w:hanging="284"/>
        <w:rPr>
          <w:rFonts w:asciiTheme="minorHAnsi" w:hAnsiTheme="minorHAnsi" w:cstheme="minorHAnsi"/>
          <w:i/>
          <w:sz w:val="22"/>
          <w:szCs w:val="22"/>
        </w:rPr>
      </w:pPr>
      <w:r w:rsidRPr="00EE762F">
        <w:rPr>
          <w:rFonts w:asciiTheme="minorHAnsi" w:hAnsiTheme="minorHAnsi" w:cstheme="minorHAnsi"/>
          <w:sz w:val="22"/>
          <w:szCs w:val="22"/>
        </w:rPr>
        <w:t xml:space="preserve">Ability to contribute to a positive team environment. </w:t>
      </w:r>
    </w:p>
    <w:p w:rsidR="00C64F6D" w:rsidRPr="00E641DA" w:rsidRDefault="00C64F6D" w:rsidP="00646385">
      <w:pPr>
        <w:rPr>
          <w:rFonts w:ascii="Calibri" w:hAnsi="Calibri"/>
          <w:sz w:val="22"/>
          <w:szCs w:val="22"/>
        </w:rPr>
      </w:pPr>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E05212" w:rsidRPr="00E641DA" w:rsidRDefault="00E05212" w:rsidP="00E05212">
      <w:pPr>
        <w:rPr>
          <w:rFonts w:ascii="Calibri" w:hAnsi="Calibr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DF6" w:rsidRDefault="00B87DF6">
      <w:r>
        <w:separator/>
      </w:r>
    </w:p>
  </w:endnote>
  <w:endnote w:type="continuationSeparator" w:id="0">
    <w:p w:rsidR="00B87DF6" w:rsidRDefault="00B8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DF6" w:rsidRDefault="00B87DF6">
      <w:r>
        <w:separator/>
      </w:r>
    </w:p>
  </w:footnote>
  <w:footnote w:type="continuationSeparator" w:id="0">
    <w:p w:rsidR="00B87DF6" w:rsidRDefault="00B87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2" name="Picture 2"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0764B7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854669"/>
    <w:multiLevelType w:val="hybridMultilevel"/>
    <w:tmpl w:val="99F4B49E"/>
    <w:lvl w:ilvl="0" w:tplc="A6BC00C8">
      <w:start w:val="1"/>
      <w:numFmt w:val="decimal"/>
      <w:lvlText w:val="%1."/>
      <w:lvlJc w:val="left"/>
      <w:pPr>
        <w:ind w:left="720" w:hanging="360"/>
      </w:pPr>
      <w:rPr>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BC4F46"/>
    <w:multiLevelType w:val="hybridMultilevel"/>
    <w:tmpl w:val="99F4B49E"/>
    <w:lvl w:ilvl="0" w:tplc="A6BC00C8">
      <w:start w:val="1"/>
      <w:numFmt w:val="decimal"/>
      <w:lvlText w:val="%1."/>
      <w:lvlJc w:val="left"/>
      <w:pPr>
        <w:ind w:left="720" w:hanging="360"/>
      </w:pPr>
      <w:rPr>
        <w:b w:val="0"/>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3"/>
  </w:num>
  <w:num w:numId="11">
    <w:abstractNumId w:val="10"/>
  </w:num>
  <w:num w:numId="12">
    <w:abstractNumId w:val="37"/>
  </w:num>
  <w:num w:numId="13">
    <w:abstractNumId w:val="4"/>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0"/>
  </w:num>
  <w:num w:numId="22">
    <w:abstractNumId w:val="32"/>
  </w:num>
  <w:num w:numId="23">
    <w:abstractNumId w:val="12"/>
  </w:num>
  <w:num w:numId="24">
    <w:abstractNumId w:val="29"/>
  </w:num>
  <w:num w:numId="25">
    <w:abstractNumId w:val="5"/>
  </w:num>
  <w:num w:numId="26">
    <w:abstractNumId w:val="28"/>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1"/>
  </w:num>
  <w:num w:numId="35">
    <w:abstractNumId w:val="30"/>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447"/>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4B14"/>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B44"/>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0D3F"/>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DC8"/>
    <w:rsid w:val="009003FA"/>
    <w:rsid w:val="00901BB0"/>
    <w:rsid w:val="00903226"/>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86D04"/>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87DF6"/>
    <w:rsid w:val="00B90330"/>
    <w:rsid w:val="00B91D95"/>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68"/>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466D"/>
    <w:rsid w:val="00E6521E"/>
    <w:rsid w:val="00E76DAD"/>
    <w:rsid w:val="00E83C2B"/>
    <w:rsid w:val="00E8531C"/>
    <w:rsid w:val="00E91FFF"/>
    <w:rsid w:val="00E97C0A"/>
    <w:rsid w:val="00EA094B"/>
    <w:rsid w:val="00EA24AB"/>
    <w:rsid w:val="00EA4FD9"/>
    <w:rsid w:val="00EA51BB"/>
    <w:rsid w:val="00EA550A"/>
    <w:rsid w:val="00EB5DC7"/>
    <w:rsid w:val="00EC025C"/>
    <w:rsid w:val="00EE762F"/>
    <w:rsid w:val="00EF05A2"/>
    <w:rsid w:val="00EF0DF5"/>
    <w:rsid w:val="00EF35C4"/>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B6B29"/>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75048613">
      <w:bodyDiv w:val="1"/>
      <w:marLeft w:val="0"/>
      <w:marRight w:val="0"/>
      <w:marTop w:val="0"/>
      <w:marBottom w:val="0"/>
      <w:divBdr>
        <w:top w:val="none" w:sz="0" w:space="0" w:color="auto"/>
        <w:left w:val="none" w:sz="0" w:space="0" w:color="auto"/>
        <w:bottom w:val="none" w:sz="0" w:space="0" w:color="auto"/>
        <w:right w:val="none" w:sz="0" w:space="0" w:color="auto"/>
      </w:divBdr>
    </w:div>
    <w:div w:id="1161963585">
      <w:bodyDiv w:val="1"/>
      <w:marLeft w:val="0"/>
      <w:marRight w:val="0"/>
      <w:marTop w:val="0"/>
      <w:marBottom w:val="0"/>
      <w:divBdr>
        <w:top w:val="none" w:sz="0" w:space="0" w:color="auto"/>
        <w:left w:val="none" w:sz="0" w:space="0" w:color="auto"/>
        <w:bottom w:val="none" w:sz="0" w:space="0" w:color="auto"/>
        <w:right w:val="none" w:sz="0" w:space="0" w:color="auto"/>
      </w:divBdr>
    </w:div>
    <w:div w:id="1201942162">
      <w:bodyDiv w:val="1"/>
      <w:marLeft w:val="0"/>
      <w:marRight w:val="0"/>
      <w:marTop w:val="0"/>
      <w:marBottom w:val="0"/>
      <w:divBdr>
        <w:top w:val="none" w:sz="0" w:space="0" w:color="auto"/>
        <w:left w:val="none" w:sz="0" w:space="0" w:color="auto"/>
        <w:bottom w:val="none" w:sz="0" w:space="0" w:color="auto"/>
        <w:right w:val="none" w:sz="0" w:space="0" w:color="auto"/>
      </w:divBdr>
    </w:div>
    <w:div w:id="1254364958">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2838B-709D-4D46-B1C1-C5DCD5A0F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6501</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Redmond, Mark (HR, Clayton)</cp:lastModifiedBy>
  <cp:revision>8</cp:revision>
  <cp:lastPrinted>2014-02-06T02:28:00Z</cp:lastPrinted>
  <dcterms:created xsi:type="dcterms:W3CDTF">2018-11-28T05:01:00Z</dcterms:created>
  <dcterms:modified xsi:type="dcterms:W3CDTF">2018-11-29T00:16:00Z</dcterms:modified>
</cp:coreProperties>
</file>