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92593" w14:textId="77777777" w:rsidR="002462CF" w:rsidRDefault="002462CF" w:rsidP="006A7A50">
      <w:pPr>
        <w:tabs>
          <w:tab w:val="right" w:pos="9923"/>
        </w:tabs>
        <w:spacing w:after="120"/>
        <w:ind w:left="-142"/>
        <w:rPr>
          <w:rFonts w:ascii="Calibri" w:hAnsi="Calibri"/>
          <w:sz w:val="22"/>
          <w:szCs w:val="22"/>
          <w:lang w:eastAsia="en-AU"/>
        </w:rPr>
      </w:pPr>
    </w:p>
    <w:p w14:paraId="66638305"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345D19" w:rsidRPr="00E641DA" w14:paraId="5F150E97" w14:textId="77777777" w:rsidTr="00345D19">
        <w:trPr>
          <w:trHeight w:val="488"/>
        </w:trPr>
        <w:tc>
          <w:tcPr>
            <w:tcW w:w="2766" w:type="dxa"/>
            <w:shd w:val="clear" w:color="auto" w:fill="F2F2F2"/>
            <w:vAlign w:val="center"/>
          </w:tcPr>
          <w:p w14:paraId="12A63228" w14:textId="77777777" w:rsidR="00345D19" w:rsidRPr="00E641DA" w:rsidRDefault="00345D19"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0CDEEC1F" w14:textId="207B6175" w:rsidR="00345D19" w:rsidRPr="00382F58" w:rsidRDefault="00855570" w:rsidP="0044367F">
            <w:pPr>
              <w:tabs>
                <w:tab w:val="left" w:pos="6093"/>
              </w:tabs>
              <w:spacing w:before="120" w:after="60"/>
              <w:rPr>
                <w:rFonts w:ascii="Calibri" w:hAnsi="Calibri"/>
                <w:sz w:val="22"/>
                <w:szCs w:val="22"/>
              </w:rPr>
            </w:pPr>
            <w:r>
              <w:rPr>
                <w:rFonts w:ascii="Calibri" w:hAnsi="Calibri"/>
                <w:sz w:val="22"/>
                <w:szCs w:val="22"/>
              </w:rPr>
              <w:t>Animal Technician – Werribee Animal Facility</w:t>
            </w:r>
          </w:p>
        </w:tc>
      </w:tr>
      <w:tr w:rsidR="00345D19" w:rsidRPr="00E641DA" w14:paraId="0F1F9AAB" w14:textId="77777777" w:rsidTr="00345D19">
        <w:trPr>
          <w:trHeight w:val="423"/>
        </w:trPr>
        <w:tc>
          <w:tcPr>
            <w:tcW w:w="2766" w:type="dxa"/>
            <w:shd w:val="clear" w:color="auto" w:fill="F2F2F2"/>
            <w:vAlign w:val="center"/>
          </w:tcPr>
          <w:p w14:paraId="45DDB2F0" w14:textId="77777777" w:rsidR="00345D19" w:rsidRPr="00E641DA" w:rsidRDefault="00345D19"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6526733B" w14:textId="1F00605B" w:rsidR="00345D19" w:rsidRPr="009040D3" w:rsidRDefault="00812775" w:rsidP="002462CF">
            <w:pPr>
              <w:rPr>
                <w:rFonts w:ascii="Calibri" w:hAnsi="Calibri"/>
                <w:sz w:val="22"/>
                <w:szCs w:val="22"/>
              </w:rPr>
            </w:pPr>
            <w:r>
              <w:rPr>
                <w:rFonts w:ascii="Calibri" w:hAnsi="Calibri"/>
                <w:sz w:val="22"/>
                <w:szCs w:val="22"/>
              </w:rPr>
              <w:t>57114</w:t>
            </w:r>
          </w:p>
        </w:tc>
      </w:tr>
      <w:tr w:rsidR="00345D19" w:rsidRPr="00E641DA" w14:paraId="0B47120A" w14:textId="77777777" w:rsidTr="00345D19">
        <w:trPr>
          <w:trHeight w:val="415"/>
        </w:trPr>
        <w:tc>
          <w:tcPr>
            <w:tcW w:w="2766" w:type="dxa"/>
            <w:shd w:val="clear" w:color="auto" w:fill="F2F2F2"/>
            <w:vAlign w:val="center"/>
          </w:tcPr>
          <w:p w14:paraId="4A7D4BBE" w14:textId="77777777" w:rsidR="00345D19" w:rsidRPr="00E641DA" w:rsidRDefault="00345D19"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43CF85A6" w14:textId="6C8DD743" w:rsidR="00345D19" w:rsidRPr="00E641DA" w:rsidRDefault="002462CF" w:rsidP="0044367F">
            <w:pPr>
              <w:rPr>
                <w:rFonts w:ascii="Calibri" w:hAnsi="Calibri"/>
                <w:sz w:val="22"/>
                <w:szCs w:val="22"/>
              </w:rPr>
            </w:pPr>
            <w:r>
              <w:rPr>
                <w:rFonts w:ascii="Calibri" w:hAnsi="Calibri"/>
                <w:sz w:val="22"/>
                <w:szCs w:val="22"/>
              </w:rPr>
              <w:t>CSOF</w:t>
            </w:r>
            <w:r w:rsidR="00855570">
              <w:rPr>
                <w:rFonts w:ascii="Calibri" w:hAnsi="Calibri"/>
                <w:sz w:val="22"/>
                <w:szCs w:val="22"/>
              </w:rPr>
              <w:t>2</w:t>
            </w:r>
          </w:p>
        </w:tc>
      </w:tr>
      <w:tr w:rsidR="00345D19" w:rsidRPr="00E641DA" w14:paraId="2A312DFB" w14:textId="77777777" w:rsidTr="00345D19">
        <w:trPr>
          <w:trHeight w:val="407"/>
        </w:trPr>
        <w:tc>
          <w:tcPr>
            <w:tcW w:w="2766" w:type="dxa"/>
            <w:shd w:val="clear" w:color="auto" w:fill="F2F2F2"/>
            <w:vAlign w:val="center"/>
          </w:tcPr>
          <w:p w14:paraId="408BD037" w14:textId="77777777" w:rsidR="00345D19" w:rsidRPr="00D8313E" w:rsidRDefault="00345D19" w:rsidP="003A0708">
            <w:pPr>
              <w:rPr>
                <w:rStyle w:val="BlindHyperlink"/>
              </w:rPr>
            </w:pPr>
            <w:r w:rsidRPr="00D8313E">
              <w:rPr>
                <w:rStyle w:val="BlindHyperlink"/>
              </w:rPr>
              <w:t>Salary Range:</w:t>
            </w:r>
          </w:p>
        </w:tc>
        <w:tc>
          <w:tcPr>
            <w:tcW w:w="6804" w:type="dxa"/>
            <w:vAlign w:val="center"/>
          </w:tcPr>
          <w:p w14:paraId="4EBFABDD" w14:textId="2BFEF61F" w:rsidR="00345D19" w:rsidRPr="00E641DA" w:rsidRDefault="00812775" w:rsidP="002462CF">
            <w:pPr>
              <w:rPr>
                <w:rFonts w:ascii="Calibri" w:hAnsi="Calibri"/>
                <w:sz w:val="22"/>
                <w:szCs w:val="22"/>
              </w:rPr>
            </w:pPr>
            <w:bookmarkStart w:id="0" w:name="SalaryRange"/>
            <w:r w:rsidRPr="00812775">
              <w:rPr>
                <w:rFonts w:ascii="Calibri" w:hAnsi="Calibri"/>
                <w:sz w:val="22"/>
                <w:szCs w:val="22"/>
              </w:rPr>
              <w:t>AU $45,998 to AU $59,290 plus up</w:t>
            </w:r>
            <w:r w:rsidRPr="00FA5A65">
              <w:rPr>
                <w:rFonts w:ascii="Calibri" w:hAnsi="Calibri"/>
                <w:sz w:val="22"/>
                <w:szCs w:val="22"/>
              </w:rPr>
              <w:t xml:space="preserve"> to 15.4% superannuation</w:t>
            </w:r>
            <w:bookmarkEnd w:id="0"/>
          </w:p>
        </w:tc>
      </w:tr>
      <w:tr w:rsidR="00345D19" w:rsidRPr="00E641DA" w14:paraId="007F3D13" w14:textId="77777777" w:rsidTr="00345D19">
        <w:trPr>
          <w:trHeight w:val="433"/>
        </w:trPr>
        <w:tc>
          <w:tcPr>
            <w:tcW w:w="2766" w:type="dxa"/>
            <w:shd w:val="clear" w:color="auto" w:fill="F2F2F2"/>
            <w:vAlign w:val="center"/>
          </w:tcPr>
          <w:p w14:paraId="3BBDB0DA" w14:textId="77777777" w:rsidR="00345D19" w:rsidRPr="00E641DA" w:rsidRDefault="00345D19"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77367DA6" w14:textId="77A95B53" w:rsidR="00345D19" w:rsidRPr="00345D19" w:rsidRDefault="00855570" w:rsidP="00170AC9">
            <w:pPr>
              <w:tabs>
                <w:tab w:val="left" w:pos="6093"/>
              </w:tabs>
              <w:rPr>
                <w:rFonts w:ascii="Calibri" w:hAnsi="Calibri"/>
                <w:sz w:val="22"/>
                <w:szCs w:val="22"/>
              </w:rPr>
            </w:pPr>
            <w:r>
              <w:rPr>
                <w:rFonts w:ascii="Calibri" w:hAnsi="Calibri"/>
                <w:sz w:val="22"/>
                <w:szCs w:val="22"/>
              </w:rPr>
              <w:t xml:space="preserve">Werribee Animal </w:t>
            </w:r>
            <w:r w:rsidR="00F40923">
              <w:rPr>
                <w:rFonts w:ascii="Calibri" w:hAnsi="Calibri"/>
                <w:sz w:val="22"/>
                <w:szCs w:val="22"/>
              </w:rPr>
              <w:t xml:space="preserve">Health </w:t>
            </w:r>
            <w:r>
              <w:rPr>
                <w:rFonts w:ascii="Calibri" w:hAnsi="Calibri"/>
                <w:sz w:val="22"/>
                <w:szCs w:val="22"/>
              </w:rPr>
              <w:t>Facility (</w:t>
            </w:r>
            <w:r w:rsidR="00170AC9">
              <w:rPr>
                <w:rFonts w:ascii="Calibri" w:hAnsi="Calibri"/>
                <w:sz w:val="22"/>
                <w:szCs w:val="22"/>
              </w:rPr>
              <w:t>WAHF</w:t>
            </w:r>
            <w:r>
              <w:rPr>
                <w:rFonts w:ascii="Calibri" w:hAnsi="Calibri"/>
                <w:sz w:val="22"/>
                <w:szCs w:val="22"/>
              </w:rPr>
              <w:t>)</w:t>
            </w:r>
            <w:r w:rsidR="00D025EC">
              <w:rPr>
                <w:rFonts w:ascii="Calibri" w:hAnsi="Calibri"/>
                <w:sz w:val="22"/>
                <w:szCs w:val="22"/>
              </w:rPr>
              <w:t>, Victoria, Australia</w:t>
            </w:r>
          </w:p>
        </w:tc>
      </w:tr>
      <w:tr w:rsidR="00345D19" w:rsidRPr="00E641DA" w14:paraId="4307AEDF" w14:textId="77777777" w:rsidTr="00345D19">
        <w:trPr>
          <w:trHeight w:val="405"/>
        </w:trPr>
        <w:tc>
          <w:tcPr>
            <w:tcW w:w="2766" w:type="dxa"/>
            <w:shd w:val="clear" w:color="auto" w:fill="F2F2F2"/>
            <w:vAlign w:val="center"/>
          </w:tcPr>
          <w:p w14:paraId="2C56A771" w14:textId="77777777" w:rsidR="00345D19" w:rsidRPr="00D8313E" w:rsidRDefault="00345D19" w:rsidP="003A0708">
            <w:pPr>
              <w:rPr>
                <w:rStyle w:val="BlindHyperlink"/>
              </w:rPr>
            </w:pPr>
            <w:r w:rsidRPr="00D8313E">
              <w:rPr>
                <w:rStyle w:val="BlindHyperlink"/>
              </w:rPr>
              <w:t>Tenure:</w:t>
            </w:r>
          </w:p>
        </w:tc>
        <w:tc>
          <w:tcPr>
            <w:tcW w:w="6804" w:type="dxa"/>
            <w:vAlign w:val="center"/>
          </w:tcPr>
          <w:p w14:paraId="136273F8" w14:textId="77777777" w:rsidR="00345D19" w:rsidRPr="00345D19" w:rsidRDefault="00792D15" w:rsidP="00345D19">
            <w:pPr>
              <w:rPr>
                <w:rFonts w:ascii="Calibri" w:hAnsi="Calibri"/>
                <w:sz w:val="22"/>
                <w:szCs w:val="22"/>
              </w:rPr>
            </w:pPr>
            <w:bookmarkStart w:id="1" w:name="Tenure"/>
            <w:r>
              <w:rPr>
                <w:rFonts w:ascii="Calibri" w:hAnsi="Calibri"/>
                <w:sz w:val="22"/>
                <w:szCs w:val="22"/>
              </w:rPr>
              <w:t>Indefinite</w:t>
            </w:r>
            <w:r w:rsidR="00345D19" w:rsidRPr="00345D19">
              <w:rPr>
                <w:rFonts w:ascii="Calibri" w:hAnsi="Calibri"/>
                <w:sz w:val="22"/>
                <w:szCs w:val="22"/>
              </w:rPr>
              <w:t xml:space="preserve"> </w:t>
            </w:r>
            <w:bookmarkEnd w:id="1"/>
          </w:p>
        </w:tc>
      </w:tr>
      <w:tr w:rsidR="00320290" w:rsidRPr="00E641DA" w14:paraId="1FB72666" w14:textId="77777777" w:rsidTr="00345D19">
        <w:trPr>
          <w:trHeight w:val="405"/>
        </w:trPr>
        <w:tc>
          <w:tcPr>
            <w:tcW w:w="2766" w:type="dxa"/>
            <w:shd w:val="clear" w:color="auto" w:fill="F2F2F2"/>
            <w:vAlign w:val="center"/>
          </w:tcPr>
          <w:p w14:paraId="18CC84EE" w14:textId="77777777" w:rsidR="00320290" w:rsidRPr="00D8313E" w:rsidRDefault="00320290" w:rsidP="003A0708">
            <w:pPr>
              <w:rPr>
                <w:rStyle w:val="BlindHyperlink"/>
              </w:rPr>
            </w:pPr>
            <w:r>
              <w:rPr>
                <w:rStyle w:val="BlindHyperlink"/>
              </w:rPr>
              <w:t>Hours:</w:t>
            </w:r>
          </w:p>
        </w:tc>
        <w:tc>
          <w:tcPr>
            <w:tcW w:w="6804" w:type="dxa"/>
            <w:vAlign w:val="center"/>
          </w:tcPr>
          <w:p w14:paraId="79146D6F" w14:textId="77777777" w:rsidR="00320290" w:rsidRDefault="002462CF" w:rsidP="00C62435">
            <w:pPr>
              <w:rPr>
                <w:rFonts w:ascii="Calibri" w:hAnsi="Calibri"/>
                <w:sz w:val="22"/>
                <w:szCs w:val="22"/>
              </w:rPr>
            </w:pPr>
            <w:r>
              <w:rPr>
                <w:rFonts w:ascii="Calibri" w:hAnsi="Calibri"/>
                <w:sz w:val="22"/>
                <w:szCs w:val="22"/>
              </w:rPr>
              <w:t>Full time</w:t>
            </w:r>
          </w:p>
        </w:tc>
      </w:tr>
      <w:tr w:rsidR="00345D19" w:rsidRPr="00E641DA" w14:paraId="4BBDEDF2" w14:textId="77777777" w:rsidTr="00345D19">
        <w:trPr>
          <w:trHeight w:val="429"/>
        </w:trPr>
        <w:tc>
          <w:tcPr>
            <w:tcW w:w="2766" w:type="dxa"/>
            <w:shd w:val="clear" w:color="auto" w:fill="F2F2F2"/>
            <w:vAlign w:val="center"/>
          </w:tcPr>
          <w:p w14:paraId="5048E042" w14:textId="77777777" w:rsidR="00345D19" w:rsidRPr="00E641DA" w:rsidRDefault="00345D19"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16D02F94" w14:textId="0A9CCAD5" w:rsidR="00345D19" w:rsidRPr="00345D19" w:rsidRDefault="00812775" w:rsidP="00F44989">
            <w:pPr>
              <w:pStyle w:val="ColorfulList-Accent11"/>
              <w:ind w:left="0"/>
              <w:rPr>
                <w:rFonts w:ascii="Calibri" w:hAnsi="Calibri"/>
                <w:sz w:val="22"/>
                <w:szCs w:val="22"/>
              </w:rPr>
            </w:pPr>
            <w:r w:rsidRPr="00FA5A65">
              <w:rPr>
                <w:rFonts w:ascii="Calibri" w:hAnsi="Calibri"/>
                <w:sz w:val="22"/>
                <w:szCs w:val="22"/>
              </w:rPr>
              <w:t>Will be provided to the successful candidate if required.</w:t>
            </w:r>
            <w:r>
              <w:rPr>
                <w:rFonts w:ascii="Calibri" w:hAnsi="Calibri"/>
                <w:sz w:val="22"/>
                <w:szCs w:val="22"/>
              </w:rPr>
              <w:t xml:space="preserve"> </w:t>
            </w:r>
          </w:p>
        </w:tc>
      </w:tr>
      <w:tr w:rsidR="00345D19" w:rsidRPr="00E641DA" w14:paraId="59C31FC7" w14:textId="77777777" w:rsidTr="00345D19">
        <w:trPr>
          <w:trHeight w:val="970"/>
        </w:trPr>
        <w:tc>
          <w:tcPr>
            <w:tcW w:w="2766" w:type="dxa"/>
            <w:shd w:val="clear" w:color="auto" w:fill="F2F2F2"/>
            <w:vAlign w:val="center"/>
          </w:tcPr>
          <w:p w14:paraId="505E4B0F" w14:textId="77777777" w:rsidR="00345D19" w:rsidRPr="00D8313E" w:rsidRDefault="00345D19" w:rsidP="00A0184C">
            <w:pPr>
              <w:spacing w:before="240" w:after="240"/>
              <w:rPr>
                <w:rStyle w:val="BlindHyperlink"/>
              </w:rPr>
            </w:pPr>
            <w:r w:rsidRPr="00D8313E">
              <w:rPr>
                <w:rStyle w:val="BlindHyperlink"/>
              </w:rPr>
              <w:t>Applications are open to:</w:t>
            </w:r>
          </w:p>
        </w:tc>
        <w:tc>
          <w:tcPr>
            <w:tcW w:w="6804" w:type="dxa"/>
            <w:vAlign w:val="center"/>
          </w:tcPr>
          <w:p w14:paraId="4C7258BD" w14:textId="295A2306" w:rsidR="00345D19" w:rsidRPr="00345D19" w:rsidRDefault="005301A9" w:rsidP="00452DD9">
            <w:pPr>
              <w:pStyle w:val="ColorfulList-Accent11"/>
              <w:numPr>
                <w:ilvl w:val="0"/>
                <w:numId w:val="3"/>
              </w:numPr>
              <w:ind w:left="0"/>
              <w:rPr>
                <w:rFonts w:ascii="Calibri" w:hAnsi="Calibri"/>
                <w:sz w:val="16"/>
                <w:szCs w:val="16"/>
              </w:rPr>
            </w:pPr>
            <w:r>
              <w:rPr>
                <w:rFonts w:ascii="Calibri" w:hAnsi="Calibri"/>
                <w:sz w:val="22"/>
                <w:szCs w:val="22"/>
              </w:rPr>
              <w:t>Australian</w:t>
            </w:r>
            <w:r w:rsidR="00452DD9">
              <w:rPr>
                <w:rFonts w:ascii="Calibri" w:hAnsi="Calibri"/>
                <w:sz w:val="22"/>
                <w:szCs w:val="22"/>
              </w:rPr>
              <w:t xml:space="preserve"> / New Zealand</w:t>
            </w:r>
            <w:r>
              <w:rPr>
                <w:rFonts w:ascii="Calibri" w:hAnsi="Calibri"/>
                <w:sz w:val="22"/>
                <w:szCs w:val="22"/>
              </w:rPr>
              <w:t xml:space="preserve"> citizens</w:t>
            </w:r>
            <w:r w:rsidR="006226E7">
              <w:rPr>
                <w:rFonts w:ascii="Calibri" w:hAnsi="Calibri"/>
                <w:sz w:val="22"/>
                <w:szCs w:val="22"/>
              </w:rPr>
              <w:t xml:space="preserve"> </w:t>
            </w:r>
            <w:r w:rsidR="00452DD9">
              <w:rPr>
                <w:rFonts w:ascii="Calibri" w:hAnsi="Calibri"/>
                <w:sz w:val="22"/>
                <w:szCs w:val="22"/>
              </w:rPr>
              <w:t>and Permanent Residents</w:t>
            </w:r>
            <w:bookmarkStart w:id="2" w:name="_GoBack"/>
            <w:bookmarkEnd w:id="2"/>
          </w:p>
        </w:tc>
      </w:tr>
      <w:tr w:rsidR="00345D19" w:rsidRPr="00E641DA" w14:paraId="51393553" w14:textId="77777777" w:rsidTr="00345D19">
        <w:trPr>
          <w:trHeight w:val="429"/>
        </w:trPr>
        <w:tc>
          <w:tcPr>
            <w:tcW w:w="2766" w:type="dxa"/>
            <w:shd w:val="clear" w:color="auto" w:fill="F2F2F2"/>
            <w:vAlign w:val="center"/>
          </w:tcPr>
          <w:p w14:paraId="2DA6FC52" w14:textId="77777777" w:rsidR="00345D19" w:rsidRPr="00E641DA" w:rsidRDefault="00345D19"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7A2AA642" w14:textId="3E1851CD" w:rsidR="00345D19" w:rsidRPr="00345D19" w:rsidRDefault="00855570" w:rsidP="00CA071D">
            <w:pPr>
              <w:pStyle w:val="ColorfulList-Accent11"/>
              <w:ind w:left="0"/>
              <w:rPr>
                <w:rFonts w:ascii="Calibri" w:hAnsi="Calibri"/>
                <w:sz w:val="22"/>
                <w:szCs w:val="22"/>
              </w:rPr>
            </w:pPr>
            <w:r>
              <w:rPr>
                <w:rFonts w:ascii="Calibri" w:hAnsi="Calibri"/>
                <w:sz w:val="22"/>
                <w:szCs w:val="22"/>
              </w:rPr>
              <w:t>Technical Services</w:t>
            </w:r>
          </w:p>
        </w:tc>
      </w:tr>
      <w:tr w:rsidR="00345D19" w:rsidRPr="00E641DA" w14:paraId="1834B8E8" w14:textId="77777777" w:rsidTr="00345D19">
        <w:trPr>
          <w:trHeight w:val="421"/>
        </w:trPr>
        <w:tc>
          <w:tcPr>
            <w:tcW w:w="2766" w:type="dxa"/>
            <w:shd w:val="clear" w:color="auto" w:fill="F2F2F2"/>
            <w:vAlign w:val="center"/>
          </w:tcPr>
          <w:p w14:paraId="1ABF9B07" w14:textId="77777777" w:rsidR="00345D19" w:rsidRPr="00D8313E" w:rsidRDefault="00345D19" w:rsidP="00F3596F">
            <w:pPr>
              <w:rPr>
                <w:rStyle w:val="BlindHyperlink"/>
              </w:rPr>
            </w:pPr>
            <w:r w:rsidRPr="00D8313E">
              <w:rPr>
                <w:rStyle w:val="BlindHyperlink"/>
              </w:rPr>
              <w:t>% Client Focus - Internal:</w:t>
            </w:r>
          </w:p>
        </w:tc>
        <w:tc>
          <w:tcPr>
            <w:tcW w:w="6804" w:type="dxa"/>
            <w:vAlign w:val="center"/>
          </w:tcPr>
          <w:p w14:paraId="43AB2845" w14:textId="77777777" w:rsidR="00345D19" w:rsidRPr="00345D19" w:rsidRDefault="0044367F" w:rsidP="00491F37">
            <w:pPr>
              <w:pStyle w:val="ColorfulList-Accent11"/>
              <w:ind w:left="0"/>
              <w:rPr>
                <w:rFonts w:ascii="Calibri" w:hAnsi="Calibri"/>
                <w:sz w:val="22"/>
                <w:szCs w:val="22"/>
              </w:rPr>
            </w:pPr>
            <w:r>
              <w:rPr>
                <w:rFonts w:ascii="Calibri" w:hAnsi="Calibri"/>
                <w:sz w:val="22"/>
                <w:szCs w:val="22"/>
              </w:rPr>
              <w:t>95</w:t>
            </w:r>
            <w:r w:rsidR="00647D13">
              <w:rPr>
                <w:rFonts w:ascii="Calibri" w:hAnsi="Calibri"/>
                <w:sz w:val="22"/>
                <w:szCs w:val="22"/>
              </w:rPr>
              <w:t>%</w:t>
            </w:r>
          </w:p>
        </w:tc>
      </w:tr>
      <w:tr w:rsidR="00345D19" w:rsidRPr="00E641DA" w14:paraId="46E21822" w14:textId="77777777" w:rsidTr="00345D19">
        <w:trPr>
          <w:trHeight w:val="413"/>
        </w:trPr>
        <w:tc>
          <w:tcPr>
            <w:tcW w:w="2766" w:type="dxa"/>
            <w:shd w:val="clear" w:color="auto" w:fill="F2F2F2"/>
            <w:vAlign w:val="center"/>
          </w:tcPr>
          <w:p w14:paraId="39A66DF4" w14:textId="77777777" w:rsidR="00345D19" w:rsidRPr="00D8313E" w:rsidRDefault="00345D19" w:rsidP="00F3596F">
            <w:pPr>
              <w:rPr>
                <w:rStyle w:val="BlindHyperlink"/>
              </w:rPr>
            </w:pPr>
            <w:r w:rsidRPr="00D8313E">
              <w:rPr>
                <w:rStyle w:val="BlindHyperlink"/>
              </w:rPr>
              <w:t>% Client Focus - External:</w:t>
            </w:r>
          </w:p>
        </w:tc>
        <w:tc>
          <w:tcPr>
            <w:tcW w:w="6804" w:type="dxa"/>
            <w:vAlign w:val="center"/>
          </w:tcPr>
          <w:p w14:paraId="40D50308" w14:textId="77777777" w:rsidR="00345D19" w:rsidRPr="00345D19" w:rsidRDefault="0044367F" w:rsidP="00491F37">
            <w:pPr>
              <w:pStyle w:val="ColorfulList-Accent11"/>
              <w:ind w:left="0"/>
              <w:rPr>
                <w:rFonts w:ascii="Calibri" w:hAnsi="Calibri"/>
                <w:sz w:val="22"/>
                <w:szCs w:val="22"/>
              </w:rPr>
            </w:pPr>
            <w:r>
              <w:rPr>
                <w:rFonts w:ascii="Calibri" w:hAnsi="Calibri"/>
                <w:sz w:val="22"/>
                <w:szCs w:val="22"/>
              </w:rPr>
              <w:t>5</w:t>
            </w:r>
            <w:r w:rsidR="003B0057">
              <w:rPr>
                <w:rFonts w:ascii="Calibri" w:hAnsi="Calibri"/>
                <w:sz w:val="22"/>
                <w:szCs w:val="22"/>
              </w:rPr>
              <w:t>%</w:t>
            </w:r>
          </w:p>
        </w:tc>
      </w:tr>
      <w:tr w:rsidR="00345D19" w:rsidRPr="00E641DA" w14:paraId="4FBD96E7" w14:textId="77777777" w:rsidTr="00345D19">
        <w:trPr>
          <w:trHeight w:val="420"/>
        </w:trPr>
        <w:tc>
          <w:tcPr>
            <w:tcW w:w="2766" w:type="dxa"/>
            <w:shd w:val="clear" w:color="auto" w:fill="F2F2F2"/>
            <w:vAlign w:val="center"/>
          </w:tcPr>
          <w:p w14:paraId="6AC49C1A" w14:textId="77777777" w:rsidR="00345D19" w:rsidRPr="00D8313E" w:rsidRDefault="00345D19" w:rsidP="00F3596F">
            <w:pPr>
              <w:rPr>
                <w:rStyle w:val="BlindHyperlink"/>
              </w:rPr>
            </w:pPr>
            <w:r w:rsidRPr="00D8313E">
              <w:rPr>
                <w:rStyle w:val="BlindHyperlink"/>
              </w:rPr>
              <w:t>Reports to the:</w:t>
            </w:r>
          </w:p>
        </w:tc>
        <w:tc>
          <w:tcPr>
            <w:tcW w:w="6804" w:type="dxa"/>
            <w:vAlign w:val="center"/>
          </w:tcPr>
          <w:p w14:paraId="13A583CA" w14:textId="14B9FA88" w:rsidR="00345D19" w:rsidRPr="00345D19" w:rsidRDefault="00855570" w:rsidP="0044367F">
            <w:pPr>
              <w:pStyle w:val="ColorfulList-Accent11"/>
              <w:ind w:left="0"/>
              <w:rPr>
                <w:rFonts w:ascii="Calibri" w:hAnsi="Calibri"/>
                <w:sz w:val="22"/>
                <w:szCs w:val="22"/>
              </w:rPr>
            </w:pPr>
            <w:r>
              <w:rPr>
                <w:rFonts w:ascii="Calibri" w:hAnsi="Calibri"/>
                <w:sz w:val="22"/>
                <w:szCs w:val="22"/>
              </w:rPr>
              <w:t>Werribee Animal Facility Team Leader</w:t>
            </w:r>
          </w:p>
        </w:tc>
      </w:tr>
      <w:tr w:rsidR="00345D19" w:rsidRPr="00E641DA" w14:paraId="159E5DF6" w14:textId="77777777" w:rsidTr="00345D19">
        <w:trPr>
          <w:trHeight w:val="411"/>
        </w:trPr>
        <w:tc>
          <w:tcPr>
            <w:tcW w:w="2766" w:type="dxa"/>
            <w:shd w:val="clear" w:color="auto" w:fill="F2F2F2"/>
            <w:vAlign w:val="center"/>
          </w:tcPr>
          <w:p w14:paraId="3752F070" w14:textId="77777777" w:rsidR="00345D19" w:rsidRPr="00D8313E" w:rsidRDefault="00345D19" w:rsidP="00DA60FC">
            <w:pPr>
              <w:rPr>
                <w:rStyle w:val="BlindHyperlink"/>
              </w:rPr>
            </w:pPr>
            <w:r w:rsidRPr="00D8313E">
              <w:rPr>
                <w:rStyle w:val="BlindHyperlink"/>
              </w:rPr>
              <w:t>Number of Direct Reports:</w:t>
            </w:r>
          </w:p>
        </w:tc>
        <w:tc>
          <w:tcPr>
            <w:tcW w:w="6804" w:type="dxa"/>
            <w:vAlign w:val="center"/>
          </w:tcPr>
          <w:p w14:paraId="03DECE56" w14:textId="7A716A5F" w:rsidR="00345D19" w:rsidRPr="00345D19" w:rsidRDefault="00855570" w:rsidP="0044367F">
            <w:pPr>
              <w:pStyle w:val="ColorfulList-Accent11"/>
              <w:ind w:left="0"/>
              <w:rPr>
                <w:rFonts w:ascii="Calibri" w:hAnsi="Calibri"/>
                <w:sz w:val="22"/>
                <w:szCs w:val="22"/>
              </w:rPr>
            </w:pPr>
            <w:r>
              <w:rPr>
                <w:rFonts w:ascii="Calibri" w:hAnsi="Calibri"/>
                <w:sz w:val="22"/>
                <w:szCs w:val="22"/>
              </w:rPr>
              <w:t>0</w:t>
            </w:r>
          </w:p>
        </w:tc>
      </w:tr>
    </w:tbl>
    <w:p w14:paraId="778759FD" w14:textId="77777777" w:rsidR="00502363" w:rsidRDefault="00502363" w:rsidP="00502363">
      <w:pPr>
        <w:rPr>
          <w:rFonts w:ascii="Calibri" w:hAnsi="Calibri"/>
          <w:sz w:val="22"/>
          <w:szCs w:val="22"/>
        </w:rPr>
        <w:sectPr w:rsidR="00502363" w:rsidSect="001E495E">
          <w:headerReference w:type="default" r:id="rId8"/>
          <w:footerReference w:type="default" r:id="rId9"/>
          <w:headerReference w:type="first" r:id="rId10"/>
          <w:type w:val="continuous"/>
          <w:pgSz w:w="11906" w:h="16838" w:code="9"/>
          <w:pgMar w:top="1198" w:right="1418" w:bottom="1135" w:left="1134" w:header="709" w:footer="709" w:gutter="0"/>
          <w:cols w:space="708"/>
          <w:titlePg/>
          <w:docGrid w:linePitch="360"/>
        </w:sectPr>
      </w:pPr>
    </w:p>
    <w:p w14:paraId="1E9444E2"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1DA35D3A" w14:textId="77777777" w:rsidTr="00CB7CA4">
        <w:trPr>
          <w:trHeight w:val="619"/>
        </w:trPr>
        <w:tc>
          <w:tcPr>
            <w:tcW w:w="9574" w:type="dxa"/>
            <w:shd w:val="clear" w:color="auto" w:fill="F2F2F2"/>
            <w:vAlign w:val="center"/>
          </w:tcPr>
          <w:p w14:paraId="39236340"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06E38DF9" w14:textId="77777777" w:rsidTr="00CB7CA4">
        <w:trPr>
          <w:trHeight w:val="1572"/>
        </w:trPr>
        <w:tc>
          <w:tcPr>
            <w:tcW w:w="9574" w:type="dxa"/>
          </w:tcPr>
          <w:p w14:paraId="1F3C3EC8" w14:textId="57B29980" w:rsidR="008D6130" w:rsidRDefault="00336946" w:rsidP="00812775">
            <w:pPr>
              <w:spacing w:before="120" w:after="120"/>
              <w:jc w:val="both"/>
              <w:rPr>
                <w:rFonts w:ascii="Calibri" w:hAnsi="Calibri"/>
                <w:sz w:val="22"/>
                <w:szCs w:val="22"/>
              </w:rPr>
            </w:pPr>
            <w:r w:rsidRPr="00CD3341">
              <w:rPr>
                <w:rFonts w:ascii="Calibri" w:hAnsi="Calibri"/>
                <w:sz w:val="22"/>
                <w:szCs w:val="22"/>
              </w:rPr>
              <w:t xml:space="preserve">CSIRO </w:t>
            </w:r>
            <w:r w:rsidR="00855570">
              <w:rPr>
                <w:rFonts w:ascii="Calibri" w:hAnsi="Calibri"/>
                <w:sz w:val="22"/>
                <w:szCs w:val="22"/>
              </w:rPr>
              <w:t xml:space="preserve">Werribee Animal </w:t>
            </w:r>
            <w:r w:rsidR="00CC7B63">
              <w:rPr>
                <w:rFonts w:ascii="Calibri" w:hAnsi="Calibri"/>
                <w:sz w:val="22"/>
                <w:szCs w:val="22"/>
              </w:rPr>
              <w:t xml:space="preserve">Health </w:t>
            </w:r>
            <w:r w:rsidR="00855570">
              <w:rPr>
                <w:rFonts w:ascii="Calibri" w:hAnsi="Calibri"/>
                <w:sz w:val="22"/>
                <w:szCs w:val="22"/>
              </w:rPr>
              <w:t>Facility (WA</w:t>
            </w:r>
            <w:r w:rsidR="00CC7B63">
              <w:rPr>
                <w:rFonts w:ascii="Calibri" w:hAnsi="Calibri"/>
                <w:sz w:val="22"/>
                <w:szCs w:val="22"/>
              </w:rPr>
              <w:t>H</w:t>
            </w:r>
            <w:r w:rsidR="00855570">
              <w:rPr>
                <w:rFonts w:ascii="Calibri" w:hAnsi="Calibri"/>
                <w:sz w:val="22"/>
                <w:szCs w:val="22"/>
              </w:rPr>
              <w:t xml:space="preserve">F) which is a part of the </w:t>
            </w:r>
            <w:r w:rsidRPr="00CD3341">
              <w:rPr>
                <w:rFonts w:ascii="Calibri" w:hAnsi="Calibri"/>
                <w:sz w:val="22"/>
                <w:szCs w:val="22"/>
              </w:rPr>
              <w:t>Australian Animal Health Lab</w:t>
            </w:r>
            <w:r w:rsidR="00855570">
              <w:rPr>
                <w:rFonts w:ascii="Calibri" w:hAnsi="Calibri"/>
                <w:sz w:val="22"/>
                <w:szCs w:val="22"/>
              </w:rPr>
              <w:t>oratory</w:t>
            </w:r>
            <w:r w:rsidR="00812775">
              <w:rPr>
                <w:rFonts w:ascii="Calibri" w:hAnsi="Calibri"/>
                <w:sz w:val="22"/>
                <w:szCs w:val="22"/>
              </w:rPr>
              <w:t xml:space="preserve"> (AAHL)</w:t>
            </w:r>
            <w:r w:rsidR="00855570">
              <w:rPr>
                <w:rFonts w:ascii="Calibri" w:hAnsi="Calibri"/>
                <w:sz w:val="22"/>
                <w:szCs w:val="22"/>
              </w:rPr>
              <w:t xml:space="preserve"> is seeking to appoint an Animal Technician </w:t>
            </w:r>
            <w:r w:rsidRPr="00CD3341">
              <w:rPr>
                <w:rFonts w:ascii="Calibri" w:hAnsi="Calibri"/>
                <w:sz w:val="22"/>
                <w:szCs w:val="22"/>
              </w:rPr>
              <w:t xml:space="preserve">to </w:t>
            </w:r>
            <w:r w:rsidR="0044367F">
              <w:rPr>
                <w:rFonts w:ascii="Calibri" w:hAnsi="Calibri"/>
                <w:sz w:val="22"/>
                <w:szCs w:val="22"/>
              </w:rPr>
              <w:t xml:space="preserve">provide </w:t>
            </w:r>
            <w:r w:rsidR="008A49BF">
              <w:rPr>
                <w:rFonts w:ascii="Calibri" w:hAnsi="Calibri"/>
                <w:sz w:val="22"/>
                <w:szCs w:val="22"/>
              </w:rPr>
              <w:t xml:space="preserve">animal husbandry to a range of animal species. </w:t>
            </w:r>
          </w:p>
          <w:p w14:paraId="0C7C687F" w14:textId="22B4E14F" w:rsidR="00933AB4" w:rsidRPr="00933AB4" w:rsidRDefault="00933AB4" w:rsidP="00812775">
            <w:pPr>
              <w:spacing w:before="120" w:after="120" w:line="235" w:lineRule="auto"/>
              <w:ind w:right="600"/>
              <w:rPr>
                <w:rFonts w:ascii="Calibri" w:hAnsi="Calibri"/>
                <w:sz w:val="22"/>
                <w:szCs w:val="22"/>
              </w:rPr>
            </w:pPr>
            <w:r w:rsidRPr="00933AB4">
              <w:rPr>
                <w:rFonts w:ascii="Calibri" w:hAnsi="Calibri"/>
                <w:sz w:val="22"/>
                <w:szCs w:val="22"/>
              </w:rPr>
              <w:t xml:space="preserve">The </w:t>
            </w:r>
            <w:r w:rsidR="00CC7B63">
              <w:rPr>
                <w:rFonts w:ascii="Calibri" w:hAnsi="Calibri"/>
                <w:sz w:val="22"/>
                <w:szCs w:val="22"/>
              </w:rPr>
              <w:t>WAHF</w:t>
            </w:r>
            <w:r w:rsidRPr="00933AB4">
              <w:rPr>
                <w:rFonts w:ascii="Calibri" w:hAnsi="Calibri"/>
                <w:sz w:val="22"/>
                <w:szCs w:val="22"/>
              </w:rPr>
              <w:t xml:space="preserve"> is a core facility of vital importance to the AAHL National Facility. The </w:t>
            </w:r>
            <w:r w:rsidR="00D95319">
              <w:rPr>
                <w:rFonts w:ascii="Calibri" w:hAnsi="Calibri"/>
                <w:sz w:val="22"/>
                <w:szCs w:val="22"/>
              </w:rPr>
              <w:t>WAHF</w:t>
            </w:r>
            <w:r w:rsidRPr="00933AB4">
              <w:rPr>
                <w:rFonts w:ascii="Calibri" w:hAnsi="Calibri"/>
                <w:sz w:val="22"/>
                <w:szCs w:val="22"/>
              </w:rPr>
              <w:t xml:space="preserve"> team provide critical expertise to support AAHLs world leading capability in disease pathogenesis, most notably in the area of emergency animal diseases (including serious </w:t>
            </w:r>
            <w:proofErr w:type="spellStart"/>
            <w:r w:rsidRPr="00933AB4">
              <w:rPr>
                <w:rFonts w:ascii="Calibri" w:hAnsi="Calibri"/>
                <w:sz w:val="22"/>
                <w:szCs w:val="22"/>
              </w:rPr>
              <w:t>zoonoses</w:t>
            </w:r>
            <w:proofErr w:type="spellEnd"/>
            <w:r w:rsidRPr="00933AB4">
              <w:rPr>
                <w:rFonts w:ascii="Calibri" w:hAnsi="Calibri"/>
                <w:sz w:val="22"/>
                <w:szCs w:val="22"/>
              </w:rPr>
              <w:t>), animal infection models and the development and testing of vaccines and therapeutics to prevent and/or mitigate the impact of infectious diseases.</w:t>
            </w:r>
          </w:p>
          <w:p w14:paraId="146BCEA7" w14:textId="3D8DE0EC" w:rsidR="00491F37" w:rsidRPr="001602FF" w:rsidRDefault="00933AB4" w:rsidP="00594E5B">
            <w:pPr>
              <w:spacing w:before="120" w:after="120" w:line="235" w:lineRule="auto"/>
              <w:ind w:right="600"/>
              <w:rPr>
                <w:rFonts w:ascii="Calibri" w:hAnsi="Calibri"/>
                <w:sz w:val="22"/>
                <w:szCs w:val="22"/>
              </w:rPr>
            </w:pPr>
            <w:r w:rsidRPr="00933AB4">
              <w:rPr>
                <w:rFonts w:ascii="Calibri" w:hAnsi="Calibri"/>
                <w:sz w:val="22"/>
                <w:szCs w:val="22"/>
              </w:rPr>
              <w:t>The Animal Technician will have responsibilities which include provision of animal husbandry, collection of biological samples, data collection and farm maintenance.  Good communication and team skills are essential and they must be able to demonstrate a genuine interest in providing quality care for all animals in their care.</w:t>
            </w:r>
          </w:p>
        </w:tc>
      </w:tr>
    </w:tbl>
    <w:p w14:paraId="62CA50DD" w14:textId="77777777" w:rsidR="008E7C1A" w:rsidRDefault="008E7C1A" w:rsidP="00502363">
      <w:pPr>
        <w:rPr>
          <w:rFonts w:ascii="Calibri" w:hAnsi="Calibri"/>
          <w:sz w:val="22"/>
          <w:szCs w:val="22"/>
        </w:rPr>
      </w:pPr>
    </w:p>
    <w:p w14:paraId="068D0C19" w14:textId="77777777" w:rsidR="008E7C1A" w:rsidRDefault="008E7C1A">
      <w:pPr>
        <w:rPr>
          <w:rFonts w:ascii="Calibri" w:hAnsi="Calibri"/>
          <w:sz w:val="22"/>
          <w:szCs w:val="22"/>
        </w:rPr>
      </w:pPr>
      <w:r>
        <w:rPr>
          <w:rFonts w:ascii="Calibri" w:hAnsi="Calibri"/>
          <w:sz w:val="22"/>
          <w:szCs w:val="22"/>
        </w:rPr>
        <w:br w:type="page"/>
      </w:r>
    </w:p>
    <w:p w14:paraId="6C15DE71"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0673FF20" w14:textId="77777777" w:rsidTr="00CB7CA4">
        <w:trPr>
          <w:trHeight w:val="647"/>
        </w:trPr>
        <w:tc>
          <w:tcPr>
            <w:tcW w:w="9574" w:type="dxa"/>
            <w:shd w:val="clear" w:color="auto" w:fill="F2F2F2"/>
            <w:vAlign w:val="center"/>
          </w:tcPr>
          <w:p w14:paraId="1E037A35" w14:textId="77777777" w:rsidR="00502363" w:rsidRPr="00E641DA" w:rsidRDefault="00491F37" w:rsidP="00CB7CA4">
            <w:pPr>
              <w:rPr>
                <w:rFonts w:ascii="Calibri" w:hAnsi="Calibri"/>
                <w:b/>
                <w:bCs/>
                <w:sz w:val="22"/>
                <w:szCs w:val="22"/>
              </w:rPr>
            </w:pPr>
            <w:r>
              <w:br w:type="page"/>
            </w:r>
            <w:r w:rsidR="00502363" w:rsidRPr="00E641DA">
              <w:rPr>
                <w:rFonts w:ascii="Calibri" w:hAnsi="Calibri"/>
                <w:b/>
                <w:bCs/>
                <w:sz w:val="22"/>
                <w:szCs w:val="22"/>
              </w:rPr>
              <w:t>Duties and Key Result Areas:</w:t>
            </w:r>
          </w:p>
        </w:tc>
      </w:tr>
      <w:tr w:rsidR="00502363" w:rsidRPr="00E641DA" w14:paraId="3AD479ED" w14:textId="77777777" w:rsidTr="00CB7CA4">
        <w:trPr>
          <w:trHeight w:val="1188"/>
        </w:trPr>
        <w:tc>
          <w:tcPr>
            <w:tcW w:w="9574" w:type="dxa"/>
          </w:tcPr>
          <w:p w14:paraId="2F8220AC" w14:textId="77777777" w:rsidR="006D0092" w:rsidRDefault="006D0092" w:rsidP="008E312F">
            <w:pPr>
              <w:pStyle w:val="ListParagraph"/>
              <w:rPr>
                <w:b/>
              </w:rPr>
            </w:pPr>
          </w:p>
          <w:p w14:paraId="328D2236" w14:textId="77777777" w:rsidR="00933AB4" w:rsidRPr="00812775" w:rsidRDefault="00933AB4" w:rsidP="00812775">
            <w:pPr>
              <w:rPr>
                <w:b/>
              </w:rPr>
            </w:pPr>
            <w:r w:rsidRPr="00812775">
              <w:rPr>
                <w:b/>
              </w:rPr>
              <w:t>Occupational Health, Safety and Environment</w:t>
            </w:r>
          </w:p>
          <w:p w14:paraId="6B66307B" w14:textId="67922E97" w:rsidR="00933AB4" w:rsidRPr="00CC7B63" w:rsidRDefault="00933AB4" w:rsidP="008E312F">
            <w:pPr>
              <w:pStyle w:val="ListParagraph"/>
              <w:numPr>
                <w:ilvl w:val="0"/>
                <w:numId w:val="42"/>
              </w:numPr>
              <w:autoSpaceDE w:val="0"/>
              <w:autoSpaceDN w:val="0"/>
              <w:adjustRightInd w:val="0"/>
              <w:spacing w:before="100" w:after="100" w:line="266" w:lineRule="exact"/>
            </w:pPr>
            <w:r w:rsidRPr="00994F09">
              <w:t xml:space="preserve">Adhere to </w:t>
            </w:r>
            <w:r w:rsidR="006D0092">
              <w:t xml:space="preserve">the </w:t>
            </w:r>
            <w:r w:rsidRPr="00994F09">
              <w:t xml:space="preserve">OHS and </w:t>
            </w:r>
            <w:r w:rsidR="00305544" w:rsidRPr="00994F09">
              <w:t>E</w:t>
            </w:r>
            <w:r w:rsidR="00305544">
              <w:t>nvironment</w:t>
            </w:r>
            <w:r w:rsidR="006D0092">
              <w:t>al</w:t>
            </w:r>
            <w:r w:rsidRPr="00994F09">
              <w:t xml:space="preserve"> guidelines for the site, ensuring casual staff and visitors comply </w:t>
            </w:r>
            <w:r>
              <w:t>with the relevant regulations.</w:t>
            </w:r>
          </w:p>
          <w:p w14:paraId="4A5EC7BC" w14:textId="4C00F181" w:rsidR="00933AB4" w:rsidRPr="00CC7B63" w:rsidRDefault="006D0092" w:rsidP="008E312F">
            <w:pPr>
              <w:pStyle w:val="ListParagraph"/>
              <w:numPr>
                <w:ilvl w:val="0"/>
                <w:numId w:val="42"/>
              </w:numPr>
              <w:autoSpaceDE w:val="0"/>
              <w:autoSpaceDN w:val="0"/>
              <w:adjustRightInd w:val="0"/>
              <w:spacing w:before="100" w:after="100" w:line="266" w:lineRule="exact"/>
            </w:pPr>
            <w:r>
              <w:t>Contribute to</w:t>
            </w:r>
            <w:r w:rsidR="00933AB4" w:rsidRPr="00994F09">
              <w:t xml:space="preserve"> a safe and productive work environment free from h</w:t>
            </w:r>
            <w:r w:rsidR="00933AB4">
              <w:t>arassment and discrimination.</w:t>
            </w:r>
          </w:p>
          <w:p w14:paraId="31214440" w14:textId="0A458011" w:rsidR="00933AB4" w:rsidRPr="00CC7B63" w:rsidRDefault="00933AB4" w:rsidP="008E312F">
            <w:pPr>
              <w:pStyle w:val="ListParagraph"/>
              <w:numPr>
                <w:ilvl w:val="0"/>
                <w:numId w:val="42"/>
              </w:numPr>
              <w:autoSpaceDE w:val="0"/>
              <w:autoSpaceDN w:val="0"/>
              <w:adjustRightInd w:val="0"/>
              <w:spacing w:before="100" w:after="100" w:line="266" w:lineRule="exact"/>
            </w:pPr>
            <w:r w:rsidRPr="00994F09">
              <w:t>Raise</w:t>
            </w:r>
            <w:r>
              <w:t xml:space="preserve"> any potential </w:t>
            </w:r>
            <w:r w:rsidR="006D0092">
              <w:t xml:space="preserve">OHS concerns </w:t>
            </w:r>
            <w:r w:rsidRPr="00994F09">
              <w:t xml:space="preserve">with the </w:t>
            </w:r>
            <w:r>
              <w:t>Farm Manager as soon as they are identified.</w:t>
            </w:r>
          </w:p>
          <w:p w14:paraId="644413A1" w14:textId="77777777" w:rsidR="00933AB4" w:rsidRPr="00CC7B63" w:rsidRDefault="00933AB4" w:rsidP="008E312F">
            <w:pPr>
              <w:pStyle w:val="ListParagraph"/>
              <w:numPr>
                <w:ilvl w:val="0"/>
                <w:numId w:val="42"/>
              </w:numPr>
              <w:autoSpaceDE w:val="0"/>
              <w:autoSpaceDN w:val="0"/>
              <w:adjustRightInd w:val="0"/>
              <w:spacing w:before="100" w:after="100" w:line="266" w:lineRule="exact"/>
            </w:pPr>
            <w:r w:rsidRPr="00D108FB">
              <w:t>Undertake</w:t>
            </w:r>
            <w:r>
              <w:t xml:space="preserve"> any mandatory training required to meet OHS&amp;E obligations</w:t>
            </w:r>
            <w:r w:rsidRPr="00D108FB">
              <w:t xml:space="preserve"> </w:t>
            </w:r>
          </w:p>
          <w:p w14:paraId="22B1F32A" w14:textId="4F4847C3" w:rsidR="00933AB4" w:rsidRDefault="00933AB4" w:rsidP="008E312F">
            <w:pPr>
              <w:pStyle w:val="ListParagraph"/>
              <w:numPr>
                <w:ilvl w:val="0"/>
                <w:numId w:val="42"/>
              </w:numPr>
              <w:autoSpaceDE w:val="0"/>
              <w:autoSpaceDN w:val="0"/>
              <w:adjustRightInd w:val="0"/>
              <w:spacing w:before="100" w:after="100" w:line="266" w:lineRule="exact"/>
            </w:pPr>
            <w:r w:rsidRPr="00D108FB">
              <w:t>Administer Fi</w:t>
            </w:r>
            <w:r w:rsidR="006D0092">
              <w:t>rst-Aid to people injured on site</w:t>
            </w:r>
          </w:p>
          <w:p w14:paraId="60B0AA40" w14:textId="77777777" w:rsidR="008E312F" w:rsidRPr="00D108FB" w:rsidRDefault="008E312F" w:rsidP="008E312F">
            <w:pPr>
              <w:pStyle w:val="ListParagraph"/>
              <w:autoSpaceDE w:val="0"/>
              <w:autoSpaceDN w:val="0"/>
              <w:adjustRightInd w:val="0"/>
              <w:spacing w:before="100" w:after="100" w:line="266" w:lineRule="exact"/>
            </w:pPr>
          </w:p>
          <w:p w14:paraId="2DFBEDCE" w14:textId="53E0788A" w:rsidR="00933AB4" w:rsidRPr="00812775" w:rsidRDefault="00933AB4" w:rsidP="00812775">
            <w:pPr>
              <w:rPr>
                <w:b/>
              </w:rPr>
            </w:pPr>
            <w:r w:rsidRPr="00812775">
              <w:rPr>
                <w:b/>
              </w:rPr>
              <w:t>Animal Husbandry</w:t>
            </w:r>
            <w:r w:rsidR="00D849DD" w:rsidRPr="00812775">
              <w:rPr>
                <w:b/>
              </w:rPr>
              <w:t xml:space="preserve"> and Research Assistance</w:t>
            </w:r>
          </w:p>
          <w:p w14:paraId="633E4A18" w14:textId="6C95A032" w:rsidR="00933AB4" w:rsidRDefault="00D849DD" w:rsidP="008E312F">
            <w:pPr>
              <w:pStyle w:val="ListParagraph"/>
              <w:numPr>
                <w:ilvl w:val="0"/>
                <w:numId w:val="42"/>
              </w:numPr>
              <w:autoSpaceDE w:val="0"/>
              <w:autoSpaceDN w:val="0"/>
              <w:adjustRightInd w:val="0"/>
              <w:spacing w:before="100" w:after="100" w:line="266" w:lineRule="exact"/>
            </w:pPr>
            <w:r>
              <w:t>Comply</w:t>
            </w:r>
            <w:r w:rsidR="00933AB4">
              <w:t xml:space="preserve"> with </w:t>
            </w:r>
            <w:r w:rsidR="006D0092">
              <w:t xml:space="preserve">all </w:t>
            </w:r>
            <w:r w:rsidR="00933AB4">
              <w:t>Animal Ethics and We</w:t>
            </w:r>
            <w:r w:rsidR="008E312F">
              <w:t>lfare guidelines</w:t>
            </w:r>
            <w:r w:rsidR="00933AB4">
              <w:t>, by adhering to the code of practice, procedure</w:t>
            </w:r>
            <w:r>
              <w:t>s</w:t>
            </w:r>
            <w:r w:rsidR="006D0092">
              <w:t>,</w:t>
            </w:r>
            <w:r>
              <w:t xml:space="preserve"> and policies</w:t>
            </w:r>
            <w:r w:rsidR="008E312F">
              <w:t xml:space="preserve"> of the WAHF site</w:t>
            </w:r>
            <w:r>
              <w:t>.</w:t>
            </w:r>
          </w:p>
          <w:p w14:paraId="74B753E9" w14:textId="125208DF" w:rsidR="00933AB4" w:rsidRPr="008E312F" w:rsidRDefault="00933AB4" w:rsidP="008E312F">
            <w:pPr>
              <w:pStyle w:val="ListParagraph"/>
              <w:numPr>
                <w:ilvl w:val="0"/>
                <w:numId w:val="42"/>
              </w:numPr>
              <w:autoSpaceDE w:val="0"/>
              <w:autoSpaceDN w:val="0"/>
              <w:adjustRightInd w:val="0"/>
              <w:spacing w:before="100" w:after="100" w:line="266" w:lineRule="exact"/>
            </w:pPr>
            <w:r>
              <w:t>Assist with veterinary procedures, especiall</w:t>
            </w:r>
            <w:r w:rsidR="008E312F">
              <w:t xml:space="preserve">y animal handling </w:t>
            </w:r>
            <w:r>
              <w:t xml:space="preserve">and provide </w:t>
            </w:r>
            <w:r w:rsidR="008E312F">
              <w:t>animal health monitoring when required.</w:t>
            </w:r>
          </w:p>
          <w:p w14:paraId="109FD158" w14:textId="526B1A52" w:rsidR="00933AB4" w:rsidRDefault="00933AB4" w:rsidP="008E312F">
            <w:pPr>
              <w:pStyle w:val="ListParagraph"/>
              <w:numPr>
                <w:ilvl w:val="0"/>
                <w:numId w:val="42"/>
              </w:numPr>
              <w:autoSpaceDE w:val="0"/>
              <w:autoSpaceDN w:val="0"/>
              <w:adjustRightInd w:val="0"/>
              <w:spacing w:before="100" w:after="100" w:line="266" w:lineRule="exact"/>
            </w:pPr>
            <w:r w:rsidRPr="00994F09">
              <w:t>Colle</w:t>
            </w:r>
            <w:r w:rsidR="006D0092">
              <w:t xml:space="preserve">ct biological samples from </w:t>
            </w:r>
            <w:r w:rsidRPr="00994F09">
              <w:t>experimental anim</w:t>
            </w:r>
            <w:r>
              <w:t xml:space="preserve">als in a professional </w:t>
            </w:r>
            <w:r w:rsidR="006D0092">
              <w:t xml:space="preserve">and humane </w:t>
            </w:r>
            <w:r>
              <w:t>manner.</w:t>
            </w:r>
          </w:p>
          <w:p w14:paraId="5E2EE653" w14:textId="00B914D2" w:rsidR="00933AB4" w:rsidRDefault="00D849DD" w:rsidP="008E312F">
            <w:pPr>
              <w:pStyle w:val="ListParagraph"/>
              <w:numPr>
                <w:ilvl w:val="0"/>
                <w:numId w:val="42"/>
              </w:numPr>
              <w:autoSpaceDE w:val="0"/>
              <w:autoSpaceDN w:val="0"/>
              <w:adjustRightInd w:val="0"/>
              <w:spacing w:before="100" w:after="100" w:line="266" w:lineRule="exact"/>
            </w:pPr>
            <w:r>
              <w:t xml:space="preserve">Ensure </w:t>
            </w:r>
            <w:r w:rsidR="008E312F">
              <w:t xml:space="preserve">that </w:t>
            </w:r>
            <w:r>
              <w:t xml:space="preserve">experimental </w:t>
            </w:r>
            <w:r w:rsidR="00933AB4" w:rsidRPr="00994F09">
              <w:t xml:space="preserve">animals </w:t>
            </w:r>
            <w:r>
              <w:t>are transported in accordance with animal welfare and microbiological guidelines</w:t>
            </w:r>
            <w:r w:rsidR="008E312F">
              <w:t xml:space="preserve"> for the WAHF site</w:t>
            </w:r>
            <w:r w:rsidR="00933AB4">
              <w:t>.</w:t>
            </w:r>
          </w:p>
          <w:p w14:paraId="4846DCD3" w14:textId="77777777" w:rsidR="00933AB4" w:rsidRDefault="00933AB4" w:rsidP="00933AB4">
            <w:pPr>
              <w:ind w:left="363"/>
              <w:rPr>
                <w:b/>
              </w:rPr>
            </w:pPr>
          </w:p>
          <w:p w14:paraId="61926491" w14:textId="77777777" w:rsidR="00933AB4" w:rsidRPr="00812775" w:rsidRDefault="00933AB4" w:rsidP="00812775">
            <w:pPr>
              <w:rPr>
                <w:b/>
              </w:rPr>
            </w:pPr>
            <w:r w:rsidRPr="00812775">
              <w:rPr>
                <w:b/>
              </w:rPr>
              <w:t>Waste Disposal</w:t>
            </w:r>
          </w:p>
          <w:p w14:paraId="7BD9E2A4" w14:textId="77777777" w:rsidR="006D0092" w:rsidRDefault="00933AB4" w:rsidP="006D0092">
            <w:pPr>
              <w:pStyle w:val="ListParagraph"/>
              <w:numPr>
                <w:ilvl w:val="0"/>
                <w:numId w:val="42"/>
              </w:numPr>
              <w:autoSpaceDE w:val="0"/>
              <w:autoSpaceDN w:val="0"/>
              <w:adjustRightInd w:val="0"/>
              <w:spacing w:before="100" w:after="100" w:line="266" w:lineRule="exact"/>
            </w:pPr>
            <w:r w:rsidRPr="00994F09">
              <w:t>Follow the SOP’s that exist for the treatment and handling of experimental</w:t>
            </w:r>
            <w:r>
              <w:t xml:space="preserve"> waste at WA</w:t>
            </w:r>
            <w:r w:rsidR="00CC7B63">
              <w:t>H</w:t>
            </w:r>
            <w:r>
              <w:t>F.</w:t>
            </w:r>
          </w:p>
          <w:p w14:paraId="42056642" w14:textId="77777777" w:rsidR="00812775" w:rsidRDefault="00812775" w:rsidP="00812775">
            <w:pPr>
              <w:autoSpaceDE w:val="0"/>
              <w:autoSpaceDN w:val="0"/>
              <w:adjustRightInd w:val="0"/>
              <w:spacing w:before="100" w:after="100" w:line="266" w:lineRule="exact"/>
              <w:rPr>
                <w:b/>
              </w:rPr>
            </w:pPr>
          </w:p>
          <w:p w14:paraId="5BB1F243" w14:textId="0C531D88" w:rsidR="00933AB4" w:rsidRPr="006D0092" w:rsidRDefault="00933AB4" w:rsidP="00812775">
            <w:pPr>
              <w:autoSpaceDE w:val="0"/>
              <w:autoSpaceDN w:val="0"/>
              <w:adjustRightInd w:val="0"/>
              <w:spacing w:before="100" w:after="100" w:line="266" w:lineRule="exact"/>
            </w:pPr>
            <w:r w:rsidRPr="00812775">
              <w:rPr>
                <w:b/>
              </w:rPr>
              <w:t>Facility Maintenance</w:t>
            </w:r>
          </w:p>
          <w:p w14:paraId="54A7E2EF" w14:textId="78BC585D" w:rsidR="00933AB4" w:rsidRPr="001B6B6F" w:rsidRDefault="00933AB4" w:rsidP="008E312F">
            <w:pPr>
              <w:pStyle w:val="ListParagraph"/>
              <w:numPr>
                <w:ilvl w:val="0"/>
                <w:numId w:val="42"/>
              </w:numPr>
              <w:autoSpaceDE w:val="0"/>
              <w:autoSpaceDN w:val="0"/>
              <w:adjustRightInd w:val="0"/>
              <w:spacing w:before="100" w:after="100" w:line="266" w:lineRule="exact"/>
            </w:pPr>
            <w:r w:rsidRPr="001B6B6F">
              <w:t>Undertake routine maintenance checks on equipment and facilities located at WA</w:t>
            </w:r>
            <w:r w:rsidR="00305544">
              <w:t>H</w:t>
            </w:r>
            <w:r w:rsidRPr="001B6B6F">
              <w:t>F to ensure that they comply with all relevant OGTR and Department of Agriculture regulations concerning Quarantine Approved Premises. Notify the Farm Manager of any issues that contradict this requirement.</w:t>
            </w:r>
          </w:p>
          <w:p w14:paraId="47B9C88F" w14:textId="77777777" w:rsidR="00933AB4" w:rsidRDefault="00933AB4" w:rsidP="008E312F">
            <w:pPr>
              <w:pStyle w:val="ListParagraph"/>
              <w:numPr>
                <w:ilvl w:val="0"/>
                <w:numId w:val="42"/>
              </w:numPr>
              <w:autoSpaceDE w:val="0"/>
              <w:autoSpaceDN w:val="0"/>
              <w:adjustRightInd w:val="0"/>
              <w:spacing w:before="100" w:after="100" w:line="266" w:lineRule="exact"/>
            </w:pPr>
            <w:r w:rsidRPr="00994F09">
              <w:t>Prepare animal accommodation rooms as required and according to the guide</w:t>
            </w:r>
            <w:r>
              <w:t xml:space="preserve">lines that exist for the site. </w:t>
            </w:r>
            <w:r w:rsidRPr="00994F09">
              <w:t xml:space="preserve">Clean and disinfect/fumigate animal accommodation facilities at </w:t>
            </w:r>
            <w:r>
              <w:t>the completion of experiments.</w:t>
            </w:r>
          </w:p>
          <w:p w14:paraId="4095E5C0" w14:textId="77777777" w:rsidR="006D0092" w:rsidRDefault="006D0092" w:rsidP="006D0092">
            <w:pPr>
              <w:pStyle w:val="ListParagraph"/>
              <w:rPr>
                <w:b/>
              </w:rPr>
            </w:pPr>
          </w:p>
          <w:p w14:paraId="3D4FF8B5" w14:textId="2AD2F66E" w:rsidR="00933AB4" w:rsidRPr="00812775" w:rsidRDefault="00933AB4" w:rsidP="00812775">
            <w:pPr>
              <w:rPr>
                <w:b/>
              </w:rPr>
            </w:pPr>
            <w:r w:rsidRPr="00812775">
              <w:rPr>
                <w:b/>
              </w:rPr>
              <w:t>Bio</w:t>
            </w:r>
            <w:r w:rsidR="006D0092" w:rsidRPr="00812775">
              <w:rPr>
                <w:b/>
              </w:rPr>
              <w:t>-</w:t>
            </w:r>
            <w:r w:rsidRPr="00812775">
              <w:rPr>
                <w:b/>
              </w:rPr>
              <w:t xml:space="preserve">risk </w:t>
            </w:r>
          </w:p>
          <w:p w14:paraId="4004FAAA" w14:textId="77777777" w:rsidR="00933AB4" w:rsidRPr="00CC7B63" w:rsidRDefault="00933AB4" w:rsidP="008E312F">
            <w:pPr>
              <w:pStyle w:val="ListParagraph"/>
              <w:numPr>
                <w:ilvl w:val="0"/>
                <w:numId w:val="42"/>
              </w:numPr>
              <w:autoSpaceDE w:val="0"/>
              <w:autoSpaceDN w:val="0"/>
              <w:adjustRightInd w:val="0"/>
              <w:spacing w:before="100" w:after="100" w:line="266" w:lineRule="exact"/>
            </w:pPr>
            <w:r w:rsidRPr="009810D5">
              <w:t>Abide by and promote AAHL’s microbiological security regulations</w:t>
            </w:r>
            <w:r w:rsidRPr="00994F09">
              <w:t>.</w:t>
            </w:r>
          </w:p>
          <w:p w14:paraId="1D679BDC" w14:textId="77777777" w:rsidR="006D0092" w:rsidRDefault="006D0092" w:rsidP="006D0092">
            <w:pPr>
              <w:pStyle w:val="ListParagraph"/>
              <w:rPr>
                <w:b/>
              </w:rPr>
            </w:pPr>
          </w:p>
          <w:p w14:paraId="1A112D78" w14:textId="1D09D61B" w:rsidR="00933AB4" w:rsidRPr="00812775" w:rsidRDefault="00933AB4" w:rsidP="00812775">
            <w:pPr>
              <w:rPr>
                <w:b/>
              </w:rPr>
            </w:pPr>
            <w:r w:rsidRPr="00812775">
              <w:rPr>
                <w:b/>
              </w:rPr>
              <w:t>Other</w:t>
            </w:r>
          </w:p>
          <w:p w14:paraId="16D61863" w14:textId="2D4A664D" w:rsidR="00CD6A90" w:rsidRPr="00CC7B63" w:rsidRDefault="00CD6A90" w:rsidP="008E312F">
            <w:pPr>
              <w:pStyle w:val="ListParagraph"/>
              <w:numPr>
                <w:ilvl w:val="0"/>
                <w:numId w:val="42"/>
              </w:numPr>
              <w:autoSpaceDE w:val="0"/>
              <w:autoSpaceDN w:val="0"/>
              <w:adjustRightInd w:val="0"/>
              <w:spacing w:before="100" w:after="100" w:line="266" w:lineRule="exact"/>
            </w:pPr>
            <w:r w:rsidRPr="00CC7B63">
              <w:t xml:space="preserve">Implement policies as outlined in the CSIRO Policy and Procedures Manual, including </w:t>
            </w:r>
            <w:r w:rsidR="00933AB4" w:rsidRPr="00CC7B63">
              <w:t>CSIRO Code of Conduct</w:t>
            </w:r>
            <w:r w:rsidRPr="00CC7B63">
              <w:t xml:space="preserve"> and Occupational Health and Safety.</w:t>
            </w:r>
          </w:p>
          <w:p w14:paraId="2E7252D3" w14:textId="77777777" w:rsidR="008505E2" w:rsidRPr="00CC7B63" w:rsidRDefault="008505E2" w:rsidP="008E312F">
            <w:pPr>
              <w:pStyle w:val="ListParagraph"/>
              <w:numPr>
                <w:ilvl w:val="0"/>
                <w:numId w:val="42"/>
              </w:numPr>
              <w:autoSpaceDE w:val="0"/>
              <w:autoSpaceDN w:val="0"/>
              <w:adjustRightInd w:val="0"/>
              <w:spacing w:before="100" w:after="100" w:line="266" w:lineRule="exact"/>
            </w:pPr>
            <w:r w:rsidRPr="00CC7B63">
              <w:t>Adhere to the spirit and practice of CSIRO’s Values, Health, Safety and Environment plans and policies, Diversity initiatives and Zero Harm goals.</w:t>
            </w:r>
          </w:p>
          <w:p w14:paraId="72E03FB7" w14:textId="77777777" w:rsidR="00491F37" w:rsidRPr="00CC7B63" w:rsidRDefault="00491F37" w:rsidP="008E312F">
            <w:pPr>
              <w:pStyle w:val="ListParagraph"/>
              <w:numPr>
                <w:ilvl w:val="0"/>
                <w:numId w:val="42"/>
              </w:numPr>
              <w:autoSpaceDE w:val="0"/>
              <w:autoSpaceDN w:val="0"/>
              <w:adjustRightInd w:val="0"/>
              <w:spacing w:before="100" w:after="100" w:line="266" w:lineRule="exact"/>
            </w:pPr>
            <w:r w:rsidRPr="00CC7B63">
              <w:t>Abide by and promote microbiological security regulations at CSIRO AAHL</w:t>
            </w:r>
            <w:r w:rsidR="00A64D7F" w:rsidRPr="00CC7B63">
              <w:t>.</w:t>
            </w:r>
          </w:p>
          <w:p w14:paraId="1FF9523C" w14:textId="77777777" w:rsidR="00491F37" w:rsidRPr="008053B0" w:rsidRDefault="00491F37" w:rsidP="008E312F">
            <w:pPr>
              <w:pStyle w:val="ListParagraph"/>
              <w:numPr>
                <w:ilvl w:val="0"/>
                <w:numId w:val="42"/>
              </w:numPr>
              <w:autoSpaceDE w:val="0"/>
              <w:autoSpaceDN w:val="0"/>
              <w:adjustRightInd w:val="0"/>
              <w:spacing w:before="100" w:after="100" w:line="266" w:lineRule="exact"/>
              <w:rPr>
                <w:rFonts w:ascii="Calibri" w:hAnsi="Calibri"/>
                <w:sz w:val="22"/>
                <w:szCs w:val="22"/>
              </w:rPr>
            </w:pPr>
            <w:r w:rsidRPr="00CC7B63">
              <w:t>Other duties as directed.</w:t>
            </w:r>
          </w:p>
        </w:tc>
      </w:tr>
    </w:tbl>
    <w:p w14:paraId="0456406F" w14:textId="77777777" w:rsidR="00502363" w:rsidRPr="00E641DA" w:rsidRDefault="00502363" w:rsidP="00502363">
      <w:pPr>
        <w:rPr>
          <w:rFonts w:ascii="Calibri" w:hAnsi="Calibri"/>
          <w:sz w:val="22"/>
          <w:szCs w:val="22"/>
        </w:rPr>
      </w:pPr>
    </w:p>
    <w:tbl>
      <w:tblPr>
        <w:tblW w:w="95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3"/>
      </w:tblGrid>
      <w:tr w:rsidR="00502363" w:rsidRPr="00E641DA" w14:paraId="23F6B052" w14:textId="77777777" w:rsidTr="006D0092">
        <w:trPr>
          <w:trHeight w:val="703"/>
        </w:trPr>
        <w:tc>
          <w:tcPr>
            <w:tcW w:w="9563" w:type="dxa"/>
            <w:shd w:val="clear" w:color="auto" w:fill="F2F2F2"/>
            <w:vAlign w:val="center"/>
          </w:tcPr>
          <w:p w14:paraId="7BF292CD" w14:textId="77777777"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Selection Criteria:</w:t>
            </w:r>
          </w:p>
        </w:tc>
      </w:tr>
      <w:tr w:rsidR="00502363" w:rsidRPr="00E641DA" w14:paraId="3F19F4EB" w14:textId="77777777" w:rsidTr="006D0092">
        <w:trPr>
          <w:trHeight w:val="703"/>
        </w:trPr>
        <w:tc>
          <w:tcPr>
            <w:tcW w:w="9563" w:type="dxa"/>
            <w:shd w:val="clear" w:color="auto" w:fill="FFFFFF"/>
          </w:tcPr>
          <w:p w14:paraId="49D6F85B" w14:textId="77777777"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5702883C" w14:textId="77777777"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14:paraId="17314316" w14:textId="0DDC628D" w:rsidR="00E90C14" w:rsidRPr="00E90C14" w:rsidRDefault="00E90C14" w:rsidP="00E90C14">
            <w:pPr>
              <w:pStyle w:val="ColorfulList-Accent11"/>
              <w:numPr>
                <w:ilvl w:val="0"/>
                <w:numId w:val="35"/>
              </w:numPr>
              <w:spacing w:after="60"/>
              <w:jc w:val="both"/>
              <w:rPr>
                <w:rFonts w:ascii="Calibri" w:hAnsi="Calibri"/>
                <w:sz w:val="22"/>
                <w:szCs w:val="22"/>
                <w:lang w:val="en"/>
              </w:rPr>
            </w:pPr>
            <w:r w:rsidRPr="00E90C14">
              <w:rPr>
                <w:rFonts w:ascii="Calibri" w:hAnsi="Calibri"/>
                <w:b/>
                <w:sz w:val="22"/>
                <w:szCs w:val="22"/>
              </w:rPr>
              <w:t>Education/Qualifications:</w:t>
            </w:r>
            <w:r w:rsidRPr="00520570">
              <w:rPr>
                <w:rFonts w:ascii="Calibri" w:hAnsi="Calibri"/>
                <w:b/>
                <w:sz w:val="22"/>
                <w:szCs w:val="22"/>
              </w:rPr>
              <w:t xml:space="preserve"> </w:t>
            </w:r>
            <w:r w:rsidRPr="00655B49">
              <w:rPr>
                <w:rFonts w:ascii="Calibri" w:hAnsi="Calibri"/>
                <w:sz w:val="22"/>
                <w:szCs w:val="22"/>
              </w:rPr>
              <w:t xml:space="preserve"> </w:t>
            </w:r>
            <w:r w:rsidR="00CC7B63">
              <w:rPr>
                <w:rFonts w:ascii="Calibri" w:hAnsi="Calibri"/>
                <w:sz w:val="22"/>
                <w:szCs w:val="22"/>
              </w:rPr>
              <w:t>Certificate IV in Animal Studies or relevant experience in a similar animal research environment or farm</w:t>
            </w:r>
            <w:r>
              <w:rPr>
                <w:rFonts w:ascii="Calibri" w:hAnsi="Calibri"/>
                <w:sz w:val="22"/>
                <w:szCs w:val="22"/>
                <w:lang w:val="en"/>
              </w:rPr>
              <w:t>.</w:t>
            </w:r>
          </w:p>
          <w:p w14:paraId="72EA3B1C" w14:textId="32C4FE40" w:rsidR="000B751C" w:rsidRDefault="0050193C" w:rsidP="001B0001">
            <w:pPr>
              <w:pStyle w:val="ColorfulList-Accent11"/>
              <w:numPr>
                <w:ilvl w:val="0"/>
                <w:numId w:val="35"/>
              </w:numPr>
              <w:spacing w:after="60"/>
              <w:jc w:val="both"/>
              <w:rPr>
                <w:rFonts w:ascii="Calibri" w:hAnsi="Calibri"/>
                <w:sz w:val="22"/>
                <w:szCs w:val="22"/>
              </w:rPr>
            </w:pPr>
            <w:r w:rsidRPr="000B751C">
              <w:rPr>
                <w:rFonts w:ascii="Calibri" w:hAnsi="Calibri"/>
                <w:b/>
                <w:sz w:val="22"/>
                <w:szCs w:val="22"/>
              </w:rPr>
              <w:t>Communication:</w:t>
            </w:r>
            <w:r w:rsidRPr="000B751C">
              <w:rPr>
                <w:rFonts w:ascii="Calibri" w:hAnsi="Calibri"/>
                <w:sz w:val="22"/>
                <w:szCs w:val="22"/>
              </w:rPr>
              <w:t xml:space="preserve">  </w:t>
            </w:r>
            <w:r w:rsidR="00CC7B63">
              <w:rPr>
                <w:rFonts w:ascii="Calibri" w:hAnsi="Calibri"/>
                <w:sz w:val="22"/>
                <w:szCs w:val="22"/>
              </w:rPr>
              <w:t>Ability to work as part of a small team and effectively communicate with other staff including research staff that visit the facility</w:t>
            </w:r>
          </w:p>
          <w:p w14:paraId="1EEA8AC0" w14:textId="4A5A9E5D" w:rsidR="0050193C" w:rsidRPr="000B751C" w:rsidRDefault="004B0B84" w:rsidP="001B0001">
            <w:pPr>
              <w:pStyle w:val="ColorfulList-Accent11"/>
              <w:numPr>
                <w:ilvl w:val="0"/>
                <w:numId w:val="35"/>
              </w:numPr>
              <w:spacing w:after="60"/>
              <w:jc w:val="both"/>
              <w:rPr>
                <w:rFonts w:ascii="Calibri" w:hAnsi="Calibri"/>
                <w:sz w:val="22"/>
                <w:szCs w:val="22"/>
              </w:rPr>
            </w:pPr>
            <w:r w:rsidRPr="000B751C">
              <w:rPr>
                <w:rFonts w:ascii="Calibri" w:hAnsi="Calibri"/>
                <w:b/>
                <w:sz w:val="22"/>
                <w:szCs w:val="22"/>
              </w:rPr>
              <w:t>Behaviours</w:t>
            </w:r>
            <w:r w:rsidR="0050193C" w:rsidRPr="000B751C">
              <w:rPr>
                <w:rFonts w:ascii="Calibri" w:hAnsi="Calibri"/>
                <w:b/>
                <w:sz w:val="22"/>
                <w:szCs w:val="22"/>
              </w:rPr>
              <w:t>:</w:t>
            </w:r>
            <w:r w:rsidR="0050193C" w:rsidRPr="000B751C">
              <w:rPr>
                <w:rFonts w:ascii="Calibri" w:hAnsi="Calibri"/>
                <w:sz w:val="22"/>
                <w:szCs w:val="22"/>
              </w:rPr>
              <w:t xml:space="preserve">  </w:t>
            </w:r>
            <w:r w:rsidR="00CC7B63">
              <w:rPr>
                <w:rFonts w:ascii="Calibri" w:hAnsi="Calibri"/>
                <w:sz w:val="22"/>
                <w:szCs w:val="22"/>
              </w:rPr>
              <w:t>consistent with CSIRO Code of Conduct</w:t>
            </w:r>
          </w:p>
          <w:p w14:paraId="5A0B55E5" w14:textId="77777777" w:rsidR="00812775" w:rsidRDefault="00812775" w:rsidP="003E3D1B">
            <w:pPr>
              <w:spacing w:before="120" w:after="120"/>
              <w:jc w:val="both"/>
              <w:rPr>
                <w:rFonts w:ascii="Calibri" w:hAnsi="Calibri"/>
                <w:b/>
                <w:bCs/>
                <w:i/>
                <w:iCs/>
                <w:sz w:val="22"/>
                <w:szCs w:val="22"/>
              </w:rPr>
            </w:pPr>
          </w:p>
          <w:p w14:paraId="04C31625" w14:textId="77777777"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14:paraId="4B352F21" w14:textId="6E0C8DC2" w:rsidR="00271A1A" w:rsidRDefault="00CC7B63" w:rsidP="00F94782">
            <w:pPr>
              <w:pStyle w:val="ListParagraph"/>
              <w:numPr>
                <w:ilvl w:val="0"/>
                <w:numId w:val="37"/>
              </w:numPr>
              <w:spacing w:line="276" w:lineRule="auto"/>
              <w:jc w:val="both"/>
              <w:rPr>
                <w:rFonts w:ascii="Calibri" w:hAnsi="Calibri"/>
                <w:sz w:val="22"/>
              </w:rPr>
            </w:pPr>
            <w:r>
              <w:rPr>
                <w:rFonts w:ascii="Calibri" w:hAnsi="Calibri"/>
                <w:sz w:val="22"/>
              </w:rPr>
              <w:t>Animal husbandry e</w:t>
            </w:r>
            <w:r w:rsidR="001B4313" w:rsidRPr="00271A1A">
              <w:rPr>
                <w:rFonts w:ascii="Calibri" w:hAnsi="Calibri"/>
                <w:sz w:val="22"/>
              </w:rPr>
              <w:t xml:space="preserve">xperience </w:t>
            </w:r>
            <w:r w:rsidR="00271A1A" w:rsidRPr="00271A1A">
              <w:rPr>
                <w:rFonts w:ascii="Calibri" w:hAnsi="Calibri"/>
                <w:sz w:val="22"/>
              </w:rPr>
              <w:t xml:space="preserve">working </w:t>
            </w:r>
            <w:r w:rsidR="001B4313" w:rsidRPr="00271A1A">
              <w:rPr>
                <w:rFonts w:ascii="Calibri" w:hAnsi="Calibri"/>
                <w:sz w:val="22"/>
              </w:rPr>
              <w:t xml:space="preserve">in </w:t>
            </w:r>
            <w:r w:rsidR="00474B71" w:rsidRPr="00271A1A">
              <w:rPr>
                <w:rFonts w:ascii="Calibri" w:hAnsi="Calibri"/>
                <w:sz w:val="22"/>
              </w:rPr>
              <w:t>a</w:t>
            </w:r>
            <w:r>
              <w:rPr>
                <w:rFonts w:ascii="Calibri" w:hAnsi="Calibri"/>
                <w:sz w:val="22"/>
              </w:rPr>
              <w:t>n</w:t>
            </w:r>
            <w:r w:rsidR="00474B71" w:rsidRPr="00271A1A">
              <w:rPr>
                <w:rFonts w:ascii="Calibri" w:hAnsi="Calibri"/>
                <w:sz w:val="22"/>
              </w:rPr>
              <w:t xml:space="preserve"> </w:t>
            </w:r>
            <w:r>
              <w:rPr>
                <w:rFonts w:ascii="Calibri" w:hAnsi="Calibri"/>
                <w:sz w:val="22"/>
              </w:rPr>
              <w:t>animal</w:t>
            </w:r>
            <w:r w:rsidR="00474B71" w:rsidRPr="00271A1A">
              <w:rPr>
                <w:rFonts w:ascii="Calibri" w:hAnsi="Calibri"/>
                <w:sz w:val="22"/>
              </w:rPr>
              <w:t xml:space="preserve"> facility</w:t>
            </w:r>
            <w:r>
              <w:rPr>
                <w:rFonts w:ascii="Calibri" w:hAnsi="Calibri"/>
                <w:sz w:val="22"/>
              </w:rPr>
              <w:t xml:space="preserve"> or farm</w:t>
            </w:r>
            <w:r w:rsidR="00271A1A" w:rsidRPr="00271A1A">
              <w:rPr>
                <w:rFonts w:ascii="Calibri" w:hAnsi="Calibri"/>
                <w:sz w:val="22"/>
              </w:rPr>
              <w:t>.</w:t>
            </w:r>
            <w:r w:rsidR="00A257D6" w:rsidRPr="00271A1A">
              <w:rPr>
                <w:rFonts w:ascii="Calibri" w:hAnsi="Calibri"/>
                <w:sz w:val="22"/>
              </w:rPr>
              <w:t xml:space="preserve"> </w:t>
            </w:r>
          </w:p>
          <w:p w14:paraId="525DECD7" w14:textId="5196C974" w:rsidR="006B6716" w:rsidRPr="00271A1A" w:rsidRDefault="00E22C48" w:rsidP="00F94782">
            <w:pPr>
              <w:pStyle w:val="ListParagraph"/>
              <w:numPr>
                <w:ilvl w:val="0"/>
                <w:numId w:val="37"/>
              </w:numPr>
              <w:spacing w:line="276" w:lineRule="auto"/>
              <w:jc w:val="both"/>
              <w:rPr>
                <w:rFonts w:ascii="Calibri" w:hAnsi="Calibri"/>
                <w:sz w:val="22"/>
              </w:rPr>
            </w:pPr>
            <w:r w:rsidRPr="00271A1A">
              <w:rPr>
                <w:rFonts w:ascii="Calibri" w:hAnsi="Calibri"/>
                <w:sz w:val="22"/>
              </w:rPr>
              <w:t xml:space="preserve">Demonstrated </w:t>
            </w:r>
            <w:r w:rsidR="006B6716" w:rsidRPr="00271A1A">
              <w:rPr>
                <w:rFonts w:ascii="Calibri" w:hAnsi="Calibri"/>
                <w:sz w:val="22"/>
              </w:rPr>
              <w:t xml:space="preserve">performance as a supportive and influential team member, including the </w:t>
            </w:r>
            <w:r w:rsidR="00CC7B63">
              <w:rPr>
                <w:rFonts w:ascii="Calibri" w:hAnsi="Calibri"/>
                <w:sz w:val="22"/>
              </w:rPr>
              <w:t>demonstrated ability to perfor</w:t>
            </w:r>
            <w:r w:rsidR="00F8703A">
              <w:rPr>
                <w:rFonts w:ascii="Calibri" w:hAnsi="Calibri"/>
                <w:sz w:val="22"/>
              </w:rPr>
              <w:t>m routine and non-routine tasks</w:t>
            </w:r>
            <w:r w:rsidR="00680137">
              <w:rPr>
                <w:rFonts w:ascii="Calibri" w:hAnsi="Calibri"/>
                <w:sz w:val="22"/>
              </w:rPr>
              <w:t>.</w:t>
            </w:r>
            <w:r w:rsidR="006B6716" w:rsidRPr="00271A1A">
              <w:rPr>
                <w:rFonts w:ascii="Calibri" w:hAnsi="Calibri"/>
                <w:sz w:val="22"/>
              </w:rPr>
              <w:t xml:space="preserve"> </w:t>
            </w:r>
          </w:p>
          <w:p w14:paraId="6D2D1D4F" w14:textId="1D6580CF" w:rsidR="00CC7B63" w:rsidRPr="00812775" w:rsidRDefault="001B4313" w:rsidP="00812775">
            <w:pPr>
              <w:pStyle w:val="ListParagraph"/>
              <w:numPr>
                <w:ilvl w:val="0"/>
                <w:numId w:val="37"/>
              </w:numPr>
              <w:spacing w:line="276" w:lineRule="auto"/>
              <w:jc w:val="both"/>
              <w:rPr>
                <w:rFonts w:ascii="Calibri" w:hAnsi="Calibri"/>
                <w:sz w:val="22"/>
              </w:rPr>
            </w:pPr>
            <w:r w:rsidRPr="006B6716">
              <w:rPr>
                <w:rFonts w:ascii="Calibri" w:hAnsi="Calibri"/>
                <w:sz w:val="22"/>
              </w:rPr>
              <w:t>Excellent written and oral communication skills</w:t>
            </w:r>
            <w:r w:rsidR="0076333B" w:rsidRPr="006B6716">
              <w:rPr>
                <w:rFonts w:ascii="Calibri" w:hAnsi="Calibri"/>
                <w:sz w:val="22"/>
              </w:rPr>
              <w:t>.</w:t>
            </w:r>
          </w:p>
          <w:p w14:paraId="40A65EE2" w14:textId="77777777" w:rsidR="00E22C48" w:rsidRPr="00E90C14" w:rsidRDefault="00E22C48" w:rsidP="00E22C48">
            <w:pPr>
              <w:pStyle w:val="ListParagraph"/>
              <w:spacing w:line="276" w:lineRule="auto"/>
              <w:ind w:left="1080"/>
              <w:rPr>
                <w:rFonts w:ascii="Calibri" w:eastAsia="Calibri" w:hAnsi="Calibri" w:cs="Times New Roman"/>
                <w:sz w:val="22"/>
                <w:szCs w:val="22"/>
                <w:lang w:eastAsia="en-US"/>
              </w:rPr>
            </w:pPr>
          </w:p>
          <w:p w14:paraId="4992CBA8" w14:textId="77777777" w:rsidR="00502363" w:rsidRPr="00520570" w:rsidRDefault="00502363" w:rsidP="00E22C48">
            <w:pPr>
              <w:spacing w:line="276" w:lineRule="auto"/>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14:paraId="38B1CEC7" w14:textId="5B6C9E7A" w:rsidR="00680137" w:rsidRPr="00680137" w:rsidRDefault="00680137" w:rsidP="0055432C">
            <w:pPr>
              <w:pStyle w:val="ListParagraph"/>
              <w:numPr>
                <w:ilvl w:val="0"/>
                <w:numId w:val="36"/>
              </w:numPr>
              <w:spacing w:line="276" w:lineRule="auto"/>
              <w:jc w:val="both"/>
              <w:rPr>
                <w:rFonts w:ascii="Calibri" w:hAnsi="Calibri"/>
                <w:sz w:val="22"/>
              </w:rPr>
            </w:pPr>
            <w:r>
              <w:rPr>
                <w:rFonts w:ascii="Calibri" w:hAnsi="Calibri"/>
                <w:sz w:val="22"/>
              </w:rPr>
              <w:t xml:space="preserve">Knowledge of </w:t>
            </w:r>
            <w:r w:rsidRPr="00680137">
              <w:rPr>
                <w:rFonts w:ascii="Calibri" w:hAnsi="Calibri"/>
                <w:sz w:val="22"/>
              </w:rPr>
              <w:t>biosafety</w:t>
            </w:r>
            <w:r w:rsidR="00CC7B63">
              <w:rPr>
                <w:rFonts w:ascii="Calibri" w:hAnsi="Calibri"/>
                <w:sz w:val="22"/>
              </w:rPr>
              <w:t>,</w:t>
            </w:r>
            <w:r w:rsidRPr="00680137">
              <w:rPr>
                <w:rFonts w:ascii="Calibri" w:hAnsi="Calibri"/>
                <w:sz w:val="22"/>
              </w:rPr>
              <w:t xml:space="preserve"> biocontainment</w:t>
            </w:r>
            <w:r w:rsidR="00CC7B63">
              <w:rPr>
                <w:rFonts w:ascii="Calibri" w:hAnsi="Calibri"/>
                <w:sz w:val="22"/>
              </w:rPr>
              <w:t xml:space="preserve"> and quarantine</w:t>
            </w:r>
            <w:r>
              <w:rPr>
                <w:rFonts w:ascii="Calibri" w:hAnsi="Calibri"/>
                <w:sz w:val="22"/>
              </w:rPr>
              <w:t xml:space="preserve"> principles</w:t>
            </w:r>
            <w:r w:rsidRPr="00680137">
              <w:rPr>
                <w:rFonts w:ascii="Calibri" w:hAnsi="Calibri"/>
                <w:sz w:val="22"/>
              </w:rPr>
              <w:t xml:space="preserve">. </w:t>
            </w:r>
          </w:p>
          <w:p w14:paraId="45DA316B" w14:textId="70A9CF90" w:rsidR="00E22C48" w:rsidRPr="00A96C33" w:rsidRDefault="00CC7B63" w:rsidP="00A96C33">
            <w:pPr>
              <w:pStyle w:val="ListParagraph"/>
              <w:numPr>
                <w:ilvl w:val="0"/>
                <w:numId w:val="36"/>
              </w:numPr>
              <w:spacing w:line="276" w:lineRule="auto"/>
              <w:jc w:val="both"/>
              <w:rPr>
                <w:rFonts w:ascii="Calibri" w:hAnsi="Calibri"/>
                <w:sz w:val="22"/>
              </w:rPr>
            </w:pPr>
            <w:r>
              <w:rPr>
                <w:rFonts w:ascii="Calibri" w:hAnsi="Calibri"/>
                <w:color w:val="000000"/>
                <w:sz w:val="22"/>
                <w:szCs w:val="22"/>
              </w:rPr>
              <w:t>Experience to be able to assist at higher levels including supervising others whilst others are on leave</w:t>
            </w:r>
          </w:p>
          <w:p w14:paraId="5EA6A3F2" w14:textId="77777777" w:rsidR="00A96C33" w:rsidRPr="00A96C33" w:rsidRDefault="00A96C33" w:rsidP="00D57440">
            <w:pPr>
              <w:pStyle w:val="ListParagraph"/>
              <w:spacing w:line="276" w:lineRule="auto"/>
              <w:ind w:left="1080"/>
              <w:jc w:val="both"/>
              <w:rPr>
                <w:rFonts w:ascii="Calibri" w:hAnsi="Calibri"/>
                <w:sz w:val="22"/>
              </w:rPr>
            </w:pPr>
          </w:p>
          <w:p w14:paraId="09715E67" w14:textId="77777777" w:rsidR="00812775" w:rsidRPr="007A7BA3" w:rsidRDefault="00812775" w:rsidP="00812775">
            <w:pPr>
              <w:spacing w:after="60"/>
              <w:jc w:val="both"/>
              <w:rPr>
                <w:rFonts w:ascii="Calibri" w:hAnsi="Calibri"/>
                <w:iCs/>
                <w:sz w:val="22"/>
                <w:szCs w:val="22"/>
              </w:rPr>
            </w:pPr>
            <w:r w:rsidRPr="007A7BA3">
              <w:rPr>
                <w:rFonts w:ascii="Calibri" w:hAnsi="Calibri"/>
                <w:b/>
                <w:iCs/>
                <w:sz w:val="22"/>
                <w:szCs w:val="22"/>
              </w:rPr>
              <w:t>As Australia’s Innovation Catalyst, CSIRO has strategic actions underpinned by behaviours aligned to</w:t>
            </w:r>
            <w:r w:rsidRPr="007A7BA3">
              <w:rPr>
                <w:rFonts w:ascii="Calibri" w:hAnsi="Calibri"/>
                <w:iCs/>
                <w:sz w:val="22"/>
                <w:szCs w:val="22"/>
              </w:rPr>
              <w:t>:</w:t>
            </w:r>
          </w:p>
          <w:p w14:paraId="5D3F49B7" w14:textId="77777777" w:rsidR="00812775" w:rsidRPr="007A7BA3" w:rsidRDefault="00812775" w:rsidP="00812775">
            <w:pPr>
              <w:numPr>
                <w:ilvl w:val="0"/>
                <w:numId w:val="43"/>
              </w:numPr>
              <w:ind w:left="720"/>
              <w:jc w:val="both"/>
              <w:rPr>
                <w:rFonts w:ascii="Calibri" w:hAnsi="Calibri"/>
                <w:iCs/>
                <w:sz w:val="22"/>
                <w:szCs w:val="22"/>
              </w:rPr>
            </w:pPr>
            <w:r w:rsidRPr="007A7BA3">
              <w:rPr>
                <w:rFonts w:ascii="Calibri" w:hAnsi="Calibri"/>
                <w:iCs/>
                <w:sz w:val="22"/>
                <w:szCs w:val="22"/>
              </w:rPr>
              <w:t>Excellent science</w:t>
            </w:r>
          </w:p>
          <w:p w14:paraId="5FFBE970" w14:textId="77777777" w:rsidR="00812775" w:rsidRPr="007A7BA3" w:rsidRDefault="00812775" w:rsidP="00812775">
            <w:pPr>
              <w:numPr>
                <w:ilvl w:val="0"/>
                <w:numId w:val="43"/>
              </w:numPr>
              <w:ind w:left="720"/>
              <w:jc w:val="both"/>
              <w:rPr>
                <w:rFonts w:ascii="Calibri" w:hAnsi="Calibri"/>
                <w:iCs/>
                <w:sz w:val="22"/>
                <w:szCs w:val="22"/>
              </w:rPr>
            </w:pPr>
            <w:r w:rsidRPr="007A7BA3">
              <w:rPr>
                <w:rFonts w:ascii="Calibri" w:hAnsi="Calibri"/>
                <w:iCs/>
                <w:sz w:val="22"/>
                <w:szCs w:val="22"/>
              </w:rPr>
              <w:t>Inclusion, trust &amp; respect</w:t>
            </w:r>
          </w:p>
          <w:p w14:paraId="5E376678" w14:textId="77777777" w:rsidR="00812775" w:rsidRPr="007A7BA3" w:rsidRDefault="00812775" w:rsidP="00812775">
            <w:pPr>
              <w:numPr>
                <w:ilvl w:val="0"/>
                <w:numId w:val="43"/>
              </w:numPr>
              <w:ind w:left="720"/>
              <w:jc w:val="both"/>
              <w:rPr>
                <w:rFonts w:ascii="Calibri" w:hAnsi="Calibri"/>
                <w:iCs/>
                <w:sz w:val="22"/>
                <w:szCs w:val="22"/>
              </w:rPr>
            </w:pPr>
            <w:r w:rsidRPr="007A7BA3">
              <w:rPr>
                <w:rFonts w:ascii="Calibri" w:hAnsi="Calibri"/>
                <w:iCs/>
                <w:sz w:val="22"/>
                <w:szCs w:val="22"/>
              </w:rPr>
              <w:t xml:space="preserve">Health, safety &amp; environment </w:t>
            </w:r>
          </w:p>
          <w:p w14:paraId="0E63024E" w14:textId="77777777" w:rsidR="00812775" w:rsidRPr="007A7BA3" w:rsidRDefault="00812775" w:rsidP="00812775">
            <w:pPr>
              <w:numPr>
                <w:ilvl w:val="0"/>
                <w:numId w:val="43"/>
              </w:numPr>
              <w:spacing w:after="120"/>
              <w:ind w:left="714" w:hanging="357"/>
              <w:jc w:val="both"/>
              <w:rPr>
                <w:rFonts w:ascii="Calibri" w:hAnsi="Calibri"/>
                <w:iCs/>
                <w:sz w:val="22"/>
                <w:szCs w:val="22"/>
              </w:rPr>
            </w:pPr>
            <w:r w:rsidRPr="007A7BA3">
              <w:rPr>
                <w:rFonts w:ascii="Calibri" w:hAnsi="Calibri"/>
                <w:iCs/>
                <w:sz w:val="22"/>
                <w:szCs w:val="22"/>
              </w:rPr>
              <w:t>Delivery on commitments.</w:t>
            </w:r>
          </w:p>
          <w:p w14:paraId="7EBD4C02" w14:textId="566A9603" w:rsidR="00502363" w:rsidRPr="00594E5B" w:rsidRDefault="00812775" w:rsidP="00594E5B">
            <w:pPr>
              <w:spacing w:after="240"/>
              <w:jc w:val="both"/>
              <w:rPr>
                <w:rFonts w:ascii="Calibri" w:hAnsi="Calibri"/>
                <w:b/>
                <w:iCs/>
                <w:sz w:val="22"/>
                <w:szCs w:val="22"/>
              </w:rPr>
            </w:pPr>
            <w:r w:rsidRPr="007A7BA3">
              <w:rPr>
                <w:rFonts w:ascii="Calibri" w:hAnsi="Calibri"/>
                <w:b/>
                <w:iCs/>
                <w:sz w:val="22"/>
                <w:szCs w:val="22"/>
              </w:rPr>
              <w:t>In your application and at interview you will need to demonstrate alignment with these behaviours.</w:t>
            </w:r>
          </w:p>
        </w:tc>
      </w:tr>
    </w:tbl>
    <w:p w14:paraId="61D5AF84" w14:textId="77777777" w:rsidR="00502363" w:rsidRDefault="00502363" w:rsidP="00502363">
      <w:pPr>
        <w:rPr>
          <w:rFonts w:ascii="Calibri" w:hAnsi="Calibri"/>
          <w:sz w:val="22"/>
          <w:szCs w:val="22"/>
        </w:rPr>
      </w:pPr>
    </w:p>
    <w:p w14:paraId="5DBB341E" w14:textId="77777777" w:rsidR="001602FF" w:rsidRPr="00BE2D3C" w:rsidRDefault="001602FF"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1DC6263F" w14:textId="77777777" w:rsidTr="007344EE">
        <w:trPr>
          <w:trHeight w:val="703"/>
        </w:trPr>
        <w:tc>
          <w:tcPr>
            <w:tcW w:w="9574" w:type="dxa"/>
            <w:tcBorders>
              <w:bottom w:val="single" w:sz="4" w:space="0" w:color="auto"/>
            </w:tcBorders>
            <w:shd w:val="clear" w:color="auto" w:fill="F2F2F2"/>
            <w:vAlign w:val="center"/>
          </w:tcPr>
          <w:p w14:paraId="71CB4294"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14:paraId="7B153402" w14:textId="77777777" w:rsidTr="00CB7CA4">
        <w:trPr>
          <w:trHeight w:val="827"/>
        </w:trPr>
        <w:tc>
          <w:tcPr>
            <w:tcW w:w="9574" w:type="dxa"/>
            <w:shd w:val="clear" w:color="auto" w:fill="FFFFFF"/>
          </w:tcPr>
          <w:p w14:paraId="55B609BD" w14:textId="77777777"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14:paraId="43A0831C" w14:textId="77777777" w:rsidR="007F46CA" w:rsidRPr="007F46CA" w:rsidRDefault="007F46CA" w:rsidP="007F46CA">
            <w:pPr>
              <w:autoSpaceDE w:val="0"/>
              <w:autoSpaceDN w:val="0"/>
              <w:spacing w:before="100" w:after="100"/>
              <w:rPr>
                <w:rFonts w:ascii="Calibri" w:hAnsi="Calibri" w:cs="Times New Roman"/>
                <w:sz w:val="22"/>
                <w:szCs w:val="22"/>
                <w:lang w:eastAsia="en-AU"/>
              </w:rPr>
            </w:pPr>
            <w:r w:rsidRPr="007F46CA">
              <w:rPr>
                <w:rFonts w:ascii="Calibri" w:hAnsi="Calibri"/>
                <w:sz w:val="22"/>
                <w:szCs w:val="22"/>
              </w:rPr>
              <w:t xml:space="preserve">Please provide enough information relevant to the selection criteria for this position to enable the assessment panel to determine your suitability, and upload </w:t>
            </w:r>
            <w:r w:rsidRPr="007F46CA">
              <w:rPr>
                <w:rFonts w:ascii="Calibri" w:hAnsi="Calibri"/>
                <w:sz w:val="22"/>
                <w:szCs w:val="22"/>
                <w:u w:val="single"/>
              </w:rPr>
              <w:t>one document</w:t>
            </w:r>
            <w:r w:rsidRPr="007F46CA">
              <w:rPr>
                <w:rFonts w:ascii="Calibri" w:hAnsi="Calibri"/>
                <w:sz w:val="22"/>
                <w:szCs w:val="22"/>
              </w:rPr>
              <w:t xml:space="preserve"> containing your CV/resume and cover letter. </w:t>
            </w:r>
            <w:r w:rsidR="00E22C48">
              <w:rPr>
                <w:rFonts w:ascii="Calibri" w:hAnsi="Calibri"/>
                <w:sz w:val="22"/>
                <w:szCs w:val="22"/>
              </w:rPr>
              <w:t xml:space="preserve"> You will be asked to respond to specific questions in the on-line application form.</w:t>
            </w:r>
          </w:p>
          <w:p w14:paraId="7FD28EC7" w14:textId="77777777" w:rsidR="004C1C7A" w:rsidRPr="003A3B62" w:rsidRDefault="004C1C7A" w:rsidP="004C1C7A">
            <w:pPr>
              <w:spacing w:after="120"/>
              <w:jc w:val="both"/>
              <w:rPr>
                <w:rFonts w:ascii="Calibri" w:hAnsi="Calibri"/>
                <w:bCs/>
                <w:sz w:val="22"/>
                <w:szCs w:val="22"/>
              </w:rPr>
            </w:pPr>
            <w:r w:rsidRPr="003A3B62">
              <w:rPr>
                <w:rFonts w:ascii="Calibri" w:hAnsi="Calibri"/>
                <w:bCs/>
                <w:sz w:val="22"/>
                <w:szCs w:val="22"/>
              </w:rPr>
              <w:t xml:space="preserve">If you experience difficulties applying online call 1300 984 220 and someone will be able to assist you.  Outside business hours please email:   </w:t>
            </w:r>
            <w:hyperlink r:id="rId11" w:history="1">
              <w:r w:rsidRPr="00494E4E">
                <w:rPr>
                  <w:rStyle w:val="Hyperlink"/>
                  <w:rFonts w:ascii="Calibri" w:hAnsi="Calibri"/>
                  <w:bCs/>
                  <w:sz w:val="22"/>
                  <w:szCs w:val="22"/>
                </w:rPr>
                <w:t>csiro.careers@csiro.au</w:t>
              </w:r>
            </w:hyperlink>
            <w:r w:rsidRPr="003A3B62">
              <w:rPr>
                <w:rFonts w:ascii="Calibri" w:hAnsi="Calibri"/>
                <w:bCs/>
                <w:sz w:val="22"/>
                <w:szCs w:val="22"/>
              </w:rPr>
              <w:t xml:space="preserve">. </w:t>
            </w:r>
          </w:p>
          <w:p w14:paraId="4BBC5EAE" w14:textId="77777777" w:rsidR="00502363" w:rsidRPr="00520570" w:rsidRDefault="00502363" w:rsidP="00CB7CA4">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14:paraId="148912C1" w14:textId="77777777" w:rsidR="00502363" w:rsidRPr="00520570"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14:paraId="69A12BE9" w14:textId="13994B03" w:rsidR="00502363" w:rsidRPr="00520570" w:rsidRDefault="00170AC9" w:rsidP="00812775">
            <w:pPr>
              <w:spacing w:after="120"/>
              <w:ind w:right="-108"/>
              <w:jc w:val="center"/>
              <w:rPr>
                <w:rFonts w:ascii="Calibri" w:hAnsi="Calibri"/>
                <w:bCs/>
                <w:sz w:val="22"/>
                <w:szCs w:val="22"/>
              </w:rPr>
            </w:pPr>
            <w:r>
              <w:rPr>
                <w:rFonts w:ascii="Calibri" w:hAnsi="Calibri"/>
                <w:sz w:val="22"/>
                <w:szCs w:val="22"/>
              </w:rPr>
              <w:t>Noel Collins</w:t>
            </w:r>
            <w:r w:rsidR="00C169D5">
              <w:rPr>
                <w:rFonts w:ascii="Calibri" w:hAnsi="Calibri"/>
                <w:sz w:val="22"/>
                <w:szCs w:val="22"/>
              </w:rPr>
              <w:t xml:space="preserve"> </w:t>
            </w:r>
            <w:r w:rsidR="00502363" w:rsidRPr="00520570">
              <w:rPr>
                <w:rFonts w:ascii="Calibri" w:hAnsi="Calibri"/>
                <w:bCs/>
                <w:sz w:val="22"/>
                <w:szCs w:val="22"/>
              </w:rPr>
              <w:t xml:space="preserve">via email: </w:t>
            </w:r>
            <w:hyperlink r:id="rId12" w:history="1">
              <w:r w:rsidR="00C6459D" w:rsidRPr="004A6FAA">
                <w:rPr>
                  <w:rStyle w:val="Hyperlink"/>
                  <w:rFonts w:ascii="Calibri" w:hAnsi="Calibri"/>
                  <w:sz w:val="22"/>
                  <w:szCs w:val="22"/>
                </w:rPr>
                <w:t>noel.collins</w:t>
              </w:r>
              <w:r w:rsidR="00C6459D" w:rsidRPr="004A6FAA">
                <w:rPr>
                  <w:rStyle w:val="Hyperlink"/>
                  <w:rFonts w:ascii="Calibri" w:hAnsi="Calibri" w:cs="Arial"/>
                  <w:sz w:val="22"/>
                  <w:szCs w:val="22"/>
                </w:rPr>
                <w:t>@csiro.au</w:t>
              </w:r>
            </w:hyperlink>
            <w:r w:rsidR="00415D52">
              <w:rPr>
                <w:rFonts w:ascii="Calibri" w:hAnsi="Calibri"/>
                <w:sz w:val="22"/>
                <w:szCs w:val="22"/>
              </w:rPr>
              <w:t xml:space="preserve"> </w:t>
            </w:r>
            <w:r w:rsidR="00726C73">
              <w:rPr>
                <w:rFonts w:ascii="Calibri" w:hAnsi="Calibri"/>
                <w:sz w:val="22"/>
                <w:szCs w:val="22"/>
              </w:rPr>
              <w:t xml:space="preserve"> </w:t>
            </w:r>
            <w:r w:rsidR="00502363" w:rsidRPr="00520570">
              <w:rPr>
                <w:rFonts w:ascii="Calibri" w:hAnsi="Calibri"/>
                <w:bCs/>
                <w:sz w:val="22"/>
                <w:szCs w:val="22"/>
              </w:rPr>
              <w:t xml:space="preserve">or phone: </w:t>
            </w:r>
            <w:r w:rsidR="00C6459D">
              <w:rPr>
                <w:rFonts w:ascii="Calibri" w:hAnsi="Calibri"/>
                <w:sz w:val="22"/>
                <w:szCs w:val="22"/>
              </w:rPr>
              <w:t xml:space="preserve"> </w:t>
            </w:r>
            <w:r w:rsidR="000746AA" w:rsidRPr="000746AA">
              <w:rPr>
                <w:rFonts w:ascii="Calibri" w:hAnsi="Calibri"/>
                <w:sz w:val="22"/>
                <w:szCs w:val="22"/>
              </w:rPr>
              <w:t>03</w:t>
            </w:r>
            <w:r w:rsidR="000746AA">
              <w:rPr>
                <w:rFonts w:ascii="Calibri" w:hAnsi="Calibri"/>
                <w:sz w:val="22"/>
                <w:szCs w:val="22"/>
              </w:rPr>
              <w:t xml:space="preserve"> </w:t>
            </w:r>
            <w:r w:rsidR="000746AA" w:rsidRPr="000746AA">
              <w:rPr>
                <w:rFonts w:ascii="Calibri" w:hAnsi="Calibri"/>
                <w:sz w:val="22"/>
                <w:szCs w:val="22"/>
              </w:rPr>
              <w:t>9731</w:t>
            </w:r>
            <w:r w:rsidR="000746AA">
              <w:rPr>
                <w:rFonts w:ascii="Calibri" w:hAnsi="Calibri"/>
                <w:sz w:val="22"/>
                <w:szCs w:val="22"/>
              </w:rPr>
              <w:t xml:space="preserve"> </w:t>
            </w:r>
            <w:r w:rsidR="000746AA" w:rsidRPr="000746AA">
              <w:rPr>
                <w:rFonts w:ascii="Calibri" w:hAnsi="Calibri"/>
                <w:sz w:val="22"/>
                <w:szCs w:val="22"/>
              </w:rPr>
              <w:t>1753</w:t>
            </w:r>
          </w:p>
          <w:p w14:paraId="671E7384" w14:textId="35B4F271"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lastRenderedPageBreak/>
              <w:t xml:space="preserve">Please do not email your application directly to </w:t>
            </w:r>
            <w:r w:rsidR="000746AA">
              <w:rPr>
                <w:rFonts w:ascii="Calibri" w:hAnsi="Calibri"/>
                <w:sz w:val="22"/>
                <w:szCs w:val="22"/>
              </w:rPr>
              <w:t>Noel Collins</w:t>
            </w:r>
            <w:r w:rsidRPr="00520570">
              <w:rPr>
                <w:rFonts w:ascii="Calibri" w:hAnsi="Calibri"/>
                <w:bCs/>
                <w:sz w:val="22"/>
                <w:szCs w:val="22"/>
              </w:rPr>
              <w:t>.   Applications received via this method will not be considered.</w:t>
            </w:r>
          </w:p>
          <w:p w14:paraId="31335DBF" w14:textId="77777777" w:rsidR="00812775" w:rsidRPr="009E7AD9" w:rsidRDefault="00812775" w:rsidP="00812775">
            <w:pPr>
              <w:spacing w:after="60"/>
              <w:jc w:val="both"/>
              <w:rPr>
                <w:rFonts w:asciiTheme="minorHAnsi" w:hAnsiTheme="minorHAnsi"/>
                <w:b/>
                <w:bCs/>
                <w:sz w:val="22"/>
                <w:szCs w:val="22"/>
              </w:rPr>
            </w:pPr>
            <w:r w:rsidRPr="009E7AD9">
              <w:rPr>
                <w:rFonts w:asciiTheme="minorHAnsi" w:hAnsiTheme="minorHAnsi"/>
                <w:b/>
                <w:bCs/>
                <w:sz w:val="22"/>
                <w:szCs w:val="22"/>
              </w:rPr>
              <w:t>About CSIRO</w:t>
            </w:r>
          </w:p>
          <w:p w14:paraId="1AA02EE6" w14:textId="77777777" w:rsidR="00812775" w:rsidRPr="009E7AD9" w:rsidRDefault="00812775" w:rsidP="00812775">
            <w:pPr>
              <w:spacing w:after="60"/>
              <w:jc w:val="both"/>
              <w:rPr>
                <w:rFonts w:asciiTheme="minorHAnsi" w:hAnsiTheme="minorHAnsi"/>
                <w:bCs/>
                <w:sz w:val="22"/>
                <w:szCs w:val="22"/>
              </w:rPr>
            </w:pPr>
            <w:r w:rsidRPr="009E7AD9">
              <w:rPr>
                <w:rFonts w:asciiTheme="minorHAnsi" w:hAnsiTheme="minorHAns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0E33DE1D" w14:textId="77777777" w:rsidR="00812775" w:rsidRPr="009E7AD9" w:rsidRDefault="00812775" w:rsidP="00812775">
            <w:pPr>
              <w:spacing w:after="120"/>
              <w:jc w:val="both"/>
              <w:rPr>
                <w:rFonts w:asciiTheme="minorHAnsi" w:hAnsiTheme="minorHAnsi"/>
                <w:bCs/>
                <w:sz w:val="22"/>
                <w:szCs w:val="22"/>
              </w:rPr>
            </w:pPr>
            <w:r w:rsidRPr="009E7AD9">
              <w:rPr>
                <w:rFonts w:asciiTheme="minorHAnsi" w:hAnsiTheme="minorHAnsi"/>
                <w:bCs/>
                <w:sz w:val="22"/>
                <w:szCs w:val="22"/>
              </w:rPr>
              <w:t xml:space="preserve">Find out more! </w:t>
            </w:r>
            <w:hyperlink r:id="rId13" w:history="1">
              <w:r w:rsidRPr="009E7AD9">
                <w:rPr>
                  <w:rStyle w:val="Hyperlink"/>
                  <w:rFonts w:asciiTheme="minorHAnsi" w:hAnsiTheme="minorHAnsi"/>
                  <w:bCs/>
                  <w:sz w:val="22"/>
                  <w:szCs w:val="22"/>
                </w:rPr>
                <w:t>www.csiro.au</w:t>
              </w:r>
            </w:hyperlink>
            <w:r w:rsidRPr="009E7AD9">
              <w:rPr>
                <w:rFonts w:asciiTheme="minorHAnsi" w:hAnsiTheme="minorHAnsi"/>
                <w:bCs/>
                <w:sz w:val="22"/>
                <w:szCs w:val="22"/>
              </w:rPr>
              <w:t xml:space="preserve">.  </w:t>
            </w:r>
          </w:p>
          <w:p w14:paraId="76DCA69E" w14:textId="77777777" w:rsidR="00812775" w:rsidRPr="009E7AD9" w:rsidRDefault="00812775" w:rsidP="00812775">
            <w:pPr>
              <w:spacing w:after="60"/>
              <w:rPr>
                <w:rStyle w:val="Emphasis"/>
                <w:rFonts w:asciiTheme="minorHAnsi" w:hAnsiTheme="minorHAnsi"/>
                <w:i w:val="0"/>
                <w:color w:val="17161A"/>
                <w:sz w:val="22"/>
                <w:szCs w:val="22"/>
                <w:shd w:val="clear" w:color="auto" w:fill="FFFFFF"/>
              </w:rPr>
            </w:pPr>
            <w:r w:rsidRPr="009E7AD9">
              <w:rPr>
                <w:rStyle w:val="Emphasis"/>
                <w:rFonts w:asciiTheme="minorHAnsi" w:hAnsiTheme="minorHAnsi"/>
                <w:i w:val="0"/>
                <w:color w:val="17161A"/>
                <w:sz w:val="22"/>
                <w:szCs w:val="22"/>
                <w:shd w:val="clear" w:color="auto" w:fill="FFFFFF"/>
              </w:rPr>
              <w:t xml:space="preserve">We work flexibly at CSIRO, offering a range of options for how, when and where you work. Talk to us about how this role could be flexible for you. </w:t>
            </w:r>
          </w:p>
          <w:p w14:paraId="09F1026C" w14:textId="77777777" w:rsidR="00812775" w:rsidRPr="009E7AD9" w:rsidRDefault="00812775" w:rsidP="00812775">
            <w:pPr>
              <w:spacing w:after="120"/>
              <w:rPr>
                <w:rFonts w:asciiTheme="minorHAnsi" w:hAnsiTheme="minorHAnsi" w:cs="Times New Roman"/>
                <w:sz w:val="22"/>
                <w:szCs w:val="22"/>
              </w:rPr>
            </w:pPr>
            <w:r w:rsidRPr="009E7AD9">
              <w:rPr>
                <w:rStyle w:val="Emphasis"/>
                <w:rFonts w:asciiTheme="minorHAnsi" w:hAnsiTheme="minorHAnsi"/>
                <w:i w:val="0"/>
                <w:color w:val="17161A"/>
                <w:sz w:val="22"/>
                <w:szCs w:val="22"/>
                <w:shd w:val="clear" w:color="auto" w:fill="FFFFFF"/>
              </w:rPr>
              <w:t>Find out more! </w:t>
            </w:r>
            <w:hyperlink r:id="rId14" w:history="1">
              <w:r w:rsidRPr="009E7AD9">
                <w:rPr>
                  <w:rStyle w:val="Emphasis"/>
                  <w:rFonts w:asciiTheme="minorHAnsi" w:hAnsiTheme="minorHAnsi"/>
                  <w:i w:val="0"/>
                  <w:color w:val="0000FF"/>
                  <w:sz w:val="22"/>
                  <w:szCs w:val="22"/>
                  <w:shd w:val="clear" w:color="auto" w:fill="FFFFFF"/>
                </w:rPr>
                <w:t>CSIRO Balance</w:t>
              </w:r>
            </w:hyperlink>
            <w:r w:rsidRPr="009E7AD9">
              <w:rPr>
                <w:rFonts w:asciiTheme="minorHAnsi" w:hAnsiTheme="minorHAnsi"/>
                <w:sz w:val="22"/>
                <w:szCs w:val="22"/>
              </w:rPr>
              <w:t xml:space="preserve"> </w:t>
            </w:r>
          </w:p>
          <w:p w14:paraId="51642068" w14:textId="77777777" w:rsidR="001B1182" w:rsidRPr="001B1182" w:rsidRDefault="001B1182" w:rsidP="001B1182">
            <w:pPr>
              <w:spacing w:after="180"/>
              <w:rPr>
                <w:rFonts w:ascii="Calibri" w:hAnsi="Calibri"/>
                <w:b/>
                <w:bCs/>
                <w:sz w:val="22"/>
                <w:szCs w:val="22"/>
              </w:rPr>
            </w:pPr>
            <w:r w:rsidRPr="001B1182">
              <w:rPr>
                <w:rFonts w:ascii="Calibri" w:hAnsi="Calibri"/>
                <w:b/>
                <w:bCs/>
                <w:sz w:val="22"/>
                <w:szCs w:val="22"/>
              </w:rPr>
              <w:t xml:space="preserve">About the CSIRO Australian Animal Health Laboratory (AAHL):  </w:t>
            </w:r>
          </w:p>
          <w:p w14:paraId="093C2820" w14:textId="77777777" w:rsidR="001B1182" w:rsidRPr="001B1182" w:rsidRDefault="001B1182" w:rsidP="0076333B">
            <w:pPr>
              <w:spacing w:after="180"/>
              <w:jc w:val="both"/>
              <w:rPr>
                <w:rFonts w:ascii="Calibri" w:hAnsi="Calibri"/>
                <w:bCs/>
                <w:sz w:val="22"/>
                <w:szCs w:val="22"/>
              </w:rPr>
            </w:pPr>
            <w:r w:rsidRPr="001B1182">
              <w:rPr>
                <w:rFonts w:ascii="Calibri" w:hAnsi="Calibri"/>
                <w:bCs/>
                <w:sz w:val="22"/>
                <w:szCs w:val="22"/>
              </w:rPr>
              <w:t xml:space="preserve">The CSIRO Australian Animal Health Laboratory (AAHL) has a national and regional role in the diagnosis and research of emergency (exotic, emerging and serious) and zoonotic diseases of animals. This responsibility extends to provision of ongoing analysis of outbreak isolates, monitoring and characterization of the biological significance of strain variation, and assisting in the establishment of disease freedom. Recognition that diagnostic excellence is better achieved and sustained when underpinned by related research efforts, the research focus includes not only improvements in diagnostic methods but also molecular virology and studies into the pathogenesis and immunology of viral diseases. The purpose of the last is to support the development of new diagnostic methods and provide new insights into pathogenesis, and possibly epidemiology, leading to new methods of disease control. The disciplines involved in this work include experimental and diagnostic pathology, virology, serology, electron microscopy, immunology, genomics and molecular biology, all of which may be undertaken under stringent microbiological security conditions. </w:t>
            </w:r>
          </w:p>
          <w:p w14:paraId="63DC0E24" w14:textId="77777777" w:rsidR="001B1182" w:rsidRPr="001B1182" w:rsidRDefault="001B1182" w:rsidP="0076333B">
            <w:pPr>
              <w:spacing w:after="180"/>
              <w:jc w:val="both"/>
              <w:rPr>
                <w:rFonts w:ascii="Calibri" w:hAnsi="Calibri"/>
                <w:bCs/>
                <w:sz w:val="22"/>
                <w:szCs w:val="22"/>
              </w:rPr>
            </w:pPr>
            <w:r w:rsidRPr="001B1182">
              <w:rPr>
                <w:rFonts w:ascii="Calibri" w:hAnsi="Calibri"/>
                <w:bCs/>
                <w:sz w:val="22"/>
                <w:szCs w:val="22"/>
              </w:rPr>
              <w:t>Access to both BSL3 and BSL4 containment facilities supports investigations utilizing live viruses, including serious zoonotic agents, in both cell and whole animal systems. The laboratory has an enviable track record in scientific research related to emerging infectious diseases and outputs from these activities contribute data to CSIRO’s area of focus around biosecurity within the National Innovation System.</w:t>
            </w:r>
          </w:p>
          <w:p w14:paraId="0C1775F7" w14:textId="77777777" w:rsidR="00502363" w:rsidRPr="00520570" w:rsidRDefault="00452DD9" w:rsidP="001B1182">
            <w:pPr>
              <w:spacing w:after="180"/>
              <w:rPr>
                <w:rFonts w:ascii="Calibri" w:hAnsi="Calibri"/>
                <w:b/>
                <w:bCs/>
                <w:sz w:val="22"/>
                <w:szCs w:val="22"/>
              </w:rPr>
            </w:pPr>
            <w:hyperlink r:id="rId15" w:history="1">
              <w:r w:rsidR="001B1182" w:rsidRPr="006759A0">
                <w:rPr>
                  <w:rStyle w:val="Hyperlink"/>
                  <w:rFonts w:ascii="Calibri" w:hAnsi="Calibri" w:cs="Arial"/>
                  <w:bCs/>
                  <w:sz w:val="22"/>
                  <w:szCs w:val="22"/>
                </w:rPr>
                <w:t>http://www.csiro.au/en/Research/Facilities/AAHL</w:t>
              </w:r>
            </w:hyperlink>
            <w:r w:rsidR="001B1182">
              <w:rPr>
                <w:rFonts w:ascii="Calibri" w:hAnsi="Calibri"/>
                <w:bCs/>
                <w:sz w:val="22"/>
                <w:szCs w:val="22"/>
              </w:rPr>
              <w:t xml:space="preserve"> </w:t>
            </w:r>
          </w:p>
        </w:tc>
      </w:tr>
    </w:tbl>
    <w:p w14:paraId="7779222A" w14:textId="77777777" w:rsidR="00502363" w:rsidRPr="00E641DA" w:rsidRDefault="00502363" w:rsidP="00502363">
      <w:pPr>
        <w:jc w:val="both"/>
        <w:rPr>
          <w:rFonts w:ascii="Calibri" w:hAnsi="Calibri"/>
          <w:sz w:val="22"/>
          <w:szCs w:val="22"/>
        </w:rPr>
      </w:pPr>
    </w:p>
    <w:p w14:paraId="7D20A5C2" w14:textId="77777777"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36EC1" w14:textId="77777777" w:rsidR="00B351DD" w:rsidRDefault="00B351DD">
      <w:r>
        <w:separator/>
      </w:r>
    </w:p>
  </w:endnote>
  <w:endnote w:type="continuationSeparator" w:id="0">
    <w:p w14:paraId="17E3D205" w14:textId="77777777" w:rsidR="00B351DD" w:rsidRDefault="00B351DD">
      <w:r>
        <w:continuationSeparator/>
      </w:r>
    </w:p>
  </w:endnote>
  <w:endnote w:type="continuationNotice" w:id="1">
    <w:p w14:paraId="1307749D" w14:textId="77777777" w:rsidR="00B351DD" w:rsidRDefault="00B351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2CED5" w14:textId="77777777" w:rsidR="001B1A53" w:rsidRDefault="001B1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D2E65" w14:textId="77777777" w:rsidR="00B351DD" w:rsidRDefault="00B351DD">
      <w:r>
        <w:separator/>
      </w:r>
    </w:p>
  </w:footnote>
  <w:footnote w:type="continuationSeparator" w:id="0">
    <w:p w14:paraId="6A897037" w14:textId="77777777" w:rsidR="00B351DD" w:rsidRDefault="00B351DD">
      <w:r>
        <w:continuationSeparator/>
      </w:r>
    </w:p>
  </w:footnote>
  <w:footnote w:type="continuationNotice" w:id="1">
    <w:p w14:paraId="45F19A3F" w14:textId="77777777" w:rsidR="00B351DD" w:rsidRDefault="00B351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4F106" w14:textId="77777777" w:rsidR="001B1A53" w:rsidRDefault="001B1A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09BB9" w14:textId="77777777" w:rsidR="006F475F" w:rsidRPr="001E495E" w:rsidRDefault="006F475F" w:rsidP="001E495E">
    <w:pPr>
      <w:pStyle w:val="Header"/>
      <w:spacing w:before="60"/>
      <w:ind w:left="-142"/>
      <w:rPr>
        <w:color w:val="FFFFFF"/>
      </w:rPr>
    </w:pPr>
    <w:r w:rsidRPr="001E495E">
      <w:rPr>
        <w:rFonts w:ascii="Calibri" w:hAnsi="Calibri"/>
        <w:color w:val="FFFFFF"/>
        <w:sz w:val="36"/>
        <w:szCs w:val="22"/>
      </w:rPr>
      <w:t>Position Details</w:t>
    </w:r>
    <w:r w:rsidR="00A15ABF" w:rsidRPr="001E495E">
      <w:rPr>
        <w:noProof/>
        <w:color w:val="FFFFFF"/>
        <w:lang w:val="en-AU" w:eastAsia="en-AU"/>
      </w:rPr>
      <w:drawing>
        <wp:anchor distT="0" distB="0" distL="114300" distR="114300" simplePos="0" relativeHeight="251657728" behindDoc="1" locked="1" layoutInCell="1" allowOverlap="1" wp14:anchorId="3717B255" wp14:editId="23213A6D">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989"/>
    <w:multiLevelType w:val="hybridMultilevel"/>
    <w:tmpl w:val="48E4B8FC"/>
    <w:lvl w:ilvl="0" w:tplc="B874DCFC">
      <w:start w:val="1"/>
      <w:numFmt w:val="decimal"/>
      <w:lvlText w:val="%1."/>
      <w:lvlJc w:val="left"/>
      <w:pPr>
        <w:ind w:left="720" w:hanging="360"/>
      </w:pPr>
      <w:rPr>
        <w:rFonts w:ascii="Calibri" w:hAnsi="Calibr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AA6943"/>
    <w:multiLevelType w:val="hybridMultilevel"/>
    <w:tmpl w:val="1A9ADBA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2DC667C"/>
    <w:multiLevelType w:val="hybridMultilevel"/>
    <w:tmpl w:val="F994511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8D628B"/>
    <w:multiLevelType w:val="hybridMultilevel"/>
    <w:tmpl w:val="64F0D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D4143D"/>
    <w:multiLevelType w:val="hybridMultilevel"/>
    <w:tmpl w:val="F5380EF8"/>
    <w:lvl w:ilvl="0" w:tplc="833CFABE">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86F1772"/>
    <w:multiLevelType w:val="hybridMultilevel"/>
    <w:tmpl w:val="D7405462"/>
    <w:lvl w:ilvl="0" w:tplc="9B92A09A">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92B3C86"/>
    <w:multiLevelType w:val="hybridMultilevel"/>
    <w:tmpl w:val="3C4814F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471032"/>
    <w:multiLevelType w:val="hybridMultilevel"/>
    <w:tmpl w:val="DC7E5B7E"/>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9945C9"/>
    <w:multiLevelType w:val="hybridMultilevel"/>
    <w:tmpl w:val="05D88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16" w15:restartNumberingAfterBreak="0">
    <w:nsid w:val="24143ECC"/>
    <w:multiLevelType w:val="hybridMultilevel"/>
    <w:tmpl w:val="85E415B6"/>
    <w:lvl w:ilvl="0" w:tplc="DFA4287C">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43825ED"/>
    <w:multiLevelType w:val="hybridMultilevel"/>
    <w:tmpl w:val="5E16CC9C"/>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68575E9"/>
    <w:multiLevelType w:val="hybridMultilevel"/>
    <w:tmpl w:val="71F06D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7675FC"/>
    <w:multiLevelType w:val="hybridMultilevel"/>
    <w:tmpl w:val="4604613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28D53B18"/>
    <w:multiLevelType w:val="hybridMultilevel"/>
    <w:tmpl w:val="6AAEF54E"/>
    <w:lvl w:ilvl="0" w:tplc="68560A4C">
      <w:numFmt w:val="bullet"/>
      <w:lvlText w:val="•"/>
      <w:lvlJc w:val="left"/>
      <w:pPr>
        <w:ind w:left="785"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A611937"/>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CFE5126"/>
    <w:multiLevelType w:val="hybridMultilevel"/>
    <w:tmpl w:val="CDD055B8"/>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F755084"/>
    <w:multiLevelType w:val="hybridMultilevel"/>
    <w:tmpl w:val="3E0CE2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352A48E7"/>
    <w:multiLevelType w:val="hybridMultilevel"/>
    <w:tmpl w:val="D40C8C76"/>
    <w:lvl w:ilvl="0" w:tplc="594A02C6">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5C90EAB"/>
    <w:multiLevelType w:val="hybridMultilevel"/>
    <w:tmpl w:val="90187986"/>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6"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33645C"/>
    <w:multiLevelType w:val="hybridMultilevel"/>
    <w:tmpl w:val="BE0095B8"/>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9BC0402"/>
    <w:multiLevelType w:val="hybridMultilevel"/>
    <w:tmpl w:val="04E62508"/>
    <w:lvl w:ilvl="0" w:tplc="A6408378">
      <w:start w:val="1"/>
      <w:numFmt w:val="decimal"/>
      <w:lvlText w:val="%1."/>
      <w:lvlJc w:val="left"/>
      <w:pPr>
        <w:ind w:left="720" w:hanging="360"/>
      </w:pPr>
      <w:rPr>
        <w:rFonts w:ascii="Calibri" w:hAnsi="Calibr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20E2118"/>
    <w:multiLevelType w:val="hybridMultilevel"/>
    <w:tmpl w:val="B948A9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335696E"/>
    <w:multiLevelType w:val="hybridMultilevel"/>
    <w:tmpl w:val="D2BE7A14"/>
    <w:lvl w:ilvl="0" w:tplc="B3CE957C">
      <w:start w:val="1"/>
      <w:numFmt w:val="bullet"/>
      <w:lvlText w:val=""/>
      <w:lvlJc w:val="left"/>
      <w:pPr>
        <w:ind w:left="828" w:hanging="360"/>
      </w:pPr>
      <w:rPr>
        <w:rFonts w:ascii="Wingdings" w:eastAsia="Wingdings" w:hAnsi="Wingdings" w:hint="default"/>
        <w:w w:val="99"/>
        <w:sz w:val="20"/>
        <w:szCs w:val="20"/>
      </w:rPr>
    </w:lvl>
    <w:lvl w:ilvl="1" w:tplc="4F48CDEC">
      <w:start w:val="1"/>
      <w:numFmt w:val="bullet"/>
      <w:lvlText w:val="•"/>
      <w:lvlJc w:val="left"/>
      <w:pPr>
        <w:ind w:left="1640" w:hanging="360"/>
      </w:pPr>
      <w:rPr>
        <w:rFonts w:hint="default"/>
      </w:rPr>
    </w:lvl>
    <w:lvl w:ilvl="2" w:tplc="7EA28E32">
      <w:start w:val="1"/>
      <w:numFmt w:val="bullet"/>
      <w:lvlText w:val="•"/>
      <w:lvlJc w:val="left"/>
      <w:pPr>
        <w:ind w:left="2452" w:hanging="360"/>
      </w:pPr>
      <w:rPr>
        <w:rFonts w:hint="default"/>
      </w:rPr>
    </w:lvl>
    <w:lvl w:ilvl="3" w:tplc="B94C45F0">
      <w:start w:val="1"/>
      <w:numFmt w:val="bullet"/>
      <w:lvlText w:val="•"/>
      <w:lvlJc w:val="left"/>
      <w:pPr>
        <w:ind w:left="3264" w:hanging="360"/>
      </w:pPr>
      <w:rPr>
        <w:rFonts w:hint="default"/>
      </w:rPr>
    </w:lvl>
    <w:lvl w:ilvl="4" w:tplc="9B2205C4">
      <w:start w:val="1"/>
      <w:numFmt w:val="bullet"/>
      <w:lvlText w:val="•"/>
      <w:lvlJc w:val="left"/>
      <w:pPr>
        <w:ind w:left="4075" w:hanging="360"/>
      </w:pPr>
      <w:rPr>
        <w:rFonts w:hint="default"/>
      </w:rPr>
    </w:lvl>
    <w:lvl w:ilvl="5" w:tplc="85FA6A28">
      <w:start w:val="1"/>
      <w:numFmt w:val="bullet"/>
      <w:lvlText w:val="•"/>
      <w:lvlJc w:val="left"/>
      <w:pPr>
        <w:ind w:left="4887" w:hanging="360"/>
      </w:pPr>
      <w:rPr>
        <w:rFonts w:hint="default"/>
      </w:rPr>
    </w:lvl>
    <w:lvl w:ilvl="6" w:tplc="E60AB2C0">
      <w:start w:val="1"/>
      <w:numFmt w:val="bullet"/>
      <w:lvlText w:val="•"/>
      <w:lvlJc w:val="left"/>
      <w:pPr>
        <w:ind w:left="5699" w:hanging="360"/>
      </w:pPr>
      <w:rPr>
        <w:rFonts w:hint="default"/>
      </w:rPr>
    </w:lvl>
    <w:lvl w:ilvl="7" w:tplc="E15E7CCA">
      <w:start w:val="1"/>
      <w:numFmt w:val="bullet"/>
      <w:lvlText w:val="•"/>
      <w:lvlJc w:val="left"/>
      <w:pPr>
        <w:ind w:left="6511" w:hanging="360"/>
      </w:pPr>
      <w:rPr>
        <w:rFonts w:hint="default"/>
      </w:rPr>
    </w:lvl>
    <w:lvl w:ilvl="8" w:tplc="CB18FECC">
      <w:start w:val="1"/>
      <w:numFmt w:val="bullet"/>
      <w:lvlText w:val="•"/>
      <w:lvlJc w:val="left"/>
      <w:pPr>
        <w:ind w:left="7322" w:hanging="360"/>
      </w:pPr>
      <w:rPr>
        <w:rFonts w:hint="default"/>
      </w:rPr>
    </w:lvl>
  </w:abstractNum>
  <w:abstractNum w:abstractNumId="33" w15:restartNumberingAfterBreak="0">
    <w:nsid w:val="55461CCF"/>
    <w:multiLevelType w:val="hybridMultilevel"/>
    <w:tmpl w:val="EE70C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92E14AB"/>
    <w:multiLevelType w:val="hybridMultilevel"/>
    <w:tmpl w:val="7D2214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36D28D4"/>
    <w:multiLevelType w:val="hybridMultilevel"/>
    <w:tmpl w:val="C5EA3B04"/>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4CA5F44"/>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ACA0B5F"/>
    <w:multiLevelType w:val="hybridMultilevel"/>
    <w:tmpl w:val="EDD6E40A"/>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1C26A7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3A42579"/>
    <w:multiLevelType w:val="hybridMultilevel"/>
    <w:tmpl w:val="FEEC6726"/>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6C4166F"/>
    <w:multiLevelType w:val="hybridMultilevel"/>
    <w:tmpl w:val="CAC8F6BC"/>
    <w:lvl w:ilvl="0" w:tplc="0C09000F">
      <w:start w:val="1"/>
      <w:numFmt w:val="decimal"/>
      <w:pStyle w:val="ListBullet2"/>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1" w15:restartNumberingAfterBreak="0">
    <w:nsid w:val="79F0432F"/>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E3F183C"/>
    <w:multiLevelType w:val="multilevel"/>
    <w:tmpl w:val="9C7A92FC"/>
    <w:lvl w:ilvl="0">
      <w:start w:val="1"/>
      <w:numFmt w:val="decimal"/>
      <w:lvlText w:val="%1."/>
      <w:lvlJc w:val="left"/>
      <w:pPr>
        <w:ind w:left="644" w:hanging="360"/>
      </w:pPr>
      <w:rPr>
        <w:rFonts w:hint="default"/>
      </w:rPr>
    </w:lvl>
    <w:lvl w:ilvl="1">
      <w:start w:val="8"/>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6"/>
  </w:num>
  <w:num w:numId="3">
    <w:abstractNumId w:val="29"/>
  </w:num>
  <w:num w:numId="4">
    <w:abstractNumId w:val="10"/>
  </w:num>
  <w:num w:numId="5">
    <w:abstractNumId w:val="13"/>
  </w:num>
  <w:num w:numId="6">
    <w:abstractNumId w:val="7"/>
  </w:num>
  <w:num w:numId="7">
    <w:abstractNumId w:val="3"/>
  </w:num>
  <w:num w:numId="8">
    <w:abstractNumId w:val="4"/>
  </w:num>
  <w:num w:numId="9">
    <w:abstractNumId w:val="28"/>
  </w:num>
  <w:num w:numId="10">
    <w:abstractNumId w:val="6"/>
  </w:num>
  <w:num w:numId="11">
    <w:abstractNumId w:val="8"/>
  </w:num>
  <w:num w:numId="12">
    <w:abstractNumId w:val="34"/>
  </w:num>
  <w:num w:numId="13">
    <w:abstractNumId w:val="24"/>
  </w:num>
  <w:num w:numId="14">
    <w:abstractNumId w:val="16"/>
  </w:num>
  <w:num w:numId="15">
    <w:abstractNumId w:val="11"/>
  </w:num>
  <w:num w:numId="16">
    <w:abstractNumId w:val="0"/>
  </w:num>
  <w:num w:numId="17">
    <w:abstractNumId w:val="30"/>
  </w:num>
  <w:num w:numId="18">
    <w:abstractNumId w:val="20"/>
  </w:num>
  <w:num w:numId="19">
    <w:abstractNumId w:val="33"/>
  </w:num>
  <w:num w:numId="20">
    <w:abstractNumId w:val="40"/>
  </w:num>
  <w:num w:numId="21">
    <w:abstractNumId w:val="25"/>
  </w:num>
  <w:num w:numId="22">
    <w:abstractNumId w:val="41"/>
  </w:num>
  <w:num w:numId="23">
    <w:abstractNumId w:val="21"/>
  </w:num>
  <w:num w:numId="24">
    <w:abstractNumId w:val="9"/>
  </w:num>
  <w:num w:numId="25">
    <w:abstractNumId w:val="36"/>
  </w:num>
  <w:num w:numId="26">
    <w:abstractNumId w:val="38"/>
  </w:num>
  <w:num w:numId="27">
    <w:abstractNumId w:val="35"/>
  </w:num>
  <w:num w:numId="28">
    <w:abstractNumId w:val="32"/>
  </w:num>
  <w:num w:numId="29">
    <w:abstractNumId w:val="22"/>
  </w:num>
  <w:num w:numId="30">
    <w:abstractNumId w:val="37"/>
  </w:num>
  <w:num w:numId="31">
    <w:abstractNumId w:val="31"/>
  </w:num>
  <w:num w:numId="32">
    <w:abstractNumId w:val="14"/>
  </w:num>
  <w:num w:numId="33">
    <w:abstractNumId w:val="39"/>
  </w:num>
  <w:num w:numId="34">
    <w:abstractNumId w:val="27"/>
  </w:num>
  <w:num w:numId="35">
    <w:abstractNumId w:val="17"/>
  </w:num>
  <w:num w:numId="36">
    <w:abstractNumId w:val="1"/>
  </w:num>
  <w:num w:numId="37">
    <w:abstractNumId w:val="19"/>
  </w:num>
  <w:num w:numId="38">
    <w:abstractNumId w:val="42"/>
  </w:num>
  <w:num w:numId="39">
    <w:abstractNumId w:val="2"/>
  </w:num>
  <w:num w:numId="40">
    <w:abstractNumId w:val="23"/>
  </w:num>
  <w:num w:numId="41">
    <w:abstractNumId w:val="12"/>
  </w:num>
  <w:num w:numId="42">
    <w:abstractNumId w:val="18"/>
  </w:num>
  <w:num w:numId="43">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2B92"/>
    <w:rsid w:val="00013109"/>
    <w:rsid w:val="00022BE5"/>
    <w:rsid w:val="000274EF"/>
    <w:rsid w:val="00033249"/>
    <w:rsid w:val="00034302"/>
    <w:rsid w:val="000366D2"/>
    <w:rsid w:val="00040391"/>
    <w:rsid w:val="00040B1E"/>
    <w:rsid w:val="00045C91"/>
    <w:rsid w:val="00045F92"/>
    <w:rsid w:val="000465DD"/>
    <w:rsid w:val="00046A29"/>
    <w:rsid w:val="00054DDD"/>
    <w:rsid w:val="00055E9F"/>
    <w:rsid w:val="00056D0F"/>
    <w:rsid w:val="00060902"/>
    <w:rsid w:val="000614F4"/>
    <w:rsid w:val="0006226B"/>
    <w:rsid w:val="000658F4"/>
    <w:rsid w:val="0006717F"/>
    <w:rsid w:val="000746AA"/>
    <w:rsid w:val="0008212C"/>
    <w:rsid w:val="000835A6"/>
    <w:rsid w:val="0008475A"/>
    <w:rsid w:val="00085BA8"/>
    <w:rsid w:val="00087963"/>
    <w:rsid w:val="00090B5F"/>
    <w:rsid w:val="00091F71"/>
    <w:rsid w:val="000A0599"/>
    <w:rsid w:val="000A2735"/>
    <w:rsid w:val="000A43F5"/>
    <w:rsid w:val="000A6826"/>
    <w:rsid w:val="000B1744"/>
    <w:rsid w:val="000B36BB"/>
    <w:rsid w:val="000B5AE5"/>
    <w:rsid w:val="000B6167"/>
    <w:rsid w:val="000B751C"/>
    <w:rsid w:val="000B7811"/>
    <w:rsid w:val="000C048A"/>
    <w:rsid w:val="000C68FC"/>
    <w:rsid w:val="000C6927"/>
    <w:rsid w:val="000C69BF"/>
    <w:rsid w:val="000D2206"/>
    <w:rsid w:val="000D375D"/>
    <w:rsid w:val="000D44D3"/>
    <w:rsid w:val="000D6EBC"/>
    <w:rsid w:val="000D72AF"/>
    <w:rsid w:val="000E5F46"/>
    <w:rsid w:val="000F1363"/>
    <w:rsid w:val="000F2F60"/>
    <w:rsid w:val="000F2F84"/>
    <w:rsid w:val="000F7BBF"/>
    <w:rsid w:val="0010028A"/>
    <w:rsid w:val="001046BE"/>
    <w:rsid w:val="00105008"/>
    <w:rsid w:val="00114C19"/>
    <w:rsid w:val="00126015"/>
    <w:rsid w:val="001266B2"/>
    <w:rsid w:val="001339DE"/>
    <w:rsid w:val="0013418C"/>
    <w:rsid w:val="001364CB"/>
    <w:rsid w:val="0014142E"/>
    <w:rsid w:val="001448B6"/>
    <w:rsid w:val="00144D9B"/>
    <w:rsid w:val="001474C7"/>
    <w:rsid w:val="0015340E"/>
    <w:rsid w:val="0015558D"/>
    <w:rsid w:val="00155F81"/>
    <w:rsid w:val="001602FF"/>
    <w:rsid w:val="00166319"/>
    <w:rsid w:val="00170AC9"/>
    <w:rsid w:val="00177782"/>
    <w:rsid w:val="00191EF4"/>
    <w:rsid w:val="00195E85"/>
    <w:rsid w:val="001A0AFE"/>
    <w:rsid w:val="001A2856"/>
    <w:rsid w:val="001A482B"/>
    <w:rsid w:val="001A5098"/>
    <w:rsid w:val="001A6ADF"/>
    <w:rsid w:val="001B1182"/>
    <w:rsid w:val="001B14CA"/>
    <w:rsid w:val="001B1A53"/>
    <w:rsid w:val="001B4313"/>
    <w:rsid w:val="001B6060"/>
    <w:rsid w:val="001B6C26"/>
    <w:rsid w:val="001D7DD1"/>
    <w:rsid w:val="001E3398"/>
    <w:rsid w:val="001E3EE0"/>
    <w:rsid w:val="001E495E"/>
    <w:rsid w:val="001F07EE"/>
    <w:rsid w:val="001F0C49"/>
    <w:rsid w:val="001F2264"/>
    <w:rsid w:val="001F31AE"/>
    <w:rsid w:val="001F4106"/>
    <w:rsid w:val="001F4404"/>
    <w:rsid w:val="00202FF6"/>
    <w:rsid w:val="00205A4A"/>
    <w:rsid w:val="0021279B"/>
    <w:rsid w:val="00212958"/>
    <w:rsid w:val="00222800"/>
    <w:rsid w:val="002262DC"/>
    <w:rsid w:val="00230B6A"/>
    <w:rsid w:val="00235783"/>
    <w:rsid w:val="00240309"/>
    <w:rsid w:val="002407E7"/>
    <w:rsid w:val="00240A35"/>
    <w:rsid w:val="002415E6"/>
    <w:rsid w:val="00244C15"/>
    <w:rsid w:val="002462CF"/>
    <w:rsid w:val="00254313"/>
    <w:rsid w:val="00254B22"/>
    <w:rsid w:val="00257CA1"/>
    <w:rsid w:val="00262649"/>
    <w:rsid w:val="00262BD8"/>
    <w:rsid w:val="00262C46"/>
    <w:rsid w:val="00271A1A"/>
    <w:rsid w:val="00271E7F"/>
    <w:rsid w:val="00274A92"/>
    <w:rsid w:val="00280E38"/>
    <w:rsid w:val="002848C3"/>
    <w:rsid w:val="00292597"/>
    <w:rsid w:val="00292FDB"/>
    <w:rsid w:val="00293F77"/>
    <w:rsid w:val="00294F90"/>
    <w:rsid w:val="00295F32"/>
    <w:rsid w:val="002A0814"/>
    <w:rsid w:val="002B060F"/>
    <w:rsid w:val="002B389F"/>
    <w:rsid w:val="002C2360"/>
    <w:rsid w:val="002D204B"/>
    <w:rsid w:val="002D3829"/>
    <w:rsid w:val="002D5835"/>
    <w:rsid w:val="002D78C5"/>
    <w:rsid w:val="002F2B0A"/>
    <w:rsid w:val="002F41F8"/>
    <w:rsid w:val="00300CDD"/>
    <w:rsid w:val="00301394"/>
    <w:rsid w:val="00301884"/>
    <w:rsid w:val="0030302E"/>
    <w:rsid w:val="00305544"/>
    <w:rsid w:val="00313280"/>
    <w:rsid w:val="00320290"/>
    <w:rsid w:val="00320792"/>
    <w:rsid w:val="00322503"/>
    <w:rsid w:val="003246B4"/>
    <w:rsid w:val="003276AC"/>
    <w:rsid w:val="0033343D"/>
    <w:rsid w:val="00336946"/>
    <w:rsid w:val="00340FC3"/>
    <w:rsid w:val="00342F0C"/>
    <w:rsid w:val="00345D19"/>
    <w:rsid w:val="00346B6D"/>
    <w:rsid w:val="0036422F"/>
    <w:rsid w:val="00375015"/>
    <w:rsid w:val="00375B41"/>
    <w:rsid w:val="00381D43"/>
    <w:rsid w:val="00381F39"/>
    <w:rsid w:val="0038234C"/>
    <w:rsid w:val="00382A5F"/>
    <w:rsid w:val="00382F58"/>
    <w:rsid w:val="003834B3"/>
    <w:rsid w:val="00383634"/>
    <w:rsid w:val="003927B0"/>
    <w:rsid w:val="00394AD2"/>
    <w:rsid w:val="00395610"/>
    <w:rsid w:val="003A0030"/>
    <w:rsid w:val="003A0708"/>
    <w:rsid w:val="003A682C"/>
    <w:rsid w:val="003B0057"/>
    <w:rsid w:val="003B17F4"/>
    <w:rsid w:val="003B2CB1"/>
    <w:rsid w:val="003B6C0A"/>
    <w:rsid w:val="003C0B40"/>
    <w:rsid w:val="003C4810"/>
    <w:rsid w:val="003C7CA3"/>
    <w:rsid w:val="003D020A"/>
    <w:rsid w:val="003D094D"/>
    <w:rsid w:val="003D4741"/>
    <w:rsid w:val="003D4C4C"/>
    <w:rsid w:val="003D5453"/>
    <w:rsid w:val="003D59C3"/>
    <w:rsid w:val="003D797B"/>
    <w:rsid w:val="003E3D1B"/>
    <w:rsid w:val="003E671F"/>
    <w:rsid w:val="003F1084"/>
    <w:rsid w:val="00400E4D"/>
    <w:rsid w:val="00401290"/>
    <w:rsid w:val="00407EAF"/>
    <w:rsid w:val="004111D3"/>
    <w:rsid w:val="00411447"/>
    <w:rsid w:val="0041160E"/>
    <w:rsid w:val="00414BE7"/>
    <w:rsid w:val="00415D52"/>
    <w:rsid w:val="00424E93"/>
    <w:rsid w:val="0042536D"/>
    <w:rsid w:val="00426642"/>
    <w:rsid w:val="00433A77"/>
    <w:rsid w:val="00435E0B"/>
    <w:rsid w:val="00436A3A"/>
    <w:rsid w:val="0043791C"/>
    <w:rsid w:val="0044367F"/>
    <w:rsid w:val="004440A0"/>
    <w:rsid w:val="004501A0"/>
    <w:rsid w:val="004518BD"/>
    <w:rsid w:val="00452848"/>
    <w:rsid w:val="00452DD9"/>
    <w:rsid w:val="00462662"/>
    <w:rsid w:val="0047084C"/>
    <w:rsid w:val="00474192"/>
    <w:rsid w:val="00474B71"/>
    <w:rsid w:val="004804FC"/>
    <w:rsid w:val="004831FE"/>
    <w:rsid w:val="004917DE"/>
    <w:rsid w:val="004918C7"/>
    <w:rsid w:val="00491F37"/>
    <w:rsid w:val="00494858"/>
    <w:rsid w:val="004A5E5F"/>
    <w:rsid w:val="004B0487"/>
    <w:rsid w:val="004B0B84"/>
    <w:rsid w:val="004B76E8"/>
    <w:rsid w:val="004C18D1"/>
    <w:rsid w:val="004C1C7A"/>
    <w:rsid w:val="004C2E35"/>
    <w:rsid w:val="004C5604"/>
    <w:rsid w:val="004D1800"/>
    <w:rsid w:val="004D6F3A"/>
    <w:rsid w:val="004D6F3C"/>
    <w:rsid w:val="004D6FCB"/>
    <w:rsid w:val="004E10BE"/>
    <w:rsid w:val="004E5600"/>
    <w:rsid w:val="004E6DFD"/>
    <w:rsid w:val="0050193C"/>
    <w:rsid w:val="00502363"/>
    <w:rsid w:val="00503546"/>
    <w:rsid w:val="00507292"/>
    <w:rsid w:val="005149D3"/>
    <w:rsid w:val="00514A2E"/>
    <w:rsid w:val="00516428"/>
    <w:rsid w:val="00520570"/>
    <w:rsid w:val="005236AB"/>
    <w:rsid w:val="00525DB0"/>
    <w:rsid w:val="005301A9"/>
    <w:rsid w:val="00533CFF"/>
    <w:rsid w:val="00534031"/>
    <w:rsid w:val="00543736"/>
    <w:rsid w:val="005468E6"/>
    <w:rsid w:val="00547EE1"/>
    <w:rsid w:val="00550C5F"/>
    <w:rsid w:val="00552D50"/>
    <w:rsid w:val="00561C50"/>
    <w:rsid w:val="00563B9B"/>
    <w:rsid w:val="00570617"/>
    <w:rsid w:val="005758ED"/>
    <w:rsid w:val="00577657"/>
    <w:rsid w:val="00583303"/>
    <w:rsid w:val="00585169"/>
    <w:rsid w:val="00586F41"/>
    <w:rsid w:val="00587D7C"/>
    <w:rsid w:val="00592D3B"/>
    <w:rsid w:val="00592E42"/>
    <w:rsid w:val="0059432C"/>
    <w:rsid w:val="00594E5B"/>
    <w:rsid w:val="0059751A"/>
    <w:rsid w:val="005A0895"/>
    <w:rsid w:val="005A744A"/>
    <w:rsid w:val="005B0EEB"/>
    <w:rsid w:val="005B1087"/>
    <w:rsid w:val="005B1C7A"/>
    <w:rsid w:val="005B3F60"/>
    <w:rsid w:val="005B4A52"/>
    <w:rsid w:val="005B4F50"/>
    <w:rsid w:val="005B654F"/>
    <w:rsid w:val="005B7709"/>
    <w:rsid w:val="005C63EF"/>
    <w:rsid w:val="005D05AF"/>
    <w:rsid w:val="005D3AA1"/>
    <w:rsid w:val="005D423A"/>
    <w:rsid w:val="005D7F83"/>
    <w:rsid w:val="005E138C"/>
    <w:rsid w:val="005E1E95"/>
    <w:rsid w:val="005E5161"/>
    <w:rsid w:val="005F35B0"/>
    <w:rsid w:val="0060112F"/>
    <w:rsid w:val="00604679"/>
    <w:rsid w:val="006052DD"/>
    <w:rsid w:val="006054E3"/>
    <w:rsid w:val="00607230"/>
    <w:rsid w:val="00620B1F"/>
    <w:rsid w:val="006226E7"/>
    <w:rsid w:val="006228E0"/>
    <w:rsid w:val="00630664"/>
    <w:rsid w:val="006328C7"/>
    <w:rsid w:val="00633BCB"/>
    <w:rsid w:val="00634F90"/>
    <w:rsid w:val="00635350"/>
    <w:rsid w:val="00636E8C"/>
    <w:rsid w:val="00643C5C"/>
    <w:rsid w:val="00644EEB"/>
    <w:rsid w:val="00647D13"/>
    <w:rsid w:val="00655B49"/>
    <w:rsid w:val="00657088"/>
    <w:rsid w:val="006606C5"/>
    <w:rsid w:val="00663F6B"/>
    <w:rsid w:val="00672A7A"/>
    <w:rsid w:val="00674F5B"/>
    <w:rsid w:val="00680137"/>
    <w:rsid w:val="00682337"/>
    <w:rsid w:val="00683121"/>
    <w:rsid w:val="0068683D"/>
    <w:rsid w:val="006921E1"/>
    <w:rsid w:val="006946F7"/>
    <w:rsid w:val="006A5324"/>
    <w:rsid w:val="006A7A50"/>
    <w:rsid w:val="006B390B"/>
    <w:rsid w:val="006B5933"/>
    <w:rsid w:val="006B64AE"/>
    <w:rsid w:val="006B6716"/>
    <w:rsid w:val="006C22C8"/>
    <w:rsid w:val="006C2388"/>
    <w:rsid w:val="006C30A1"/>
    <w:rsid w:val="006C6BB3"/>
    <w:rsid w:val="006C77B1"/>
    <w:rsid w:val="006D0092"/>
    <w:rsid w:val="006D42F9"/>
    <w:rsid w:val="006D6DA7"/>
    <w:rsid w:val="006D7662"/>
    <w:rsid w:val="006F0FF2"/>
    <w:rsid w:val="006F18A9"/>
    <w:rsid w:val="006F1B5D"/>
    <w:rsid w:val="006F1E85"/>
    <w:rsid w:val="006F475F"/>
    <w:rsid w:val="006F5713"/>
    <w:rsid w:val="006F58C5"/>
    <w:rsid w:val="006F7A39"/>
    <w:rsid w:val="00704EB5"/>
    <w:rsid w:val="00707E84"/>
    <w:rsid w:val="0071541A"/>
    <w:rsid w:val="007161B0"/>
    <w:rsid w:val="0072042E"/>
    <w:rsid w:val="007251EF"/>
    <w:rsid w:val="00725E7F"/>
    <w:rsid w:val="00726C73"/>
    <w:rsid w:val="00726DF7"/>
    <w:rsid w:val="007344EE"/>
    <w:rsid w:val="00735767"/>
    <w:rsid w:val="00737CF7"/>
    <w:rsid w:val="00737EFB"/>
    <w:rsid w:val="00740CA2"/>
    <w:rsid w:val="007507C9"/>
    <w:rsid w:val="00753F22"/>
    <w:rsid w:val="0075765F"/>
    <w:rsid w:val="0076333B"/>
    <w:rsid w:val="00770408"/>
    <w:rsid w:val="0077604C"/>
    <w:rsid w:val="00776560"/>
    <w:rsid w:val="0077698D"/>
    <w:rsid w:val="00781499"/>
    <w:rsid w:val="007859C9"/>
    <w:rsid w:val="00792D15"/>
    <w:rsid w:val="00794BC0"/>
    <w:rsid w:val="007A3843"/>
    <w:rsid w:val="007C024E"/>
    <w:rsid w:val="007C3398"/>
    <w:rsid w:val="007D4AE1"/>
    <w:rsid w:val="007D5D08"/>
    <w:rsid w:val="007D689A"/>
    <w:rsid w:val="007E1693"/>
    <w:rsid w:val="007E2135"/>
    <w:rsid w:val="007E2796"/>
    <w:rsid w:val="007E753B"/>
    <w:rsid w:val="007F46CA"/>
    <w:rsid w:val="00802812"/>
    <w:rsid w:val="00804E9E"/>
    <w:rsid w:val="00804F48"/>
    <w:rsid w:val="008053B0"/>
    <w:rsid w:val="00805ED6"/>
    <w:rsid w:val="00807901"/>
    <w:rsid w:val="00812775"/>
    <w:rsid w:val="00816F5F"/>
    <w:rsid w:val="008211C8"/>
    <w:rsid w:val="00822C33"/>
    <w:rsid w:val="008231D1"/>
    <w:rsid w:val="00825D94"/>
    <w:rsid w:val="00826067"/>
    <w:rsid w:val="0082681D"/>
    <w:rsid w:val="00833B3B"/>
    <w:rsid w:val="00834475"/>
    <w:rsid w:val="00837222"/>
    <w:rsid w:val="008400D6"/>
    <w:rsid w:val="0084125F"/>
    <w:rsid w:val="00846CCE"/>
    <w:rsid w:val="008505E2"/>
    <w:rsid w:val="00852C22"/>
    <w:rsid w:val="00855570"/>
    <w:rsid w:val="00856A83"/>
    <w:rsid w:val="0086185F"/>
    <w:rsid w:val="008638E0"/>
    <w:rsid w:val="00863E9E"/>
    <w:rsid w:val="0086574F"/>
    <w:rsid w:val="00867FD0"/>
    <w:rsid w:val="00870546"/>
    <w:rsid w:val="00873110"/>
    <w:rsid w:val="0087664F"/>
    <w:rsid w:val="00880C71"/>
    <w:rsid w:val="00885C5B"/>
    <w:rsid w:val="00887516"/>
    <w:rsid w:val="0088792D"/>
    <w:rsid w:val="008A23FE"/>
    <w:rsid w:val="008A49BF"/>
    <w:rsid w:val="008A6ABD"/>
    <w:rsid w:val="008B4713"/>
    <w:rsid w:val="008B6C85"/>
    <w:rsid w:val="008C0B66"/>
    <w:rsid w:val="008C3715"/>
    <w:rsid w:val="008C57FC"/>
    <w:rsid w:val="008D22C2"/>
    <w:rsid w:val="008D6130"/>
    <w:rsid w:val="008E312F"/>
    <w:rsid w:val="008E4B21"/>
    <w:rsid w:val="008E7C1A"/>
    <w:rsid w:val="008F2BC3"/>
    <w:rsid w:val="009003FA"/>
    <w:rsid w:val="00901BB0"/>
    <w:rsid w:val="009038D2"/>
    <w:rsid w:val="009040D3"/>
    <w:rsid w:val="00904662"/>
    <w:rsid w:val="009148B9"/>
    <w:rsid w:val="00923559"/>
    <w:rsid w:val="00924902"/>
    <w:rsid w:val="0092574D"/>
    <w:rsid w:val="00927293"/>
    <w:rsid w:val="0092729A"/>
    <w:rsid w:val="00932F59"/>
    <w:rsid w:val="00933AB4"/>
    <w:rsid w:val="00935C27"/>
    <w:rsid w:val="00936310"/>
    <w:rsid w:val="009363F5"/>
    <w:rsid w:val="00936882"/>
    <w:rsid w:val="00936BEE"/>
    <w:rsid w:val="00936F4A"/>
    <w:rsid w:val="00937F27"/>
    <w:rsid w:val="00945251"/>
    <w:rsid w:val="00954E4E"/>
    <w:rsid w:val="00955F65"/>
    <w:rsid w:val="00960A62"/>
    <w:rsid w:val="009629E2"/>
    <w:rsid w:val="00970B75"/>
    <w:rsid w:val="00972841"/>
    <w:rsid w:val="009753C7"/>
    <w:rsid w:val="00980915"/>
    <w:rsid w:val="009833D0"/>
    <w:rsid w:val="00983ACA"/>
    <w:rsid w:val="00986C92"/>
    <w:rsid w:val="009A1510"/>
    <w:rsid w:val="009A33E8"/>
    <w:rsid w:val="009A7223"/>
    <w:rsid w:val="009B4BFE"/>
    <w:rsid w:val="009C0DDA"/>
    <w:rsid w:val="009C3D79"/>
    <w:rsid w:val="009C5E63"/>
    <w:rsid w:val="009C70C6"/>
    <w:rsid w:val="009D04C6"/>
    <w:rsid w:val="009D2CFB"/>
    <w:rsid w:val="009D561C"/>
    <w:rsid w:val="009D5F90"/>
    <w:rsid w:val="009D68CE"/>
    <w:rsid w:val="009F05E3"/>
    <w:rsid w:val="009F24BD"/>
    <w:rsid w:val="009F43A9"/>
    <w:rsid w:val="009F541F"/>
    <w:rsid w:val="009F638F"/>
    <w:rsid w:val="009F6731"/>
    <w:rsid w:val="00A00A9E"/>
    <w:rsid w:val="00A0184C"/>
    <w:rsid w:val="00A06799"/>
    <w:rsid w:val="00A12E7C"/>
    <w:rsid w:val="00A14C3B"/>
    <w:rsid w:val="00A15548"/>
    <w:rsid w:val="00A15ABF"/>
    <w:rsid w:val="00A2394F"/>
    <w:rsid w:val="00A257D6"/>
    <w:rsid w:val="00A260FD"/>
    <w:rsid w:val="00A27685"/>
    <w:rsid w:val="00A36B3F"/>
    <w:rsid w:val="00A41D82"/>
    <w:rsid w:val="00A41FB8"/>
    <w:rsid w:val="00A42CF0"/>
    <w:rsid w:val="00A46F33"/>
    <w:rsid w:val="00A506BB"/>
    <w:rsid w:val="00A6204B"/>
    <w:rsid w:val="00A62742"/>
    <w:rsid w:val="00A64D7F"/>
    <w:rsid w:val="00A659B7"/>
    <w:rsid w:val="00A70AEF"/>
    <w:rsid w:val="00A70FD2"/>
    <w:rsid w:val="00A7119A"/>
    <w:rsid w:val="00A73FB0"/>
    <w:rsid w:val="00A74FB1"/>
    <w:rsid w:val="00A84592"/>
    <w:rsid w:val="00A85849"/>
    <w:rsid w:val="00A85B9C"/>
    <w:rsid w:val="00A96C33"/>
    <w:rsid w:val="00A97C37"/>
    <w:rsid w:val="00AA4E8E"/>
    <w:rsid w:val="00AA6C72"/>
    <w:rsid w:val="00AC2A9E"/>
    <w:rsid w:val="00AC39C3"/>
    <w:rsid w:val="00AC5015"/>
    <w:rsid w:val="00AD04BF"/>
    <w:rsid w:val="00AD0971"/>
    <w:rsid w:val="00AD39D7"/>
    <w:rsid w:val="00AE10BC"/>
    <w:rsid w:val="00AE2F9D"/>
    <w:rsid w:val="00AE6BBA"/>
    <w:rsid w:val="00AE7DF9"/>
    <w:rsid w:val="00AF4728"/>
    <w:rsid w:val="00AF7061"/>
    <w:rsid w:val="00B02549"/>
    <w:rsid w:val="00B04967"/>
    <w:rsid w:val="00B05820"/>
    <w:rsid w:val="00B05FBF"/>
    <w:rsid w:val="00B07CE1"/>
    <w:rsid w:val="00B14811"/>
    <w:rsid w:val="00B272E6"/>
    <w:rsid w:val="00B307D9"/>
    <w:rsid w:val="00B351DD"/>
    <w:rsid w:val="00B37B2C"/>
    <w:rsid w:val="00B42E58"/>
    <w:rsid w:val="00B435A8"/>
    <w:rsid w:val="00B45C9A"/>
    <w:rsid w:val="00B4708E"/>
    <w:rsid w:val="00B50851"/>
    <w:rsid w:val="00B533F0"/>
    <w:rsid w:val="00B6536B"/>
    <w:rsid w:val="00B708BF"/>
    <w:rsid w:val="00B71300"/>
    <w:rsid w:val="00B72C64"/>
    <w:rsid w:val="00B7359B"/>
    <w:rsid w:val="00B85A89"/>
    <w:rsid w:val="00B90330"/>
    <w:rsid w:val="00B950EB"/>
    <w:rsid w:val="00B95448"/>
    <w:rsid w:val="00B961FF"/>
    <w:rsid w:val="00BA1680"/>
    <w:rsid w:val="00BA746B"/>
    <w:rsid w:val="00BB7899"/>
    <w:rsid w:val="00BC2345"/>
    <w:rsid w:val="00BC6348"/>
    <w:rsid w:val="00BC77FE"/>
    <w:rsid w:val="00BD6009"/>
    <w:rsid w:val="00BE2D3C"/>
    <w:rsid w:val="00BE5CFF"/>
    <w:rsid w:val="00BE6C32"/>
    <w:rsid w:val="00BF06D3"/>
    <w:rsid w:val="00BF1967"/>
    <w:rsid w:val="00BF3699"/>
    <w:rsid w:val="00C01DF0"/>
    <w:rsid w:val="00C0719B"/>
    <w:rsid w:val="00C10A23"/>
    <w:rsid w:val="00C169D5"/>
    <w:rsid w:val="00C34CA6"/>
    <w:rsid w:val="00C368BA"/>
    <w:rsid w:val="00C40A38"/>
    <w:rsid w:val="00C41899"/>
    <w:rsid w:val="00C43943"/>
    <w:rsid w:val="00C46712"/>
    <w:rsid w:val="00C50222"/>
    <w:rsid w:val="00C55539"/>
    <w:rsid w:val="00C57D01"/>
    <w:rsid w:val="00C61A23"/>
    <w:rsid w:val="00C62435"/>
    <w:rsid w:val="00C6459D"/>
    <w:rsid w:val="00C66BB1"/>
    <w:rsid w:val="00C729C8"/>
    <w:rsid w:val="00C748EF"/>
    <w:rsid w:val="00C755F7"/>
    <w:rsid w:val="00C761AE"/>
    <w:rsid w:val="00C76499"/>
    <w:rsid w:val="00C779E0"/>
    <w:rsid w:val="00C9228A"/>
    <w:rsid w:val="00C960B0"/>
    <w:rsid w:val="00C96567"/>
    <w:rsid w:val="00CA00FC"/>
    <w:rsid w:val="00CA071D"/>
    <w:rsid w:val="00CA6B3B"/>
    <w:rsid w:val="00CA78EB"/>
    <w:rsid w:val="00CB19B5"/>
    <w:rsid w:val="00CB5A16"/>
    <w:rsid w:val="00CB653C"/>
    <w:rsid w:val="00CB6BCD"/>
    <w:rsid w:val="00CB7CA4"/>
    <w:rsid w:val="00CC3ED5"/>
    <w:rsid w:val="00CC5164"/>
    <w:rsid w:val="00CC7B63"/>
    <w:rsid w:val="00CD2E83"/>
    <w:rsid w:val="00CD3341"/>
    <w:rsid w:val="00CD6A90"/>
    <w:rsid w:val="00CD7E6F"/>
    <w:rsid w:val="00CE0C88"/>
    <w:rsid w:val="00CE269D"/>
    <w:rsid w:val="00CF1186"/>
    <w:rsid w:val="00CF3D09"/>
    <w:rsid w:val="00D00168"/>
    <w:rsid w:val="00D025EC"/>
    <w:rsid w:val="00D12A24"/>
    <w:rsid w:val="00D13067"/>
    <w:rsid w:val="00D233BD"/>
    <w:rsid w:val="00D26220"/>
    <w:rsid w:val="00D32074"/>
    <w:rsid w:val="00D33B28"/>
    <w:rsid w:val="00D3447B"/>
    <w:rsid w:val="00D36371"/>
    <w:rsid w:val="00D40BFB"/>
    <w:rsid w:val="00D43516"/>
    <w:rsid w:val="00D44B3B"/>
    <w:rsid w:val="00D45B26"/>
    <w:rsid w:val="00D468D5"/>
    <w:rsid w:val="00D57440"/>
    <w:rsid w:val="00D706B3"/>
    <w:rsid w:val="00D707D5"/>
    <w:rsid w:val="00D7105C"/>
    <w:rsid w:val="00D8313E"/>
    <w:rsid w:val="00D849DD"/>
    <w:rsid w:val="00D853A6"/>
    <w:rsid w:val="00D86691"/>
    <w:rsid w:val="00D8698A"/>
    <w:rsid w:val="00D90088"/>
    <w:rsid w:val="00D95263"/>
    <w:rsid w:val="00D95319"/>
    <w:rsid w:val="00DA33F8"/>
    <w:rsid w:val="00DA601C"/>
    <w:rsid w:val="00DA60FC"/>
    <w:rsid w:val="00DB3795"/>
    <w:rsid w:val="00DB676E"/>
    <w:rsid w:val="00DB7BD7"/>
    <w:rsid w:val="00DD042E"/>
    <w:rsid w:val="00DD1453"/>
    <w:rsid w:val="00DD23EE"/>
    <w:rsid w:val="00DD4B0C"/>
    <w:rsid w:val="00DE17E3"/>
    <w:rsid w:val="00DE48B1"/>
    <w:rsid w:val="00DE4E5E"/>
    <w:rsid w:val="00DE5E69"/>
    <w:rsid w:val="00DE624B"/>
    <w:rsid w:val="00DE64D5"/>
    <w:rsid w:val="00DE6BEE"/>
    <w:rsid w:val="00DE7C16"/>
    <w:rsid w:val="00DF66A8"/>
    <w:rsid w:val="00DF7204"/>
    <w:rsid w:val="00DF7B88"/>
    <w:rsid w:val="00E03285"/>
    <w:rsid w:val="00E0534B"/>
    <w:rsid w:val="00E136C4"/>
    <w:rsid w:val="00E13D4C"/>
    <w:rsid w:val="00E17461"/>
    <w:rsid w:val="00E220AE"/>
    <w:rsid w:val="00E22C48"/>
    <w:rsid w:val="00E248D5"/>
    <w:rsid w:val="00E36858"/>
    <w:rsid w:val="00E36BCE"/>
    <w:rsid w:val="00E4407C"/>
    <w:rsid w:val="00E4530D"/>
    <w:rsid w:val="00E47DFE"/>
    <w:rsid w:val="00E53AE2"/>
    <w:rsid w:val="00E54326"/>
    <w:rsid w:val="00E5562F"/>
    <w:rsid w:val="00E611CD"/>
    <w:rsid w:val="00E641DA"/>
    <w:rsid w:val="00E6521E"/>
    <w:rsid w:val="00E70A23"/>
    <w:rsid w:val="00E76DAD"/>
    <w:rsid w:val="00E83C2B"/>
    <w:rsid w:val="00E8531C"/>
    <w:rsid w:val="00E86D3A"/>
    <w:rsid w:val="00E90C14"/>
    <w:rsid w:val="00E91FFF"/>
    <w:rsid w:val="00EA00D4"/>
    <w:rsid w:val="00EA51BB"/>
    <w:rsid w:val="00EA550A"/>
    <w:rsid w:val="00EA729E"/>
    <w:rsid w:val="00EB07D9"/>
    <w:rsid w:val="00EB2744"/>
    <w:rsid w:val="00EB32ED"/>
    <w:rsid w:val="00EB5DC7"/>
    <w:rsid w:val="00ED1B5B"/>
    <w:rsid w:val="00EE109B"/>
    <w:rsid w:val="00EF05A2"/>
    <w:rsid w:val="00EF0DF5"/>
    <w:rsid w:val="00F00FBE"/>
    <w:rsid w:val="00F02538"/>
    <w:rsid w:val="00F0357B"/>
    <w:rsid w:val="00F11F45"/>
    <w:rsid w:val="00F13226"/>
    <w:rsid w:val="00F14B7F"/>
    <w:rsid w:val="00F16962"/>
    <w:rsid w:val="00F17A94"/>
    <w:rsid w:val="00F25869"/>
    <w:rsid w:val="00F32371"/>
    <w:rsid w:val="00F336A3"/>
    <w:rsid w:val="00F353AE"/>
    <w:rsid w:val="00F3581C"/>
    <w:rsid w:val="00F3596F"/>
    <w:rsid w:val="00F40923"/>
    <w:rsid w:val="00F414B4"/>
    <w:rsid w:val="00F44989"/>
    <w:rsid w:val="00F52340"/>
    <w:rsid w:val="00F54B55"/>
    <w:rsid w:val="00F61B42"/>
    <w:rsid w:val="00F663C0"/>
    <w:rsid w:val="00F72D85"/>
    <w:rsid w:val="00F800BA"/>
    <w:rsid w:val="00F802B5"/>
    <w:rsid w:val="00F80840"/>
    <w:rsid w:val="00F844B1"/>
    <w:rsid w:val="00F8703A"/>
    <w:rsid w:val="00F8784D"/>
    <w:rsid w:val="00F87FF8"/>
    <w:rsid w:val="00F95F0A"/>
    <w:rsid w:val="00F9609C"/>
    <w:rsid w:val="00F96553"/>
    <w:rsid w:val="00F965F2"/>
    <w:rsid w:val="00FB3058"/>
    <w:rsid w:val="00FB4B99"/>
    <w:rsid w:val="00FC03D3"/>
    <w:rsid w:val="00FC0AD9"/>
    <w:rsid w:val="00FC2191"/>
    <w:rsid w:val="00FC5974"/>
    <w:rsid w:val="00FC6FF8"/>
    <w:rsid w:val="00FD5985"/>
    <w:rsid w:val="00FE197A"/>
    <w:rsid w:val="00FE248C"/>
    <w:rsid w:val="00FE623A"/>
    <w:rsid w:val="00FE7433"/>
    <w:rsid w:val="00FF02BC"/>
    <w:rsid w:val="00FF05F3"/>
    <w:rsid w:val="00FF1B70"/>
    <w:rsid w:val="00FF25D3"/>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5BD81EC"/>
  <w15:chartTrackingRefBased/>
  <w15:docId w15:val="{545BB8C0-3046-4E5B-9A4A-0359DD64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customStyle="1" w:styleId="ColorfulList-Accent11">
    <w:name w:val="Colorful List - Accent 11"/>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ListBullet2">
    <w:name w:val="List Bullet 2"/>
    <w:basedOn w:val="Normal"/>
    <w:uiPriority w:val="99"/>
    <w:semiHidden/>
    <w:unhideWhenUsed/>
    <w:rsid w:val="00191EF4"/>
    <w:pPr>
      <w:numPr>
        <w:numId w:val="20"/>
      </w:numPr>
      <w:contextualSpacing/>
    </w:pPr>
  </w:style>
  <w:style w:type="paragraph" w:styleId="ListParagraph">
    <w:name w:val="List Paragraph"/>
    <w:basedOn w:val="Normal"/>
    <w:uiPriority w:val="34"/>
    <w:qFormat/>
    <w:rsid w:val="00345D19"/>
    <w:pPr>
      <w:ind w:left="720"/>
    </w:pPr>
  </w:style>
  <w:style w:type="paragraph" w:styleId="BalloonText">
    <w:name w:val="Balloon Text"/>
    <w:basedOn w:val="Normal"/>
    <w:link w:val="BalloonTextChar"/>
    <w:uiPriority w:val="99"/>
    <w:semiHidden/>
    <w:unhideWhenUsed/>
    <w:rsid w:val="00834475"/>
    <w:rPr>
      <w:rFonts w:ascii="Segoe UI" w:hAnsi="Segoe UI" w:cs="Segoe UI"/>
      <w:sz w:val="18"/>
      <w:szCs w:val="18"/>
    </w:rPr>
  </w:style>
  <w:style w:type="character" w:customStyle="1" w:styleId="BalloonTextChar">
    <w:name w:val="Balloon Text Char"/>
    <w:link w:val="BalloonText"/>
    <w:uiPriority w:val="99"/>
    <w:semiHidden/>
    <w:rsid w:val="00834475"/>
    <w:rPr>
      <w:rFonts w:ascii="Segoe UI" w:hAnsi="Segoe UI" w:cs="Segoe UI"/>
      <w:sz w:val="18"/>
      <w:szCs w:val="18"/>
      <w:lang w:eastAsia="ja-JP"/>
    </w:rPr>
  </w:style>
  <w:style w:type="character" w:styleId="CommentReference">
    <w:name w:val="annotation reference"/>
    <w:uiPriority w:val="99"/>
    <w:semiHidden/>
    <w:unhideWhenUsed/>
    <w:rsid w:val="000C6927"/>
    <w:rPr>
      <w:sz w:val="16"/>
      <w:szCs w:val="16"/>
    </w:rPr>
  </w:style>
  <w:style w:type="paragraph" w:styleId="CommentText">
    <w:name w:val="annotation text"/>
    <w:basedOn w:val="Normal"/>
    <w:link w:val="CommentTextChar"/>
    <w:uiPriority w:val="99"/>
    <w:semiHidden/>
    <w:unhideWhenUsed/>
    <w:rsid w:val="000C6927"/>
  </w:style>
  <w:style w:type="character" w:customStyle="1" w:styleId="CommentTextChar">
    <w:name w:val="Comment Text Char"/>
    <w:link w:val="CommentText"/>
    <w:uiPriority w:val="99"/>
    <w:semiHidden/>
    <w:rsid w:val="000C6927"/>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0C6927"/>
    <w:rPr>
      <w:b/>
      <w:bCs/>
    </w:rPr>
  </w:style>
  <w:style w:type="character" w:customStyle="1" w:styleId="CommentSubjectChar">
    <w:name w:val="Comment Subject Char"/>
    <w:link w:val="CommentSubject"/>
    <w:uiPriority w:val="99"/>
    <w:semiHidden/>
    <w:rsid w:val="000C6927"/>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8140">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461658523">
      <w:bodyDiv w:val="1"/>
      <w:marLeft w:val="0"/>
      <w:marRight w:val="0"/>
      <w:marTop w:val="0"/>
      <w:marBottom w:val="0"/>
      <w:divBdr>
        <w:top w:val="none" w:sz="0" w:space="0" w:color="auto"/>
        <w:left w:val="none" w:sz="0" w:space="0" w:color="auto"/>
        <w:bottom w:val="none" w:sz="0" w:space="0" w:color="auto"/>
        <w:right w:val="none" w:sz="0" w:space="0" w:color="auto"/>
      </w:divBdr>
    </w:div>
    <w:div w:id="179432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el.collins@csiro.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iro.careers@csiro.au" TargetMode="External"/><Relationship Id="rId5" Type="http://schemas.openxmlformats.org/officeDocument/2006/relationships/webSettings" Target="webSettings.xml"/><Relationship Id="rId15" Type="http://schemas.openxmlformats.org/officeDocument/2006/relationships/hyperlink" Target="http://www.csiro.au/en/Research/Facilities/AAH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siro.au/en/Careers/A-great-place-to-work/Work-life-balan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8DB85-A1BB-4357-A09F-6078E8D0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1170</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Position Details - Administrative Services - CSOF2</vt:lpstr>
    </vt:vector>
  </TitlesOfParts>
  <Company>CSIRO</Company>
  <LinksUpToDate>false</LinksUpToDate>
  <CharactersWithSpaces>8535</CharactersWithSpaces>
  <SharedDoc>false</SharedDoc>
  <HLinks>
    <vt:vector size="12" baseType="variant">
      <vt:variant>
        <vt:i4>10</vt:i4>
      </vt:variant>
      <vt:variant>
        <vt:i4>9</vt:i4>
      </vt:variant>
      <vt:variant>
        <vt:i4>0</vt:i4>
      </vt:variant>
      <vt:variant>
        <vt:i4>5</vt:i4>
      </vt:variant>
      <vt:variant>
        <vt:lpwstr>http://www.csiro.au/</vt:lpwstr>
      </vt:variant>
      <vt:variant>
        <vt:lpwstr/>
      </vt:variant>
      <vt:variant>
        <vt:i4>262268</vt:i4>
      </vt:variant>
      <vt:variant>
        <vt:i4>6</vt:i4>
      </vt:variant>
      <vt:variant>
        <vt:i4>0</vt:i4>
      </vt:variant>
      <vt:variant>
        <vt:i4>5</vt:i4>
      </vt:variant>
      <vt:variant>
        <vt:lpwstr>mailto:csiro.careers@csiro.au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 - CSOF2</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administrative, administration, services, csof2</cp:keywords>
  <dc:description>Word document containing a Position Details (PD) form for a role summary on a Administrative Services – CSOF2 Position.</dc:description>
  <cp:lastModifiedBy>Marshall, Jane-Anne (HR, Clayton North)</cp:lastModifiedBy>
  <cp:revision>4</cp:revision>
  <cp:lastPrinted>2018-01-04T03:13:00Z</cp:lastPrinted>
  <dcterms:created xsi:type="dcterms:W3CDTF">2018-05-23T05:33:00Z</dcterms:created>
  <dcterms:modified xsi:type="dcterms:W3CDTF">2018-05-23T05:51:00Z</dcterms:modified>
</cp:coreProperties>
</file>