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C779E0">
        <w:rPr>
          <w:rFonts w:ascii="Calibri" w:hAnsi="Calibri"/>
          <w:sz w:val="36"/>
          <w:szCs w:val="22"/>
          <w:lang w:val="en-US"/>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B74E0B">
        <w:rPr>
          <w:rFonts w:ascii="Calibri" w:hAnsi="Calibri"/>
          <w:sz w:val="22"/>
          <w:szCs w:val="22"/>
          <w:lang w:eastAsia="en-AU"/>
        </w:rPr>
        <w:t xml:space="preserve"> </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116"/>
      </w:tblGrid>
      <w:tr w:rsidR="00B74E0B" w:rsidRPr="00B74E0B" w:rsidTr="00B74E0B">
        <w:trPr>
          <w:trHeight w:val="488"/>
        </w:trPr>
        <w:tc>
          <w:tcPr>
            <w:tcW w:w="2766" w:type="dxa"/>
            <w:shd w:val="clear" w:color="auto" w:fill="F2F2F2"/>
            <w:vAlign w:val="center"/>
          </w:tcPr>
          <w:p w:rsidR="00B74E0B" w:rsidRPr="00B74E0B" w:rsidRDefault="00B74E0B" w:rsidP="003A0708">
            <w:pPr>
              <w:rPr>
                <w:rFonts w:asciiTheme="minorHAnsi" w:hAnsiTheme="minorHAnsi"/>
                <w:b/>
                <w:bCs/>
                <w:sz w:val="22"/>
                <w:szCs w:val="22"/>
              </w:rPr>
            </w:pPr>
            <w:r w:rsidRPr="00B74E0B">
              <w:rPr>
                <w:rStyle w:val="BlindHyperlink"/>
                <w:rFonts w:asciiTheme="minorHAnsi" w:hAnsiTheme="minorHAnsi"/>
                <w:sz w:val="22"/>
                <w:szCs w:val="22"/>
              </w:rPr>
              <w:t>Advertised Job Title</w:t>
            </w:r>
            <w:r w:rsidRPr="00B74E0B">
              <w:rPr>
                <w:rFonts w:asciiTheme="minorHAnsi" w:hAnsiTheme="minorHAnsi"/>
                <w:b/>
                <w:bCs/>
                <w:sz w:val="22"/>
                <w:szCs w:val="22"/>
              </w:rPr>
              <w:t>:</w:t>
            </w:r>
          </w:p>
        </w:tc>
        <w:tc>
          <w:tcPr>
            <w:tcW w:w="7116" w:type="dxa"/>
          </w:tcPr>
          <w:p w:rsidR="00B74E0B" w:rsidRPr="00B74E0B" w:rsidRDefault="00B74E0B" w:rsidP="0074168D">
            <w:pPr>
              <w:tabs>
                <w:tab w:val="left" w:pos="6093"/>
              </w:tabs>
              <w:spacing w:before="120" w:after="60"/>
              <w:rPr>
                <w:rFonts w:asciiTheme="minorHAnsi" w:hAnsiTheme="minorHAnsi"/>
                <w:sz w:val="22"/>
                <w:szCs w:val="22"/>
              </w:rPr>
            </w:pPr>
            <w:r w:rsidRPr="00B74E0B">
              <w:rPr>
                <w:rFonts w:asciiTheme="minorHAnsi" w:hAnsiTheme="minorHAnsi"/>
                <w:sz w:val="22"/>
                <w:szCs w:val="22"/>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sidRPr="00B74E0B">
              <w:rPr>
                <w:rFonts w:asciiTheme="minorHAnsi" w:hAnsiTheme="minorHAnsi"/>
                <w:sz w:val="22"/>
                <w:szCs w:val="22"/>
              </w:rPr>
              <w:instrText xml:space="preserve"> FORMTEXT </w:instrText>
            </w:r>
            <w:r w:rsidRPr="00B74E0B">
              <w:rPr>
                <w:rFonts w:asciiTheme="minorHAnsi" w:hAnsiTheme="minorHAnsi"/>
                <w:sz w:val="22"/>
                <w:szCs w:val="22"/>
              </w:rPr>
            </w:r>
            <w:r w:rsidRPr="00B74E0B">
              <w:rPr>
                <w:rFonts w:asciiTheme="minorHAnsi" w:hAnsiTheme="minorHAnsi"/>
                <w:sz w:val="22"/>
                <w:szCs w:val="22"/>
              </w:rPr>
              <w:fldChar w:fldCharType="separate"/>
            </w:r>
            <w:r w:rsidRPr="00B74E0B">
              <w:rPr>
                <w:rFonts w:asciiTheme="minorHAnsi" w:hAnsiTheme="minorHAnsi"/>
                <w:noProof/>
                <w:sz w:val="22"/>
                <w:szCs w:val="22"/>
              </w:rPr>
              <w:t>Research Scientist</w:t>
            </w:r>
            <w:r w:rsidRPr="00B74E0B">
              <w:rPr>
                <w:rFonts w:asciiTheme="minorHAnsi" w:hAnsiTheme="minorHAnsi"/>
                <w:sz w:val="22"/>
                <w:szCs w:val="22"/>
              </w:rPr>
              <w:fldChar w:fldCharType="end"/>
            </w:r>
            <w:r w:rsidRPr="00B74E0B">
              <w:rPr>
                <w:rFonts w:asciiTheme="minorHAnsi" w:hAnsiTheme="minorHAnsi"/>
                <w:sz w:val="22"/>
                <w:szCs w:val="22"/>
              </w:rPr>
              <w:t xml:space="preserve"> – Fish Nutrition</w:t>
            </w:r>
          </w:p>
        </w:tc>
      </w:tr>
      <w:tr w:rsidR="00B74E0B" w:rsidRPr="00B74E0B" w:rsidTr="00B74E0B">
        <w:trPr>
          <w:trHeight w:val="423"/>
        </w:trPr>
        <w:tc>
          <w:tcPr>
            <w:tcW w:w="2766" w:type="dxa"/>
            <w:shd w:val="clear" w:color="auto" w:fill="F2F2F2"/>
            <w:vAlign w:val="center"/>
          </w:tcPr>
          <w:p w:rsidR="00B74E0B" w:rsidRPr="00B74E0B" w:rsidRDefault="00B74E0B" w:rsidP="003A0708">
            <w:pPr>
              <w:rPr>
                <w:rFonts w:asciiTheme="minorHAnsi" w:hAnsiTheme="minorHAnsi"/>
                <w:b/>
                <w:bCs/>
                <w:sz w:val="22"/>
                <w:szCs w:val="22"/>
              </w:rPr>
            </w:pPr>
            <w:r w:rsidRPr="00B74E0B">
              <w:rPr>
                <w:rStyle w:val="BlindHyperlink"/>
                <w:rFonts w:asciiTheme="minorHAnsi" w:hAnsiTheme="minorHAnsi"/>
                <w:sz w:val="22"/>
                <w:szCs w:val="22"/>
              </w:rPr>
              <w:t>Reference Number</w:t>
            </w:r>
            <w:r w:rsidRPr="00B74E0B">
              <w:rPr>
                <w:rFonts w:asciiTheme="minorHAnsi" w:hAnsiTheme="minorHAnsi"/>
                <w:b/>
                <w:bCs/>
                <w:sz w:val="22"/>
                <w:szCs w:val="22"/>
              </w:rPr>
              <w:t>:</w:t>
            </w:r>
          </w:p>
        </w:tc>
        <w:tc>
          <w:tcPr>
            <w:tcW w:w="7116" w:type="dxa"/>
            <w:vAlign w:val="center"/>
          </w:tcPr>
          <w:p w:rsidR="00B74E0B" w:rsidRPr="00B74E0B" w:rsidRDefault="00B74E0B" w:rsidP="00C40A38">
            <w:pPr>
              <w:rPr>
                <w:rFonts w:asciiTheme="minorHAnsi" w:hAnsiTheme="minorHAnsi"/>
                <w:sz w:val="22"/>
                <w:szCs w:val="22"/>
              </w:rPr>
            </w:pPr>
            <w:r>
              <w:rPr>
                <w:rFonts w:asciiTheme="minorHAnsi" w:hAnsiTheme="minorHAnsi"/>
                <w:sz w:val="22"/>
                <w:szCs w:val="22"/>
              </w:rPr>
              <w:t>56013</w:t>
            </w:r>
          </w:p>
        </w:tc>
      </w:tr>
      <w:tr w:rsidR="00B74E0B" w:rsidRPr="00B74E0B" w:rsidTr="00B74E0B">
        <w:trPr>
          <w:trHeight w:val="415"/>
        </w:trPr>
        <w:tc>
          <w:tcPr>
            <w:tcW w:w="2766" w:type="dxa"/>
            <w:shd w:val="clear" w:color="auto" w:fill="F2F2F2"/>
            <w:vAlign w:val="center"/>
          </w:tcPr>
          <w:p w:rsidR="00B74E0B" w:rsidRPr="00B74E0B" w:rsidRDefault="00B74E0B" w:rsidP="003A0708">
            <w:pPr>
              <w:rPr>
                <w:rFonts w:asciiTheme="minorHAnsi" w:hAnsiTheme="minorHAnsi"/>
                <w:b/>
                <w:bCs/>
                <w:sz w:val="22"/>
                <w:szCs w:val="22"/>
              </w:rPr>
            </w:pPr>
            <w:r w:rsidRPr="00B74E0B">
              <w:rPr>
                <w:rStyle w:val="BlindHyperlink"/>
                <w:rFonts w:asciiTheme="minorHAnsi" w:hAnsiTheme="minorHAnsi"/>
                <w:sz w:val="22"/>
                <w:szCs w:val="22"/>
              </w:rPr>
              <w:t>Classification</w:t>
            </w:r>
            <w:r w:rsidRPr="00B74E0B">
              <w:rPr>
                <w:rFonts w:asciiTheme="minorHAnsi" w:hAnsiTheme="minorHAnsi"/>
                <w:b/>
                <w:bCs/>
                <w:sz w:val="22"/>
                <w:szCs w:val="22"/>
              </w:rPr>
              <w:t>:</w:t>
            </w:r>
          </w:p>
        </w:tc>
        <w:tc>
          <w:tcPr>
            <w:tcW w:w="7116" w:type="dxa"/>
            <w:vAlign w:val="center"/>
          </w:tcPr>
          <w:p w:rsidR="00B74E0B" w:rsidRPr="00B74E0B" w:rsidRDefault="00B74E0B" w:rsidP="00C779E0">
            <w:pPr>
              <w:rPr>
                <w:rFonts w:asciiTheme="minorHAnsi" w:hAnsiTheme="minorHAnsi"/>
                <w:sz w:val="22"/>
                <w:szCs w:val="22"/>
              </w:rPr>
            </w:pPr>
            <w:r w:rsidRPr="00B74E0B">
              <w:rPr>
                <w:rFonts w:asciiTheme="minorHAnsi" w:hAnsiTheme="minorHAnsi"/>
                <w:sz w:val="22"/>
                <w:szCs w:val="22"/>
              </w:rPr>
              <w:t>CSOF5</w:t>
            </w:r>
          </w:p>
        </w:tc>
      </w:tr>
      <w:tr w:rsidR="00B74E0B" w:rsidRPr="00B74E0B" w:rsidTr="00B74E0B">
        <w:trPr>
          <w:trHeight w:val="407"/>
        </w:trPr>
        <w:tc>
          <w:tcPr>
            <w:tcW w:w="2766" w:type="dxa"/>
            <w:shd w:val="clear" w:color="auto" w:fill="F2F2F2"/>
            <w:vAlign w:val="center"/>
          </w:tcPr>
          <w:p w:rsidR="00B74E0B" w:rsidRPr="00B74E0B" w:rsidRDefault="00B74E0B" w:rsidP="003A0708">
            <w:pPr>
              <w:rPr>
                <w:rStyle w:val="BlindHyperlink"/>
                <w:rFonts w:asciiTheme="minorHAnsi" w:hAnsiTheme="minorHAnsi"/>
                <w:sz w:val="22"/>
                <w:szCs w:val="22"/>
              </w:rPr>
            </w:pPr>
            <w:r w:rsidRPr="00B74E0B">
              <w:rPr>
                <w:rStyle w:val="BlindHyperlink"/>
                <w:rFonts w:asciiTheme="minorHAnsi" w:hAnsiTheme="minorHAnsi"/>
                <w:sz w:val="22"/>
                <w:szCs w:val="22"/>
              </w:rPr>
              <w:t>Salary Range:</w:t>
            </w:r>
          </w:p>
        </w:tc>
        <w:tc>
          <w:tcPr>
            <w:tcW w:w="7116" w:type="dxa"/>
            <w:vAlign w:val="center"/>
          </w:tcPr>
          <w:p w:rsidR="00B74E0B" w:rsidRPr="00B74E0B" w:rsidRDefault="00B74E0B" w:rsidP="00B74E0B">
            <w:pPr>
              <w:rPr>
                <w:rFonts w:asciiTheme="minorHAnsi" w:hAnsiTheme="minorHAnsi"/>
                <w:sz w:val="22"/>
                <w:szCs w:val="22"/>
              </w:rPr>
            </w:pPr>
            <w:bookmarkStart w:id="0" w:name="SalaryRange"/>
            <w:r w:rsidRPr="00B74E0B">
              <w:rPr>
                <w:rFonts w:asciiTheme="minorHAnsi" w:hAnsiTheme="minorHAnsi"/>
                <w:sz w:val="22"/>
                <w:szCs w:val="22"/>
              </w:rPr>
              <w:t>AU $95k to AU $103k plus up to 15.4% superannuation</w:t>
            </w:r>
            <w:bookmarkEnd w:id="0"/>
          </w:p>
        </w:tc>
      </w:tr>
      <w:tr w:rsidR="00B74E0B" w:rsidRPr="00B74E0B" w:rsidTr="00B74E0B">
        <w:trPr>
          <w:trHeight w:val="433"/>
        </w:trPr>
        <w:tc>
          <w:tcPr>
            <w:tcW w:w="2766" w:type="dxa"/>
            <w:shd w:val="clear" w:color="auto" w:fill="F2F2F2"/>
            <w:vAlign w:val="center"/>
          </w:tcPr>
          <w:p w:rsidR="00B74E0B" w:rsidRPr="00B74E0B" w:rsidRDefault="00B74E0B" w:rsidP="003A0708">
            <w:pPr>
              <w:rPr>
                <w:rFonts w:asciiTheme="minorHAnsi" w:hAnsiTheme="minorHAnsi"/>
                <w:b/>
                <w:bCs/>
                <w:sz w:val="22"/>
                <w:szCs w:val="22"/>
              </w:rPr>
            </w:pPr>
            <w:r w:rsidRPr="00B74E0B">
              <w:rPr>
                <w:rStyle w:val="BlindHyperlink"/>
                <w:rFonts w:asciiTheme="minorHAnsi" w:hAnsiTheme="minorHAnsi"/>
                <w:sz w:val="22"/>
                <w:szCs w:val="22"/>
              </w:rPr>
              <w:t>Location</w:t>
            </w:r>
            <w:r w:rsidRPr="00B74E0B">
              <w:rPr>
                <w:rFonts w:asciiTheme="minorHAnsi" w:hAnsiTheme="minorHAnsi"/>
                <w:b/>
                <w:bCs/>
                <w:sz w:val="22"/>
                <w:szCs w:val="22"/>
              </w:rPr>
              <w:t>:</w:t>
            </w:r>
          </w:p>
        </w:tc>
        <w:tc>
          <w:tcPr>
            <w:tcW w:w="7116" w:type="dxa"/>
            <w:vAlign w:val="center"/>
          </w:tcPr>
          <w:p w:rsidR="00B74E0B" w:rsidRPr="00B74E0B" w:rsidRDefault="009C0A9A" w:rsidP="007E66FB">
            <w:pPr>
              <w:tabs>
                <w:tab w:val="left" w:pos="6093"/>
              </w:tabs>
              <w:rPr>
                <w:rFonts w:asciiTheme="minorHAnsi" w:hAnsiTheme="minorHAnsi"/>
                <w:sz w:val="22"/>
                <w:szCs w:val="22"/>
              </w:rPr>
            </w:pPr>
            <w:r w:rsidRPr="009C0A9A">
              <w:rPr>
                <w:rFonts w:asciiTheme="minorHAnsi" w:hAnsiTheme="minorHAnsi"/>
                <w:sz w:val="22"/>
                <w:szCs w:val="22"/>
              </w:rPr>
              <w:t>Q</w:t>
            </w:r>
            <w:r w:rsidR="007E66FB">
              <w:rPr>
                <w:rFonts w:asciiTheme="minorHAnsi" w:hAnsiTheme="minorHAnsi"/>
                <w:sz w:val="22"/>
                <w:szCs w:val="22"/>
              </w:rPr>
              <w:t xml:space="preserve">ueensland </w:t>
            </w:r>
            <w:r w:rsidRPr="009C0A9A">
              <w:rPr>
                <w:rFonts w:asciiTheme="minorHAnsi" w:hAnsiTheme="minorHAnsi"/>
                <w:sz w:val="22"/>
                <w:szCs w:val="22"/>
              </w:rPr>
              <w:t>B</w:t>
            </w:r>
            <w:r w:rsidR="007E66FB">
              <w:rPr>
                <w:rFonts w:asciiTheme="minorHAnsi" w:hAnsiTheme="minorHAnsi"/>
                <w:sz w:val="22"/>
                <w:szCs w:val="22"/>
              </w:rPr>
              <w:t>io</w:t>
            </w:r>
            <w:r w:rsidR="00C03B76">
              <w:rPr>
                <w:rFonts w:asciiTheme="minorHAnsi" w:hAnsiTheme="minorHAnsi"/>
                <w:sz w:val="22"/>
                <w:szCs w:val="22"/>
              </w:rPr>
              <w:t>science</w:t>
            </w:r>
            <w:r w:rsidR="007E66FB">
              <w:rPr>
                <w:rFonts w:asciiTheme="minorHAnsi" w:hAnsiTheme="minorHAnsi"/>
                <w:sz w:val="22"/>
                <w:szCs w:val="22"/>
              </w:rPr>
              <w:t xml:space="preserve"> </w:t>
            </w:r>
            <w:r w:rsidRPr="009C0A9A">
              <w:rPr>
                <w:rFonts w:asciiTheme="minorHAnsi" w:hAnsiTheme="minorHAnsi"/>
                <w:sz w:val="22"/>
                <w:szCs w:val="22"/>
              </w:rPr>
              <w:t>P</w:t>
            </w:r>
            <w:r w:rsidR="007E66FB">
              <w:rPr>
                <w:rFonts w:asciiTheme="minorHAnsi" w:hAnsiTheme="minorHAnsi"/>
                <w:sz w:val="22"/>
                <w:szCs w:val="22"/>
              </w:rPr>
              <w:t>recinct (QBP)</w:t>
            </w:r>
            <w:r w:rsidRPr="009C0A9A">
              <w:rPr>
                <w:rFonts w:asciiTheme="minorHAnsi" w:hAnsiTheme="minorHAnsi"/>
                <w:sz w:val="22"/>
                <w:szCs w:val="22"/>
              </w:rPr>
              <w:t>, St Lucia</w:t>
            </w:r>
            <w:r>
              <w:rPr>
                <w:rFonts w:asciiTheme="minorHAnsi" w:hAnsiTheme="minorHAnsi"/>
                <w:sz w:val="22"/>
                <w:szCs w:val="22"/>
              </w:rPr>
              <w:t xml:space="preserve"> (Brisbane) or Bribie Island Research Cent</w:t>
            </w:r>
            <w:r w:rsidRPr="009C0A9A">
              <w:rPr>
                <w:rFonts w:asciiTheme="minorHAnsi" w:hAnsiTheme="minorHAnsi"/>
                <w:sz w:val="22"/>
                <w:szCs w:val="22"/>
              </w:rPr>
              <w:t>r</w:t>
            </w:r>
            <w:r>
              <w:rPr>
                <w:rFonts w:asciiTheme="minorHAnsi" w:hAnsiTheme="minorHAnsi"/>
                <w:sz w:val="22"/>
                <w:szCs w:val="22"/>
              </w:rPr>
              <w:t>e</w:t>
            </w:r>
            <w:r w:rsidRPr="009C0A9A">
              <w:rPr>
                <w:rFonts w:asciiTheme="minorHAnsi" w:hAnsiTheme="minorHAnsi"/>
                <w:sz w:val="22"/>
                <w:szCs w:val="22"/>
              </w:rPr>
              <w:t xml:space="preserve">, </w:t>
            </w:r>
            <w:r w:rsidR="007E66FB">
              <w:rPr>
                <w:rFonts w:asciiTheme="minorHAnsi" w:hAnsiTheme="minorHAnsi"/>
                <w:sz w:val="22"/>
                <w:szCs w:val="22"/>
              </w:rPr>
              <w:t>Queensland, Australia</w:t>
            </w:r>
          </w:p>
        </w:tc>
      </w:tr>
      <w:tr w:rsidR="00B74E0B" w:rsidRPr="00B74E0B" w:rsidTr="00B74E0B">
        <w:trPr>
          <w:trHeight w:val="405"/>
        </w:trPr>
        <w:tc>
          <w:tcPr>
            <w:tcW w:w="2766" w:type="dxa"/>
            <w:shd w:val="clear" w:color="auto" w:fill="F2F2F2"/>
            <w:vAlign w:val="center"/>
          </w:tcPr>
          <w:p w:rsidR="00B74E0B" w:rsidRPr="00B74E0B" w:rsidRDefault="00B74E0B" w:rsidP="003A0708">
            <w:pPr>
              <w:rPr>
                <w:rStyle w:val="BlindHyperlink"/>
                <w:rFonts w:asciiTheme="minorHAnsi" w:hAnsiTheme="minorHAnsi"/>
                <w:sz w:val="22"/>
                <w:szCs w:val="22"/>
              </w:rPr>
            </w:pPr>
            <w:r w:rsidRPr="00B74E0B">
              <w:rPr>
                <w:rStyle w:val="BlindHyperlink"/>
                <w:rFonts w:asciiTheme="minorHAnsi" w:hAnsiTheme="minorHAnsi"/>
                <w:sz w:val="22"/>
                <w:szCs w:val="22"/>
              </w:rPr>
              <w:t>Tenure:</w:t>
            </w:r>
          </w:p>
        </w:tc>
        <w:tc>
          <w:tcPr>
            <w:tcW w:w="7116" w:type="dxa"/>
            <w:vAlign w:val="center"/>
          </w:tcPr>
          <w:p w:rsidR="00B74E0B" w:rsidRPr="00B74E0B" w:rsidRDefault="00B74E0B" w:rsidP="00B74E0B">
            <w:pPr>
              <w:rPr>
                <w:rFonts w:asciiTheme="minorHAnsi" w:hAnsiTheme="minorHAnsi"/>
                <w:sz w:val="22"/>
                <w:szCs w:val="22"/>
              </w:rPr>
            </w:pPr>
            <w:bookmarkStart w:id="1" w:name="Tenure"/>
            <w:r w:rsidRPr="00B74E0B">
              <w:rPr>
                <w:rFonts w:asciiTheme="minorHAnsi" w:hAnsiTheme="minorHAnsi"/>
                <w:sz w:val="22"/>
                <w:szCs w:val="22"/>
              </w:rPr>
              <w:t xml:space="preserve">Specified Term of </w:t>
            </w:r>
            <w:r w:rsidRPr="00B74E0B">
              <w:rPr>
                <w:rFonts w:asciiTheme="minorHAnsi" w:hAnsiTheme="minorHAns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Pr="00B74E0B">
              <w:rPr>
                <w:rFonts w:asciiTheme="minorHAnsi" w:hAnsiTheme="minorHAnsi"/>
                <w:sz w:val="22"/>
                <w:szCs w:val="22"/>
              </w:rPr>
              <w:instrText xml:space="preserve"> FORMTEXT </w:instrText>
            </w:r>
            <w:r w:rsidRPr="00B74E0B">
              <w:rPr>
                <w:rFonts w:asciiTheme="minorHAnsi" w:hAnsiTheme="minorHAnsi"/>
                <w:sz w:val="22"/>
                <w:szCs w:val="22"/>
              </w:rPr>
            </w:r>
            <w:r w:rsidRPr="00B74E0B">
              <w:rPr>
                <w:rFonts w:asciiTheme="minorHAnsi" w:hAnsiTheme="minorHAnsi"/>
                <w:sz w:val="22"/>
                <w:szCs w:val="22"/>
              </w:rPr>
              <w:fldChar w:fldCharType="separate"/>
            </w:r>
            <w:r w:rsidRPr="00B74E0B">
              <w:rPr>
                <w:rFonts w:asciiTheme="minorHAnsi" w:hAnsiTheme="minorHAnsi"/>
                <w:sz w:val="22"/>
                <w:szCs w:val="22"/>
              </w:rPr>
              <w:t>3</w:t>
            </w:r>
            <w:r w:rsidRPr="00B74E0B">
              <w:rPr>
                <w:rFonts w:asciiTheme="minorHAnsi" w:hAnsiTheme="minorHAnsi"/>
                <w:sz w:val="22"/>
                <w:szCs w:val="22"/>
              </w:rPr>
              <w:fldChar w:fldCharType="end"/>
            </w:r>
            <w:r w:rsidRPr="00B74E0B">
              <w:rPr>
                <w:rFonts w:asciiTheme="minorHAnsi" w:hAnsiTheme="minorHAnsi"/>
                <w:sz w:val="22"/>
                <w:szCs w:val="22"/>
              </w:rPr>
              <w:t xml:space="preserve"> years</w:t>
            </w:r>
            <w:bookmarkEnd w:id="1"/>
          </w:p>
        </w:tc>
      </w:tr>
      <w:tr w:rsidR="00B74E0B" w:rsidRPr="00B74E0B" w:rsidTr="00B74E0B">
        <w:trPr>
          <w:trHeight w:val="429"/>
        </w:trPr>
        <w:tc>
          <w:tcPr>
            <w:tcW w:w="2766" w:type="dxa"/>
            <w:shd w:val="clear" w:color="auto" w:fill="F2F2F2"/>
            <w:vAlign w:val="center"/>
          </w:tcPr>
          <w:p w:rsidR="00B74E0B" w:rsidRPr="00B74E0B" w:rsidRDefault="00B74E0B" w:rsidP="003A0708">
            <w:pPr>
              <w:rPr>
                <w:rFonts w:asciiTheme="minorHAnsi" w:hAnsiTheme="minorHAnsi"/>
                <w:b/>
                <w:sz w:val="22"/>
                <w:szCs w:val="22"/>
              </w:rPr>
            </w:pPr>
            <w:r w:rsidRPr="00B74E0B">
              <w:rPr>
                <w:rStyle w:val="BlindHyperlink"/>
                <w:rFonts w:asciiTheme="minorHAnsi" w:hAnsiTheme="minorHAnsi"/>
                <w:sz w:val="22"/>
                <w:szCs w:val="22"/>
              </w:rPr>
              <w:t>Relocation assistance</w:t>
            </w:r>
            <w:r w:rsidRPr="00B74E0B">
              <w:rPr>
                <w:rFonts w:asciiTheme="minorHAnsi" w:hAnsiTheme="minorHAnsi"/>
                <w:b/>
                <w:sz w:val="22"/>
                <w:szCs w:val="22"/>
              </w:rPr>
              <w:t>:</w:t>
            </w:r>
          </w:p>
        </w:tc>
        <w:tc>
          <w:tcPr>
            <w:tcW w:w="7116" w:type="dxa"/>
            <w:vAlign w:val="center"/>
          </w:tcPr>
          <w:p w:rsidR="00B74E0B" w:rsidRPr="00B74E0B" w:rsidRDefault="00B74E0B" w:rsidP="003A0708">
            <w:pPr>
              <w:pStyle w:val="ListParagraph"/>
              <w:ind w:left="0"/>
              <w:rPr>
                <w:rFonts w:asciiTheme="minorHAnsi" w:hAnsiTheme="minorHAnsi"/>
                <w:sz w:val="22"/>
                <w:szCs w:val="22"/>
              </w:rPr>
            </w:pPr>
            <w:r w:rsidRPr="00B74E0B">
              <w:rPr>
                <w:rFonts w:asciiTheme="minorHAnsi" w:hAnsiTheme="minorHAnsi"/>
                <w:sz w:val="22"/>
                <w:szCs w:val="22"/>
              </w:rPr>
              <w:t>Will be provided to the successful candidate if required.</w:t>
            </w:r>
          </w:p>
        </w:tc>
      </w:tr>
      <w:tr w:rsidR="00B74E0B" w:rsidRPr="00B74E0B" w:rsidTr="00B74E0B">
        <w:trPr>
          <w:trHeight w:val="970"/>
        </w:trPr>
        <w:tc>
          <w:tcPr>
            <w:tcW w:w="2766" w:type="dxa"/>
            <w:shd w:val="clear" w:color="auto" w:fill="F2F2F2"/>
            <w:vAlign w:val="center"/>
          </w:tcPr>
          <w:p w:rsidR="00B74E0B" w:rsidRPr="00B74E0B" w:rsidRDefault="00B74E0B" w:rsidP="00A0184C">
            <w:pPr>
              <w:spacing w:before="240" w:after="240"/>
              <w:rPr>
                <w:rStyle w:val="BlindHyperlink"/>
                <w:rFonts w:asciiTheme="minorHAnsi" w:hAnsiTheme="minorHAnsi"/>
                <w:sz w:val="22"/>
                <w:szCs w:val="22"/>
              </w:rPr>
            </w:pPr>
            <w:r w:rsidRPr="00B74E0B">
              <w:rPr>
                <w:rStyle w:val="BlindHyperlink"/>
                <w:rFonts w:asciiTheme="minorHAnsi" w:hAnsiTheme="minorHAnsi"/>
                <w:sz w:val="22"/>
                <w:szCs w:val="22"/>
              </w:rPr>
              <w:t>Applications are open to:</w:t>
            </w:r>
          </w:p>
        </w:tc>
        <w:bookmarkStart w:id="2" w:name="Citizenship"/>
        <w:tc>
          <w:tcPr>
            <w:tcW w:w="7116" w:type="dxa"/>
            <w:vAlign w:val="center"/>
          </w:tcPr>
          <w:p w:rsidR="00B74E0B" w:rsidRPr="00B74E0B" w:rsidRDefault="00B74E0B" w:rsidP="003C0B40">
            <w:pPr>
              <w:pStyle w:val="ListParagraph"/>
              <w:ind w:left="0"/>
              <w:rPr>
                <w:rFonts w:asciiTheme="minorHAnsi" w:hAnsiTheme="minorHAnsi"/>
                <w:sz w:val="21"/>
                <w:szCs w:val="21"/>
              </w:rPr>
            </w:pPr>
            <w:r w:rsidRPr="00B74E0B">
              <w:rPr>
                <w:rFonts w:asciiTheme="minorHAnsi" w:hAnsiTheme="minorHAnsi"/>
                <w:sz w:val="21"/>
                <w:szCs w:val="21"/>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B74E0B">
              <w:rPr>
                <w:rFonts w:asciiTheme="minorHAnsi" w:hAnsiTheme="minorHAnsi"/>
                <w:sz w:val="21"/>
                <w:szCs w:val="21"/>
              </w:rPr>
              <w:instrText xml:space="preserve"> FORMCHECKBOX </w:instrText>
            </w:r>
            <w:r w:rsidR="00E60702">
              <w:rPr>
                <w:rFonts w:asciiTheme="minorHAnsi" w:hAnsiTheme="minorHAnsi"/>
                <w:sz w:val="21"/>
                <w:szCs w:val="21"/>
              </w:rPr>
            </w:r>
            <w:r w:rsidR="00E60702">
              <w:rPr>
                <w:rFonts w:asciiTheme="minorHAnsi" w:hAnsiTheme="minorHAnsi"/>
                <w:sz w:val="21"/>
                <w:szCs w:val="21"/>
              </w:rPr>
              <w:fldChar w:fldCharType="separate"/>
            </w:r>
            <w:r w:rsidRPr="00B74E0B">
              <w:rPr>
                <w:rFonts w:asciiTheme="minorHAnsi" w:hAnsiTheme="minorHAnsi"/>
                <w:sz w:val="21"/>
                <w:szCs w:val="21"/>
              </w:rPr>
              <w:fldChar w:fldCharType="end"/>
            </w:r>
            <w:bookmarkEnd w:id="3"/>
            <w:r w:rsidRPr="00B74E0B">
              <w:rPr>
                <w:rFonts w:asciiTheme="minorHAnsi" w:hAnsiTheme="minorHAnsi"/>
                <w:sz w:val="21"/>
                <w:szCs w:val="21"/>
              </w:rPr>
              <w:t xml:space="preserve"> Australian Citizens Only</w:t>
            </w:r>
          </w:p>
          <w:p w:rsidR="00B74E0B" w:rsidRPr="00B74E0B" w:rsidRDefault="00B74E0B" w:rsidP="003C0B40">
            <w:pPr>
              <w:pStyle w:val="ListParagraph"/>
              <w:ind w:left="0"/>
              <w:rPr>
                <w:rFonts w:asciiTheme="minorHAnsi" w:hAnsiTheme="minorHAnsi"/>
                <w:sz w:val="21"/>
                <w:szCs w:val="21"/>
              </w:rPr>
            </w:pPr>
            <w:r w:rsidRPr="00B74E0B">
              <w:rPr>
                <w:rFonts w:asciiTheme="minorHAnsi" w:hAnsiTheme="minorHAnsi"/>
                <w:sz w:val="21"/>
                <w:szCs w:val="21"/>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B74E0B">
              <w:rPr>
                <w:rFonts w:asciiTheme="minorHAnsi" w:hAnsiTheme="minorHAnsi"/>
                <w:sz w:val="21"/>
                <w:szCs w:val="21"/>
              </w:rPr>
              <w:instrText xml:space="preserve"> FORMCHECKBOX </w:instrText>
            </w:r>
            <w:r w:rsidR="00E60702">
              <w:rPr>
                <w:rFonts w:asciiTheme="minorHAnsi" w:hAnsiTheme="minorHAnsi"/>
                <w:sz w:val="21"/>
                <w:szCs w:val="21"/>
              </w:rPr>
            </w:r>
            <w:r w:rsidR="00E60702">
              <w:rPr>
                <w:rFonts w:asciiTheme="minorHAnsi" w:hAnsiTheme="minorHAnsi"/>
                <w:sz w:val="21"/>
                <w:szCs w:val="21"/>
              </w:rPr>
              <w:fldChar w:fldCharType="separate"/>
            </w:r>
            <w:r w:rsidRPr="00B74E0B">
              <w:rPr>
                <w:rFonts w:asciiTheme="minorHAnsi" w:hAnsiTheme="minorHAnsi"/>
                <w:sz w:val="21"/>
                <w:szCs w:val="21"/>
              </w:rPr>
              <w:fldChar w:fldCharType="end"/>
            </w:r>
            <w:r w:rsidRPr="00B74E0B">
              <w:rPr>
                <w:rFonts w:asciiTheme="minorHAnsi" w:hAnsiTheme="minorHAnsi"/>
                <w:sz w:val="21"/>
                <w:szCs w:val="21"/>
              </w:rPr>
              <w:t xml:space="preserve"> Australian/New Zealand Citizens and Australian Permanent Residents Only</w:t>
            </w:r>
          </w:p>
          <w:p w:rsidR="00B74E0B" w:rsidRPr="00B74E0B" w:rsidRDefault="00B74E0B" w:rsidP="00B74E0B">
            <w:pPr>
              <w:pStyle w:val="ListParagraph"/>
              <w:numPr>
                <w:ilvl w:val="0"/>
                <w:numId w:val="9"/>
              </w:numPr>
              <w:ind w:left="0"/>
              <w:rPr>
                <w:rFonts w:asciiTheme="minorHAnsi" w:hAnsiTheme="minorHAnsi"/>
                <w:sz w:val="21"/>
                <w:szCs w:val="21"/>
              </w:rPr>
            </w:pPr>
            <w:r w:rsidRPr="00B74E0B">
              <w:rPr>
                <w:rFonts w:asciiTheme="minorHAnsi" w:hAnsiTheme="minorHAnsi"/>
                <w:sz w:val="21"/>
                <w:szCs w:val="21"/>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4" w:name="Check5"/>
            <w:r w:rsidRPr="00B74E0B">
              <w:rPr>
                <w:rFonts w:asciiTheme="minorHAnsi" w:hAnsiTheme="minorHAnsi"/>
                <w:sz w:val="21"/>
                <w:szCs w:val="21"/>
              </w:rPr>
              <w:instrText xml:space="preserve"> FORMCHECKBOX </w:instrText>
            </w:r>
            <w:r w:rsidR="00E60702">
              <w:rPr>
                <w:rFonts w:asciiTheme="minorHAnsi" w:hAnsiTheme="minorHAnsi"/>
                <w:sz w:val="21"/>
                <w:szCs w:val="21"/>
              </w:rPr>
            </w:r>
            <w:r w:rsidR="00E60702">
              <w:rPr>
                <w:rFonts w:asciiTheme="minorHAnsi" w:hAnsiTheme="minorHAnsi"/>
                <w:sz w:val="21"/>
                <w:szCs w:val="21"/>
              </w:rPr>
              <w:fldChar w:fldCharType="separate"/>
            </w:r>
            <w:r w:rsidRPr="00B74E0B">
              <w:rPr>
                <w:rFonts w:asciiTheme="minorHAnsi" w:hAnsiTheme="minorHAnsi"/>
                <w:sz w:val="21"/>
                <w:szCs w:val="21"/>
              </w:rPr>
              <w:fldChar w:fldCharType="end"/>
            </w:r>
            <w:bookmarkEnd w:id="4"/>
            <w:r w:rsidRPr="00B74E0B">
              <w:rPr>
                <w:rFonts w:asciiTheme="minorHAnsi" w:hAnsiTheme="minorHAnsi"/>
                <w:sz w:val="21"/>
                <w:szCs w:val="21"/>
              </w:rPr>
              <w:t xml:space="preserve"> All Candidates</w:t>
            </w:r>
            <w:bookmarkEnd w:id="2"/>
          </w:p>
        </w:tc>
      </w:tr>
      <w:tr w:rsidR="00B74E0B" w:rsidRPr="00B74E0B" w:rsidTr="00B74E0B">
        <w:trPr>
          <w:trHeight w:val="429"/>
        </w:trPr>
        <w:tc>
          <w:tcPr>
            <w:tcW w:w="2766" w:type="dxa"/>
            <w:shd w:val="clear" w:color="auto" w:fill="F2F2F2"/>
            <w:vAlign w:val="center"/>
          </w:tcPr>
          <w:p w:rsidR="00B74E0B" w:rsidRPr="00B74E0B" w:rsidRDefault="00B74E0B" w:rsidP="00F3596F">
            <w:pPr>
              <w:rPr>
                <w:rFonts w:asciiTheme="minorHAnsi" w:hAnsiTheme="minorHAnsi"/>
                <w:b/>
                <w:sz w:val="22"/>
                <w:szCs w:val="22"/>
              </w:rPr>
            </w:pPr>
            <w:r w:rsidRPr="00B74E0B">
              <w:rPr>
                <w:rStyle w:val="BlindHyperlink"/>
                <w:rFonts w:asciiTheme="minorHAnsi" w:hAnsiTheme="minorHAnsi"/>
                <w:sz w:val="22"/>
                <w:szCs w:val="22"/>
              </w:rPr>
              <w:t>Functional Area</w:t>
            </w:r>
            <w:r w:rsidRPr="00B74E0B">
              <w:rPr>
                <w:rFonts w:asciiTheme="minorHAnsi" w:hAnsiTheme="minorHAnsi"/>
                <w:b/>
                <w:sz w:val="22"/>
                <w:szCs w:val="22"/>
              </w:rPr>
              <w:t>:</w:t>
            </w:r>
          </w:p>
        </w:tc>
        <w:tc>
          <w:tcPr>
            <w:tcW w:w="7116" w:type="dxa"/>
            <w:vAlign w:val="center"/>
          </w:tcPr>
          <w:p w:rsidR="00B74E0B" w:rsidRPr="00B74E0B" w:rsidRDefault="00B74E0B" w:rsidP="003C0B40">
            <w:pPr>
              <w:pStyle w:val="ListParagraph"/>
              <w:ind w:left="0"/>
              <w:rPr>
                <w:rFonts w:asciiTheme="minorHAnsi" w:hAnsiTheme="minorHAnsi"/>
                <w:sz w:val="22"/>
                <w:szCs w:val="22"/>
              </w:rPr>
            </w:pPr>
            <w:r w:rsidRPr="00B74E0B">
              <w:rPr>
                <w:rFonts w:asciiTheme="minorHAnsi" w:hAnsiTheme="minorHAnsi"/>
                <w:sz w:val="22"/>
                <w:szCs w:val="22"/>
              </w:rPr>
              <w:t>Research Scientist / Engineer</w:t>
            </w:r>
          </w:p>
        </w:tc>
      </w:tr>
      <w:tr w:rsidR="00B74E0B" w:rsidRPr="00B74E0B" w:rsidTr="00B74E0B">
        <w:trPr>
          <w:trHeight w:val="421"/>
        </w:trPr>
        <w:tc>
          <w:tcPr>
            <w:tcW w:w="2766" w:type="dxa"/>
            <w:shd w:val="clear" w:color="auto" w:fill="F2F2F2"/>
            <w:vAlign w:val="center"/>
          </w:tcPr>
          <w:p w:rsidR="00B74E0B" w:rsidRPr="00B74E0B" w:rsidRDefault="00B74E0B" w:rsidP="00F3596F">
            <w:pPr>
              <w:rPr>
                <w:rStyle w:val="BlindHyperlink"/>
                <w:rFonts w:asciiTheme="minorHAnsi" w:hAnsiTheme="minorHAnsi"/>
                <w:sz w:val="22"/>
                <w:szCs w:val="22"/>
              </w:rPr>
            </w:pPr>
            <w:r w:rsidRPr="00B74E0B">
              <w:rPr>
                <w:rStyle w:val="BlindHyperlink"/>
                <w:rFonts w:asciiTheme="minorHAnsi" w:hAnsiTheme="minorHAnsi"/>
                <w:sz w:val="22"/>
                <w:szCs w:val="22"/>
              </w:rPr>
              <w:t>% Client Focus - Internal:</w:t>
            </w:r>
          </w:p>
        </w:tc>
        <w:bookmarkStart w:id="5" w:name="InternalFocus"/>
        <w:tc>
          <w:tcPr>
            <w:tcW w:w="7116" w:type="dxa"/>
            <w:vAlign w:val="center"/>
          </w:tcPr>
          <w:p w:rsidR="00B74E0B" w:rsidRPr="00B74E0B" w:rsidRDefault="00B74E0B" w:rsidP="00CC0E3B">
            <w:pPr>
              <w:pStyle w:val="ListParagraph"/>
              <w:ind w:left="0"/>
              <w:rPr>
                <w:rFonts w:asciiTheme="minorHAnsi" w:hAnsiTheme="minorHAnsi"/>
                <w:sz w:val="22"/>
                <w:szCs w:val="22"/>
              </w:rPr>
            </w:pPr>
            <w:r w:rsidRPr="00B74E0B">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B74E0B">
              <w:rPr>
                <w:rFonts w:asciiTheme="minorHAnsi" w:hAnsiTheme="minorHAnsi"/>
                <w:sz w:val="22"/>
                <w:szCs w:val="22"/>
              </w:rPr>
              <w:instrText xml:space="preserve"> FORMTEXT </w:instrText>
            </w:r>
            <w:r w:rsidRPr="00B74E0B">
              <w:rPr>
                <w:rFonts w:asciiTheme="minorHAnsi" w:hAnsiTheme="minorHAnsi"/>
                <w:sz w:val="22"/>
                <w:szCs w:val="22"/>
              </w:rPr>
            </w:r>
            <w:r w:rsidRPr="00B74E0B">
              <w:rPr>
                <w:rFonts w:asciiTheme="minorHAnsi" w:hAnsiTheme="minorHAnsi"/>
                <w:sz w:val="22"/>
                <w:szCs w:val="22"/>
              </w:rPr>
              <w:fldChar w:fldCharType="separate"/>
            </w:r>
            <w:r w:rsidRPr="00B74E0B">
              <w:rPr>
                <w:rFonts w:asciiTheme="minorHAnsi" w:hAnsiTheme="minorHAnsi"/>
                <w:sz w:val="22"/>
                <w:szCs w:val="22"/>
              </w:rPr>
              <w:t>20</w:t>
            </w:r>
            <w:r w:rsidRPr="00B74E0B">
              <w:rPr>
                <w:rFonts w:asciiTheme="minorHAnsi" w:hAnsiTheme="minorHAnsi"/>
                <w:noProof/>
                <w:sz w:val="22"/>
                <w:szCs w:val="22"/>
              </w:rPr>
              <w:t>%</w:t>
            </w:r>
            <w:r w:rsidRPr="00B74E0B">
              <w:rPr>
                <w:rFonts w:asciiTheme="minorHAnsi" w:hAnsiTheme="minorHAnsi"/>
                <w:sz w:val="22"/>
                <w:szCs w:val="22"/>
              </w:rPr>
              <w:fldChar w:fldCharType="end"/>
            </w:r>
            <w:bookmarkEnd w:id="5"/>
          </w:p>
        </w:tc>
      </w:tr>
      <w:tr w:rsidR="00B74E0B" w:rsidRPr="00B74E0B" w:rsidTr="00B74E0B">
        <w:trPr>
          <w:trHeight w:val="413"/>
        </w:trPr>
        <w:tc>
          <w:tcPr>
            <w:tcW w:w="2766" w:type="dxa"/>
            <w:shd w:val="clear" w:color="auto" w:fill="F2F2F2"/>
            <w:vAlign w:val="center"/>
          </w:tcPr>
          <w:p w:rsidR="00B74E0B" w:rsidRPr="00B74E0B" w:rsidRDefault="00B74E0B" w:rsidP="00F3596F">
            <w:pPr>
              <w:rPr>
                <w:rStyle w:val="BlindHyperlink"/>
                <w:rFonts w:asciiTheme="minorHAnsi" w:hAnsiTheme="minorHAnsi"/>
                <w:sz w:val="22"/>
                <w:szCs w:val="22"/>
              </w:rPr>
            </w:pPr>
            <w:r w:rsidRPr="00B74E0B">
              <w:rPr>
                <w:rStyle w:val="BlindHyperlink"/>
                <w:rFonts w:asciiTheme="minorHAnsi" w:hAnsiTheme="minorHAnsi"/>
                <w:sz w:val="22"/>
                <w:szCs w:val="22"/>
              </w:rPr>
              <w:t>% Client Focus - External:</w:t>
            </w:r>
          </w:p>
        </w:tc>
        <w:bookmarkStart w:id="6" w:name="ExternalFocus"/>
        <w:tc>
          <w:tcPr>
            <w:tcW w:w="7116" w:type="dxa"/>
            <w:vAlign w:val="center"/>
          </w:tcPr>
          <w:p w:rsidR="00B74E0B" w:rsidRPr="00B74E0B" w:rsidRDefault="00B74E0B" w:rsidP="00CC0E3B">
            <w:pPr>
              <w:pStyle w:val="ListParagraph"/>
              <w:ind w:left="0"/>
              <w:rPr>
                <w:rFonts w:asciiTheme="minorHAnsi" w:hAnsiTheme="minorHAnsi"/>
                <w:sz w:val="22"/>
                <w:szCs w:val="22"/>
              </w:rPr>
            </w:pPr>
            <w:r w:rsidRPr="00B74E0B">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B74E0B">
              <w:rPr>
                <w:rFonts w:asciiTheme="minorHAnsi" w:hAnsiTheme="minorHAnsi"/>
                <w:sz w:val="22"/>
                <w:szCs w:val="22"/>
              </w:rPr>
              <w:instrText xml:space="preserve"> FORMTEXT </w:instrText>
            </w:r>
            <w:r w:rsidRPr="00B74E0B">
              <w:rPr>
                <w:rFonts w:asciiTheme="minorHAnsi" w:hAnsiTheme="minorHAnsi"/>
                <w:sz w:val="22"/>
                <w:szCs w:val="22"/>
              </w:rPr>
            </w:r>
            <w:r w:rsidRPr="00B74E0B">
              <w:rPr>
                <w:rFonts w:asciiTheme="minorHAnsi" w:hAnsiTheme="minorHAnsi"/>
                <w:sz w:val="22"/>
                <w:szCs w:val="22"/>
              </w:rPr>
              <w:fldChar w:fldCharType="separate"/>
            </w:r>
            <w:r w:rsidRPr="00B74E0B">
              <w:rPr>
                <w:rFonts w:asciiTheme="minorHAnsi" w:hAnsiTheme="minorHAnsi"/>
                <w:sz w:val="22"/>
                <w:szCs w:val="22"/>
              </w:rPr>
              <w:t>80</w:t>
            </w:r>
            <w:r w:rsidRPr="00B74E0B">
              <w:rPr>
                <w:rFonts w:asciiTheme="minorHAnsi" w:hAnsiTheme="minorHAnsi"/>
                <w:noProof/>
                <w:sz w:val="22"/>
                <w:szCs w:val="22"/>
              </w:rPr>
              <w:t>%</w:t>
            </w:r>
            <w:r w:rsidRPr="00B74E0B">
              <w:rPr>
                <w:rFonts w:asciiTheme="minorHAnsi" w:hAnsiTheme="minorHAnsi"/>
                <w:sz w:val="22"/>
                <w:szCs w:val="22"/>
              </w:rPr>
              <w:fldChar w:fldCharType="end"/>
            </w:r>
            <w:bookmarkEnd w:id="6"/>
          </w:p>
        </w:tc>
      </w:tr>
      <w:tr w:rsidR="00B74E0B" w:rsidRPr="00B74E0B" w:rsidTr="00B74E0B">
        <w:trPr>
          <w:trHeight w:val="420"/>
        </w:trPr>
        <w:tc>
          <w:tcPr>
            <w:tcW w:w="2766" w:type="dxa"/>
            <w:shd w:val="clear" w:color="auto" w:fill="F2F2F2"/>
            <w:vAlign w:val="center"/>
          </w:tcPr>
          <w:p w:rsidR="00B74E0B" w:rsidRPr="00B74E0B" w:rsidRDefault="00B74E0B" w:rsidP="00F3596F">
            <w:pPr>
              <w:rPr>
                <w:rStyle w:val="BlindHyperlink"/>
                <w:rFonts w:asciiTheme="minorHAnsi" w:hAnsiTheme="minorHAnsi"/>
                <w:sz w:val="22"/>
                <w:szCs w:val="22"/>
              </w:rPr>
            </w:pPr>
            <w:r w:rsidRPr="00B74E0B">
              <w:rPr>
                <w:rStyle w:val="BlindHyperlink"/>
                <w:rFonts w:asciiTheme="minorHAnsi" w:hAnsiTheme="minorHAnsi"/>
                <w:sz w:val="22"/>
                <w:szCs w:val="22"/>
              </w:rPr>
              <w:t>Reports to the:</w:t>
            </w:r>
          </w:p>
        </w:tc>
        <w:tc>
          <w:tcPr>
            <w:tcW w:w="7116" w:type="dxa"/>
            <w:vAlign w:val="center"/>
          </w:tcPr>
          <w:p w:rsidR="00B74E0B" w:rsidRPr="00B74E0B" w:rsidRDefault="00B74E0B" w:rsidP="00593755">
            <w:pPr>
              <w:pStyle w:val="ListParagraph"/>
              <w:ind w:left="0"/>
              <w:rPr>
                <w:rFonts w:asciiTheme="minorHAnsi" w:hAnsiTheme="minorHAnsi"/>
                <w:sz w:val="22"/>
                <w:szCs w:val="22"/>
              </w:rPr>
            </w:pPr>
            <w:r w:rsidRPr="00B74E0B">
              <w:rPr>
                <w:rFonts w:asciiTheme="minorHAnsi" w:hAnsiTheme="minorHAns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B74E0B">
              <w:rPr>
                <w:rFonts w:asciiTheme="minorHAnsi" w:hAnsiTheme="minorHAnsi"/>
                <w:sz w:val="22"/>
                <w:szCs w:val="22"/>
              </w:rPr>
              <w:instrText xml:space="preserve"> FORMTEXT </w:instrText>
            </w:r>
            <w:r w:rsidRPr="00B74E0B">
              <w:rPr>
                <w:rFonts w:asciiTheme="minorHAnsi" w:hAnsiTheme="minorHAnsi"/>
                <w:sz w:val="22"/>
                <w:szCs w:val="22"/>
              </w:rPr>
            </w:r>
            <w:r w:rsidRPr="00B74E0B">
              <w:rPr>
                <w:rFonts w:asciiTheme="minorHAnsi" w:hAnsiTheme="minorHAnsi"/>
                <w:sz w:val="22"/>
                <w:szCs w:val="22"/>
              </w:rPr>
              <w:fldChar w:fldCharType="separate"/>
            </w:r>
            <w:r w:rsidRPr="00B74E0B">
              <w:rPr>
                <w:rFonts w:asciiTheme="minorHAnsi" w:hAnsiTheme="minorHAnsi"/>
                <w:noProof/>
                <w:sz w:val="22"/>
                <w:szCs w:val="22"/>
              </w:rPr>
              <w:t>Team Leader - Aquaculture Nutrition</w:t>
            </w:r>
            <w:r w:rsidRPr="00B74E0B">
              <w:rPr>
                <w:rFonts w:asciiTheme="minorHAnsi" w:hAnsiTheme="minorHAnsi"/>
                <w:sz w:val="22"/>
                <w:szCs w:val="22"/>
              </w:rPr>
              <w:fldChar w:fldCharType="end"/>
            </w:r>
          </w:p>
        </w:tc>
      </w:tr>
      <w:tr w:rsidR="00B74E0B" w:rsidRPr="00B74E0B" w:rsidTr="00B74E0B">
        <w:trPr>
          <w:trHeight w:val="411"/>
        </w:trPr>
        <w:tc>
          <w:tcPr>
            <w:tcW w:w="2766" w:type="dxa"/>
            <w:shd w:val="clear" w:color="auto" w:fill="F2F2F2"/>
            <w:vAlign w:val="center"/>
          </w:tcPr>
          <w:p w:rsidR="00B74E0B" w:rsidRPr="00B74E0B" w:rsidRDefault="00B74E0B" w:rsidP="00DA60FC">
            <w:pPr>
              <w:rPr>
                <w:rStyle w:val="BlindHyperlink"/>
                <w:rFonts w:asciiTheme="minorHAnsi" w:hAnsiTheme="minorHAnsi"/>
                <w:sz w:val="22"/>
                <w:szCs w:val="22"/>
              </w:rPr>
            </w:pPr>
            <w:r w:rsidRPr="00B74E0B">
              <w:rPr>
                <w:rStyle w:val="BlindHyperlink"/>
                <w:rFonts w:asciiTheme="minorHAnsi" w:hAnsiTheme="minorHAnsi"/>
                <w:sz w:val="22"/>
                <w:szCs w:val="22"/>
              </w:rPr>
              <w:t>Number of Direct Reports:</w:t>
            </w:r>
          </w:p>
        </w:tc>
        <w:bookmarkStart w:id="7" w:name="DirectReports"/>
        <w:tc>
          <w:tcPr>
            <w:tcW w:w="7116" w:type="dxa"/>
            <w:vAlign w:val="center"/>
          </w:tcPr>
          <w:p w:rsidR="00B74E0B" w:rsidRPr="00B74E0B" w:rsidRDefault="00B74E0B" w:rsidP="00CC0E3B">
            <w:pPr>
              <w:pStyle w:val="ListParagraph"/>
              <w:ind w:left="0"/>
              <w:rPr>
                <w:rFonts w:asciiTheme="minorHAnsi" w:hAnsiTheme="minorHAnsi"/>
                <w:sz w:val="22"/>
                <w:szCs w:val="22"/>
              </w:rPr>
            </w:pPr>
            <w:r w:rsidRPr="00B74E0B">
              <w:rPr>
                <w:rFonts w:asciiTheme="minorHAnsi" w:hAnsiTheme="minorHAns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B74E0B">
              <w:rPr>
                <w:rFonts w:asciiTheme="minorHAnsi" w:hAnsiTheme="minorHAnsi"/>
                <w:sz w:val="22"/>
                <w:szCs w:val="22"/>
              </w:rPr>
              <w:instrText xml:space="preserve"> FORMTEXT </w:instrText>
            </w:r>
            <w:r w:rsidRPr="00B74E0B">
              <w:rPr>
                <w:rFonts w:asciiTheme="minorHAnsi" w:hAnsiTheme="minorHAnsi"/>
                <w:sz w:val="22"/>
                <w:szCs w:val="22"/>
              </w:rPr>
            </w:r>
            <w:r w:rsidRPr="00B74E0B">
              <w:rPr>
                <w:rFonts w:asciiTheme="minorHAnsi" w:hAnsiTheme="minorHAnsi"/>
                <w:sz w:val="22"/>
                <w:szCs w:val="22"/>
              </w:rPr>
              <w:fldChar w:fldCharType="separate"/>
            </w:r>
            <w:r w:rsidRPr="00B74E0B">
              <w:rPr>
                <w:rFonts w:asciiTheme="minorHAnsi" w:hAnsiTheme="minorHAnsi"/>
                <w:sz w:val="22"/>
                <w:szCs w:val="22"/>
              </w:rPr>
              <w:t>0</w:t>
            </w:r>
            <w:r w:rsidRPr="00B74E0B">
              <w:rPr>
                <w:rFonts w:asciiTheme="minorHAnsi" w:hAnsiTheme="minorHAnsi"/>
                <w:sz w:val="22"/>
                <w:szCs w:val="22"/>
              </w:rPr>
              <w:fldChar w:fldCharType="end"/>
            </w:r>
            <w:bookmarkEnd w:id="7"/>
          </w:p>
        </w:tc>
      </w:tr>
    </w:tbl>
    <w:p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rsidTr="00B74E0B">
        <w:trPr>
          <w:trHeight w:val="619"/>
        </w:trPr>
        <w:tc>
          <w:tcPr>
            <w:tcW w:w="9882"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B74E0B">
        <w:trPr>
          <w:trHeight w:val="1572"/>
        </w:trPr>
        <w:tc>
          <w:tcPr>
            <w:tcW w:w="9882" w:type="dxa"/>
          </w:tcPr>
          <w:p w:rsidR="00F844B1" w:rsidRDefault="000F2F84" w:rsidP="00285C5A">
            <w:pPr>
              <w:spacing w:before="180" w:after="120"/>
              <w:jc w:val="both"/>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w:t>
            </w:r>
            <w:r w:rsidR="003F325E">
              <w:rPr>
                <w:rFonts w:ascii="Calibri" w:hAnsi="Calibri"/>
                <w:sz w:val="22"/>
                <w:szCs w:val="22"/>
              </w:rPr>
              <w:t>y problems.  The position provides an</w:t>
            </w:r>
            <w:r w:rsidRPr="00634F90">
              <w:rPr>
                <w:rFonts w:ascii="Calibri" w:hAnsi="Calibri"/>
                <w:sz w:val="22"/>
                <w:szCs w:val="22"/>
              </w:rPr>
              <w:t xml:space="preserve"> opportunity to build and maintain networks, play a lead role in securing project funds, provide scientific leadership and pursue new ideas and approaches that create new concepts.</w:t>
            </w:r>
            <w:r w:rsidR="00CC0E3B">
              <w:rPr>
                <w:rFonts w:ascii="Calibri" w:hAnsi="Calibri"/>
                <w:sz w:val="22"/>
                <w:szCs w:val="22"/>
              </w:rPr>
              <w:t xml:space="preserve"> </w:t>
            </w:r>
            <w:r w:rsidR="003F325E">
              <w:rPr>
                <w:rFonts w:ascii="Calibri" w:hAnsi="Calibri"/>
                <w:sz w:val="22"/>
                <w:szCs w:val="22"/>
              </w:rPr>
              <w:t>Responsibilities include management of c</w:t>
            </w:r>
            <w:r w:rsidR="00CC0E3B">
              <w:rPr>
                <w:rFonts w:ascii="Calibri" w:hAnsi="Calibri"/>
                <w:sz w:val="22"/>
                <w:szCs w:val="22"/>
              </w:rPr>
              <w:t>omplex research pro</w:t>
            </w:r>
            <w:r w:rsidR="003F325E">
              <w:rPr>
                <w:rFonts w:ascii="Calibri" w:hAnsi="Calibri"/>
                <w:sz w:val="22"/>
                <w:szCs w:val="22"/>
              </w:rPr>
              <w:t>jects and undertaking</w:t>
            </w:r>
            <w:r w:rsidR="00CC0E3B">
              <w:rPr>
                <w:rFonts w:ascii="Calibri" w:hAnsi="Calibri"/>
                <w:sz w:val="22"/>
                <w:szCs w:val="22"/>
              </w:rPr>
              <w:t xml:space="preserve"> work that has impact on the development of scientific or technical knowledge.</w:t>
            </w:r>
          </w:p>
          <w:p w:rsidR="00D40E23" w:rsidRDefault="00D40E23" w:rsidP="00575FDE">
            <w:pPr>
              <w:spacing w:after="120"/>
              <w:jc w:val="both"/>
              <w:rPr>
                <w:rFonts w:ascii="Calibri" w:hAnsi="Calibri"/>
                <w:sz w:val="22"/>
                <w:szCs w:val="22"/>
              </w:rPr>
            </w:pPr>
            <w:r>
              <w:rPr>
                <w:rFonts w:ascii="Calibri" w:hAnsi="Calibri"/>
                <w:sz w:val="22"/>
                <w:szCs w:val="22"/>
              </w:rPr>
              <w:t xml:space="preserve">The </w:t>
            </w:r>
            <w:r w:rsidRPr="00B74E0B">
              <w:rPr>
                <w:rFonts w:asciiTheme="minorHAnsi" w:hAnsiTheme="minorHAnsi"/>
                <w:sz w:val="22"/>
                <w:szCs w:val="22"/>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sidRPr="00B74E0B">
              <w:rPr>
                <w:rFonts w:asciiTheme="minorHAnsi" w:hAnsiTheme="minorHAnsi"/>
                <w:sz w:val="22"/>
                <w:szCs w:val="22"/>
              </w:rPr>
              <w:instrText xml:space="preserve"> FORMTEXT </w:instrText>
            </w:r>
            <w:r w:rsidRPr="00B74E0B">
              <w:rPr>
                <w:rFonts w:asciiTheme="minorHAnsi" w:hAnsiTheme="minorHAnsi"/>
                <w:sz w:val="22"/>
                <w:szCs w:val="22"/>
              </w:rPr>
            </w:r>
            <w:r w:rsidRPr="00B74E0B">
              <w:rPr>
                <w:rFonts w:asciiTheme="minorHAnsi" w:hAnsiTheme="minorHAnsi"/>
                <w:sz w:val="22"/>
                <w:szCs w:val="22"/>
              </w:rPr>
              <w:fldChar w:fldCharType="separate"/>
            </w:r>
            <w:r w:rsidRPr="00B74E0B">
              <w:rPr>
                <w:rFonts w:asciiTheme="minorHAnsi" w:hAnsiTheme="minorHAnsi"/>
                <w:noProof/>
                <w:sz w:val="22"/>
                <w:szCs w:val="22"/>
              </w:rPr>
              <w:t>Research Scientist</w:t>
            </w:r>
            <w:r w:rsidRPr="00B74E0B">
              <w:rPr>
                <w:rFonts w:asciiTheme="minorHAnsi" w:hAnsiTheme="minorHAnsi"/>
                <w:sz w:val="22"/>
                <w:szCs w:val="22"/>
              </w:rPr>
              <w:fldChar w:fldCharType="end"/>
            </w:r>
            <w:r w:rsidRPr="00B74E0B">
              <w:rPr>
                <w:rFonts w:asciiTheme="minorHAnsi" w:hAnsiTheme="minorHAnsi"/>
                <w:sz w:val="22"/>
                <w:szCs w:val="22"/>
              </w:rPr>
              <w:t xml:space="preserve"> – Fish Nutrition</w:t>
            </w:r>
            <w:r>
              <w:rPr>
                <w:rFonts w:ascii="Calibri" w:hAnsi="Calibri"/>
                <w:sz w:val="22"/>
                <w:szCs w:val="22"/>
              </w:rPr>
              <w:t xml:space="preserve"> will apply specialist knowledge in aquaculture nutrition, principally in finfish, under the general guidance of more senior researchers, to initiate, manage and contribute to the development of novel feed products, and a wide range of research projects which assess, review and analyse impacts of dietary changes on aquatic animal production. This is done within national and international settings and integrates with complimentary work in genetics, reprodu</w:t>
            </w:r>
            <w:r w:rsidRPr="0074168D">
              <w:rPr>
                <w:rFonts w:ascii="Calibri" w:hAnsi="Calibri"/>
                <w:sz w:val="22"/>
                <w:szCs w:val="22"/>
              </w:rPr>
              <w:t>ction biology, molecular biology, aquatic animal health, environmental management and socio-economics.</w:t>
            </w:r>
            <w:r>
              <w:rPr>
                <w:rFonts w:ascii="Calibri" w:hAnsi="Calibri"/>
                <w:sz w:val="22"/>
                <w:szCs w:val="22"/>
              </w:rPr>
              <w:t xml:space="preserve"> </w:t>
            </w:r>
          </w:p>
          <w:p w:rsidR="00502363" w:rsidRPr="00CD1A05" w:rsidRDefault="00D40E23" w:rsidP="00D40E23">
            <w:pPr>
              <w:spacing w:after="180"/>
              <w:jc w:val="both"/>
              <w:rPr>
                <w:rFonts w:ascii="Calibri" w:hAnsi="Calibri"/>
                <w:sz w:val="22"/>
                <w:szCs w:val="22"/>
              </w:rPr>
            </w:pPr>
            <w:r>
              <w:rPr>
                <w:rFonts w:ascii="Calibri" w:hAnsi="Calibri"/>
                <w:sz w:val="22"/>
                <w:szCs w:val="22"/>
              </w:rPr>
              <w:t>T</w:t>
            </w:r>
            <w:r w:rsidR="00CC0E3B">
              <w:rPr>
                <w:rFonts w:ascii="Calibri" w:hAnsi="Calibri"/>
                <w:sz w:val="22"/>
                <w:szCs w:val="22"/>
              </w:rPr>
              <w:t>he Aquaculture Nutrition research portfolio includes the study of dietary impacts on aquati</w:t>
            </w:r>
            <w:r w:rsidR="00593755">
              <w:rPr>
                <w:rFonts w:ascii="Calibri" w:hAnsi="Calibri"/>
                <w:sz w:val="22"/>
                <w:szCs w:val="22"/>
              </w:rPr>
              <w:t xml:space="preserve">c animals (principally fish, </w:t>
            </w:r>
            <w:r w:rsidR="00CC0E3B">
              <w:rPr>
                <w:rFonts w:ascii="Calibri" w:hAnsi="Calibri"/>
                <w:sz w:val="22"/>
                <w:szCs w:val="22"/>
              </w:rPr>
              <w:t>prawns</w:t>
            </w:r>
            <w:r w:rsidR="00593755">
              <w:rPr>
                <w:rFonts w:ascii="Calibri" w:hAnsi="Calibri"/>
                <w:sz w:val="22"/>
                <w:szCs w:val="22"/>
              </w:rPr>
              <w:t xml:space="preserve"> and molluscs</w:t>
            </w:r>
            <w:r w:rsidR="00CC0E3B">
              <w:rPr>
                <w:rFonts w:ascii="Calibri" w:hAnsi="Calibri"/>
                <w:sz w:val="22"/>
                <w:szCs w:val="22"/>
              </w:rPr>
              <w:t xml:space="preserve">), and the development of </w:t>
            </w:r>
            <w:r w:rsidR="003473A1">
              <w:rPr>
                <w:rFonts w:ascii="Calibri" w:hAnsi="Calibri"/>
                <w:sz w:val="22"/>
                <w:szCs w:val="22"/>
              </w:rPr>
              <w:t xml:space="preserve">novel and </w:t>
            </w:r>
            <w:r w:rsidR="00CC0E3B">
              <w:rPr>
                <w:rFonts w:ascii="Calibri" w:hAnsi="Calibri"/>
                <w:sz w:val="22"/>
                <w:szCs w:val="22"/>
              </w:rPr>
              <w:t>sustainable aquafeeds</w:t>
            </w:r>
            <w:r w:rsidR="003473A1">
              <w:rPr>
                <w:rFonts w:ascii="Calibri" w:hAnsi="Calibri"/>
                <w:sz w:val="22"/>
                <w:szCs w:val="22"/>
              </w:rPr>
              <w:t xml:space="preserve"> and products</w:t>
            </w:r>
            <w:r w:rsidR="00CC0E3B">
              <w:rPr>
                <w:rFonts w:ascii="Calibri" w:hAnsi="Calibri"/>
                <w:sz w:val="22"/>
                <w:szCs w:val="22"/>
              </w:rPr>
              <w:t>. It also encompasses integrated approaches to improving production systems and sustainability. The research portfolio is a key component of the Integrated Sustainable Aquaculture Production Program of the Agriculture</w:t>
            </w:r>
            <w:r w:rsidR="003473A1">
              <w:rPr>
                <w:rFonts w:ascii="Calibri" w:hAnsi="Calibri"/>
                <w:sz w:val="22"/>
                <w:szCs w:val="22"/>
              </w:rPr>
              <w:t xml:space="preserve"> and Food Business Unit</w:t>
            </w:r>
            <w:r w:rsidR="00CC0E3B">
              <w:rPr>
                <w:rFonts w:ascii="Calibri" w:hAnsi="Calibri"/>
                <w:sz w:val="22"/>
                <w:szCs w:val="22"/>
              </w:rPr>
              <w:t>.</w:t>
            </w:r>
          </w:p>
        </w:tc>
      </w:tr>
    </w:tbl>
    <w:p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rsidTr="00B74E0B">
        <w:trPr>
          <w:trHeight w:val="647"/>
        </w:trPr>
        <w:tc>
          <w:tcPr>
            <w:tcW w:w="9882"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B74E0B">
        <w:trPr>
          <w:trHeight w:val="1188"/>
        </w:trPr>
        <w:tc>
          <w:tcPr>
            <w:tcW w:w="9882" w:type="dxa"/>
          </w:tcPr>
          <w:p w:rsidR="00502363" w:rsidRDefault="00502363" w:rsidP="00285C5A">
            <w:pPr>
              <w:pStyle w:val="ListParagraph"/>
              <w:numPr>
                <w:ilvl w:val="0"/>
                <w:numId w:val="34"/>
              </w:numPr>
              <w:spacing w:before="180" w:after="60"/>
              <w:ind w:left="459" w:hanging="357"/>
              <w:jc w:val="both"/>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rsidR="00726C73" w:rsidRDefault="00DB2E37" w:rsidP="00285C5A">
            <w:pPr>
              <w:pStyle w:val="ListParagraph"/>
              <w:numPr>
                <w:ilvl w:val="0"/>
                <w:numId w:val="34"/>
              </w:numPr>
              <w:spacing w:after="60"/>
              <w:ind w:left="459" w:hanging="357"/>
              <w:jc w:val="both"/>
              <w:rPr>
                <w:rFonts w:ascii="Calibri" w:hAnsi="Calibri"/>
                <w:sz w:val="22"/>
                <w:szCs w:val="22"/>
              </w:rPr>
            </w:pPr>
            <w:r>
              <w:rPr>
                <w:rFonts w:ascii="Calibri" w:hAnsi="Calibri"/>
                <w:sz w:val="22"/>
                <w:szCs w:val="22"/>
              </w:rPr>
              <w:t>Initiate and assist in the planning, management</w:t>
            </w:r>
            <w:r w:rsidR="0054126E">
              <w:rPr>
                <w:rFonts w:ascii="Calibri" w:hAnsi="Calibri"/>
                <w:sz w:val="22"/>
                <w:szCs w:val="22"/>
              </w:rPr>
              <w:t>, and delivery</w:t>
            </w:r>
            <w:r>
              <w:rPr>
                <w:rFonts w:ascii="Calibri" w:hAnsi="Calibri"/>
                <w:sz w:val="22"/>
                <w:szCs w:val="22"/>
              </w:rPr>
              <w:t xml:space="preserve"> of research investigations in aquaculture nutrition including the formulation of aquafeed</w:t>
            </w:r>
            <w:r w:rsidR="0074168D">
              <w:rPr>
                <w:rFonts w:ascii="Calibri" w:hAnsi="Calibri"/>
                <w:sz w:val="22"/>
                <w:szCs w:val="22"/>
              </w:rPr>
              <w:t xml:space="preserve"> diets</w:t>
            </w:r>
            <w:r>
              <w:rPr>
                <w:rFonts w:ascii="Calibri" w:hAnsi="Calibri"/>
                <w:sz w:val="22"/>
                <w:szCs w:val="22"/>
              </w:rPr>
              <w:t xml:space="preserve">, </w:t>
            </w:r>
            <w:r w:rsidR="0074168D">
              <w:rPr>
                <w:rFonts w:ascii="Calibri" w:hAnsi="Calibri"/>
                <w:sz w:val="22"/>
                <w:szCs w:val="22"/>
              </w:rPr>
              <w:t>novel feed product</w:t>
            </w:r>
            <w:r w:rsidR="0054126E">
              <w:rPr>
                <w:rFonts w:ascii="Calibri" w:hAnsi="Calibri"/>
                <w:sz w:val="22"/>
                <w:szCs w:val="22"/>
              </w:rPr>
              <w:t xml:space="preserve"> development, and the </w:t>
            </w:r>
            <w:r>
              <w:rPr>
                <w:rFonts w:ascii="Calibri" w:hAnsi="Calibri"/>
                <w:sz w:val="22"/>
                <w:szCs w:val="22"/>
              </w:rPr>
              <w:t xml:space="preserve">assessment of </w:t>
            </w:r>
            <w:r w:rsidR="006773C9">
              <w:rPr>
                <w:rFonts w:ascii="Calibri" w:hAnsi="Calibri"/>
                <w:sz w:val="22"/>
                <w:szCs w:val="22"/>
              </w:rPr>
              <w:t xml:space="preserve">the impact of </w:t>
            </w:r>
            <w:r>
              <w:rPr>
                <w:rFonts w:ascii="Calibri" w:hAnsi="Calibri"/>
                <w:sz w:val="22"/>
                <w:szCs w:val="22"/>
              </w:rPr>
              <w:t>ingredients</w:t>
            </w:r>
            <w:r w:rsidR="006773C9">
              <w:rPr>
                <w:rFonts w:ascii="Calibri" w:hAnsi="Calibri"/>
                <w:sz w:val="22"/>
                <w:szCs w:val="22"/>
              </w:rPr>
              <w:t xml:space="preserve">, </w:t>
            </w:r>
            <w:r>
              <w:rPr>
                <w:rFonts w:ascii="Calibri" w:hAnsi="Calibri"/>
                <w:sz w:val="22"/>
                <w:szCs w:val="22"/>
              </w:rPr>
              <w:t>nutrient</w:t>
            </w:r>
            <w:r w:rsidR="006773C9">
              <w:rPr>
                <w:rFonts w:ascii="Calibri" w:hAnsi="Calibri"/>
                <w:sz w:val="22"/>
                <w:szCs w:val="22"/>
              </w:rPr>
              <w:t xml:space="preserve">s and </w:t>
            </w:r>
            <w:r w:rsidR="00881146">
              <w:rPr>
                <w:rFonts w:ascii="Calibri" w:hAnsi="Calibri"/>
                <w:sz w:val="22"/>
                <w:szCs w:val="22"/>
              </w:rPr>
              <w:t>food supplements</w:t>
            </w:r>
            <w:r w:rsidR="0054126E">
              <w:rPr>
                <w:rFonts w:ascii="Calibri" w:hAnsi="Calibri"/>
                <w:sz w:val="22"/>
                <w:szCs w:val="22"/>
              </w:rPr>
              <w:t xml:space="preserve"> on aquatic species’ nutrition, metabolism, </w:t>
            </w:r>
            <w:r w:rsidR="00EA0F64">
              <w:rPr>
                <w:rFonts w:ascii="Calibri" w:hAnsi="Calibri"/>
                <w:sz w:val="22"/>
                <w:szCs w:val="22"/>
              </w:rPr>
              <w:t>digestion</w:t>
            </w:r>
            <w:r w:rsidR="0054126E">
              <w:rPr>
                <w:rFonts w:ascii="Calibri" w:hAnsi="Calibri"/>
                <w:sz w:val="22"/>
                <w:szCs w:val="22"/>
              </w:rPr>
              <w:t>,</w:t>
            </w:r>
            <w:r w:rsidR="00E04C26">
              <w:rPr>
                <w:rFonts w:ascii="Calibri" w:hAnsi="Calibri"/>
                <w:sz w:val="22"/>
                <w:szCs w:val="22"/>
              </w:rPr>
              <w:t xml:space="preserve"> </w:t>
            </w:r>
            <w:r w:rsidR="0054126E">
              <w:rPr>
                <w:rFonts w:ascii="Calibri" w:hAnsi="Calibri"/>
                <w:sz w:val="22"/>
                <w:szCs w:val="22"/>
              </w:rPr>
              <w:t>gut microbiota and/or health.</w:t>
            </w:r>
            <w:r>
              <w:rPr>
                <w:rFonts w:ascii="Calibri" w:hAnsi="Calibri"/>
                <w:sz w:val="22"/>
                <w:szCs w:val="22"/>
              </w:rPr>
              <w:t xml:space="preserve"> </w:t>
            </w:r>
          </w:p>
          <w:p w:rsidR="0054126E" w:rsidRDefault="0054126E" w:rsidP="00285C5A">
            <w:pPr>
              <w:pStyle w:val="ListParagraph"/>
              <w:numPr>
                <w:ilvl w:val="0"/>
                <w:numId w:val="34"/>
              </w:numPr>
              <w:spacing w:after="60"/>
              <w:ind w:left="459" w:hanging="357"/>
              <w:jc w:val="both"/>
              <w:rPr>
                <w:rFonts w:ascii="Calibri" w:hAnsi="Calibri"/>
                <w:sz w:val="22"/>
                <w:szCs w:val="22"/>
              </w:rPr>
            </w:pPr>
            <w:r>
              <w:rPr>
                <w:rFonts w:ascii="Calibri" w:hAnsi="Calibri"/>
                <w:sz w:val="22"/>
                <w:szCs w:val="22"/>
              </w:rPr>
              <w:t>Draw on professional expertise, knowledge,</w:t>
            </w:r>
            <w:r w:rsidR="0032786C">
              <w:rPr>
                <w:rFonts w:ascii="Calibri" w:hAnsi="Calibri"/>
                <w:sz w:val="22"/>
                <w:szCs w:val="22"/>
              </w:rPr>
              <w:t xml:space="preserve"> </w:t>
            </w:r>
            <w:proofErr w:type="gramStart"/>
            <w:r>
              <w:rPr>
                <w:rFonts w:ascii="Calibri" w:hAnsi="Calibri"/>
                <w:sz w:val="22"/>
                <w:szCs w:val="22"/>
              </w:rPr>
              <w:t>research</w:t>
            </w:r>
            <w:proofErr w:type="gramEnd"/>
            <w:r>
              <w:rPr>
                <w:rFonts w:ascii="Calibri" w:hAnsi="Calibri"/>
                <w:sz w:val="22"/>
                <w:szCs w:val="22"/>
              </w:rPr>
              <w:t xml:space="preserve"> and laboratory experience to carry out original and </w:t>
            </w:r>
            <w:r w:rsidR="0032786C">
              <w:rPr>
                <w:rFonts w:ascii="Calibri" w:hAnsi="Calibri"/>
                <w:sz w:val="22"/>
                <w:szCs w:val="22"/>
              </w:rPr>
              <w:t>complex multidisciplinary</w:t>
            </w:r>
            <w:r>
              <w:rPr>
                <w:rFonts w:ascii="Calibri" w:hAnsi="Calibri"/>
                <w:sz w:val="22"/>
                <w:szCs w:val="22"/>
              </w:rPr>
              <w:t xml:space="preserve"> experiments.</w:t>
            </w:r>
          </w:p>
          <w:p w:rsidR="000F2F84" w:rsidRPr="00BC28A7" w:rsidRDefault="000F2F84" w:rsidP="00285C5A">
            <w:pPr>
              <w:pStyle w:val="ListParagraph"/>
              <w:numPr>
                <w:ilvl w:val="0"/>
                <w:numId w:val="34"/>
              </w:numPr>
              <w:spacing w:after="60"/>
              <w:ind w:left="428" w:hanging="350"/>
              <w:jc w:val="both"/>
              <w:rPr>
                <w:rFonts w:ascii="Calibri" w:hAnsi="Calibri"/>
                <w:sz w:val="22"/>
                <w:szCs w:val="22"/>
              </w:rPr>
            </w:pPr>
            <w:r w:rsidRPr="002E5F60">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rsidR="000F2F84" w:rsidRPr="00D25D76" w:rsidRDefault="000F2F84" w:rsidP="00285C5A">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Produce high quality</w:t>
            </w:r>
            <w:r w:rsidR="00DB2E37">
              <w:rPr>
                <w:rFonts w:ascii="Calibri" w:hAnsi="Calibri"/>
                <w:sz w:val="22"/>
                <w:szCs w:val="22"/>
              </w:rPr>
              <w:t xml:space="preserve"> experimental reports and</w:t>
            </w:r>
            <w:r w:rsidRPr="00D25D76">
              <w:rPr>
                <w:rFonts w:ascii="Calibri" w:hAnsi="Calibri"/>
                <w:sz w:val="22"/>
                <w:szCs w:val="22"/>
              </w:rPr>
              <w:t xml:space="preserve"> scientific papers suitable for publication in quality journals and for presentation at national and international conferences</w:t>
            </w:r>
            <w:r>
              <w:rPr>
                <w:rFonts w:ascii="Calibri" w:hAnsi="Calibri"/>
                <w:sz w:val="22"/>
                <w:szCs w:val="22"/>
              </w:rPr>
              <w:t>.</w:t>
            </w:r>
          </w:p>
          <w:p w:rsidR="000F2F84" w:rsidRPr="00D25D76" w:rsidRDefault="000F2F84" w:rsidP="00285C5A">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 xml:space="preserve">Work effectively as part of a multi-disciplinary, regionally dispersed research team, to undertake independent scientific investigations and carry out associated tasks under the guidance of </w:t>
            </w:r>
            <w:r w:rsidR="00DB2E37">
              <w:rPr>
                <w:rFonts w:ascii="Calibri" w:hAnsi="Calibri"/>
                <w:sz w:val="22"/>
                <w:szCs w:val="22"/>
              </w:rPr>
              <w:t>more senior Research Scientists.</w:t>
            </w:r>
          </w:p>
          <w:p w:rsidR="000F2F84" w:rsidRPr="00D25D76" w:rsidRDefault="000F2F84" w:rsidP="00285C5A">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Under the guidance of Senior Research Scientists, work collaboratively and honestly with internal and external colleagues, clients and partners to help define and satisfy objectives for research projects.</w:t>
            </w:r>
          </w:p>
          <w:p w:rsidR="000F2F84" w:rsidRPr="00D25D76" w:rsidRDefault="00DB2E37" w:rsidP="00285C5A">
            <w:pPr>
              <w:pStyle w:val="ListParagraph"/>
              <w:numPr>
                <w:ilvl w:val="0"/>
                <w:numId w:val="34"/>
              </w:numPr>
              <w:spacing w:after="60"/>
              <w:ind w:left="428" w:hanging="350"/>
              <w:jc w:val="both"/>
              <w:rPr>
                <w:rFonts w:ascii="Calibri" w:hAnsi="Calibri"/>
                <w:sz w:val="22"/>
                <w:szCs w:val="22"/>
              </w:rPr>
            </w:pPr>
            <w:r>
              <w:rPr>
                <w:rFonts w:ascii="Calibri" w:hAnsi="Calibri"/>
                <w:sz w:val="22"/>
                <w:szCs w:val="22"/>
              </w:rPr>
              <w:t>Assist in leading</w:t>
            </w:r>
            <w:r w:rsidR="000F2F84" w:rsidRPr="00D25D76">
              <w:rPr>
                <w:rFonts w:ascii="Calibri" w:hAnsi="Calibri"/>
                <w:sz w:val="22"/>
                <w:szCs w:val="22"/>
              </w:rPr>
              <w:t xml:space="preserve"> research projects, including the negotiation of resource requirements.</w:t>
            </w:r>
          </w:p>
          <w:p w:rsidR="000F2F84" w:rsidRPr="00D25D76" w:rsidRDefault="000F2F84" w:rsidP="00285C5A">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Provide coaching and on-the-job training to technical staff and students to ensure experiments are established in accordance with research design.</w:t>
            </w:r>
          </w:p>
          <w:p w:rsidR="000F2F84" w:rsidRPr="00452EFF" w:rsidRDefault="000F2F84" w:rsidP="00285C5A">
            <w:pPr>
              <w:pStyle w:val="ListParagraph"/>
              <w:numPr>
                <w:ilvl w:val="0"/>
                <w:numId w:val="34"/>
              </w:numPr>
              <w:spacing w:after="60"/>
              <w:ind w:left="428" w:hanging="350"/>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rsidR="00502363" w:rsidRPr="00452EFF" w:rsidRDefault="000F2F84" w:rsidP="000F2F84">
            <w:pPr>
              <w:pStyle w:val="ListParagraph"/>
              <w:numPr>
                <w:ilvl w:val="0"/>
                <w:numId w:val="34"/>
              </w:numPr>
              <w:spacing w:after="180"/>
              <w:ind w:left="459" w:hanging="357"/>
              <w:jc w:val="both"/>
              <w:rPr>
                <w:rFonts w:ascii="Calibri" w:hAnsi="Calibri"/>
                <w:b/>
              </w:rPr>
            </w:pPr>
            <w:r w:rsidRPr="00BC28A7">
              <w:rPr>
                <w:rFonts w:ascii="Calibri" w:hAnsi="Calibri"/>
                <w:sz w:val="22"/>
                <w:szCs w:val="22"/>
              </w:rPr>
              <w:t>Other duties as directed</w:t>
            </w:r>
            <w:r>
              <w:rPr>
                <w:rFonts w:ascii="Calibri" w:hAnsi="Calibri"/>
                <w:sz w:val="22"/>
                <w:szCs w:val="22"/>
              </w:rPr>
              <w:t>.</w:t>
            </w:r>
          </w:p>
        </w:tc>
      </w:tr>
    </w:tbl>
    <w:p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E641DA" w:rsidTr="00B74E0B">
        <w:trPr>
          <w:trHeight w:val="703"/>
        </w:trPr>
        <w:tc>
          <w:tcPr>
            <w:tcW w:w="9882"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B74E0B">
        <w:trPr>
          <w:trHeight w:val="703"/>
        </w:trPr>
        <w:tc>
          <w:tcPr>
            <w:tcW w:w="9882"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666B68">
            <w:pPr>
              <w:spacing w:after="60"/>
              <w:jc w:val="both"/>
              <w:rPr>
                <w:rFonts w:ascii="Calibri" w:hAnsi="Calibri"/>
                <w:bCs/>
                <w:i/>
                <w:iCs/>
                <w:sz w:val="22"/>
                <w:szCs w:val="22"/>
              </w:rPr>
            </w:pPr>
            <w:r w:rsidRPr="00520570">
              <w:rPr>
                <w:rFonts w:ascii="Calibri" w:hAnsi="Calibri"/>
                <w:b/>
                <w:bCs/>
                <w:i/>
                <w:iCs/>
                <w:sz w:val="22"/>
                <w:szCs w:val="22"/>
              </w:rPr>
              <w:t>Pre-Requisites:</w:t>
            </w:r>
          </w:p>
          <w:p w:rsidR="00502363" w:rsidRPr="0074168D" w:rsidRDefault="00502363" w:rsidP="00666B68">
            <w:pPr>
              <w:pStyle w:val="ListParagraph"/>
              <w:numPr>
                <w:ilvl w:val="0"/>
                <w:numId w:val="37"/>
              </w:numPr>
              <w:tabs>
                <w:tab w:val="clear" w:pos="720"/>
                <w:tab w:val="num" w:pos="419"/>
              </w:tabs>
              <w:spacing w:after="60"/>
              <w:ind w:left="419"/>
              <w:jc w:val="both"/>
              <w:rPr>
                <w:rFonts w:ascii="Calibri" w:hAnsi="Calibri"/>
                <w:sz w:val="22"/>
                <w:szCs w:val="22"/>
              </w:rPr>
            </w:pPr>
            <w:r w:rsidRPr="0074168D">
              <w:rPr>
                <w:rFonts w:ascii="Calibri" w:hAnsi="Calibri"/>
                <w:b/>
                <w:sz w:val="22"/>
                <w:szCs w:val="22"/>
              </w:rPr>
              <w:t xml:space="preserve">Education/Qualifications:  </w:t>
            </w:r>
            <w:r w:rsidR="0032786C" w:rsidRPr="0074168D">
              <w:rPr>
                <w:rFonts w:ascii="Calibri" w:hAnsi="Calibri"/>
                <w:sz w:val="22"/>
                <w:szCs w:val="22"/>
              </w:rPr>
              <w:t xml:space="preserve">A PhD and </w:t>
            </w:r>
            <w:r w:rsidR="00AD686F" w:rsidRPr="0074168D">
              <w:rPr>
                <w:rFonts w:ascii="Calibri" w:hAnsi="Calibri"/>
                <w:sz w:val="22"/>
                <w:szCs w:val="22"/>
              </w:rPr>
              <w:t xml:space="preserve">a minimum of </w:t>
            </w:r>
            <w:r w:rsidR="00FB6A61">
              <w:rPr>
                <w:rFonts w:ascii="Calibri" w:hAnsi="Calibri"/>
                <w:sz w:val="22"/>
                <w:szCs w:val="22"/>
              </w:rPr>
              <w:t xml:space="preserve">three years of relevant </w:t>
            </w:r>
            <w:r w:rsidRPr="0074168D">
              <w:rPr>
                <w:rFonts w:ascii="Calibri" w:hAnsi="Calibri"/>
                <w:sz w:val="22"/>
                <w:szCs w:val="22"/>
              </w:rPr>
              <w:t xml:space="preserve">research experience in </w:t>
            </w:r>
            <w:r w:rsidR="0032786C" w:rsidRPr="0074168D">
              <w:rPr>
                <w:rFonts w:ascii="Calibri" w:hAnsi="Calibri"/>
                <w:sz w:val="22"/>
                <w:szCs w:val="22"/>
              </w:rPr>
              <w:t>aquatic animal nutrition.</w:t>
            </w:r>
          </w:p>
          <w:p w:rsidR="00F353AE" w:rsidRPr="005A2858" w:rsidRDefault="00F353AE" w:rsidP="00666B68">
            <w:pPr>
              <w:pStyle w:val="ListParagraph"/>
              <w:numPr>
                <w:ilvl w:val="0"/>
                <w:numId w:val="37"/>
              </w:numPr>
              <w:tabs>
                <w:tab w:val="clear" w:pos="720"/>
                <w:tab w:val="num" w:pos="419"/>
              </w:tabs>
              <w:spacing w:after="60"/>
              <w:ind w:left="419"/>
              <w:jc w:val="both"/>
              <w:rPr>
                <w:rStyle w:val="Strong"/>
                <w:rFonts w:ascii="Calibri" w:hAnsi="Calibri"/>
                <w:b w:val="0"/>
                <w:sz w:val="22"/>
                <w:szCs w:val="22"/>
              </w:rPr>
            </w:pPr>
            <w:r w:rsidRPr="005A2858">
              <w:rPr>
                <w:rStyle w:val="Strong"/>
                <w:rFonts w:ascii="Calibri" w:hAnsi="Calibri"/>
                <w:sz w:val="22"/>
                <w:szCs w:val="22"/>
              </w:rPr>
              <w:t xml:space="preserve">Communication:  </w:t>
            </w:r>
            <w:r w:rsidRPr="005A2858">
              <w:rPr>
                <w:rFonts w:ascii="Calibri" w:hAnsi="Calibri"/>
                <w:sz w:val="22"/>
                <w:szCs w:val="22"/>
              </w:rPr>
              <w:t>Strong written and oral communication skills including the ability to publish research results, prepare reports and present the results of scientific investigations at national and international conferences and stakeholder meetings.</w:t>
            </w:r>
          </w:p>
          <w:p w:rsidR="00F353AE" w:rsidRPr="005A2858" w:rsidRDefault="00F353AE" w:rsidP="00666B68">
            <w:pPr>
              <w:pStyle w:val="ListParagraph"/>
              <w:numPr>
                <w:ilvl w:val="0"/>
                <w:numId w:val="37"/>
              </w:numPr>
              <w:tabs>
                <w:tab w:val="clear" w:pos="720"/>
                <w:tab w:val="num" w:pos="419"/>
              </w:tabs>
              <w:spacing w:after="60"/>
              <w:ind w:left="419"/>
              <w:jc w:val="both"/>
              <w:rPr>
                <w:rStyle w:val="Strong"/>
                <w:rFonts w:ascii="Calibri" w:hAnsi="Calibri"/>
                <w:b w:val="0"/>
                <w:sz w:val="22"/>
                <w:szCs w:val="22"/>
              </w:rPr>
            </w:pPr>
            <w:r w:rsidRPr="005A2858">
              <w:rPr>
                <w:rStyle w:val="Strong"/>
                <w:rFonts w:ascii="Calibri" w:hAnsi="Calibri"/>
                <w:sz w:val="22"/>
                <w:szCs w:val="22"/>
              </w:rPr>
              <w:t>Publications</w:t>
            </w:r>
            <w:r w:rsidRPr="0074168D">
              <w:rPr>
                <w:rStyle w:val="Strong"/>
                <w:rFonts w:ascii="Calibri" w:hAnsi="Calibri"/>
                <w:sz w:val="22"/>
                <w:szCs w:val="22"/>
              </w:rPr>
              <w:t>:</w:t>
            </w:r>
            <w:r w:rsidRPr="0074168D">
              <w:rPr>
                <w:rStyle w:val="Strong"/>
                <w:rFonts w:ascii="Calibri" w:hAnsi="Calibri"/>
                <w:b w:val="0"/>
                <w:sz w:val="22"/>
                <w:szCs w:val="22"/>
              </w:rPr>
              <w:t xml:space="preserve">  A solid record of publication in quality, peer reviewed journals</w:t>
            </w:r>
            <w:r w:rsidR="001C3F82" w:rsidRPr="0074168D">
              <w:rPr>
                <w:rStyle w:val="Strong"/>
                <w:rFonts w:ascii="Calibri" w:hAnsi="Calibri"/>
                <w:b w:val="0"/>
                <w:sz w:val="22"/>
                <w:szCs w:val="22"/>
              </w:rPr>
              <w:t xml:space="preserve"> relevant to aquatic animal nutrition</w:t>
            </w:r>
            <w:r w:rsidRPr="0074168D">
              <w:rPr>
                <w:rStyle w:val="Strong"/>
                <w:rFonts w:ascii="Calibri" w:hAnsi="Calibri"/>
                <w:b w:val="0"/>
                <w:sz w:val="22"/>
                <w:szCs w:val="22"/>
              </w:rPr>
              <w:t>.</w:t>
            </w:r>
          </w:p>
          <w:p w:rsidR="00F844B1" w:rsidRPr="00F353AE" w:rsidRDefault="00A01A91" w:rsidP="00DB0929">
            <w:pPr>
              <w:pStyle w:val="ListParagraph"/>
              <w:numPr>
                <w:ilvl w:val="0"/>
                <w:numId w:val="37"/>
              </w:numPr>
              <w:tabs>
                <w:tab w:val="clear" w:pos="720"/>
                <w:tab w:val="num" w:pos="419"/>
              </w:tabs>
              <w:spacing w:after="120"/>
              <w:ind w:left="419"/>
              <w:jc w:val="both"/>
              <w:rPr>
                <w:rStyle w:val="Strong"/>
                <w:rFonts w:ascii="Calibri" w:hAnsi="Calibri"/>
                <w:b w:val="0"/>
                <w:sz w:val="22"/>
                <w:szCs w:val="22"/>
              </w:rPr>
            </w:pPr>
            <w:r>
              <w:rPr>
                <w:rStyle w:val="Strong"/>
                <w:rFonts w:ascii="Calibri" w:hAnsi="Calibri"/>
                <w:sz w:val="22"/>
                <w:szCs w:val="22"/>
              </w:rPr>
              <w:t>Behaviours:</w:t>
            </w:r>
            <w:r w:rsidR="00F353AE" w:rsidRPr="005A2858">
              <w:rPr>
                <w:rStyle w:val="Strong"/>
                <w:rFonts w:ascii="Calibri" w:hAnsi="Calibri"/>
                <w:b w:val="0"/>
                <w:sz w:val="22"/>
                <w:szCs w:val="22"/>
              </w:rPr>
              <w:t xml:space="preserve">  A history of professional and respectful behaviours and attitudes in a collaborative environment.</w:t>
            </w:r>
          </w:p>
          <w:p w:rsidR="00502363" w:rsidRPr="00520570" w:rsidRDefault="00502363" w:rsidP="00666B68">
            <w:pPr>
              <w:spacing w:after="60"/>
              <w:jc w:val="both"/>
              <w:rPr>
                <w:rFonts w:ascii="Calibri" w:hAnsi="Calibri"/>
                <w:b/>
                <w:bCs/>
                <w:i/>
                <w:iCs/>
                <w:sz w:val="22"/>
                <w:szCs w:val="22"/>
              </w:rPr>
            </w:pPr>
            <w:r w:rsidRPr="00520570">
              <w:rPr>
                <w:rFonts w:ascii="Calibri" w:hAnsi="Calibri"/>
                <w:b/>
                <w:bCs/>
                <w:i/>
                <w:iCs/>
                <w:sz w:val="22"/>
                <w:szCs w:val="22"/>
              </w:rPr>
              <w:t>Essential Criteria:</w:t>
            </w:r>
          </w:p>
          <w:p w:rsidR="00144D9B" w:rsidRPr="00E34860" w:rsidRDefault="00AD686F" w:rsidP="00666B68">
            <w:pPr>
              <w:numPr>
                <w:ilvl w:val="0"/>
                <w:numId w:val="36"/>
              </w:numPr>
              <w:tabs>
                <w:tab w:val="clear" w:pos="720"/>
                <w:tab w:val="num" w:pos="419"/>
              </w:tabs>
              <w:spacing w:after="60"/>
              <w:ind w:left="414" w:hanging="357"/>
              <w:jc w:val="both"/>
              <w:rPr>
                <w:rStyle w:val="Emphasis"/>
                <w:rFonts w:asciiTheme="minorHAnsi" w:hAnsiTheme="minorHAnsi" w:cs="Arial"/>
                <w:b/>
                <w:i w:val="0"/>
                <w:iCs/>
                <w:sz w:val="22"/>
                <w:szCs w:val="22"/>
              </w:rPr>
            </w:pPr>
            <w:r>
              <w:rPr>
                <w:rFonts w:asciiTheme="minorHAnsi" w:hAnsiTheme="minorHAnsi"/>
                <w:sz w:val="22"/>
                <w:szCs w:val="22"/>
              </w:rPr>
              <w:t>Sound</w:t>
            </w:r>
            <w:r w:rsidR="00E34860" w:rsidRPr="00E34860">
              <w:rPr>
                <w:rFonts w:asciiTheme="minorHAnsi" w:hAnsiTheme="minorHAnsi"/>
                <w:sz w:val="22"/>
                <w:szCs w:val="22"/>
              </w:rPr>
              <w:t xml:space="preserve"> experience in </w:t>
            </w:r>
            <w:r w:rsidR="00E34860">
              <w:rPr>
                <w:rFonts w:asciiTheme="minorHAnsi" w:hAnsiTheme="minorHAnsi"/>
                <w:sz w:val="22"/>
                <w:szCs w:val="22"/>
              </w:rPr>
              <w:t xml:space="preserve">conducting </w:t>
            </w:r>
            <w:r>
              <w:rPr>
                <w:rFonts w:asciiTheme="minorHAnsi" w:hAnsiTheme="minorHAnsi"/>
                <w:sz w:val="22"/>
                <w:szCs w:val="22"/>
              </w:rPr>
              <w:t>fish and other aquatic species</w:t>
            </w:r>
            <w:r w:rsidR="00E34860">
              <w:rPr>
                <w:rFonts w:asciiTheme="minorHAnsi" w:hAnsiTheme="minorHAnsi"/>
                <w:sz w:val="22"/>
                <w:szCs w:val="22"/>
              </w:rPr>
              <w:t xml:space="preserve"> </w:t>
            </w:r>
            <w:r w:rsidR="001C3F82" w:rsidRPr="0074168D">
              <w:rPr>
                <w:rFonts w:asciiTheme="minorHAnsi" w:hAnsiTheme="minorHAnsi"/>
                <w:sz w:val="22"/>
                <w:szCs w:val="22"/>
              </w:rPr>
              <w:t>nutrition</w:t>
            </w:r>
            <w:r w:rsidR="001C3F82">
              <w:rPr>
                <w:rFonts w:asciiTheme="minorHAnsi" w:hAnsiTheme="minorHAnsi"/>
                <w:sz w:val="22"/>
                <w:szCs w:val="22"/>
              </w:rPr>
              <w:t xml:space="preserve"> </w:t>
            </w:r>
            <w:r w:rsidR="00E34860">
              <w:rPr>
                <w:rFonts w:asciiTheme="minorHAnsi" w:hAnsiTheme="minorHAnsi"/>
                <w:sz w:val="22"/>
                <w:szCs w:val="22"/>
              </w:rPr>
              <w:t>trials and</w:t>
            </w:r>
            <w:r w:rsidR="00E34860" w:rsidRPr="00E34860">
              <w:rPr>
                <w:rFonts w:asciiTheme="minorHAnsi" w:hAnsiTheme="minorHAnsi"/>
                <w:sz w:val="22"/>
                <w:szCs w:val="22"/>
              </w:rPr>
              <w:t xml:space="preserve"> laboratory biochemical analyses </w:t>
            </w:r>
            <w:r w:rsidR="00E34860">
              <w:rPr>
                <w:rFonts w:asciiTheme="minorHAnsi" w:hAnsiTheme="minorHAnsi"/>
                <w:sz w:val="22"/>
                <w:szCs w:val="22"/>
              </w:rPr>
              <w:t>of feed</w:t>
            </w:r>
            <w:r>
              <w:rPr>
                <w:rFonts w:asciiTheme="minorHAnsi" w:hAnsiTheme="minorHAnsi"/>
                <w:sz w:val="22"/>
                <w:szCs w:val="22"/>
              </w:rPr>
              <w:t>, faeces</w:t>
            </w:r>
            <w:r w:rsidR="00E34860" w:rsidRPr="00E34860">
              <w:rPr>
                <w:rFonts w:asciiTheme="minorHAnsi" w:hAnsiTheme="minorHAnsi"/>
                <w:sz w:val="22"/>
                <w:szCs w:val="22"/>
              </w:rPr>
              <w:t xml:space="preserve"> and animal tissue</w:t>
            </w:r>
            <w:r w:rsidR="00AD5028">
              <w:rPr>
                <w:rFonts w:asciiTheme="minorHAnsi" w:hAnsiTheme="minorHAnsi"/>
                <w:sz w:val="22"/>
                <w:szCs w:val="22"/>
              </w:rPr>
              <w:t>.</w:t>
            </w:r>
          </w:p>
          <w:p w:rsidR="00AD686F" w:rsidRPr="00AD5028" w:rsidRDefault="001C3F82" w:rsidP="00666B68">
            <w:pPr>
              <w:numPr>
                <w:ilvl w:val="0"/>
                <w:numId w:val="36"/>
              </w:numPr>
              <w:tabs>
                <w:tab w:val="clear" w:pos="720"/>
                <w:tab w:val="num" w:pos="419"/>
              </w:tabs>
              <w:spacing w:after="60"/>
              <w:ind w:left="414" w:hanging="357"/>
              <w:jc w:val="both"/>
              <w:rPr>
                <w:rFonts w:asciiTheme="minorHAnsi" w:hAnsiTheme="minorHAnsi"/>
                <w:iCs/>
                <w:sz w:val="22"/>
                <w:szCs w:val="24"/>
              </w:rPr>
            </w:pPr>
            <w:r w:rsidRPr="0074168D">
              <w:rPr>
                <w:rFonts w:asciiTheme="minorHAnsi" w:hAnsiTheme="minorHAnsi"/>
                <w:sz w:val="22"/>
                <w:szCs w:val="24"/>
              </w:rPr>
              <w:t xml:space="preserve">Demonstrable </w:t>
            </w:r>
            <w:r w:rsidR="00AD686F" w:rsidRPr="0074168D">
              <w:rPr>
                <w:rFonts w:asciiTheme="minorHAnsi" w:hAnsiTheme="minorHAnsi"/>
                <w:sz w:val="22"/>
                <w:szCs w:val="24"/>
              </w:rPr>
              <w:t>knowledge and expertise in feed formulation</w:t>
            </w:r>
            <w:r w:rsidR="00AD686F" w:rsidRPr="005B5D48">
              <w:rPr>
                <w:rFonts w:asciiTheme="minorHAnsi" w:hAnsiTheme="minorHAnsi"/>
                <w:sz w:val="22"/>
                <w:szCs w:val="24"/>
              </w:rPr>
              <w:t>,</w:t>
            </w:r>
            <w:r w:rsidR="00AD686F">
              <w:rPr>
                <w:rFonts w:asciiTheme="minorHAnsi" w:hAnsiTheme="minorHAnsi"/>
                <w:sz w:val="22"/>
                <w:szCs w:val="24"/>
              </w:rPr>
              <w:t xml:space="preserve"> fish feed extrusion technology</w:t>
            </w:r>
            <w:r w:rsidR="00AD686F" w:rsidRPr="005B5D48">
              <w:rPr>
                <w:rFonts w:asciiTheme="minorHAnsi" w:hAnsiTheme="minorHAnsi"/>
                <w:sz w:val="22"/>
                <w:szCs w:val="24"/>
              </w:rPr>
              <w:t xml:space="preserve"> and </w:t>
            </w:r>
            <w:r w:rsidR="00AD686F">
              <w:rPr>
                <w:rFonts w:asciiTheme="minorHAnsi" w:hAnsiTheme="minorHAnsi"/>
                <w:sz w:val="22"/>
                <w:szCs w:val="24"/>
              </w:rPr>
              <w:t>applied nutrition research nationally and internationally</w:t>
            </w:r>
            <w:r w:rsidR="00AD5028">
              <w:rPr>
                <w:rFonts w:asciiTheme="minorHAnsi" w:hAnsiTheme="minorHAnsi"/>
                <w:sz w:val="22"/>
                <w:szCs w:val="24"/>
              </w:rPr>
              <w:t>.</w:t>
            </w:r>
          </w:p>
          <w:p w:rsidR="005B5D48" w:rsidRPr="0010219E" w:rsidRDefault="00593755" w:rsidP="00666B68">
            <w:pPr>
              <w:numPr>
                <w:ilvl w:val="0"/>
                <w:numId w:val="36"/>
              </w:numPr>
              <w:tabs>
                <w:tab w:val="clear" w:pos="720"/>
                <w:tab w:val="num" w:pos="419"/>
              </w:tabs>
              <w:spacing w:after="60"/>
              <w:ind w:left="414" w:hanging="357"/>
              <w:jc w:val="both"/>
              <w:rPr>
                <w:rFonts w:ascii="Calibri" w:hAnsi="Calibri"/>
                <w:b/>
                <w:iCs/>
                <w:sz w:val="22"/>
                <w:szCs w:val="22"/>
              </w:rPr>
            </w:pPr>
            <w:r>
              <w:rPr>
                <w:rFonts w:ascii="Calibri" w:hAnsi="Calibri"/>
                <w:sz w:val="22"/>
                <w:szCs w:val="24"/>
              </w:rPr>
              <w:lastRenderedPageBreak/>
              <w:t>Demonstrable knowledge</w:t>
            </w:r>
            <w:r w:rsidRPr="00E34860">
              <w:rPr>
                <w:rFonts w:ascii="Calibri" w:hAnsi="Calibri"/>
                <w:sz w:val="22"/>
                <w:szCs w:val="24"/>
              </w:rPr>
              <w:t xml:space="preserve"> and expertise</w:t>
            </w:r>
            <w:r w:rsidRPr="005B5D48">
              <w:rPr>
                <w:rFonts w:asciiTheme="minorHAnsi" w:hAnsiTheme="minorHAnsi"/>
                <w:sz w:val="22"/>
                <w:szCs w:val="24"/>
              </w:rPr>
              <w:t xml:space="preserve"> in </w:t>
            </w:r>
            <w:r>
              <w:rPr>
                <w:rFonts w:asciiTheme="minorHAnsi" w:hAnsiTheme="minorHAnsi"/>
                <w:sz w:val="22"/>
                <w:szCs w:val="24"/>
              </w:rPr>
              <w:t>the development</w:t>
            </w:r>
            <w:r w:rsidR="00E04C26">
              <w:rPr>
                <w:rFonts w:asciiTheme="minorHAnsi" w:hAnsiTheme="minorHAnsi"/>
                <w:sz w:val="22"/>
                <w:szCs w:val="24"/>
              </w:rPr>
              <w:t xml:space="preserve"> and testing</w:t>
            </w:r>
            <w:r w:rsidR="00AD686F">
              <w:rPr>
                <w:rFonts w:asciiTheme="minorHAnsi" w:hAnsiTheme="minorHAnsi"/>
                <w:sz w:val="22"/>
                <w:szCs w:val="24"/>
              </w:rPr>
              <w:t xml:space="preserve"> of commercial and novel ingredients,</w:t>
            </w:r>
            <w:r w:rsidR="0010219E">
              <w:rPr>
                <w:rFonts w:asciiTheme="minorHAnsi" w:hAnsiTheme="minorHAnsi"/>
                <w:sz w:val="22"/>
                <w:szCs w:val="24"/>
              </w:rPr>
              <w:t xml:space="preserve"> for palatability, digestibility and utilisation of protein, lipid, carbohydrate sources, micronutrients, anti-nutritionals,</w:t>
            </w:r>
            <w:r w:rsidR="00AD686F">
              <w:rPr>
                <w:rFonts w:asciiTheme="minorHAnsi" w:hAnsiTheme="minorHAnsi"/>
                <w:sz w:val="22"/>
                <w:szCs w:val="24"/>
              </w:rPr>
              <w:t xml:space="preserve"> </w:t>
            </w:r>
            <w:r>
              <w:rPr>
                <w:rFonts w:asciiTheme="minorHAnsi" w:hAnsiTheme="minorHAnsi"/>
                <w:sz w:val="22"/>
                <w:szCs w:val="24"/>
              </w:rPr>
              <w:t>functional foods</w:t>
            </w:r>
            <w:r w:rsidR="00AD5028">
              <w:rPr>
                <w:rFonts w:asciiTheme="minorHAnsi" w:hAnsiTheme="minorHAnsi"/>
                <w:sz w:val="22"/>
                <w:szCs w:val="24"/>
              </w:rPr>
              <w:t>.</w:t>
            </w:r>
            <w:r w:rsidR="00AD686F">
              <w:rPr>
                <w:rFonts w:asciiTheme="minorHAnsi" w:hAnsiTheme="minorHAnsi"/>
                <w:sz w:val="22"/>
                <w:szCs w:val="24"/>
              </w:rPr>
              <w:t xml:space="preserve"> </w:t>
            </w:r>
          </w:p>
          <w:p w:rsidR="0010219E" w:rsidRPr="005B5D48" w:rsidRDefault="0010219E" w:rsidP="00666B68">
            <w:pPr>
              <w:numPr>
                <w:ilvl w:val="0"/>
                <w:numId w:val="36"/>
              </w:numPr>
              <w:tabs>
                <w:tab w:val="clear" w:pos="720"/>
                <w:tab w:val="num" w:pos="419"/>
              </w:tabs>
              <w:spacing w:after="60"/>
              <w:ind w:left="414" w:hanging="357"/>
              <w:jc w:val="both"/>
              <w:rPr>
                <w:rFonts w:asciiTheme="minorHAnsi" w:hAnsiTheme="minorHAnsi"/>
                <w:b/>
                <w:bCs/>
                <w:sz w:val="22"/>
                <w:szCs w:val="24"/>
                <w:lang w:eastAsia="en-AU"/>
              </w:rPr>
            </w:pPr>
            <w:r w:rsidRPr="005B5D48">
              <w:rPr>
                <w:rFonts w:ascii="Calibri" w:hAnsi="Calibri"/>
                <w:sz w:val="22"/>
                <w:szCs w:val="22"/>
              </w:rPr>
              <w:t>Demonstrated ability to manage and/or contribute to large</w:t>
            </w:r>
            <w:r>
              <w:rPr>
                <w:rFonts w:ascii="Calibri" w:hAnsi="Calibri"/>
                <w:sz w:val="22"/>
                <w:szCs w:val="22"/>
              </w:rPr>
              <w:t xml:space="preserve"> complex projects, including</w:t>
            </w:r>
            <w:r>
              <w:rPr>
                <w:rStyle w:val="Emphasis"/>
                <w:rFonts w:ascii="Calibri" w:hAnsi="Calibri" w:cs="Arial"/>
                <w:i w:val="0"/>
                <w:iCs/>
                <w:sz w:val="22"/>
                <w:szCs w:val="22"/>
              </w:rPr>
              <w:t xml:space="preserve"> attracting and securing external funding (Industry or Government)</w:t>
            </w:r>
            <w:r w:rsidR="00AD5028">
              <w:rPr>
                <w:rStyle w:val="Emphasis"/>
                <w:rFonts w:ascii="Calibri" w:hAnsi="Calibri" w:cs="Arial"/>
                <w:i w:val="0"/>
                <w:iCs/>
                <w:sz w:val="22"/>
                <w:szCs w:val="22"/>
              </w:rPr>
              <w:t>.</w:t>
            </w:r>
          </w:p>
          <w:p w:rsidR="00AE204B" w:rsidRPr="00AE204B" w:rsidRDefault="00F353AE" w:rsidP="00666B68">
            <w:pPr>
              <w:numPr>
                <w:ilvl w:val="0"/>
                <w:numId w:val="36"/>
              </w:numPr>
              <w:tabs>
                <w:tab w:val="clear" w:pos="720"/>
                <w:tab w:val="num" w:pos="419"/>
              </w:tabs>
              <w:spacing w:after="60"/>
              <w:ind w:left="414" w:hanging="357"/>
              <w:jc w:val="both"/>
              <w:rPr>
                <w:rStyle w:val="Strong"/>
                <w:rFonts w:ascii="Calibri" w:hAnsi="Calibri" w:cs="Arial"/>
                <w:iCs/>
                <w:sz w:val="22"/>
                <w:szCs w:val="22"/>
              </w:rPr>
            </w:pPr>
            <w:r w:rsidRPr="005A2858">
              <w:rPr>
                <w:rStyle w:val="Strong"/>
                <w:rFonts w:ascii="Calibri" w:hAnsi="Calibri"/>
                <w:b w:val="0"/>
                <w:sz w:val="22"/>
                <w:szCs w:val="22"/>
              </w:rPr>
              <w:t xml:space="preserve">The ability to work effectively as part of a multi-disciplinary, regionally dispersed research team, and carry out independent individual research, to achieve organisational goals. </w:t>
            </w:r>
          </w:p>
          <w:p w:rsidR="00AE204B" w:rsidRPr="00AE204B" w:rsidRDefault="00AE204B" w:rsidP="00666B68">
            <w:pPr>
              <w:numPr>
                <w:ilvl w:val="0"/>
                <w:numId w:val="36"/>
              </w:numPr>
              <w:tabs>
                <w:tab w:val="clear" w:pos="720"/>
                <w:tab w:val="num" w:pos="419"/>
              </w:tabs>
              <w:spacing w:after="120"/>
              <w:ind w:left="414" w:hanging="357"/>
              <w:jc w:val="both"/>
              <w:rPr>
                <w:rStyle w:val="Emphasis"/>
                <w:rFonts w:ascii="Calibri" w:hAnsi="Calibri" w:cs="Arial"/>
                <w:b/>
                <w:i w:val="0"/>
                <w:iCs/>
                <w:sz w:val="22"/>
                <w:szCs w:val="22"/>
              </w:rPr>
            </w:pPr>
            <w:r>
              <w:rPr>
                <w:rFonts w:ascii="Calibri" w:hAnsi="Calibri"/>
                <w:sz w:val="22"/>
                <w:szCs w:val="22"/>
              </w:rPr>
              <w:t xml:space="preserve">Demonstrated interpersonal and leadership skills with success in negotiating capability and resource requirements to support the delivery of projects on time and within budget. </w:t>
            </w:r>
          </w:p>
          <w:p w:rsidR="00502363" w:rsidRPr="00520570" w:rsidRDefault="00502363" w:rsidP="00666B68">
            <w:pPr>
              <w:spacing w:after="6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FD5985" w:rsidRPr="00D46736" w:rsidRDefault="00E34860" w:rsidP="00666B68">
            <w:pPr>
              <w:numPr>
                <w:ilvl w:val="0"/>
                <w:numId w:val="38"/>
              </w:numPr>
              <w:tabs>
                <w:tab w:val="clear" w:pos="720"/>
                <w:tab w:val="num" w:pos="419"/>
              </w:tabs>
              <w:spacing w:after="60"/>
              <w:ind w:left="419"/>
              <w:jc w:val="both"/>
              <w:rPr>
                <w:rFonts w:asciiTheme="minorHAnsi" w:hAnsiTheme="minorHAnsi"/>
                <w:iCs/>
                <w:sz w:val="22"/>
                <w:szCs w:val="24"/>
              </w:rPr>
            </w:pPr>
            <w:r>
              <w:rPr>
                <w:rFonts w:asciiTheme="minorHAnsi" w:hAnsiTheme="minorHAnsi"/>
                <w:sz w:val="22"/>
                <w:szCs w:val="24"/>
              </w:rPr>
              <w:t xml:space="preserve">Demonstrable interest, </w:t>
            </w:r>
            <w:r w:rsidR="003473A1">
              <w:rPr>
                <w:rFonts w:asciiTheme="minorHAnsi" w:hAnsiTheme="minorHAnsi"/>
                <w:sz w:val="22"/>
                <w:szCs w:val="24"/>
              </w:rPr>
              <w:t>knowledge</w:t>
            </w:r>
            <w:r>
              <w:rPr>
                <w:rFonts w:asciiTheme="minorHAnsi" w:hAnsiTheme="minorHAnsi"/>
                <w:sz w:val="22"/>
                <w:szCs w:val="24"/>
              </w:rPr>
              <w:t xml:space="preserve"> and expertise</w:t>
            </w:r>
            <w:r w:rsidR="00EE30C3" w:rsidRPr="005B5D48">
              <w:rPr>
                <w:rFonts w:asciiTheme="minorHAnsi" w:hAnsiTheme="minorHAnsi"/>
                <w:sz w:val="22"/>
                <w:szCs w:val="24"/>
              </w:rPr>
              <w:t xml:space="preserve"> </w:t>
            </w:r>
            <w:r w:rsidR="00AE204B">
              <w:rPr>
                <w:rFonts w:asciiTheme="minorHAnsi" w:hAnsiTheme="minorHAnsi"/>
                <w:sz w:val="22"/>
                <w:szCs w:val="24"/>
              </w:rPr>
              <w:t>in</w:t>
            </w:r>
            <w:r w:rsidR="00D83E36">
              <w:rPr>
                <w:rFonts w:asciiTheme="minorHAnsi" w:hAnsiTheme="minorHAnsi"/>
                <w:sz w:val="22"/>
                <w:szCs w:val="24"/>
              </w:rPr>
              <w:t xml:space="preserve"> advanced nutrient</w:t>
            </w:r>
            <w:r w:rsidR="005B5D48" w:rsidRPr="005B5D48">
              <w:rPr>
                <w:rFonts w:asciiTheme="minorHAnsi" w:hAnsiTheme="minorHAnsi"/>
                <w:sz w:val="22"/>
                <w:szCs w:val="24"/>
              </w:rPr>
              <w:t xml:space="preserve"> </w:t>
            </w:r>
            <w:r w:rsidR="0010219E">
              <w:rPr>
                <w:rFonts w:asciiTheme="minorHAnsi" w:hAnsiTheme="minorHAnsi"/>
                <w:sz w:val="22"/>
                <w:szCs w:val="24"/>
              </w:rPr>
              <w:t>analysis</w:t>
            </w:r>
            <w:r w:rsidR="00D83E36">
              <w:rPr>
                <w:rFonts w:asciiTheme="minorHAnsi" w:hAnsiTheme="minorHAnsi"/>
                <w:sz w:val="22"/>
                <w:szCs w:val="24"/>
              </w:rPr>
              <w:t xml:space="preserve"> using</w:t>
            </w:r>
            <w:r w:rsidR="006F7B90">
              <w:rPr>
                <w:rFonts w:asciiTheme="minorHAnsi" w:hAnsiTheme="minorHAnsi"/>
                <w:sz w:val="22"/>
                <w:szCs w:val="24"/>
              </w:rPr>
              <w:t xml:space="preserve"> for example</w:t>
            </w:r>
            <w:r w:rsidR="00D83E36">
              <w:rPr>
                <w:rFonts w:asciiTheme="minorHAnsi" w:hAnsiTheme="minorHAnsi"/>
                <w:sz w:val="22"/>
                <w:szCs w:val="24"/>
              </w:rPr>
              <w:t xml:space="preserve"> HPLC, LC-MS, ICP-MS/OES, </w:t>
            </w:r>
            <w:r w:rsidR="00422350">
              <w:rPr>
                <w:rFonts w:asciiTheme="minorHAnsi" w:hAnsiTheme="minorHAnsi"/>
                <w:sz w:val="22"/>
                <w:szCs w:val="24"/>
              </w:rPr>
              <w:t xml:space="preserve">NMR, </w:t>
            </w:r>
            <w:r w:rsidR="00BE4B3E">
              <w:rPr>
                <w:rFonts w:asciiTheme="minorHAnsi" w:hAnsiTheme="minorHAnsi"/>
                <w:sz w:val="22"/>
                <w:szCs w:val="24"/>
              </w:rPr>
              <w:t xml:space="preserve">and the measurement of physical and chemical feed pellet characteristics. </w:t>
            </w:r>
          </w:p>
          <w:p w:rsidR="00AD686F" w:rsidRPr="0074168D" w:rsidRDefault="00AD686F" w:rsidP="00510D4A">
            <w:pPr>
              <w:numPr>
                <w:ilvl w:val="0"/>
                <w:numId w:val="38"/>
              </w:numPr>
              <w:tabs>
                <w:tab w:val="clear" w:pos="720"/>
                <w:tab w:val="num" w:pos="419"/>
              </w:tabs>
              <w:spacing w:after="240"/>
              <w:ind w:left="414" w:hanging="357"/>
              <w:jc w:val="both"/>
              <w:rPr>
                <w:rStyle w:val="Emphasis"/>
                <w:rFonts w:ascii="Calibri" w:hAnsi="Calibri" w:cs="Arial"/>
                <w:b/>
                <w:i w:val="0"/>
                <w:iCs/>
                <w:sz w:val="22"/>
                <w:szCs w:val="22"/>
              </w:rPr>
            </w:pPr>
            <w:r w:rsidRPr="0074168D">
              <w:rPr>
                <w:rFonts w:ascii="Calibri" w:hAnsi="Calibri"/>
                <w:sz w:val="22"/>
                <w:szCs w:val="24"/>
              </w:rPr>
              <w:t>Demonstrable knowledge and expertise</w:t>
            </w:r>
            <w:r w:rsidRPr="0074168D">
              <w:rPr>
                <w:rFonts w:asciiTheme="minorHAnsi" w:hAnsiTheme="minorHAnsi"/>
                <w:sz w:val="22"/>
                <w:szCs w:val="24"/>
              </w:rPr>
              <w:t xml:space="preserve"> in </w:t>
            </w:r>
            <w:r w:rsidR="007B5E51" w:rsidRPr="0074168D">
              <w:rPr>
                <w:rFonts w:asciiTheme="minorHAnsi" w:hAnsiTheme="minorHAnsi"/>
                <w:sz w:val="22"/>
                <w:szCs w:val="24"/>
              </w:rPr>
              <w:t>characterising</w:t>
            </w:r>
            <w:r w:rsidRPr="0074168D">
              <w:rPr>
                <w:rFonts w:asciiTheme="minorHAnsi" w:hAnsiTheme="minorHAnsi"/>
                <w:sz w:val="22"/>
                <w:szCs w:val="24"/>
              </w:rPr>
              <w:t xml:space="preserve"> </w:t>
            </w:r>
            <w:r w:rsidR="001C3F82" w:rsidRPr="0074168D">
              <w:rPr>
                <w:rFonts w:asciiTheme="minorHAnsi" w:hAnsiTheme="minorHAnsi"/>
                <w:sz w:val="22"/>
                <w:szCs w:val="24"/>
              </w:rPr>
              <w:t xml:space="preserve">both </w:t>
            </w:r>
            <w:r w:rsidR="007B5E51" w:rsidRPr="0074168D">
              <w:rPr>
                <w:rFonts w:asciiTheme="minorHAnsi" w:hAnsiTheme="minorHAnsi"/>
                <w:sz w:val="22"/>
                <w:szCs w:val="24"/>
              </w:rPr>
              <w:t>the nutritional and health response</w:t>
            </w:r>
            <w:r w:rsidR="001C3F82" w:rsidRPr="0074168D">
              <w:rPr>
                <w:rFonts w:asciiTheme="minorHAnsi" w:hAnsiTheme="minorHAnsi"/>
                <w:sz w:val="22"/>
                <w:szCs w:val="24"/>
              </w:rPr>
              <w:t>s</w:t>
            </w:r>
            <w:r w:rsidR="007B5E51" w:rsidRPr="0074168D">
              <w:rPr>
                <w:rFonts w:asciiTheme="minorHAnsi" w:hAnsiTheme="minorHAnsi"/>
                <w:sz w:val="22"/>
                <w:szCs w:val="24"/>
              </w:rPr>
              <w:t xml:space="preserve"> to specific </w:t>
            </w:r>
            <w:r w:rsidR="0010219E" w:rsidRPr="0074168D">
              <w:rPr>
                <w:rFonts w:asciiTheme="minorHAnsi" w:hAnsiTheme="minorHAnsi"/>
                <w:sz w:val="22"/>
                <w:szCs w:val="24"/>
              </w:rPr>
              <w:t xml:space="preserve">ingredients and </w:t>
            </w:r>
            <w:r w:rsidRPr="0074168D">
              <w:rPr>
                <w:rFonts w:asciiTheme="minorHAnsi" w:hAnsiTheme="minorHAnsi"/>
                <w:sz w:val="22"/>
                <w:szCs w:val="24"/>
              </w:rPr>
              <w:t>functional foods</w:t>
            </w:r>
            <w:r w:rsidR="007B5E51" w:rsidRPr="0074168D">
              <w:rPr>
                <w:rFonts w:asciiTheme="minorHAnsi" w:hAnsiTheme="minorHAnsi"/>
                <w:sz w:val="22"/>
                <w:szCs w:val="24"/>
              </w:rPr>
              <w:t xml:space="preserve"> and its impact on host,</w:t>
            </w:r>
            <w:r w:rsidR="00D83E36" w:rsidRPr="0074168D">
              <w:rPr>
                <w:rFonts w:asciiTheme="minorHAnsi" w:hAnsiTheme="minorHAnsi"/>
                <w:sz w:val="22"/>
                <w:szCs w:val="24"/>
              </w:rPr>
              <w:t xml:space="preserve"> </w:t>
            </w:r>
            <w:r w:rsidR="0010219E" w:rsidRPr="0074168D">
              <w:rPr>
                <w:rFonts w:asciiTheme="minorHAnsi" w:hAnsiTheme="minorHAnsi"/>
                <w:sz w:val="22"/>
                <w:szCs w:val="24"/>
              </w:rPr>
              <w:t>using</w:t>
            </w:r>
            <w:r w:rsidR="00D83E36" w:rsidRPr="0074168D">
              <w:rPr>
                <w:rFonts w:asciiTheme="minorHAnsi" w:hAnsiTheme="minorHAnsi"/>
                <w:sz w:val="22"/>
                <w:szCs w:val="24"/>
              </w:rPr>
              <w:t xml:space="preserve"> </w:t>
            </w:r>
            <w:r w:rsidR="001C3F82" w:rsidRPr="0074168D">
              <w:rPr>
                <w:rFonts w:asciiTheme="minorHAnsi" w:hAnsiTheme="minorHAnsi"/>
                <w:sz w:val="22"/>
                <w:szCs w:val="24"/>
              </w:rPr>
              <w:t>an array of multidisciplinary approaches</w:t>
            </w:r>
          </w:p>
          <w:p w:rsidR="00510D4A" w:rsidRPr="00510D4A" w:rsidRDefault="00510D4A" w:rsidP="00510D4A">
            <w:pPr>
              <w:spacing w:after="60"/>
              <w:jc w:val="both"/>
              <w:rPr>
                <w:rFonts w:ascii="Calibri" w:hAnsi="Calibri"/>
                <w:iCs/>
                <w:sz w:val="22"/>
                <w:szCs w:val="22"/>
              </w:rPr>
            </w:pPr>
            <w:r w:rsidRPr="00510D4A">
              <w:rPr>
                <w:rFonts w:ascii="Calibri" w:hAnsi="Calibri"/>
                <w:b/>
                <w:iCs/>
                <w:sz w:val="22"/>
                <w:szCs w:val="22"/>
              </w:rPr>
              <w:t>As Australia’s Innovation Catalyst, CSIRO has strategic actions underpinned by behaviours aligned to</w:t>
            </w:r>
            <w:r w:rsidRPr="00510D4A">
              <w:rPr>
                <w:rFonts w:ascii="Calibri" w:hAnsi="Calibri"/>
                <w:iCs/>
                <w:sz w:val="22"/>
                <w:szCs w:val="22"/>
              </w:rPr>
              <w:t>:</w:t>
            </w:r>
          </w:p>
          <w:p w:rsidR="00510D4A" w:rsidRPr="00510D4A" w:rsidRDefault="00510D4A" w:rsidP="00510D4A">
            <w:pPr>
              <w:numPr>
                <w:ilvl w:val="0"/>
                <w:numId w:val="39"/>
              </w:numPr>
              <w:jc w:val="both"/>
              <w:rPr>
                <w:rFonts w:ascii="Calibri" w:hAnsi="Calibri"/>
                <w:iCs/>
                <w:sz w:val="22"/>
                <w:szCs w:val="22"/>
              </w:rPr>
            </w:pPr>
            <w:r w:rsidRPr="00510D4A">
              <w:rPr>
                <w:rFonts w:ascii="Calibri" w:hAnsi="Calibri"/>
                <w:iCs/>
                <w:sz w:val="22"/>
                <w:szCs w:val="22"/>
              </w:rPr>
              <w:t>Excellent science</w:t>
            </w:r>
          </w:p>
          <w:p w:rsidR="00510D4A" w:rsidRPr="00510D4A" w:rsidRDefault="00510D4A" w:rsidP="00510D4A">
            <w:pPr>
              <w:numPr>
                <w:ilvl w:val="0"/>
                <w:numId w:val="39"/>
              </w:numPr>
              <w:jc w:val="both"/>
              <w:rPr>
                <w:rFonts w:ascii="Calibri" w:hAnsi="Calibri"/>
                <w:iCs/>
                <w:sz w:val="22"/>
                <w:szCs w:val="22"/>
              </w:rPr>
            </w:pPr>
            <w:r w:rsidRPr="00510D4A">
              <w:rPr>
                <w:rFonts w:ascii="Calibri" w:hAnsi="Calibri"/>
                <w:iCs/>
                <w:sz w:val="22"/>
                <w:szCs w:val="22"/>
              </w:rPr>
              <w:t>Inclusion, trust &amp; respect</w:t>
            </w:r>
          </w:p>
          <w:p w:rsidR="00510D4A" w:rsidRPr="00510D4A" w:rsidRDefault="00510D4A" w:rsidP="00510D4A">
            <w:pPr>
              <w:numPr>
                <w:ilvl w:val="0"/>
                <w:numId w:val="39"/>
              </w:numPr>
              <w:jc w:val="both"/>
              <w:rPr>
                <w:rFonts w:ascii="Calibri" w:hAnsi="Calibri"/>
                <w:iCs/>
                <w:sz w:val="22"/>
                <w:szCs w:val="22"/>
              </w:rPr>
            </w:pPr>
            <w:r w:rsidRPr="00510D4A">
              <w:rPr>
                <w:rFonts w:ascii="Calibri" w:hAnsi="Calibri"/>
                <w:iCs/>
                <w:sz w:val="22"/>
                <w:szCs w:val="22"/>
              </w:rPr>
              <w:t xml:space="preserve">Health, safety &amp; environment </w:t>
            </w:r>
          </w:p>
          <w:p w:rsidR="00510D4A" w:rsidRPr="00510D4A" w:rsidRDefault="00510D4A" w:rsidP="00510D4A">
            <w:pPr>
              <w:numPr>
                <w:ilvl w:val="0"/>
                <w:numId w:val="39"/>
              </w:numPr>
              <w:spacing w:after="120"/>
              <w:ind w:left="714" w:hanging="357"/>
              <w:jc w:val="both"/>
              <w:rPr>
                <w:rFonts w:ascii="Calibri" w:hAnsi="Calibri"/>
                <w:iCs/>
                <w:sz w:val="22"/>
                <w:szCs w:val="22"/>
              </w:rPr>
            </w:pPr>
            <w:r w:rsidRPr="00510D4A">
              <w:rPr>
                <w:rFonts w:ascii="Calibri" w:hAnsi="Calibri"/>
                <w:iCs/>
                <w:sz w:val="22"/>
                <w:szCs w:val="22"/>
              </w:rPr>
              <w:t>Delivery on commitments.</w:t>
            </w:r>
          </w:p>
          <w:p w:rsidR="00510D4A" w:rsidRPr="00666B68" w:rsidRDefault="00510D4A" w:rsidP="00510D4A">
            <w:pPr>
              <w:spacing w:after="120"/>
              <w:jc w:val="both"/>
              <w:rPr>
                <w:rFonts w:ascii="Calibri" w:hAnsi="Calibri"/>
                <w:sz w:val="22"/>
                <w:szCs w:val="22"/>
                <w:lang w:eastAsia="en-AU"/>
              </w:rPr>
            </w:pPr>
            <w:r w:rsidRPr="00666B68">
              <w:rPr>
                <w:rFonts w:ascii="Calibri" w:hAnsi="Calibri"/>
                <w:iCs/>
                <w:sz w:val="22"/>
                <w:szCs w:val="22"/>
              </w:rPr>
              <w:t>In your application and at interview you will need to demonstrate alignment with these behaviours.</w:t>
            </w:r>
          </w:p>
          <w:p w:rsidR="00502363" w:rsidRPr="00510D4A" w:rsidRDefault="00502363" w:rsidP="00CB7CA4">
            <w:pPr>
              <w:spacing w:after="60"/>
              <w:jc w:val="both"/>
              <w:rPr>
                <w:rFonts w:ascii="Calibri" w:hAnsi="Calibri"/>
                <w:b/>
                <w:i/>
                <w:sz w:val="22"/>
                <w:szCs w:val="22"/>
                <w:lang w:eastAsia="en-AU"/>
              </w:rPr>
            </w:pPr>
            <w:r w:rsidRPr="00510D4A">
              <w:rPr>
                <w:rFonts w:ascii="Calibri" w:hAnsi="Calibri"/>
                <w:b/>
                <w:i/>
                <w:sz w:val="22"/>
                <w:szCs w:val="22"/>
                <w:lang w:eastAsia="en-AU"/>
              </w:rPr>
              <w:t>Other special requirements:</w:t>
            </w:r>
          </w:p>
          <w:p w:rsidR="00502363" w:rsidRPr="00520570" w:rsidRDefault="00502363" w:rsidP="00CB7CA4">
            <w:pPr>
              <w:spacing w:after="180"/>
              <w:jc w:val="both"/>
              <w:rPr>
                <w:rFonts w:ascii="Calibri" w:hAnsi="Calibri"/>
                <w:b/>
                <w:sz w:val="22"/>
                <w:szCs w:val="22"/>
              </w:rPr>
            </w:pPr>
            <w:r w:rsidRPr="00510D4A">
              <w:rPr>
                <w:rFonts w:ascii="Calibri" w:hAnsi="Calibri"/>
                <w:bCs/>
                <w: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8" w:history="1">
              <w:r w:rsidRPr="00510D4A">
                <w:rPr>
                  <w:rStyle w:val="Hyperlink"/>
                  <w:rFonts w:ascii="Calibri" w:hAnsi="Calibri"/>
                  <w:bCs/>
                  <w:i/>
                  <w:iCs/>
                  <w:color w:val="auto"/>
                  <w:sz w:val="22"/>
                  <w:szCs w:val="22"/>
                </w:rPr>
                <w:t>http://www.ielts.org/default.aspx</w:t>
              </w:r>
            </w:hyperlink>
          </w:p>
        </w:tc>
      </w:tr>
    </w:tbl>
    <w:p w:rsidR="00502363" w:rsidRPr="00BE2D3C"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7344EE" w:rsidTr="00B74E0B">
        <w:trPr>
          <w:trHeight w:val="703"/>
        </w:trPr>
        <w:tc>
          <w:tcPr>
            <w:tcW w:w="9882"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B74E0B">
        <w:trPr>
          <w:trHeight w:val="827"/>
        </w:trPr>
        <w:tc>
          <w:tcPr>
            <w:tcW w:w="9882"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666B68" w:rsidRPr="00666B68" w:rsidRDefault="00666B68" w:rsidP="00666B68">
            <w:pPr>
              <w:spacing w:after="120"/>
              <w:jc w:val="both"/>
              <w:rPr>
                <w:rFonts w:ascii="Calibri" w:hAnsi="Calibri"/>
                <w:bCs/>
                <w:sz w:val="22"/>
                <w:szCs w:val="22"/>
              </w:rPr>
            </w:pPr>
            <w:r w:rsidRPr="00666B68">
              <w:rPr>
                <w:rFonts w:ascii="Calibri" w:hAnsi="Calibri"/>
                <w:bCs/>
                <w:sz w:val="22"/>
                <w:szCs w:val="22"/>
              </w:rPr>
              <w:t xml:space="preserve">Please apply for this position online at </w:t>
            </w:r>
            <w:hyperlink r:id="rId9" w:history="1">
              <w:r w:rsidRPr="00666B68">
                <w:rPr>
                  <w:rStyle w:val="Hyperlink"/>
                  <w:rFonts w:ascii="Calibri" w:hAnsi="Calibri" w:cs="Arial"/>
                  <w:bCs/>
                  <w:sz w:val="22"/>
                  <w:szCs w:val="22"/>
                </w:rPr>
                <w:t>https://jobs.csiro.au/</w:t>
              </w:r>
            </w:hyperlink>
            <w:r w:rsidRPr="00666B68">
              <w:rPr>
                <w:rFonts w:ascii="Calibri" w:hAnsi="Calibri"/>
                <w:bCs/>
                <w:sz w:val="22"/>
                <w:szCs w:val="22"/>
              </w:rPr>
              <w:t xml:space="preserve"> and enter requisition number </w:t>
            </w:r>
            <w:r w:rsidRPr="00666B68">
              <w:rPr>
                <w:rFonts w:ascii="Calibri" w:hAnsi="Calibri"/>
                <w:b/>
                <w:bCs/>
                <w:sz w:val="22"/>
                <w:szCs w:val="22"/>
              </w:rPr>
              <w:t>56013</w:t>
            </w:r>
            <w:r w:rsidRPr="00666B68">
              <w:rPr>
                <w:rFonts w:ascii="Calibri" w:hAnsi="Calibri"/>
                <w:bCs/>
                <w:sz w:val="22"/>
                <w:szCs w:val="22"/>
              </w:rPr>
              <w:t xml:space="preserve">.  Internal applicants please apply via ‘Jobs Central’ in SAP (click ‘Recruitment’)  </w:t>
            </w:r>
          </w:p>
          <w:p w:rsidR="00666B68" w:rsidRDefault="00666B68" w:rsidP="00666B68">
            <w:pPr>
              <w:spacing w:after="120"/>
              <w:jc w:val="both"/>
              <w:rPr>
                <w:rFonts w:ascii="Calibri" w:hAnsi="Calibri"/>
                <w:bCs/>
                <w:sz w:val="22"/>
                <w:szCs w:val="22"/>
              </w:rPr>
            </w:pPr>
            <w:r w:rsidRPr="00666B68">
              <w:rPr>
                <w:rFonts w:ascii="Calibri" w:hAnsi="Calibri"/>
                <w:bCs/>
                <w:sz w:val="22"/>
                <w:szCs w:val="22"/>
              </w:rPr>
              <w:t>Please load your CV and a brief cover letter outlining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rsidR="00666B68" w:rsidRPr="00666B68" w:rsidRDefault="00666B68" w:rsidP="00666B68">
            <w:pPr>
              <w:spacing w:after="120"/>
              <w:jc w:val="both"/>
              <w:rPr>
                <w:rFonts w:ascii="Calibri" w:hAnsi="Calibri"/>
                <w:bCs/>
                <w:sz w:val="22"/>
                <w:szCs w:val="22"/>
              </w:rPr>
            </w:pPr>
            <w:bookmarkStart w:id="8" w:name="_GoBack"/>
            <w:bookmarkEnd w:id="8"/>
            <w:r w:rsidRPr="00666B68">
              <w:rPr>
                <w:rFonts w:ascii="Calibri" w:hAnsi="Calibri"/>
                <w:bCs/>
                <w:sz w:val="22"/>
                <w:szCs w:val="22"/>
              </w:rPr>
              <w:t xml:space="preserve">If you experience difficulties applying online call 1300 984 220 for assistance.  Outside Australian business hours please email:   </w:t>
            </w:r>
            <w:hyperlink r:id="rId10" w:history="1">
              <w:r w:rsidRPr="00666B68">
                <w:rPr>
                  <w:rStyle w:val="Hyperlink"/>
                  <w:rFonts w:ascii="Calibri" w:hAnsi="Calibri" w:cs="Arial"/>
                  <w:bCs/>
                  <w:sz w:val="22"/>
                  <w:szCs w:val="22"/>
                </w:rPr>
                <w:t>csiro-careers@csiro.au</w:t>
              </w:r>
            </w:hyperlink>
            <w:r w:rsidRPr="00666B68">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3473A1" w:rsidRPr="00666B68">
              <w:rPr>
                <w:rFonts w:ascii="Calibri" w:hAnsi="Calibri"/>
                <w:b/>
                <w:sz w:val="22"/>
                <w:szCs w:val="22"/>
              </w:rPr>
              <w:t>Dr Cedric Simon</w:t>
            </w:r>
            <w:r w:rsidR="00726C73">
              <w:rPr>
                <w:rFonts w:ascii="Calibri" w:hAnsi="Calibri"/>
                <w:i/>
                <w:sz w:val="22"/>
                <w:szCs w:val="22"/>
              </w:rPr>
              <w:t xml:space="preserve"> </w:t>
            </w:r>
            <w:r w:rsidRPr="00520570">
              <w:rPr>
                <w:rFonts w:ascii="Calibri" w:hAnsi="Calibri"/>
                <w:bCs/>
                <w:sz w:val="22"/>
                <w:szCs w:val="22"/>
              </w:rPr>
              <w:t xml:space="preserve">via email: </w:t>
            </w:r>
            <w:hyperlink r:id="rId11" w:history="1">
              <w:r w:rsidR="00666B68" w:rsidRPr="001A41D9">
                <w:rPr>
                  <w:rStyle w:val="Hyperlink"/>
                  <w:rFonts w:ascii="Calibri" w:hAnsi="Calibri" w:cs="Arial"/>
                  <w:sz w:val="22"/>
                  <w:szCs w:val="22"/>
                </w:rPr>
                <w:t>Cedric.Simon@csiro.au</w:t>
              </w:r>
            </w:hyperlink>
            <w:r w:rsidR="00666B68">
              <w:rPr>
                <w:rFonts w:ascii="Calibri" w:hAnsi="Calibri"/>
                <w:sz w:val="22"/>
                <w:szCs w:val="22"/>
              </w:rPr>
              <w:t xml:space="preserve"> </w:t>
            </w:r>
            <w:r w:rsidRPr="00520570">
              <w:rPr>
                <w:rFonts w:ascii="Calibri" w:hAnsi="Calibri"/>
                <w:bCs/>
                <w:sz w:val="22"/>
                <w:szCs w:val="22"/>
              </w:rPr>
              <w:t xml:space="preserve">or </w:t>
            </w:r>
            <w:r w:rsidR="00666B68">
              <w:rPr>
                <w:rFonts w:ascii="Calibri" w:hAnsi="Calibri"/>
                <w:bCs/>
                <w:sz w:val="22"/>
                <w:szCs w:val="22"/>
              </w:rPr>
              <w:t>tele</w:t>
            </w:r>
            <w:r w:rsidRPr="00520570">
              <w:rPr>
                <w:rFonts w:ascii="Calibri" w:hAnsi="Calibri"/>
                <w:bCs/>
                <w:sz w:val="22"/>
                <w:szCs w:val="22"/>
              </w:rPr>
              <w:t xml:space="preserve">phone: </w:t>
            </w:r>
            <w:r w:rsidR="003473A1" w:rsidRPr="00D46736">
              <w:rPr>
                <w:rFonts w:ascii="Calibri" w:hAnsi="Calibri"/>
                <w:b/>
                <w:sz w:val="22"/>
                <w:szCs w:val="22"/>
              </w:rPr>
              <w:t>+61</w:t>
            </w:r>
            <w:r w:rsidR="00666B68" w:rsidRPr="00D46736">
              <w:rPr>
                <w:rFonts w:ascii="Calibri" w:hAnsi="Calibri"/>
                <w:b/>
                <w:sz w:val="22"/>
                <w:szCs w:val="22"/>
              </w:rPr>
              <w:t xml:space="preserve"> </w:t>
            </w:r>
            <w:r w:rsidR="003473A1" w:rsidRPr="00D46736">
              <w:rPr>
                <w:rFonts w:ascii="Calibri" w:hAnsi="Calibri"/>
                <w:b/>
                <w:sz w:val="22"/>
                <w:szCs w:val="22"/>
              </w:rPr>
              <w:t>7</w:t>
            </w:r>
            <w:r w:rsidR="00666B68" w:rsidRPr="00D46736">
              <w:rPr>
                <w:rFonts w:ascii="Calibri" w:hAnsi="Calibri"/>
                <w:b/>
                <w:sz w:val="22"/>
                <w:szCs w:val="22"/>
              </w:rPr>
              <w:t xml:space="preserve"> </w:t>
            </w:r>
            <w:r w:rsidR="0010219E" w:rsidRPr="00D46736">
              <w:rPr>
                <w:rFonts w:ascii="Calibri" w:hAnsi="Calibri"/>
                <w:b/>
                <w:sz w:val="22"/>
                <w:szCs w:val="22"/>
              </w:rPr>
              <w:t>3214</w:t>
            </w:r>
            <w:r w:rsidR="00666B68" w:rsidRPr="00D46736">
              <w:rPr>
                <w:rFonts w:ascii="Calibri" w:hAnsi="Calibri"/>
                <w:b/>
                <w:sz w:val="22"/>
                <w:szCs w:val="22"/>
              </w:rPr>
              <w:t xml:space="preserve"> </w:t>
            </w:r>
            <w:r w:rsidR="0010219E" w:rsidRPr="00D46736">
              <w:rPr>
                <w:rFonts w:ascii="Calibri" w:hAnsi="Calibri"/>
                <w:b/>
                <w:sz w:val="22"/>
                <w:szCs w:val="22"/>
              </w:rPr>
              <w:t>2330</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lastRenderedPageBreak/>
              <w:t xml:space="preserve">Please do not email your application directly to </w:t>
            </w:r>
            <w:r w:rsidR="003473A1">
              <w:rPr>
                <w:rFonts w:ascii="Calibri" w:hAnsi="Calibri"/>
                <w:sz w:val="22"/>
                <w:szCs w:val="22"/>
              </w:rPr>
              <w:t>Dr Simon</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666B68" w:rsidRPr="00666B68" w:rsidRDefault="00666B68" w:rsidP="00666B68">
            <w:pPr>
              <w:spacing w:before="240" w:after="60" w:line="276" w:lineRule="auto"/>
              <w:jc w:val="both"/>
              <w:rPr>
                <w:rFonts w:ascii="Calibri" w:eastAsia="Calibri" w:hAnsi="Calibri" w:cs="Times New Roman"/>
                <w:bCs/>
                <w:sz w:val="22"/>
                <w:szCs w:val="22"/>
                <w:lang w:eastAsia="en-US"/>
              </w:rPr>
            </w:pPr>
            <w:r w:rsidRPr="00666B68">
              <w:rPr>
                <w:rFonts w:ascii="Calibri" w:eastAsia="Calibri" w:hAnsi="Calibri" w:cs="Times New Roman"/>
                <w:b/>
                <w:bCs/>
                <w:sz w:val="22"/>
                <w:szCs w:val="22"/>
                <w:lang w:eastAsia="en-US"/>
              </w:rPr>
              <w:t>CSIRO Agriculture and Food</w:t>
            </w:r>
            <w:r w:rsidRPr="00666B68">
              <w:rPr>
                <w:rFonts w:ascii="Calibri" w:eastAsia="Calibri" w:hAnsi="Calibri" w:cs="Times New Roman"/>
                <w:bCs/>
                <w:sz w:val="22"/>
                <w:szCs w:val="22"/>
                <w:lang w:eastAsia="en-US"/>
              </w:rPr>
              <w:t xml:space="preserve"> is helping Australian farmers and industry improve productivity and sustainability across the agriculture sector. CSIRO Agriculture and Food will focus on the following challenges: </w:t>
            </w:r>
          </w:p>
          <w:p w:rsidR="00666B68" w:rsidRPr="00666B68" w:rsidRDefault="00666B68" w:rsidP="00666B68">
            <w:pPr>
              <w:numPr>
                <w:ilvl w:val="0"/>
                <w:numId w:val="40"/>
              </w:numPr>
              <w:spacing w:after="200" w:line="276" w:lineRule="auto"/>
              <w:contextualSpacing/>
              <w:jc w:val="both"/>
              <w:rPr>
                <w:rFonts w:ascii="Calibri" w:hAnsi="Calibri"/>
                <w:bCs/>
                <w:sz w:val="22"/>
                <w:szCs w:val="22"/>
              </w:rPr>
            </w:pPr>
            <w:r w:rsidRPr="00666B68">
              <w:rPr>
                <w:rFonts w:ascii="Calibri" w:hAnsi="Calibri"/>
                <w:bCs/>
                <w:sz w:val="22"/>
                <w:szCs w:val="22"/>
              </w:rPr>
              <w:t>Crop improvement;</w:t>
            </w:r>
          </w:p>
          <w:p w:rsidR="00666B68" w:rsidRPr="00666B68" w:rsidRDefault="00666B68" w:rsidP="00666B68">
            <w:pPr>
              <w:numPr>
                <w:ilvl w:val="0"/>
                <w:numId w:val="40"/>
              </w:numPr>
              <w:spacing w:after="200" w:line="276" w:lineRule="auto"/>
              <w:contextualSpacing/>
              <w:jc w:val="both"/>
              <w:rPr>
                <w:rFonts w:ascii="Calibri" w:hAnsi="Calibri"/>
                <w:bCs/>
                <w:sz w:val="22"/>
                <w:szCs w:val="22"/>
              </w:rPr>
            </w:pPr>
            <w:r w:rsidRPr="00666B68">
              <w:rPr>
                <w:rFonts w:ascii="Calibri" w:hAnsi="Calibri"/>
                <w:bCs/>
                <w:sz w:val="22"/>
                <w:szCs w:val="22"/>
              </w:rPr>
              <w:t>Livestock and aquaculture genetic improvement;</w:t>
            </w:r>
          </w:p>
          <w:p w:rsidR="00666B68" w:rsidRPr="00666B68" w:rsidRDefault="00666B68" w:rsidP="00666B68">
            <w:pPr>
              <w:numPr>
                <w:ilvl w:val="0"/>
                <w:numId w:val="40"/>
              </w:numPr>
              <w:spacing w:after="200" w:line="276" w:lineRule="auto"/>
              <w:contextualSpacing/>
              <w:jc w:val="both"/>
              <w:rPr>
                <w:rFonts w:ascii="Calibri" w:hAnsi="Calibri"/>
                <w:bCs/>
                <w:sz w:val="22"/>
                <w:szCs w:val="22"/>
              </w:rPr>
            </w:pPr>
            <w:r w:rsidRPr="00666B68">
              <w:rPr>
                <w:rFonts w:ascii="Calibri" w:hAnsi="Calibri"/>
                <w:bCs/>
                <w:sz w:val="22"/>
                <w:szCs w:val="22"/>
              </w:rPr>
              <w:t>Farming systems for productivity and sustainability;</w:t>
            </w:r>
          </w:p>
          <w:p w:rsidR="00666B68" w:rsidRPr="00666B68" w:rsidRDefault="00666B68" w:rsidP="00666B68">
            <w:pPr>
              <w:numPr>
                <w:ilvl w:val="0"/>
                <w:numId w:val="40"/>
              </w:numPr>
              <w:spacing w:after="200" w:line="276" w:lineRule="auto"/>
              <w:contextualSpacing/>
              <w:jc w:val="both"/>
              <w:rPr>
                <w:rFonts w:ascii="Calibri" w:hAnsi="Calibri"/>
                <w:bCs/>
                <w:sz w:val="22"/>
                <w:szCs w:val="22"/>
              </w:rPr>
            </w:pPr>
            <w:r w:rsidRPr="00666B68">
              <w:rPr>
                <w:rFonts w:ascii="Calibri" w:hAnsi="Calibri"/>
                <w:bCs/>
                <w:sz w:val="22"/>
                <w:szCs w:val="22"/>
              </w:rPr>
              <w:t>Interactions between agriculture and the environment; climate change, adaptation and mitigation; science for healthy soils;</w:t>
            </w:r>
          </w:p>
          <w:p w:rsidR="00666B68" w:rsidRPr="00666B68" w:rsidRDefault="00666B68" w:rsidP="00666B68">
            <w:pPr>
              <w:numPr>
                <w:ilvl w:val="0"/>
                <w:numId w:val="40"/>
              </w:numPr>
              <w:spacing w:after="120" w:line="276" w:lineRule="auto"/>
              <w:ind w:left="714" w:hanging="357"/>
              <w:jc w:val="both"/>
              <w:rPr>
                <w:rFonts w:ascii="Calibri" w:hAnsi="Calibri"/>
                <w:bCs/>
                <w:sz w:val="22"/>
                <w:szCs w:val="22"/>
              </w:rPr>
            </w:pPr>
            <w:r w:rsidRPr="00666B68">
              <w:rPr>
                <w:rFonts w:ascii="Calibri" w:hAnsi="Calibri"/>
                <w:bCs/>
                <w:sz w:val="22"/>
                <w:szCs w:val="22"/>
              </w:rPr>
              <w:t>Global food security and development.</w:t>
            </w:r>
          </w:p>
          <w:p w:rsidR="00502363" w:rsidRPr="00666B68" w:rsidRDefault="00E60702" w:rsidP="00666B68">
            <w:pPr>
              <w:spacing w:after="180" w:line="276" w:lineRule="auto"/>
              <w:jc w:val="both"/>
              <w:rPr>
                <w:rFonts w:ascii="Calibri" w:eastAsia="Calibri" w:hAnsi="Calibri"/>
                <w:color w:val="0000FF"/>
                <w:sz w:val="22"/>
                <w:szCs w:val="22"/>
                <w:u w:val="single"/>
                <w:lang w:eastAsia="en-US"/>
              </w:rPr>
            </w:pPr>
            <w:hyperlink r:id="rId13" w:history="1">
              <w:r w:rsidR="00666B68" w:rsidRPr="00666B68">
                <w:rPr>
                  <w:rFonts w:ascii="Calibri" w:eastAsia="Calibri" w:hAnsi="Calibri"/>
                  <w:color w:val="0000FF"/>
                  <w:sz w:val="22"/>
                  <w:szCs w:val="22"/>
                  <w:u w:val="single"/>
                  <w:lang w:eastAsia="en-US"/>
                </w:rPr>
                <w:t>http://www.csiro.au/en/Research/AF</w:t>
              </w:r>
            </w:hyperlink>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headerReference w:type="first" r:id="rId14"/>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3D" w:rsidRDefault="001F383D">
      <w:r>
        <w:separator/>
      </w:r>
    </w:p>
  </w:endnote>
  <w:endnote w:type="continuationSeparator" w:id="0">
    <w:p w:rsidR="001F383D" w:rsidRDefault="001F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3D" w:rsidRDefault="001F383D">
      <w:r>
        <w:separator/>
      </w:r>
    </w:p>
  </w:footnote>
  <w:footnote w:type="continuationSeparator" w:id="0">
    <w:p w:rsidR="001F383D" w:rsidRDefault="001F3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4E58F7"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03054B"/>
    <w:multiLevelType w:val="hybridMultilevel"/>
    <w:tmpl w:val="7966ADA2"/>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436CC"/>
    <w:multiLevelType w:val="hybridMultilevel"/>
    <w:tmpl w:val="D6B0C60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D2129D3"/>
    <w:multiLevelType w:val="hybridMultilevel"/>
    <w:tmpl w:val="A1FA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803738"/>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D1C0DCF"/>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1"/>
  </w:num>
  <w:num w:numId="3">
    <w:abstractNumId w:val="38"/>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1"/>
  </w:num>
  <w:num w:numId="8">
    <w:abstractNumId w:val="19"/>
  </w:num>
  <w:num w:numId="9">
    <w:abstractNumId w:val="24"/>
  </w:num>
  <w:num w:numId="10">
    <w:abstractNumId w:val="31"/>
  </w:num>
  <w:num w:numId="11">
    <w:abstractNumId w:val="9"/>
  </w:num>
  <w:num w:numId="12">
    <w:abstractNumId w:val="36"/>
  </w:num>
  <w:num w:numId="13">
    <w:abstractNumId w:val="3"/>
  </w:num>
  <w:num w:numId="14">
    <w:abstractNumId w:val="5"/>
  </w:num>
  <w:num w:numId="15">
    <w:abstractNumId w:val="16"/>
  </w:num>
  <w:num w:numId="16">
    <w:abstractNumId w:val="10"/>
  </w:num>
  <w:num w:numId="17">
    <w:abstractNumId w:val="12"/>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0"/>
  </w:num>
  <w:num w:numId="23">
    <w:abstractNumId w:val="11"/>
  </w:num>
  <w:num w:numId="24">
    <w:abstractNumId w:val="29"/>
  </w:num>
  <w:num w:numId="25">
    <w:abstractNumId w:val="4"/>
  </w:num>
  <w:num w:numId="26">
    <w:abstractNumId w:val="26"/>
  </w:num>
  <w:num w:numId="27">
    <w:abstractNumId w:val="32"/>
  </w:num>
  <w:num w:numId="28">
    <w:abstractNumId w:val="33"/>
  </w:num>
  <w:num w:numId="29">
    <w:abstractNumId w:val="17"/>
  </w:num>
  <w:num w:numId="30">
    <w:abstractNumId w:val="6"/>
  </w:num>
  <w:num w:numId="31">
    <w:abstractNumId w:val="20"/>
  </w:num>
  <w:num w:numId="32">
    <w:abstractNumId w:val="34"/>
  </w:num>
  <w:num w:numId="33">
    <w:abstractNumId w:val="14"/>
  </w:num>
  <w:num w:numId="34">
    <w:abstractNumId w:val="0"/>
  </w:num>
  <w:num w:numId="35">
    <w:abstractNumId w:val="13"/>
  </w:num>
  <w:num w:numId="36">
    <w:abstractNumId w:val="35"/>
  </w:num>
  <w:num w:numId="37">
    <w:abstractNumId w:val="7"/>
  </w:num>
  <w:num w:numId="38">
    <w:abstractNumId w:val="28"/>
  </w:num>
  <w:num w:numId="39">
    <w:abstractNumId w:val="1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2364B"/>
    <w:rsid w:val="00033249"/>
    <w:rsid w:val="00040391"/>
    <w:rsid w:val="00045C91"/>
    <w:rsid w:val="00046A29"/>
    <w:rsid w:val="00054DDD"/>
    <w:rsid w:val="00055E9F"/>
    <w:rsid w:val="00060902"/>
    <w:rsid w:val="0006226B"/>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19B5"/>
    <w:rsid w:val="000F2F84"/>
    <w:rsid w:val="000F7BBF"/>
    <w:rsid w:val="0010219E"/>
    <w:rsid w:val="0010573C"/>
    <w:rsid w:val="001339DE"/>
    <w:rsid w:val="001364CB"/>
    <w:rsid w:val="0014142E"/>
    <w:rsid w:val="001448B6"/>
    <w:rsid w:val="00144D9B"/>
    <w:rsid w:val="001474C7"/>
    <w:rsid w:val="0015340E"/>
    <w:rsid w:val="00155F81"/>
    <w:rsid w:val="00166319"/>
    <w:rsid w:val="001823CC"/>
    <w:rsid w:val="001A0AFE"/>
    <w:rsid w:val="001A2856"/>
    <w:rsid w:val="001A482B"/>
    <w:rsid w:val="001A5098"/>
    <w:rsid w:val="001A6ADF"/>
    <w:rsid w:val="001B14CA"/>
    <w:rsid w:val="001B6C26"/>
    <w:rsid w:val="001C3F82"/>
    <w:rsid w:val="001D7DD1"/>
    <w:rsid w:val="001E3EE0"/>
    <w:rsid w:val="001E495E"/>
    <w:rsid w:val="001F2264"/>
    <w:rsid w:val="001F383D"/>
    <w:rsid w:val="001F4404"/>
    <w:rsid w:val="00205A4A"/>
    <w:rsid w:val="00212958"/>
    <w:rsid w:val="00222800"/>
    <w:rsid w:val="00230B6A"/>
    <w:rsid w:val="002407E7"/>
    <w:rsid w:val="00240A35"/>
    <w:rsid w:val="002415E6"/>
    <w:rsid w:val="00251588"/>
    <w:rsid w:val="00254313"/>
    <w:rsid w:val="00254B22"/>
    <w:rsid w:val="00257CA1"/>
    <w:rsid w:val="00262649"/>
    <w:rsid w:val="00262C46"/>
    <w:rsid w:val="00271E7F"/>
    <w:rsid w:val="00274A92"/>
    <w:rsid w:val="002848C3"/>
    <w:rsid w:val="00285C5A"/>
    <w:rsid w:val="00292FDB"/>
    <w:rsid w:val="00293F77"/>
    <w:rsid w:val="00294F90"/>
    <w:rsid w:val="00295F32"/>
    <w:rsid w:val="002B060F"/>
    <w:rsid w:val="002D204B"/>
    <w:rsid w:val="002D3829"/>
    <w:rsid w:val="002D5835"/>
    <w:rsid w:val="002D78C5"/>
    <w:rsid w:val="002F2B0A"/>
    <w:rsid w:val="00300CDD"/>
    <w:rsid w:val="0030302E"/>
    <w:rsid w:val="0030438B"/>
    <w:rsid w:val="00320792"/>
    <w:rsid w:val="00322503"/>
    <w:rsid w:val="003246B4"/>
    <w:rsid w:val="003276AC"/>
    <w:rsid w:val="0032786C"/>
    <w:rsid w:val="0033343D"/>
    <w:rsid w:val="00340FC3"/>
    <w:rsid w:val="00342F0C"/>
    <w:rsid w:val="00346B6D"/>
    <w:rsid w:val="003473A1"/>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3F325E"/>
    <w:rsid w:val="00400E4D"/>
    <w:rsid w:val="00401290"/>
    <w:rsid w:val="004111D3"/>
    <w:rsid w:val="00414BE7"/>
    <w:rsid w:val="00422350"/>
    <w:rsid w:val="00424E93"/>
    <w:rsid w:val="00426642"/>
    <w:rsid w:val="00433A77"/>
    <w:rsid w:val="00435E0B"/>
    <w:rsid w:val="004440A0"/>
    <w:rsid w:val="004501A0"/>
    <w:rsid w:val="004518BD"/>
    <w:rsid w:val="00454A1E"/>
    <w:rsid w:val="00462662"/>
    <w:rsid w:val="00477FBC"/>
    <w:rsid w:val="004831FE"/>
    <w:rsid w:val="00494BDC"/>
    <w:rsid w:val="004C18D1"/>
    <w:rsid w:val="004C2E35"/>
    <w:rsid w:val="004C5604"/>
    <w:rsid w:val="004D6F3A"/>
    <w:rsid w:val="004D6F3C"/>
    <w:rsid w:val="004D6FCB"/>
    <w:rsid w:val="004E5600"/>
    <w:rsid w:val="004E58F7"/>
    <w:rsid w:val="004E6DFD"/>
    <w:rsid w:val="00502363"/>
    <w:rsid w:val="00507292"/>
    <w:rsid w:val="00510D4A"/>
    <w:rsid w:val="00514A2E"/>
    <w:rsid w:val="00516428"/>
    <w:rsid w:val="00520570"/>
    <w:rsid w:val="005236AB"/>
    <w:rsid w:val="00525DB0"/>
    <w:rsid w:val="00533CFF"/>
    <w:rsid w:val="0054126E"/>
    <w:rsid w:val="00543736"/>
    <w:rsid w:val="00547EE1"/>
    <w:rsid w:val="00550C5F"/>
    <w:rsid w:val="00552606"/>
    <w:rsid w:val="00561C50"/>
    <w:rsid w:val="00563B9B"/>
    <w:rsid w:val="00570617"/>
    <w:rsid w:val="00575FDE"/>
    <w:rsid w:val="00583303"/>
    <w:rsid w:val="00585169"/>
    <w:rsid w:val="00586F41"/>
    <w:rsid w:val="00587D7C"/>
    <w:rsid w:val="00592D3B"/>
    <w:rsid w:val="00592E42"/>
    <w:rsid w:val="00593755"/>
    <w:rsid w:val="0059432C"/>
    <w:rsid w:val="005A0895"/>
    <w:rsid w:val="005B1C7A"/>
    <w:rsid w:val="005B3F60"/>
    <w:rsid w:val="005B4F50"/>
    <w:rsid w:val="005B5D48"/>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66B68"/>
    <w:rsid w:val="00672A7A"/>
    <w:rsid w:val="00674F5B"/>
    <w:rsid w:val="006773C9"/>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6F7B90"/>
    <w:rsid w:val="00703711"/>
    <w:rsid w:val="00704EB5"/>
    <w:rsid w:val="00707E84"/>
    <w:rsid w:val="007161B0"/>
    <w:rsid w:val="00725E7F"/>
    <w:rsid w:val="00726C73"/>
    <w:rsid w:val="00726DF7"/>
    <w:rsid w:val="007344EE"/>
    <w:rsid w:val="00735767"/>
    <w:rsid w:val="0074168D"/>
    <w:rsid w:val="00743B26"/>
    <w:rsid w:val="007507C9"/>
    <w:rsid w:val="0075765F"/>
    <w:rsid w:val="0077604C"/>
    <w:rsid w:val="0077698D"/>
    <w:rsid w:val="00781499"/>
    <w:rsid w:val="007A3843"/>
    <w:rsid w:val="007B5E51"/>
    <w:rsid w:val="007C024E"/>
    <w:rsid w:val="007C3398"/>
    <w:rsid w:val="007D5D08"/>
    <w:rsid w:val="007D689A"/>
    <w:rsid w:val="007E1693"/>
    <w:rsid w:val="007E2135"/>
    <w:rsid w:val="007E2796"/>
    <w:rsid w:val="007E66FB"/>
    <w:rsid w:val="00804E9E"/>
    <w:rsid w:val="00804F48"/>
    <w:rsid w:val="00807901"/>
    <w:rsid w:val="008211C8"/>
    <w:rsid w:val="008231D1"/>
    <w:rsid w:val="00826067"/>
    <w:rsid w:val="0082681D"/>
    <w:rsid w:val="00833B3B"/>
    <w:rsid w:val="00837222"/>
    <w:rsid w:val="0084125F"/>
    <w:rsid w:val="0086185F"/>
    <w:rsid w:val="008638E0"/>
    <w:rsid w:val="0086574F"/>
    <w:rsid w:val="00867FD0"/>
    <w:rsid w:val="00870546"/>
    <w:rsid w:val="0087664F"/>
    <w:rsid w:val="00880C71"/>
    <w:rsid w:val="0088114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A9A"/>
    <w:rsid w:val="009C0DDA"/>
    <w:rsid w:val="009C70C6"/>
    <w:rsid w:val="009D04C6"/>
    <w:rsid w:val="009D5F90"/>
    <w:rsid w:val="009D68CE"/>
    <w:rsid w:val="009F05E3"/>
    <w:rsid w:val="009F216F"/>
    <w:rsid w:val="009F24BD"/>
    <w:rsid w:val="009F43A9"/>
    <w:rsid w:val="009F541F"/>
    <w:rsid w:val="009F6731"/>
    <w:rsid w:val="00A0184C"/>
    <w:rsid w:val="00A01A91"/>
    <w:rsid w:val="00A06799"/>
    <w:rsid w:val="00A12E7C"/>
    <w:rsid w:val="00A15548"/>
    <w:rsid w:val="00A2394F"/>
    <w:rsid w:val="00A27685"/>
    <w:rsid w:val="00A41D82"/>
    <w:rsid w:val="00A46F33"/>
    <w:rsid w:val="00A6204B"/>
    <w:rsid w:val="00A62742"/>
    <w:rsid w:val="00A70AEF"/>
    <w:rsid w:val="00A70FD2"/>
    <w:rsid w:val="00A7119A"/>
    <w:rsid w:val="00A73FB0"/>
    <w:rsid w:val="00A74CF1"/>
    <w:rsid w:val="00A74FB1"/>
    <w:rsid w:val="00A84592"/>
    <w:rsid w:val="00A85849"/>
    <w:rsid w:val="00A90AAE"/>
    <w:rsid w:val="00A97C37"/>
    <w:rsid w:val="00AB6CC0"/>
    <w:rsid w:val="00AC39C3"/>
    <w:rsid w:val="00AC5015"/>
    <w:rsid w:val="00AD04BF"/>
    <w:rsid w:val="00AD0971"/>
    <w:rsid w:val="00AD39D7"/>
    <w:rsid w:val="00AD5028"/>
    <w:rsid w:val="00AD686F"/>
    <w:rsid w:val="00AE10BC"/>
    <w:rsid w:val="00AE204B"/>
    <w:rsid w:val="00AE2F9D"/>
    <w:rsid w:val="00AE6BBA"/>
    <w:rsid w:val="00AE7DF9"/>
    <w:rsid w:val="00B02549"/>
    <w:rsid w:val="00B04967"/>
    <w:rsid w:val="00B05FBF"/>
    <w:rsid w:val="00B07CE1"/>
    <w:rsid w:val="00B307D9"/>
    <w:rsid w:val="00B37B2C"/>
    <w:rsid w:val="00B42E58"/>
    <w:rsid w:val="00B45C9A"/>
    <w:rsid w:val="00B50851"/>
    <w:rsid w:val="00B533F0"/>
    <w:rsid w:val="00B6536B"/>
    <w:rsid w:val="00B708BF"/>
    <w:rsid w:val="00B7359B"/>
    <w:rsid w:val="00B74E0B"/>
    <w:rsid w:val="00B85A89"/>
    <w:rsid w:val="00B90330"/>
    <w:rsid w:val="00B95448"/>
    <w:rsid w:val="00BA1680"/>
    <w:rsid w:val="00BA746B"/>
    <w:rsid w:val="00BC2345"/>
    <w:rsid w:val="00BC6348"/>
    <w:rsid w:val="00BE2D3C"/>
    <w:rsid w:val="00BE4B3E"/>
    <w:rsid w:val="00BE6C32"/>
    <w:rsid w:val="00BF06D3"/>
    <w:rsid w:val="00C01DF0"/>
    <w:rsid w:val="00C03B76"/>
    <w:rsid w:val="00C0719B"/>
    <w:rsid w:val="00C10A23"/>
    <w:rsid w:val="00C2796A"/>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5A16"/>
    <w:rsid w:val="00CB653C"/>
    <w:rsid w:val="00CB7CA4"/>
    <w:rsid w:val="00CC0E3B"/>
    <w:rsid w:val="00CC5164"/>
    <w:rsid w:val="00CD1A05"/>
    <w:rsid w:val="00CD2E83"/>
    <w:rsid w:val="00CE269D"/>
    <w:rsid w:val="00D00168"/>
    <w:rsid w:val="00D1353C"/>
    <w:rsid w:val="00D233BD"/>
    <w:rsid w:val="00D26220"/>
    <w:rsid w:val="00D27223"/>
    <w:rsid w:val="00D33B28"/>
    <w:rsid w:val="00D3447B"/>
    <w:rsid w:val="00D36371"/>
    <w:rsid w:val="00D40BFB"/>
    <w:rsid w:val="00D40E23"/>
    <w:rsid w:val="00D44B3B"/>
    <w:rsid w:val="00D45B26"/>
    <w:rsid w:val="00D46736"/>
    <w:rsid w:val="00D468D5"/>
    <w:rsid w:val="00D706B3"/>
    <w:rsid w:val="00D707D5"/>
    <w:rsid w:val="00D8313E"/>
    <w:rsid w:val="00D83E36"/>
    <w:rsid w:val="00D86691"/>
    <w:rsid w:val="00D8698A"/>
    <w:rsid w:val="00D90088"/>
    <w:rsid w:val="00DA601C"/>
    <w:rsid w:val="00DA60FC"/>
    <w:rsid w:val="00DB0929"/>
    <w:rsid w:val="00DB2E37"/>
    <w:rsid w:val="00DB3795"/>
    <w:rsid w:val="00DB7BD7"/>
    <w:rsid w:val="00DD042E"/>
    <w:rsid w:val="00DD1453"/>
    <w:rsid w:val="00DD23EE"/>
    <w:rsid w:val="00DD4B0C"/>
    <w:rsid w:val="00DE17E3"/>
    <w:rsid w:val="00DE48B1"/>
    <w:rsid w:val="00DE4E5E"/>
    <w:rsid w:val="00DE5E69"/>
    <w:rsid w:val="00DE7C16"/>
    <w:rsid w:val="00DE7D48"/>
    <w:rsid w:val="00DF66A8"/>
    <w:rsid w:val="00DF7204"/>
    <w:rsid w:val="00DF7B88"/>
    <w:rsid w:val="00E04C26"/>
    <w:rsid w:val="00E0534B"/>
    <w:rsid w:val="00E136C4"/>
    <w:rsid w:val="00E220AE"/>
    <w:rsid w:val="00E248D5"/>
    <w:rsid w:val="00E34860"/>
    <w:rsid w:val="00E36858"/>
    <w:rsid w:val="00E4407C"/>
    <w:rsid w:val="00E4530D"/>
    <w:rsid w:val="00E47DFE"/>
    <w:rsid w:val="00E54326"/>
    <w:rsid w:val="00E60702"/>
    <w:rsid w:val="00E611CD"/>
    <w:rsid w:val="00E641DA"/>
    <w:rsid w:val="00E6521E"/>
    <w:rsid w:val="00E76DAD"/>
    <w:rsid w:val="00E83C2B"/>
    <w:rsid w:val="00E8531C"/>
    <w:rsid w:val="00E91FFF"/>
    <w:rsid w:val="00EA0F64"/>
    <w:rsid w:val="00EA51BB"/>
    <w:rsid w:val="00EA550A"/>
    <w:rsid w:val="00EB5DC7"/>
    <w:rsid w:val="00EE30C3"/>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15F5"/>
    <w:rsid w:val="00FB3058"/>
    <w:rsid w:val="00FB4B99"/>
    <w:rsid w:val="00FB6A61"/>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3EBFECCF-D6AE-4E94-8203-F27D0089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org/default.aspx" TargetMode="External"/><Relationship Id="rId13" Type="http://schemas.openxmlformats.org/officeDocument/2006/relationships/hyperlink" Target="http://www.csiro.au/en/Research/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dric.Simon@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9C78-8167-45D8-B43B-5ABA5E48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1296</Words>
  <Characters>8751</Characters>
  <Application>Microsoft Office Word</Application>
  <DocSecurity>0</DocSecurity>
  <Lines>162</Lines>
  <Paragraphs>108</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9939</CharactersWithSpaces>
  <SharedDoc>false</SharedDoc>
  <HLinks>
    <vt:vector size="102" baseType="variant">
      <vt:variant>
        <vt:i4>10</vt:i4>
      </vt:variant>
      <vt:variant>
        <vt:i4>124</vt:i4>
      </vt:variant>
      <vt:variant>
        <vt:i4>0</vt:i4>
      </vt:variant>
      <vt:variant>
        <vt:i4>5</vt:i4>
      </vt:variant>
      <vt:variant>
        <vt:lpwstr>http://www.csiro.au/</vt:lpwstr>
      </vt:variant>
      <vt:variant>
        <vt:lpwstr/>
      </vt:variant>
      <vt:variant>
        <vt:i4>262271</vt:i4>
      </vt:variant>
      <vt:variant>
        <vt:i4>109</vt:i4>
      </vt:variant>
      <vt:variant>
        <vt:i4>0</vt:i4>
      </vt:variant>
      <vt:variant>
        <vt:i4>5</vt:i4>
      </vt:variant>
      <vt:variant>
        <vt:lpwstr>mailto:csiro-careers@csiro.au</vt:lpwstr>
      </vt:variant>
      <vt:variant>
        <vt:lpwstr/>
      </vt:variant>
      <vt:variant>
        <vt:i4>7733374</vt:i4>
      </vt:variant>
      <vt:variant>
        <vt:i4>106</vt:i4>
      </vt:variant>
      <vt:variant>
        <vt:i4>0</vt:i4>
      </vt:variant>
      <vt:variant>
        <vt:i4>5</vt:i4>
      </vt:variant>
      <vt:variant>
        <vt:lpwstr>http://www.csiro.au/careers</vt:lpwstr>
      </vt:variant>
      <vt:variant>
        <vt:lpwstr/>
      </vt:variant>
      <vt:variant>
        <vt:i4>4653063</vt:i4>
      </vt:variant>
      <vt:variant>
        <vt:i4>103</vt:i4>
      </vt:variant>
      <vt:variant>
        <vt:i4>0</vt:i4>
      </vt:variant>
      <vt:variant>
        <vt:i4>5</vt:i4>
      </vt:variant>
      <vt:variant>
        <vt:lpwstr>http://www.ielts.org/default.aspx</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Hink, Helena (HR, Kensington)</cp:lastModifiedBy>
  <cp:revision>5</cp:revision>
  <cp:lastPrinted>2014-02-06T02:28:00Z</cp:lastPrinted>
  <dcterms:created xsi:type="dcterms:W3CDTF">2018-02-26T02:28:00Z</dcterms:created>
  <dcterms:modified xsi:type="dcterms:W3CDTF">2018-02-26T02:39:00Z</dcterms:modified>
</cp:coreProperties>
</file>