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C3" w:rsidRPr="00B45C9A" w:rsidRDefault="00A42CF0" w:rsidP="0092729A">
      <w:pPr>
        <w:pStyle w:val="Heading1"/>
        <w:spacing w:before="480"/>
        <w:ind w:left="-142"/>
        <w:rPr>
          <w:rFonts w:ascii="Calibri" w:hAnsi="Calibri"/>
          <w:sz w:val="36"/>
          <w:szCs w:val="22"/>
          <w:lang w:val="en-US"/>
        </w:rPr>
      </w:pPr>
      <w:r>
        <w:rPr>
          <w:rFonts w:ascii="Calibri" w:hAnsi="Calibri"/>
          <w:sz w:val="36"/>
          <w:szCs w:val="22"/>
          <w:lang w:val="en-US"/>
        </w:rPr>
        <w:t>Technical Service</w:t>
      </w:r>
      <w:r w:rsidR="003E3D1B" w:rsidRPr="003E3D1B">
        <w:rPr>
          <w:rFonts w:ascii="Calibri" w:hAnsi="Calibri"/>
          <w:sz w:val="36"/>
          <w:szCs w:val="22"/>
        </w:rPr>
        <w:t>s</w:t>
      </w:r>
      <w:r w:rsidR="009F24BD" w:rsidRPr="00E641DA">
        <w:rPr>
          <w:rFonts w:ascii="Calibri" w:hAnsi="Calibri"/>
          <w:sz w:val="36"/>
          <w:szCs w:val="22"/>
        </w:rPr>
        <w:t xml:space="preserve"> – CSOF</w:t>
      </w:r>
      <w:r>
        <w:rPr>
          <w:rFonts w:ascii="Calibri" w:hAnsi="Calibri"/>
          <w:sz w:val="36"/>
          <w:szCs w:val="22"/>
          <w:lang w:val="en-US"/>
        </w:rPr>
        <w:t>6</w:t>
      </w:r>
    </w:p>
    <w:p w:rsidR="003D59C3" w:rsidRDefault="003D59C3" w:rsidP="006A7A50">
      <w:pPr>
        <w:tabs>
          <w:tab w:val="right" w:pos="9923"/>
        </w:tabs>
        <w:spacing w:after="120"/>
        <w:ind w:left="-142"/>
        <w:rPr>
          <w:rFonts w:ascii="Calibri" w:hAnsi="Calibri"/>
          <w:sz w:val="22"/>
          <w:szCs w:val="22"/>
          <w:lang w:eastAsia="en-AU"/>
        </w:rPr>
      </w:pPr>
      <w:r w:rsidRPr="00E641DA">
        <w:rPr>
          <w:rFonts w:ascii="Calibri" w:hAnsi="Calibri"/>
          <w:sz w:val="22"/>
          <w:szCs w:val="22"/>
          <w:lang w:eastAsia="en-AU"/>
        </w:rPr>
        <w:t>Role summary for potential applicants</w:t>
      </w:r>
      <w:r w:rsidR="004E343A">
        <w:rPr>
          <w:rFonts w:ascii="Calibri" w:hAnsi="Calibri"/>
          <w:sz w:val="22"/>
          <w:szCs w:val="22"/>
          <w:lang w:eastAsia="en-AU"/>
        </w:rPr>
        <w:t xml:space="preserve"> </w:t>
      </w: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258"/>
      </w:tblGrid>
      <w:tr w:rsidR="004E343A" w:rsidRPr="00E641DA" w:rsidTr="004E343A">
        <w:trPr>
          <w:trHeight w:val="488"/>
        </w:trPr>
        <w:tc>
          <w:tcPr>
            <w:tcW w:w="2766" w:type="dxa"/>
            <w:shd w:val="clear" w:color="auto" w:fill="F2F2F2"/>
            <w:vAlign w:val="center"/>
          </w:tcPr>
          <w:p w:rsidR="004E343A" w:rsidRPr="00E641DA" w:rsidRDefault="004E343A" w:rsidP="003A0708">
            <w:pPr>
              <w:rPr>
                <w:rFonts w:ascii="Calibri" w:hAnsi="Calibri"/>
                <w:b/>
                <w:bCs/>
                <w:sz w:val="22"/>
                <w:szCs w:val="22"/>
              </w:rPr>
            </w:pPr>
            <w:r w:rsidRPr="00587D7C">
              <w:rPr>
                <w:rStyle w:val="BlindHyperlink"/>
              </w:rPr>
              <w:t>Advertised Job Title</w:t>
            </w:r>
            <w:r w:rsidRPr="00E641DA">
              <w:rPr>
                <w:rFonts w:ascii="Calibri" w:hAnsi="Calibri"/>
                <w:b/>
                <w:bCs/>
                <w:sz w:val="22"/>
                <w:szCs w:val="22"/>
              </w:rPr>
              <w:t>:</w:t>
            </w:r>
          </w:p>
        </w:tc>
        <w:tc>
          <w:tcPr>
            <w:tcW w:w="7258" w:type="dxa"/>
          </w:tcPr>
          <w:p w:rsidR="004E343A" w:rsidRPr="00382F58" w:rsidRDefault="00396EB6" w:rsidP="001F3E8E">
            <w:pPr>
              <w:tabs>
                <w:tab w:val="left" w:pos="6093"/>
              </w:tabs>
              <w:spacing w:before="120" w:after="60"/>
              <w:rPr>
                <w:rFonts w:ascii="Calibri" w:hAnsi="Calibri"/>
                <w:sz w:val="22"/>
                <w:szCs w:val="22"/>
              </w:rPr>
            </w:pPr>
            <w:r>
              <w:rPr>
                <w:rFonts w:ascii="Calibri" w:hAnsi="Calibri"/>
                <w:sz w:val="22"/>
                <w:szCs w:val="22"/>
              </w:rPr>
              <w:t>Manager</w:t>
            </w:r>
            <w:r w:rsidR="008E0855">
              <w:rPr>
                <w:rFonts w:ascii="Calibri" w:hAnsi="Calibri"/>
                <w:sz w:val="22"/>
                <w:szCs w:val="22"/>
              </w:rPr>
              <w:t xml:space="preserve"> CSIRO Engineering Facilities</w:t>
            </w:r>
          </w:p>
        </w:tc>
      </w:tr>
      <w:tr w:rsidR="004E343A" w:rsidRPr="00E641DA" w:rsidTr="004E343A">
        <w:trPr>
          <w:trHeight w:val="423"/>
        </w:trPr>
        <w:tc>
          <w:tcPr>
            <w:tcW w:w="2766" w:type="dxa"/>
            <w:shd w:val="clear" w:color="auto" w:fill="F2F2F2"/>
            <w:vAlign w:val="center"/>
          </w:tcPr>
          <w:p w:rsidR="004E343A" w:rsidRPr="00E641DA" w:rsidRDefault="004E343A" w:rsidP="003A0708">
            <w:pPr>
              <w:rPr>
                <w:rFonts w:ascii="Calibri" w:hAnsi="Calibri"/>
                <w:b/>
                <w:bCs/>
                <w:sz w:val="22"/>
                <w:szCs w:val="22"/>
              </w:rPr>
            </w:pPr>
            <w:r w:rsidRPr="00346B6D">
              <w:rPr>
                <w:rStyle w:val="BlindHyperlink"/>
              </w:rPr>
              <w:t>Reference Number</w:t>
            </w:r>
            <w:r w:rsidRPr="00E641DA">
              <w:rPr>
                <w:rFonts w:ascii="Calibri" w:hAnsi="Calibri"/>
                <w:b/>
                <w:bCs/>
                <w:sz w:val="22"/>
                <w:szCs w:val="22"/>
              </w:rPr>
              <w:t>:</w:t>
            </w:r>
          </w:p>
        </w:tc>
        <w:tc>
          <w:tcPr>
            <w:tcW w:w="7258" w:type="dxa"/>
            <w:vAlign w:val="center"/>
          </w:tcPr>
          <w:p w:rsidR="004E343A" w:rsidRPr="009040D3" w:rsidRDefault="008E0855" w:rsidP="008E0855">
            <w:pPr>
              <w:rPr>
                <w:rFonts w:ascii="Calibri" w:hAnsi="Calibri"/>
                <w:sz w:val="22"/>
                <w:szCs w:val="22"/>
              </w:rPr>
            </w:pPr>
            <w:r>
              <w:rPr>
                <w:rFonts w:ascii="Calibri" w:hAnsi="Calibri"/>
                <w:sz w:val="22"/>
                <w:szCs w:val="22"/>
              </w:rPr>
              <w:t>57186</w:t>
            </w:r>
          </w:p>
        </w:tc>
      </w:tr>
      <w:tr w:rsidR="004E343A" w:rsidRPr="00E641DA" w:rsidTr="004E343A">
        <w:trPr>
          <w:trHeight w:val="415"/>
        </w:trPr>
        <w:tc>
          <w:tcPr>
            <w:tcW w:w="2766" w:type="dxa"/>
            <w:shd w:val="clear" w:color="auto" w:fill="F2F2F2"/>
            <w:vAlign w:val="center"/>
          </w:tcPr>
          <w:p w:rsidR="004E343A" w:rsidRPr="00E641DA" w:rsidRDefault="004E343A" w:rsidP="003A0708">
            <w:pPr>
              <w:rPr>
                <w:rFonts w:ascii="Calibri" w:hAnsi="Calibri"/>
                <w:b/>
                <w:bCs/>
                <w:sz w:val="22"/>
                <w:szCs w:val="22"/>
              </w:rPr>
            </w:pPr>
            <w:r w:rsidRPr="00346B6D">
              <w:rPr>
                <w:rStyle w:val="BlindHyperlink"/>
              </w:rPr>
              <w:t>Classification</w:t>
            </w:r>
            <w:r w:rsidRPr="00E641DA">
              <w:rPr>
                <w:rFonts w:ascii="Calibri" w:hAnsi="Calibri"/>
                <w:b/>
                <w:bCs/>
                <w:sz w:val="22"/>
                <w:szCs w:val="22"/>
              </w:rPr>
              <w:t>:</w:t>
            </w:r>
          </w:p>
        </w:tc>
        <w:tc>
          <w:tcPr>
            <w:tcW w:w="7258" w:type="dxa"/>
            <w:vAlign w:val="center"/>
          </w:tcPr>
          <w:p w:rsidR="004E343A" w:rsidRPr="00E641DA" w:rsidRDefault="004E343A" w:rsidP="00A42CF0">
            <w:pPr>
              <w:rPr>
                <w:rFonts w:ascii="Calibri" w:hAnsi="Calibri"/>
                <w:sz w:val="22"/>
                <w:szCs w:val="22"/>
              </w:rPr>
            </w:pPr>
            <w:r>
              <w:rPr>
                <w:rFonts w:ascii="Calibri" w:hAnsi="Calibri"/>
                <w:sz w:val="22"/>
                <w:szCs w:val="22"/>
              </w:rPr>
              <w:t>CSOF6</w:t>
            </w:r>
          </w:p>
        </w:tc>
      </w:tr>
      <w:tr w:rsidR="004E343A" w:rsidRPr="00E641DA" w:rsidTr="004E343A">
        <w:trPr>
          <w:trHeight w:val="407"/>
        </w:trPr>
        <w:tc>
          <w:tcPr>
            <w:tcW w:w="2766" w:type="dxa"/>
            <w:shd w:val="clear" w:color="auto" w:fill="F2F2F2"/>
            <w:vAlign w:val="center"/>
          </w:tcPr>
          <w:p w:rsidR="004E343A" w:rsidRPr="00D8313E" w:rsidRDefault="004E343A" w:rsidP="003A0708">
            <w:pPr>
              <w:rPr>
                <w:rStyle w:val="BlindHyperlink"/>
              </w:rPr>
            </w:pPr>
            <w:r w:rsidRPr="00D8313E">
              <w:rPr>
                <w:rStyle w:val="BlindHyperlink"/>
              </w:rPr>
              <w:t>Salary Range:</w:t>
            </w:r>
          </w:p>
        </w:tc>
        <w:tc>
          <w:tcPr>
            <w:tcW w:w="7258" w:type="dxa"/>
            <w:vAlign w:val="center"/>
          </w:tcPr>
          <w:p w:rsidR="004E343A" w:rsidRPr="00E641DA" w:rsidRDefault="004E343A" w:rsidP="008E0855">
            <w:pPr>
              <w:rPr>
                <w:rFonts w:ascii="Calibri" w:hAnsi="Calibri"/>
                <w:sz w:val="22"/>
                <w:szCs w:val="22"/>
              </w:rPr>
            </w:pPr>
            <w:bookmarkStart w:id="0" w:name="SalaryRange"/>
            <w:r>
              <w:rPr>
                <w:rFonts w:ascii="Calibri" w:hAnsi="Calibri"/>
                <w:sz w:val="22"/>
                <w:szCs w:val="22"/>
              </w:rPr>
              <w:t xml:space="preserve">AU </w:t>
            </w:r>
            <w:r w:rsidR="008E0855">
              <w:rPr>
                <w:rFonts w:ascii="Calibri" w:hAnsi="Calibri"/>
                <w:sz w:val="22"/>
                <w:szCs w:val="22"/>
              </w:rPr>
              <w:t>$109k</w:t>
            </w:r>
            <w:r w:rsidRPr="00E641DA">
              <w:rPr>
                <w:rFonts w:ascii="Calibri" w:hAnsi="Calibri"/>
                <w:sz w:val="22"/>
                <w:szCs w:val="22"/>
              </w:rPr>
              <w:t xml:space="preserve"> </w:t>
            </w:r>
            <w:r>
              <w:rPr>
                <w:rFonts w:ascii="Calibri" w:hAnsi="Calibri"/>
                <w:sz w:val="22"/>
                <w:szCs w:val="22"/>
              </w:rPr>
              <w:t>to</w:t>
            </w:r>
            <w:r w:rsidRPr="00E641DA">
              <w:rPr>
                <w:rFonts w:ascii="Calibri" w:hAnsi="Calibri"/>
                <w:sz w:val="22"/>
                <w:szCs w:val="22"/>
              </w:rPr>
              <w:t xml:space="preserve"> </w:t>
            </w:r>
            <w:r>
              <w:rPr>
                <w:rFonts w:ascii="Calibri" w:hAnsi="Calibri"/>
                <w:sz w:val="22"/>
                <w:szCs w:val="22"/>
              </w:rPr>
              <w:t xml:space="preserve">AU </w:t>
            </w:r>
            <w:r w:rsidR="008E0855">
              <w:rPr>
                <w:rFonts w:ascii="Calibri" w:hAnsi="Calibri"/>
                <w:sz w:val="22"/>
                <w:szCs w:val="22"/>
              </w:rPr>
              <w:t>$128k</w:t>
            </w:r>
            <w:r w:rsidRPr="00E641DA">
              <w:rPr>
                <w:rFonts w:ascii="Calibri" w:hAnsi="Calibri"/>
                <w:sz w:val="22"/>
                <w:szCs w:val="22"/>
              </w:rPr>
              <w:t xml:space="preserve"> </w:t>
            </w:r>
            <w:r w:rsidRPr="009040D3">
              <w:rPr>
                <w:rFonts w:ascii="Calibri" w:hAnsi="Calibri"/>
                <w:sz w:val="22"/>
                <w:szCs w:val="22"/>
              </w:rPr>
              <w:t>plus up to 15.4% superannuation</w:t>
            </w:r>
            <w:bookmarkEnd w:id="0"/>
          </w:p>
        </w:tc>
      </w:tr>
      <w:tr w:rsidR="004E343A" w:rsidRPr="00E641DA" w:rsidTr="004E343A">
        <w:trPr>
          <w:trHeight w:val="433"/>
        </w:trPr>
        <w:tc>
          <w:tcPr>
            <w:tcW w:w="2766" w:type="dxa"/>
            <w:shd w:val="clear" w:color="auto" w:fill="F2F2F2"/>
            <w:vAlign w:val="center"/>
          </w:tcPr>
          <w:p w:rsidR="004E343A" w:rsidRPr="00E641DA" w:rsidRDefault="004E343A" w:rsidP="003A0708">
            <w:pPr>
              <w:rPr>
                <w:rFonts w:ascii="Calibri" w:hAnsi="Calibri"/>
                <w:b/>
                <w:bCs/>
                <w:sz w:val="22"/>
                <w:szCs w:val="22"/>
              </w:rPr>
            </w:pPr>
            <w:r w:rsidRPr="0092729A">
              <w:rPr>
                <w:rStyle w:val="BlindHyperlink"/>
              </w:rPr>
              <w:t>Location</w:t>
            </w:r>
            <w:r w:rsidRPr="00E641DA">
              <w:rPr>
                <w:rFonts w:ascii="Calibri" w:hAnsi="Calibri"/>
                <w:b/>
                <w:bCs/>
                <w:sz w:val="22"/>
                <w:szCs w:val="22"/>
              </w:rPr>
              <w:t>:</w:t>
            </w:r>
          </w:p>
        </w:tc>
        <w:tc>
          <w:tcPr>
            <w:tcW w:w="7258" w:type="dxa"/>
            <w:vAlign w:val="center"/>
          </w:tcPr>
          <w:p w:rsidR="004E343A" w:rsidRPr="00E641DA" w:rsidRDefault="008E0855" w:rsidP="006B64AE">
            <w:pPr>
              <w:tabs>
                <w:tab w:val="left" w:pos="6093"/>
              </w:tabs>
              <w:rPr>
                <w:rFonts w:ascii="Calibri" w:hAnsi="Calibri"/>
                <w:sz w:val="22"/>
                <w:szCs w:val="22"/>
              </w:rPr>
            </w:pPr>
            <w:r>
              <w:rPr>
                <w:rFonts w:ascii="Calibri" w:hAnsi="Calibri"/>
                <w:sz w:val="22"/>
                <w:szCs w:val="22"/>
              </w:rPr>
              <w:t>Clayton (Melbourne) Victoria preferred</w:t>
            </w:r>
          </w:p>
        </w:tc>
      </w:tr>
      <w:tr w:rsidR="004E343A" w:rsidRPr="00E641DA" w:rsidTr="004E343A">
        <w:trPr>
          <w:trHeight w:val="405"/>
        </w:trPr>
        <w:tc>
          <w:tcPr>
            <w:tcW w:w="2766" w:type="dxa"/>
            <w:shd w:val="clear" w:color="auto" w:fill="F2F2F2"/>
            <w:vAlign w:val="center"/>
          </w:tcPr>
          <w:p w:rsidR="004E343A" w:rsidRPr="00D8313E" w:rsidRDefault="004E343A" w:rsidP="003A0708">
            <w:pPr>
              <w:rPr>
                <w:rStyle w:val="BlindHyperlink"/>
              </w:rPr>
            </w:pPr>
            <w:r w:rsidRPr="00D8313E">
              <w:rPr>
                <w:rStyle w:val="BlindHyperlink"/>
              </w:rPr>
              <w:t>Tenure:</w:t>
            </w:r>
          </w:p>
        </w:tc>
        <w:tc>
          <w:tcPr>
            <w:tcW w:w="7258" w:type="dxa"/>
            <w:vAlign w:val="center"/>
          </w:tcPr>
          <w:p w:rsidR="004E343A" w:rsidRPr="00E641DA" w:rsidRDefault="004E343A" w:rsidP="008E0855">
            <w:pPr>
              <w:rPr>
                <w:rFonts w:ascii="Calibri" w:hAnsi="Calibri"/>
                <w:sz w:val="22"/>
                <w:szCs w:val="22"/>
              </w:rPr>
            </w:pPr>
            <w:bookmarkStart w:id="1" w:name="Tenure"/>
            <w:r>
              <w:rPr>
                <w:rFonts w:ascii="Calibri" w:hAnsi="Calibri"/>
                <w:sz w:val="22"/>
                <w:szCs w:val="22"/>
              </w:rPr>
              <w:t xml:space="preserve">Indefinite </w:t>
            </w:r>
            <w:bookmarkEnd w:id="1"/>
          </w:p>
        </w:tc>
      </w:tr>
      <w:tr w:rsidR="004E343A" w:rsidRPr="00E641DA" w:rsidTr="004E343A">
        <w:trPr>
          <w:trHeight w:val="429"/>
        </w:trPr>
        <w:tc>
          <w:tcPr>
            <w:tcW w:w="2766" w:type="dxa"/>
            <w:shd w:val="clear" w:color="auto" w:fill="F2F2F2"/>
            <w:vAlign w:val="center"/>
          </w:tcPr>
          <w:p w:rsidR="004E343A" w:rsidRPr="00E641DA" w:rsidRDefault="004E343A" w:rsidP="003A0708">
            <w:pPr>
              <w:rPr>
                <w:rFonts w:ascii="Calibri" w:hAnsi="Calibri"/>
                <w:b/>
                <w:sz w:val="22"/>
                <w:szCs w:val="22"/>
              </w:rPr>
            </w:pPr>
            <w:r w:rsidRPr="00346B6D">
              <w:rPr>
                <w:rStyle w:val="BlindHyperlink"/>
              </w:rPr>
              <w:t>Relocation assistance</w:t>
            </w:r>
            <w:r w:rsidRPr="00E641DA">
              <w:rPr>
                <w:rFonts w:ascii="Calibri" w:hAnsi="Calibri"/>
                <w:b/>
                <w:sz w:val="22"/>
                <w:szCs w:val="22"/>
              </w:rPr>
              <w:t>:</w:t>
            </w:r>
          </w:p>
        </w:tc>
        <w:tc>
          <w:tcPr>
            <w:tcW w:w="7258" w:type="dxa"/>
            <w:vAlign w:val="center"/>
          </w:tcPr>
          <w:p w:rsidR="004E343A" w:rsidRPr="00E641DA" w:rsidRDefault="004E343A" w:rsidP="003A0708">
            <w:pPr>
              <w:pStyle w:val="ListParagraph"/>
              <w:ind w:left="0"/>
              <w:rPr>
                <w:rFonts w:ascii="Calibri" w:hAnsi="Calibri"/>
                <w:sz w:val="22"/>
                <w:szCs w:val="22"/>
              </w:rPr>
            </w:pPr>
            <w:r w:rsidRPr="00E641DA">
              <w:rPr>
                <w:rFonts w:ascii="Calibri" w:hAnsi="Calibri"/>
                <w:sz w:val="22"/>
                <w:szCs w:val="22"/>
              </w:rPr>
              <w:t>Will be provided to the successful candidate if required.</w:t>
            </w:r>
          </w:p>
        </w:tc>
      </w:tr>
      <w:tr w:rsidR="004E343A" w:rsidRPr="00E641DA" w:rsidTr="004E343A">
        <w:trPr>
          <w:trHeight w:val="970"/>
        </w:trPr>
        <w:tc>
          <w:tcPr>
            <w:tcW w:w="2766" w:type="dxa"/>
            <w:shd w:val="clear" w:color="auto" w:fill="F2F2F2"/>
            <w:vAlign w:val="center"/>
          </w:tcPr>
          <w:p w:rsidR="004E343A" w:rsidRPr="00D8313E" w:rsidRDefault="004E343A" w:rsidP="00A0184C">
            <w:pPr>
              <w:spacing w:before="240" w:after="240"/>
              <w:rPr>
                <w:rStyle w:val="BlindHyperlink"/>
              </w:rPr>
            </w:pPr>
            <w:r w:rsidRPr="00D8313E">
              <w:rPr>
                <w:rStyle w:val="BlindHyperlink"/>
              </w:rPr>
              <w:t>Applications are open to:</w:t>
            </w:r>
          </w:p>
        </w:tc>
        <w:bookmarkStart w:id="2" w:name="Citizenship"/>
        <w:tc>
          <w:tcPr>
            <w:tcW w:w="7258" w:type="dxa"/>
            <w:vAlign w:val="center"/>
          </w:tcPr>
          <w:p w:rsidR="004E343A" w:rsidRPr="00E641DA" w:rsidRDefault="008E0855" w:rsidP="003C0B40">
            <w:pPr>
              <w:pStyle w:val="ListParagraph"/>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3" w:name="Check4"/>
            <w:r>
              <w:rPr>
                <w:rFonts w:ascii="Calibri" w:hAnsi="Calibri"/>
                <w:sz w:val="22"/>
                <w:szCs w:val="22"/>
              </w:rPr>
              <w:instrText xml:space="preserve"> FORMCHECKBOX </w:instrText>
            </w:r>
            <w:r w:rsidR="008F4B32">
              <w:rPr>
                <w:rFonts w:ascii="Calibri" w:hAnsi="Calibri"/>
                <w:sz w:val="22"/>
                <w:szCs w:val="22"/>
              </w:rPr>
            </w:r>
            <w:r w:rsidR="008F4B32">
              <w:rPr>
                <w:rFonts w:ascii="Calibri" w:hAnsi="Calibri"/>
                <w:sz w:val="22"/>
                <w:szCs w:val="22"/>
              </w:rPr>
              <w:fldChar w:fldCharType="separate"/>
            </w:r>
            <w:r>
              <w:rPr>
                <w:rFonts w:ascii="Calibri" w:hAnsi="Calibri"/>
                <w:sz w:val="22"/>
                <w:szCs w:val="22"/>
              </w:rPr>
              <w:fldChar w:fldCharType="end"/>
            </w:r>
            <w:bookmarkEnd w:id="3"/>
            <w:r w:rsidR="004E343A" w:rsidRPr="00E641DA">
              <w:rPr>
                <w:rFonts w:ascii="Calibri" w:hAnsi="Calibri"/>
                <w:sz w:val="22"/>
                <w:szCs w:val="22"/>
              </w:rPr>
              <w:t xml:space="preserve">  Australian Citizens Only</w:t>
            </w:r>
          </w:p>
          <w:p w:rsidR="004E343A" w:rsidRPr="00E641DA" w:rsidRDefault="004E343A" w:rsidP="003C0B40">
            <w:pPr>
              <w:pStyle w:val="ListParagraph"/>
              <w:ind w:left="0"/>
              <w:rPr>
                <w:rFonts w:ascii="Calibri" w:hAnsi="Calibri"/>
                <w:sz w:val="22"/>
                <w:szCs w:val="22"/>
              </w:rPr>
            </w:pPr>
            <w:r>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ed/>
                  </w:checkBox>
                </w:ffData>
              </w:fldChar>
            </w:r>
            <w:r>
              <w:rPr>
                <w:rFonts w:ascii="Calibri" w:hAnsi="Calibri"/>
                <w:sz w:val="22"/>
                <w:szCs w:val="22"/>
              </w:rPr>
              <w:instrText xml:space="preserve"> FORMCHECKBOX </w:instrText>
            </w:r>
            <w:r w:rsidR="008F4B32">
              <w:rPr>
                <w:rFonts w:ascii="Calibri" w:hAnsi="Calibri"/>
                <w:sz w:val="22"/>
                <w:szCs w:val="22"/>
              </w:rPr>
            </w:r>
            <w:r w:rsidR="008F4B32">
              <w:rPr>
                <w:rFonts w:ascii="Calibri" w:hAnsi="Calibri"/>
                <w:sz w:val="22"/>
                <w:szCs w:val="22"/>
              </w:rPr>
              <w:fldChar w:fldCharType="separate"/>
            </w:r>
            <w:r>
              <w:rPr>
                <w:rFonts w:ascii="Calibri" w:hAnsi="Calibri"/>
                <w:sz w:val="22"/>
                <w:szCs w:val="22"/>
              </w:rPr>
              <w:fldChar w:fldCharType="end"/>
            </w:r>
            <w:r w:rsidRPr="00E641DA">
              <w:rPr>
                <w:rFonts w:ascii="Calibri" w:hAnsi="Calibri"/>
                <w:sz w:val="22"/>
                <w:szCs w:val="22"/>
              </w:rPr>
              <w:t xml:space="preserve">  Australian Citizens and Permanent Residents Only</w:t>
            </w:r>
          </w:p>
          <w:p w:rsidR="004E343A" w:rsidRPr="008E0855" w:rsidRDefault="004E343A" w:rsidP="008E0855">
            <w:pPr>
              <w:pStyle w:val="ListParagraph"/>
              <w:numPr>
                <w:ilvl w:val="0"/>
                <w:numId w:val="1"/>
              </w:numPr>
              <w:ind w:left="0"/>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4" w:name="Check5"/>
            <w:r>
              <w:rPr>
                <w:rFonts w:ascii="Calibri" w:hAnsi="Calibri"/>
                <w:sz w:val="22"/>
                <w:szCs w:val="22"/>
              </w:rPr>
              <w:instrText xml:space="preserve"> FORMCHECKBOX </w:instrText>
            </w:r>
            <w:r w:rsidR="008F4B32">
              <w:rPr>
                <w:rFonts w:ascii="Calibri" w:hAnsi="Calibri"/>
                <w:sz w:val="22"/>
                <w:szCs w:val="22"/>
              </w:rPr>
            </w:r>
            <w:r w:rsidR="008F4B32">
              <w:rPr>
                <w:rFonts w:ascii="Calibri" w:hAnsi="Calibri"/>
                <w:sz w:val="22"/>
                <w:szCs w:val="22"/>
              </w:rPr>
              <w:fldChar w:fldCharType="separate"/>
            </w:r>
            <w:r>
              <w:rPr>
                <w:rFonts w:ascii="Calibri" w:hAnsi="Calibri"/>
                <w:sz w:val="22"/>
                <w:szCs w:val="22"/>
              </w:rPr>
              <w:fldChar w:fldCharType="end"/>
            </w:r>
            <w:bookmarkEnd w:id="4"/>
            <w:r w:rsidRPr="00E641DA">
              <w:rPr>
                <w:rFonts w:ascii="Calibri" w:hAnsi="Calibri"/>
                <w:sz w:val="22"/>
                <w:szCs w:val="22"/>
              </w:rPr>
              <w:t xml:space="preserve">  All Candidates</w:t>
            </w:r>
            <w:bookmarkEnd w:id="2"/>
          </w:p>
        </w:tc>
      </w:tr>
      <w:tr w:rsidR="004E343A" w:rsidRPr="00E641DA" w:rsidTr="004E343A">
        <w:trPr>
          <w:trHeight w:val="429"/>
        </w:trPr>
        <w:tc>
          <w:tcPr>
            <w:tcW w:w="2766" w:type="dxa"/>
            <w:shd w:val="clear" w:color="auto" w:fill="F2F2F2"/>
            <w:vAlign w:val="center"/>
          </w:tcPr>
          <w:p w:rsidR="004E343A" w:rsidRPr="00E641DA" w:rsidRDefault="004E343A" w:rsidP="00F3596F">
            <w:pPr>
              <w:rPr>
                <w:rFonts w:ascii="Calibri" w:hAnsi="Calibri"/>
                <w:b/>
                <w:sz w:val="22"/>
                <w:szCs w:val="22"/>
              </w:rPr>
            </w:pPr>
            <w:r w:rsidRPr="00346B6D">
              <w:rPr>
                <w:rStyle w:val="BlindHyperlink"/>
              </w:rPr>
              <w:t>Functional Area</w:t>
            </w:r>
            <w:r w:rsidRPr="00E641DA">
              <w:rPr>
                <w:rFonts w:ascii="Calibri" w:hAnsi="Calibri"/>
                <w:b/>
                <w:sz w:val="22"/>
                <w:szCs w:val="22"/>
              </w:rPr>
              <w:t>:</w:t>
            </w:r>
          </w:p>
        </w:tc>
        <w:tc>
          <w:tcPr>
            <w:tcW w:w="7258" w:type="dxa"/>
            <w:vAlign w:val="center"/>
          </w:tcPr>
          <w:p w:rsidR="004E343A" w:rsidRPr="00E641DA" w:rsidRDefault="004E343A" w:rsidP="00CA071D">
            <w:pPr>
              <w:pStyle w:val="ListParagraph"/>
              <w:ind w:left="0"/>
              <w:rPr>
                <w:rFonts w:ascii="Calibri" w:hAnsi="Calibri"/>
                <w:sz w:val="22"/>
                <w:szCs w:val="22"/>
              </w:rPr>
            </w:pPr>
            <w:r>
              <w:rPr>
                <w:rFonts w:ascii="Calibri" w:hAnsi="Calibri"/>
                <w:sz w:val="22"/>
                <w:szCs w:val="22"/>
              </w:rPr>
              <w:t>Technical Services</w:t>
            </w:r>
          </w:p>
        </w:tc>
      </w:tr>
      <w:tr w:rsidR="004E343A" w:rsidRPr="00E641DA" w:rsidTr="004E343A">
        <w:trPr>
          <w:trHeight w:val="421"/>
        </w:trPr>
        <w:tc>
          <w:tcPr>
            <w:tcW w:w="2766" w:type="dxa"/>
            <w:shd w:val="clear" w:color="auto" w:fill="F2F2F2"/>
            <w:vAlign w:val="center"/>
          </w:tcPr>
          <w:p w:rsidR="004E343A" w:rsidRPr="00D8313E" w:rsidRDefault="004E343A" w:rsidP="00F3596F">
            <w:pPr>
              <w:rPr>
                <w:rStyle w:val="BlindHyperlink"/>
              </w:rPr>
            </w:pPr>
            <w:r w:rsidRPr="00D8313E">
              <w:rPr>
                <w:rStyle w:val="BlindHyperlink"/>
              </w:rPr>
              <w:t>% Client Focus - Internal:</w:t>
            </w:r>
          </w:p>
        </w:tc>
        <w:bookmarkStart w:id="5" w:name="InternalFocus"/>
        <w:tc>
          <w:tcPr>
            <w:tcW w:w="7258" w:type="dxa"/>
            <w:vAlign w:val="center"/>
          </w:tcPr>
          <w:p w:rsidR="004E343A" w:rsidRPr="008E0855" w:rsidRDefault="004E343A" w:rsidP="000B687F">
            <w:pPr>
              <w:pStyle w:val="ListParagraph"/>
              <w:ind w:left="0"/>
              <w:rPr>
                <w:rFonts w:ascii="Calibri" w:hAnsi="Calibri"/>
                <w:sz w:val="22"/>
                <w:szCs w:val="22"/>
              </w:rPr>
            </w:pPr>
            <w:r w:rsidRPr="008E0855">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internal clients."/>
                  <w:statusText w:type="text" w:val="Enter the percentage of effort that will be allocated to internal clients."/>
                  <w:textInput>
                    <w:type w:val="number"/>
                    <w:default w:val="0%"/>
                    <w:format w:val="0%"/>
                  </w:textInput>
                </w:ffData>
              </w:fldChar>
            </w:r>
            <w:r w:rsidRPr="008E0855">
              <w:rPr>
                <w:rFonts w:ascii="Calibri" w:hAnsi="Calibri"/>
                <w:sz w:val="22"/>
                <w:szCs w:val="22"/>
              </w:rPr>
              <w:instrText xml:space="preserve"> FORMTEXT </w:instrText>
            </w:r>
            <w:r w:rsidRPr="008E0855">
              <w:rPr>
                <w:rFonts w:ascii="Calibri" w:hAnsi="Calibri"/>
                <w:sz w:val="22"/>
                <w:szCs w:val="22"/>
              </w:rPr>
            </w:r>
            <w:r w:rsidRPr="008E0855">
              <w:rPr>
                <w:rFonts w:ascii="Calibri" w:hAnsi="Calibri"/>
                <w:sz w:val="22"/>
                <w:szCs w:val="22"/>
              </w:rPr>
              <w:fldChar w:fldCharType="separate"/>
            </w:r>
            <w:r w:rsidRPr="008E0855">
              <w:rPr>
                <w:rFonts w:ascii="Calibri" w:hAnsi="Calibri"/>
                <w:noProof/>
                <w:sz w:val="22"/>
                <w:szCs w:val="22"/>
              </w:rPr>
              <w:t>60%</w:t>
            </w:r>
            <w:r w:rsidRPr="008E0855">
              <w:rPr>
                <w:rFonts w:ascii="Calibri" w:hAnsi="Calibri"/>
                <w:sz w:val="22"/>
                <w:szCs w:val="22"/>
              </w:rPr>
              <w:fldChar w:fldCharType="end"/>
            </w:r>
            <w:bookmarkEnd w:id="5"/>
          </w:p>
        </w:tc>
      </w:tr>
      <w:tr w:rsidR="004E343A" w:rsidRPr="00E641DA" w:rsidTr="004E343A">
        <w:trPr>
          <w:trHeight w:val="413"/>
        </w:trPr>
        <w:tc>
          <w:tcPr>
            <w:tcW w:w="2766" w:type="dxa"/>
            <w:shd w:val="clear" w:color="auto" w:fill="F2F2F2"/>
            <w:vAlign w:val="center"/>
          </w:tcPr>
          <w:p w:rsidR="004E343A" w:rsidRPr="00D8313E" w:rsidRDefault="004E343A" w:rsidP="00F3596F">
            <w:pPr>
              <w:rPr>
                <w:rStyle w:val="BlindHyperlink"/>
              </w:rPr>
            </w:pPr>
            <w:r w:rsidRPr="00D8313E">
              <w:rPr>
                <w:rStyle w:val="BlindHyperlink"/>
              </w:rPr>
              <w:t>% Client Focus - External:</w:t>
            </w:r>
          </w:p>
        </w:tc>
        <w:bookmarkStart w:id="6" w:name="ExternalFocus"/>
        <w:tc>
          <w:tcPr>
            <w:tcW w:w="7258" w:type="dxa"/>
            <w:vAlign w:val="center"/>
          </w:tcPr>
          <w:p w:rsidR="004E343A" w:rsidRPr="008E0855" w:rsidRDefault="004E343A" w:rsidP="000B687F">
            <w:pPr>
              <w:pStyle w:val="ListParagraph"/>
              <w:ind w:left="0"/>
              <w:rPr>
                <w:rFonts w:ascii="Calibri" w:hAnsi="Calibri"/>
                <w:sz w:val="22"/>
                <w:szCs w:val="22"/>
              </w:rPr>
            </w:pPr>
            <w:r w:rsidRPr="008E0855">
              <w:rPr>
                <w:rFonts w:ascii="Calibri" w:hAnsi="Calibri"/>
                <w:sz w:val="22"/>
                <w:szCs w:val="22"/>
              </w:rPr>
              <w:fldChar w:fldCharType="begin">
                <w:ffData>
                  <w:name w:val=""/>
                  <w:enabled/>
                  <w:calcOnExit w:val="0"/>
                  <w:helpText w:type="text" w:val="This relates to the activity shared between internal and external clients. Enter the percentage of effort that will be allocated to external clients."/>
                  <w:statusText w:type="text" w:val="Enter the percentage of effort that will be allocated to external clients."/>
                  <w:textInput>
                    <w:type w:val="number"/>
                    <w:default w:val="0%"/>
                    <w:format w:val="0%"/>
                  </w:textInput>
                </w:ffData>
              </w:fldChar>
            </w:r>
            <w:r w:rsidRPr="008E0855">
              <w:rPr>
                <w:rFonts w:ascii="Calibri" w:hAnsi="Calibri"/>
                <w:sz w:val="22"/>
                <w:szCs w:val="22"/>
              </w:rPr>
              <w:instrText xml:space="preserve"> FORMTEXT </w:instrText>
            </w:r>
            <w:r w:rsidRPr="008E0855">
              <w:rPr>
                <w:rFonts w:ascii="Calibri" w:hAnsi="Calibri"/>
                <w:sz w:val="22"/>
                <w:szCs w:val="22"/>
              </w:rPr>
            </w:r>
            <w:r w:rsidRPr="008E0855">
              <w:rPr>
                <w:rFonts w:ascii="Calibri" w:hAnsi="Calibri"/>
                <w:sz w:val="22"/>
                <w:szCs w:val="22"/>
              </w:rPr>
              <w:fldChar w:fldCharType="separate"/>
            </w:r>
            <w:r w:rsidRPr="008E0855">
              <w:rPr>
                <w:rFonts w:ascii="Calibri" w:hAnsi="Calibri"/>
                <w:sz w:val="22"/>
                <w:szCs w:val="22"/>
              </w:rPr>
              <w:t>40</w:t>
            </w:r>
            <w:r w:rsidRPr="008E0855">
              <w:rPr>
                <w:rFonts w:ascii="Calibri" w:hAnsi="Calibri"/>
                <w:noProof/>
                <w:sz w:val="22"/>
                <w:szCs w:val="22"/>
              </w:rPr>
              <w:t>%</w:t>
            </w:r>
            <w:r w:rsidRPr="008E0855">
              <w:rPr>
                <w:rFonts w:ascii="Calibri" w:hAnsi="Calibri"/>
                <w:sz w:val="22"/>
                <w:szCs w:val="22"/>
              </w:rPr>
              <w:fldChar w:fldCharType="end"/>
            </w:r>
            <w:bookmarkEnd w:id="6"/>
          </w:p>
        </w:tc>
      </w:tr>
      <w:tr w:rsidR="004E343A" w:rsidRPr="00E641DA" w:rsidTr="004E343A">
        <w:trPr>
          <w:trHeight w:val="420"/>
        </w:trPr>
        <w:tc>
          <w:tcPr>
            <w:tcW w:w="2766" w:type="dxa"/>
            <w:shd w:val="clear" w:color="auto" w:fill="F2F2F2"/>
            <w:vAlign w:val="center"/>
          </w:tcPr>
          <w:p w:rsidR="004E343A" w:rsidRPr="00D8313E" w:rsidRDefault="004E343A" w:rsidP="00F3596F">
            <w:pPr>
              <w:rPr>
                <w:rStyle w:val="BlindHyperlink"/>
              </w:rPr>
            </w:pPr>
            <w:r w:rsidRPr="00D8313E">
              <w:rPr>
                <w:rStyle w:val="BlindHyperlink"/>
              </w:rPr>
              <w:t>Reports to the:</w:t>
            </w:r>
          </w:p>
        </w:tc>
        <w:tc>
          <w:tcPr>
            <w:tcW w:w="7258" w:type="dxa"/>
            <w:vAlign w:val="center"/>
          </w:tcPr>
          <w:p w:rsidR="004E343A" w:rsidRPr="008E0855" w:rsidRDefault="004E343A" w:rsidP="00586DF7">
            <w:pPr>
              <w:pStyle w:val="ListParagraph"/>
              <w:ind w:left="0"/>
              <w:rPr>
                <w:rFonts w:ascii="Calibri" w:hAnsi="Calibri"/>
                <w:sz w:val="22"/>
                <w:szCs w:val="22"/>
              </w:rPr>
            </w:pPr>
            <w:r w:rsidRPr="008E0855">
              <w:rPr>
                <w:rFonts w:ascii="Calibri" w:hAnsi="Calibri"/>
                <w:sz w:val="22"/>
                <w:szCs w:val="22"/>
              </w:rPr>
              <w:fldChar w:fldCharType="begin">
                <w:ffData>
                  <w:name w:val=""/>
                  <w:enabled/>
                  <w:calcOnExit w:val="0"/>
                  <w:helpText w:type="text" w:val="Enter the job title for the supervisor of this position."/>
                  <w:statusText w:type="text" w:val="Enter the job title for the supervisor of this position."/>
                  <w:textInput>
                    <w:default w:val="(The job title for the line manager of this position)"/>
                  </w:textInput>
                </w:ffData>
              </w:fldChar>
            </w:r>
            <w:r w:rsidRPr="008E0855">
              <w:rPr>
                <w:rFonts w:ascii="Calibri" w:hAnsi="Calibri"/>
                <w:sz w:val="22"/>
                <w:szCs w:val="22"/>
              </w:rPr>
              <w:instrText xml:space="preserve"> FORMTEXT </w:instrText>
            </w:r>
            <w:r w:rsidRPr="008E0855">
              <w:rPr>
                <w:rFonts w:ascii="Calibri" w:hAnsi="Calibri"/>
                <w:sz w:val="22"/>
                <w:szCs w:val="22"/>
              </w:rPr>
            </w:r>
            <w:r w:rsidRPr="008E0855">
              <w:rPr>
                <w:rFonts w:ascii="Calibri" w:hAnsi="Calibri"/>
                <w:sz w:val="22"/>
                <w:szCs w:val="22"/>
              </w:rPr>
              <w:fldChar w:fldCharType="separate"/>
            </w:r>
            <w:r w:rsidRPr="008E0855">
              <w:rPr>
                <w:rFonts w:ascii="Calibri" w:hAnsi="Calibri"/>
                <w:sz w:val="22"/>
                <w:szCs w:val="22"/>
              </w:rPr>
              <w:t xml:space="preserve">Executive Manager Portfolio Services </w:t>
            </w:r>
            <w:r w:rsidRPr="008E0855">
              <w:rPr>
                <w:rFonts w:ascii="Calibri" w:hAnsi="Calibri"/>
                <w:sz w:val="22"/>
                <w:szCs w:val="22"/>
              </w:rPr>
              <w:fldChar w:fldCharType="end"/>
            </w:r>
          </w:p>
        </w:tc>
      </w:tr>
      <w:tr w:rsidR="004E343A" w:rsidRPr="00E641DA" w:rsidTr="004E343A">
        <w:trPr>
          <w:trHeight w:val="411"/>
        </w:trPr>
        <w:tc>
          <w:tcPr>
            <w:tcW w:w="2766" w:type="dxa"/>
            <w:shd w:val="clear" w:color="auto" w:fill="F2F2F2"/>
            <w:vAlign w:val="center"/>
          </w:tcPr>
          <w:p w:rsidR="004E343A" w:rsidRPr="00D8313E" w:rsidRDefault="004E343A" w:rsidP="00DA60FC">
            <w:pPr>
              <w:rPr>
                <w:rStyle w:val="BlindHyperlink"/>
              </w:rPr>
            </w:pPr>
            <w:r w:rsidRPr="00D8313E">
              <w:rPr>
                <w:rStyle w:val="BlindHyperlink"/>
              </w:rPr>
              <w:t>Number of Direct Reports:</w:t>
            </w:r>
          </w:p>
        </w:tc>
        <w:bookmarkStart w:id="7" w:name="DirectReports"/>
        <w:tc>
          <w:tcPr>
            <w:tcW w:w="7258" w:type="dxa"/>
            <w:vAlign w:val="center"/>
          </w:tcPr>
          <w:p w:rsidR="004E343A" w:rsidRPr="008E0855" w:rsidRDefault="004E343A" w:rsidP="00586DF7">
            <w:pPr>
              <w:pStyle w:val="ListParagraph"/>
              <w:ind w:left="0"/>
              <w:rPr>
                <w:rFonts w:ascii="Calibri" w:hAnsi="Calibri"/>
                <w:sz w:val="22"/>
                <w:szCs w:val="22"/>
              </w:rPr>
            </w:pPr>
            <w:r w:rsidRPr="008E0855">
              <w:rPr>
                <w:rFonts w:ascii="Calibri" w:hAnsi="Calibri"/>
                <w:sz w:val="22"/>
                <w:szCs w:val="22"/>
              </w:rPr>
              <w:fldChar w:fldCharType="begin">
                <w:ffData>
                  <w:name w:val=""/>
                  <w:enabled/>
                  <w:calcOnExit w:val="0"/>
                  <w:helpText w:type="text" w:val="This reflects the size of the team reporting to the new appointment. Enter the number of officers who will report to this position."/>
                  <w:statusText w:type="text" w:val="Enter the number of officers who will report to this position."/>
                  <w:textInput>
                    <w:type w:val="number"/>
                    <w:default w:val="0"/>
                    <w:format w:val="0"/>
                  </w:textInput>
                </w:ffData>
              </w:fldChar>
            </w:r>
            <w:r w:rsidRPr="008E0855">
              <w:rPr>
                <w:rFonts w:ascii="Calibri" w:hAnsi="Calibri"/>
                <w:sz w:val="22"/>
                <w:szCs w:val="22"/>
              </w:rPr>
              <w:instrText xml:space="preserve"> FORMTEXT </w:instrText>
            </w:r>
            <w:r w:rsidRPr="008E0855">
              <w:rPr>
                <w:rFonts w:ascii="Calibri" w:hAnsi="Calibri"/>
                <w:sz w:val="22"/>
                <w:szCs w:val="22"/>
              </w:rPr>
            </w:r>
            <w:r w:rsidRPr="008E0855">
              <w:rPr>
                <w:rFonts w:ascii="Calibri" w:hAnsi="Calibri"/>
                <w:sz w:val="22"/>
                <w:szCs w:val="22"/>
              </w:rPr>
              <w:fldChar w:fldCharType="separate"/>
            </w:r>
            <w:r w:rsidRPr="008E0855">
              <w:rPr>
                <w:rFonts w:ascii="Calibri" w:hAnsi="Calibri"/>
                <w:sz w:val="22"/>
                <w:szCs w:val="22"/>
              </w:rPr>
              <w:t>18</w:t>
            </w:r>
            <w:r w:rsidRPr="008E0855">
              <w:rPr>
                <w:rFonts w:ascii="Calibri" w:hAnsi="Calibri"/>
                <w:sz w:val="22"/>
                <w:szCs w:val="22"/>
              </w:rPr>
              <w:fldChar w:fldCharType="end"/>
            </w:r>
            <w:bookmarkEnd w:id="7"/>
          </w:p>
        </w:tc>
      </w:tr>
    </w:tbl>
    <w:p w:rsidR="00502363" w:rsidRPr="00E641DA" w:rsidRDefault="00502363" w:rsidP="00502363">
      <w:pPr>
        <w:rPr>
          <w:rFonts w:ascii="Calibri" w:hAnsi="Calibri"/>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24"/>
      </w:tblGrid>
      <w:tr w:rsidR="00502363" w:rsidRPr="00E641DA" w:rsidTr="004E343A">
        <w:trPr>
          <w:trHeight w:val="619"/>
        </w:trPr>
        <w:tc>
          <w:tcPr>
            <w:tcW w:w="1002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t>Role Overview:</w:t>
            </w:r>
          </w:p>
        </w:tc>
      </w:tr>
      <w:tr w:rsidR="00502363" w:rsidRPr="00BE2D3C" w:rsidTr="00F868F2">
        <w:trPr>
          <w:trHeight w:val="132"/>
        </w:trPr>
        <w:tc>
          <w:tcPr>
            <w:tcW w:w="10024" w:type="dxa"/>
          </w:tcPr>
          <w:p w:rsidR="001F3E8E" w:rsidRPr="00450C67" w:rsidRDefault="00B967B5" w:rsidP="00E33AA3">
            <w:pPr>
              <w:spacing w:before="180" w:after="120"/>
              <w:jc w:val="both"/>
              <w:rPr>
                <w:rFonts w:ascii="Calibri" w:hAnsi="Calibri"/>
                <w:bCs/>
                <w:sz w:val="22"/>
                <w:szCs w:val="22"/>
              </w:rPr>
            </w:pPr>
            <w:r w:rsidRPr="008E0855">
              <w:rPr>
                <w:rFonts w:ascii="Calibri" w:hAnsi="Calibri"/>
                <w:sz w:val="22"/>
                <w:szCs w:val="22"/>
              </w:rPr>
              <w:t>CSIRO Business &amp; I</w:t>
            </w:r>
            <w:r w:rsidR="00726015">
              <w:rPr>
                <w:rFonts w:ascii="Calibri" w:hAnsi="Calibri"/>
                <w:sz w:val="22"/>
                <w:szCs w:val="22"/>
              </w:rPr>
              <w:t xml:space="preserve">nfrastructure Services (CBIS) </w:t>
            </w:r>
            <w:r w:rsidRPr="008E0855">
              <w:rPr>
                <w:rFonts w:ascii="Calibri" w:hAnsi="Calibri"/>
                <w:sz w:val="22"/>
                <w:szCs w:val="22"/>
              </w:rPr>
              <w:t xml:space="preserve">is responsible for providing support to scientific staff by developing, maintaining and managing the buildings, laboratories and other research infrastructure across CSIRO owned and leased sites. </w:t>
            </w:r>
            <w:r w:rsidR="00E33AA3">
              <w:rPr>
                <w:rFonts w:ascii="Calibri" w:hAnsi="Calibri"/>
                <w:sz w:val="22"/>
                <w:szCs w:val="22"/>
              </w:rPr>
              <w:t xml:space="preserve"> </w:t>
            </w:r>
            <w:r w:rsidRPr="008E0855">
              <w:rPr>
                <w:rFonts w:ascii="Calibri" w:hAnsi="Calibri"/>
                <w:sz w:val="22"/>
                <w:szCs w:val="22"/>
              </w:rPr>
              <w:t xml:space="preserve">CBIS also </w:t>
            </w:r>
            <w:r w:rsidR="00CA24C5" w:rsidRPr="008E0855">
              <w:rPr>
                <w:rFonts w:ascii="Calibri" w:hAnsi="Calibri"/>
                <w:sz w:val="22"/>
                <w:szCs w:val="22"/>
              </w:rPr>
              <w:t xml:space="preserve">manages and </w:t>
            </w:r>
            <w:r w:rsidRPr="008E0855">
              <w:rPr>
                <w:rFonts w:ascii="Calibri" w:hAnsi="Calibri"/>
                <w:sz w:val="22"/>
                <w:szCs w:val="22"/>
              </w:rPr>
              <w:t xml:space="preserve">operates specialist </w:t>
            </w:r>
            <w:r w:rsidR="001F3E8E" w:rsidRPr="008E0855">
              <w:rPr>
                <w:rFonts w:ascii="Calibri" w:hAnsi="Calibri"/>
                <w:sz w:val="22"/>
                <w:szCs w:val="22"/>
              </w:rPr>
              <w:t>engineering machine</w:t>
            </w:r>
            <w:r w:rsidRPr="008E0855">
              <w:rPr>
                <w:rFonts w:ascii="Calibri" w:hAnsi="Calibri"/>
                <w:sz w:val="22"/>
                <w:szCs w:val="22"/>
              </w:rPr>
              <w:t xml:space="preserve"> and fabrication </w:t>
            </w:r>
            <w:r w:rsidR="00744851" w:rsidRPr="008E0855">
              <w:rPr>
                <w:rFonts w:ascii="Calibri" w:hAnsi="Calibri"/>
                <w:sz w:val="22"/>
                <w:szCs w:val="22"/>
              </w:rPr>
              <w:t>centres</w:t>
            </w:r>
            <w:r w:rsidRPr="008E0855">
              <w:rPr>
                <w:rFonts w:ascii="Calibri" w:hAnsi="Calibri"/>
                <w:sz w:val="22"/>
                <w:szCs w:val="22"/>
              </w:rPr>
              <w:t xml:space="preserve"> at CSIRO sites at Clayton in Victoria, Pullenvale in Queensland (Queensland Centre for Advanced Technologies – QCAT), and at Waterford in Perth</w:t>
            </w:r>
            <w:r w:rsidR="00726015">
              <w:rPr>
                <w:rFonts w:ascii="Calibri" w:hAnsi="Calibri"/>
                <w:sz w:val="22"/>
                <w:szCs w:val="22"/>
              </w:rPr>
              <w:t>,</w:t>
            </w:r>
            <w:r w:rsidRPr="008E0855">
              <w:rPr>
                <w:rFonts w:ascii="Calibri" w:hAnsi="Calibri"/>
                <w:sz w:val="22"/>
                <w:szCs w:val="22"/>
              </w:rPr>
              <w:t xml:space="preserve"> Western Australia</w:t>
            </w:r>
            <w:r w:rsidR="009F6A11">
              <w:rPr>
                <w:rFonts w:ascii="Calibri" w:hAnsi="Calibri"/>
                <w:sz w:val="22"/>
                <w:szCs w:val="22"/>
              </w:rPr>
              <w:t xml:space="preserve"> (Australian Minerals Research Centre – AMRC)</w:t>
            </w:r>
            <w:r w:rsidRPr="008E0855">
              <w:rPr>
                <w:rFonts w:ascii="Calibri" w:hAnsi="Calibri"/>
                <w:sz w:val="22"/>
                <w:szCs w:val="22"/>
              </w:rPr>
              <w:t>.</w:t>
            </w:r>
            <w:r w:rsidR="00D77699" w:rsidRPr="008E0855">
              <w:rPr>
                <w:rFonts w:ascii="Calibri" w:hAnsi="Calibri"/>
                <w:sz w:val="22"/>
                <w:szCs w:val="22"/>
              </w:rPr>
              <w:t xml:space="preserve"> </w:t>
            </w:r>
            <w:r w:rsidR="00744851" w:rsidRPr="008E0855">
              <w:rPr>
                <w:rFonts w:ascii="Calibri" w:hAnsi="Calibri"/>
                <w:sz w:val="22"/>
                <w:szCs w:val="22"/>
              </w:rPr>
              <w:t xml:space="preserve">The centres create bold new solutions to address equipment and instrument challenges </w:t>
            </w:r>
            <w:r w:rsidR="00AD7A5A" w:rsidRPr="008E0855">
              <w:rPr>
                <w:rFonts w:ascii="Calibri" w:hAnsi="Calibri"/>
                <w:sz w:val="22"/>
                <w:szCs w:val="22"/>
              </w:rPr>
              <w:t xml:space="preserve">proposed by researchers. </w:t>
            </w:r>
            <w:r w:rsidR="00450C67">
              <w:rPr>
                <w:rFonts w:ascii="Calibri" w:hAnsi="Calibri"/>
                <w:sz w:val="22"/>
                <w:szCs w:val="22"/>
              </w:rPr>
              <w:t xml:space="preserve"> </w:t>
            </w:r>
            <w:r w:rsidR="00450C67" w:rsidRPr="00450C67">
              <w:rPr>
                <w:rFonts w:ascii="Calibri" w:hAnsi="Calibri"/>
                <w:bCs/>
                <w:sz w:val="22"/>
                <w:szCs w:val="22"/>
              </w:rPr>
              <w:t>The Manager</w:t>
            </w:r>
            <w:r w:rsidR="00450C67">
              <w:rPr>
                <w:rFonts w:ascii="Calibri" w:hAnsi="Calibri"/>
                <w:bCs/>
                <w:sz w:val="22"/>
                <w:szCs w:val="22"/>
              </w:rPr>
              <w:t xml:space="preserve"> </w:t>
            </w:r>
            <w:r w:rsidR="00450C67" w:rsidRPr="00450C67">
              <w:rPr>
                <w:rFonts w:ascii="Calibri" w:hAnsi="Calibri"/>
                <w:bCs/>
                <w:sz w:val="22"/>
                <w:szCs w:val="22"/>
              </w:rPr>
              <w:t xml:space="preserve">Engineering Facilities </w:t>
            </w:r>
            <w:r w:rsidR="00450C67">
              <w:rPr>
                <w:rFonts w:ascii="Calibri" w:hAnsi="Calibri"/>
                <w:bCs/>
                <w:sz w:val="22"/>
                <w:szCs w:val="22"/>
              </w:rPr>
              <w:t>leads</w:t>
            </w:r>
            <w:r w:rsidR="00450C67" w:rsidRPr="00450C67">
              <w:rPr>
                <w:rFonts w:ascii="Calibri" w:hAnsi="Calibri"/>
                <w:bCs/>
                <w:sz w:val="22"/>
                <w:szCs w:val="22"/>
              </w:rPr>
              <w:t xml:space="preserve"> all the CBIS engineering facilities with the rationale being to facilitate the opportunity for consistent enterprise wide service provision</w:t>
            </w:r>
            <w:r w:rsidR="009B2C7F">
              <w:rPr>
                <w:rFonts w:ascii="Calibri" w:hAnsi="Calibri"/>
                <w:bCs/>
                <w:sz w:val="22"/>
                <w:szCs w:val="22"/>
              </w:rPr>
              <w:t>;</w:t>
            </w:r>
            <w:r w:rsidR="00450C67" w:rsidRPr="00450C67">
              <w:rPr>
                <w:rFonts w:ascii="Calibri" w:hAnsi="Calibri"/>
                <w:bCs/>
                <w:sz w:val="22"/>
                <w:szCs w:val="22"/>
              </w:rPr>
              <w:t xml:space="preserve"> </w:t>
            </w:r>
            <w:r w:rsidR="009B2C7F">
              <w:rPr>
                <w:rFonts w:ascii="Calibri" w:hAnsi="Calibri"/>
                <w:bCs/>
                <w:sz w:val="22"/>
                <w:szCs w:val="22"/>
              </w:rPr>
              <w:t xml:space="preserve">leveraging the </w:t>
            </w:r>
            <w:r w:rsidR="00450C67" w:rsidRPr="00450C67">
              <w:rPr>
                <w:rFonts w:ascii="Calibri" w:hAnsi="Calibri"/>
                <w:bCs/>
                <w:sz w:val="22"/>
                <w:szCs w:val="22"/>
              </w:rPr>
              <w:t xml:space="preserve">economies of scale </w:t>
            </w:r>
            <w:r w:rsidR="009B2C7F">
              <w:rPr>
                <w:rFonts w:ascii="Calibri" w:hAnsi="Calibri"/>
                <w:bCs/>
                <w:sz w:val="22"/>
                <w:szCs w:val="22"/>
              </w:rPr>
              <w:t xml:space="preserve">with respect to </w:t>
            </w:r>
            <w:r w:rsidR="00450C67" w:rsidRPr="00450C67">
              <w:rPr>
                <w:rFonts w:ascii="Calibri" w:hAnsi="Calibri"/>
                <w:bCs/>
                <w:sz w:val="22"/>
                <w:szCs w:val="22"/>
              </w:rPr>
              <w:t>machinery and expertise.</w:t>
            </w:r>
          </w:p>
          <w:p w:rsidR="00450C67" w:rsidRPr="008E0855" w:rsidRDefault="00726015" w:rsidP="00C94629">
            <w:pPr>
              <w:spacing w:after="180"/>
              <w:jc w:val="both"/>
              <w:rPr>
                <w:rFonts w:ascii="Calibri" w:hAnsi="Calibri"/>
                <w:sz w:val="22"/>
                <w:szCs w:val="22"/>
              </w:rPr>
            </w:pPr>
            <w:r>
              <w:rPr>
                <w:rFonts w:ascii="Calibri" w:hAnsi="Calibri"/>
                <w:sz w:val="22"/>
                <w:szCs w:val="22"/>
              </w:rPr>
              <w:t>U</w:t>
            </w:r>
            <w:r w:rsidRPr="008E0855">
              <w:rPr>
                <w:rFonts w:ascii="Calibri" w:hAnsi="Calibri"/>
                <w:sz w:val="22"/>
                <w:szCs w:val="22"/>
              </w:rPr>
              <w:t>sing an enterprise</w:t>
            </w:r>
            <w:r>
              <w:rPr>
                <w:rFonts w:ascii="Calibri" w:hAnsi="Calibri"/>
                <w:sz w:val="22"/>
                <w:szCs w:val="22"/>
              </w:rPr>
              <w:t>-</w:t>
            </w:r>
            <w:r w:rsidRPr="008E0855">
              <w:rPr>
                <w:rFonts w:ascii="Calibri" w:hAnsi="Calibri"/>
                <w:sz w:val="22"/>
                <w:szCs w:val="22"/>
              </w:rPr>
              <w:t>wide workshop model</w:t>
            </w:r>
            <w:r>
              <w:rPr>
                <w:rFonts w:ascii="Calibri" w:hAnsi="Calibri"/>
                <w:sz w:val="22"/>
                <w:szCs w:val="22"/>
              </w:rPr>
              <w:t xml:space="preserve">, </w:t>
            </w:r>
            <w:r w:rsidR="00450C67">
              <w:rPr>
                <w:rFonts w:ascii="Calibri" w:hAnsi="Calibri"/>
                <w:sz w:val="22"/>
                <w:szCs w:val="22"/>
              </w:rPr>
              <w:t xml:space="preserve">the Manager </w:t>
            </w:r>
            <w:r w:rsidR="008E0855">
              <w:rPr>
                <w:rFonts w:ascii="Calibri" w:hAnsi="Calibri"/>
                <w:sz w:val="22"/>
                <w:szCs w:val="22"/>
              </w:rPr>
              <w:t xml:space="preserve">Engineering Facilities </w:t>
            </w:r>
            <w:r>
              <w:rPr>
                <w:rFonts w:ascii="Calibri" w:hAnsi="Calibri"/>
                <w:sz w:val="22"/>
                <w:szCs w:val="22"/>
              </w:rPr>
              <w:t>is</w:t>
            </w:r>
            <w:r w:rsidR="008E0855">
              <w:rPr>
                <w:rFonts w:ascii="Calibri" w:hAnsi="Calibri"/>
                <w:sz w:val="22"/>
                <w:szCs w:val="22"/>
              </w:rPr>
              <w:t xml:space="preserve"> responsible for formulating </w:t>
            </w:r>
            <w:r w:rsidR="008E0855" w:rsidRPr="008E0855">
              <w:rPr>
                <w:rFonts w:ascii="Calibri" w:hAnsi="Calibri"/>
                <w:sz w:val="22"/>
                <w:szCs w:val="22"/>
              </w:rPr>
              <w:t>and executing a strategic vison for developing, leading and motivating high performing teams</w:t>
            </w:r>
            <w:r w:rsidR="00BA1342">
              <w:rPr>
                <w:rFonts w:ascii="Calibri" w:hAnsi="Calibri"/>
                <w:sz w:val="22"/>
                <w:szCs w:val="22"/>
              </w:rPr>
              <w:t>.  The</w:t>
            </w:r>
            <w:r w:rsidR="008E0855" w:rsidRPr="008E0855">
              <w:rPr>
                <w:rFonts w:ascii="Calibri" w:hAnsi="Calibri"/>
                <w:sz w:val="22"/>
                <w:szCs w:val="22"/>
              </w:rPr>
              <w:t xml:space="preserve"> multi-disciplinary engineering </w:t>
            </w:r>
            <w:r w:rsidR="00BA1342">
              <w:rPr>
                <w:rFonts w:ascii="Calibri" w:hAnsi="Calibri"/>
                <w:sz w:val="22"/>
                <w:szCs w:val="22"/>
              </w:rPr>
              <w:t xml:space="preserve">workshop </w:t>
            </w:r>
            <w:r w:rsidR="008E0855" w:rsidRPr="008E0855">
              <w:rPr>
                <w:rFonts w:ascii="Calibri" w:hAnsi="Calibri"/>
                <w:sz w:val="22"/>
                <w:szCs w:val="22"/>
              </w:rPr>
              <w:t xml:space="preserve">staff </w:t>
            </w:r>
            <w:r w:rsidR="00BA1342">
              <w:rPr>
                <w:rFonts w:ascii="Calibri" w:hAnsi="Calibri"/>
                <w:sz w:val="22"/>
                <w:szCs w:val="22"/>
              </w:rPr>
              <w:t xml:space="preserve">are tasked with the </w:t>
            </w:r>
            <w:r w:rsidR="008E0855" w:rsidRPr="008E0855">
              <w:rPr>
                <w:rFonts w:ascii="Calibri" w:hAnsi="Calibri"/>
                <w:sz w:val="22"/>
                <w:szCs w:val="22"/>
              </w:rPr>
              <w:t>design and build</w:t>
            </w:r>
            <w:r w:rsidR="00BA1342">
              <w:rPr>
                <w:rFonts w:ascii="Calibri" w:hAnsi="Calibri"/>
                <w:sz w:val="22"/>
                <w:szCs w:val="22"/>
              </w:rPr>
              <w:t xml:space="preserve"> of</w:t>
            </w:r>
            <w:r w:rsidR="008E0855" w:rsidRPr="008E0855">
              <w:rPr>
                <w:rFonts w:ascii="Calibri" w:hAnsi="Calibri"/>
                <w:sz w:val="22"/>
                <w:szCs w:val="22"/>
              </w:rPr>
              <w:t xml:space="preserve"> bespoke solutions for client needs.</w:t>
            </w:r>
            <w:r w:rsidRPr="008E0855">
              <w:rPr>
                <w:rFonts w:ascii="Calibri" w:hAnsi="Calibri"/>
                <w:sz w:val="22"/>
                <w:szCs w:val="22"/>
              </w:rPr>
              <w:t xml:space="preserve"> Staff at each engineering facility specialise in the development of complex instruments and machines for a variety of research purposes, including providing expertise in drafting and 3D modelling, machining and sheet metalwork (CNC and manual), electronics design and manufacture, fine toolmaking, test rig installation and commissioning, precision finishing of products and hardening and grinding which can be used to develop prototype scientific instruments.</w:t>
            </w:r>
            <w:r>
              <w:rPr>
                <w:rFonts w:ascii="Calibri" w:hAnsi="Calibri"/>
                <w:sz w:val="22"/>
                <w:szCs w:val="22"/>
              </w:rPr>
              <w:t xml:space="preserve"> CBIS has over the last </w:t>
            </w:r>
            <w:r w:rsidR="00C94629">
              <w:rPr>
                <w:rFonts w:ascii="Calibri" w:hAnsi="Calibri"/>
                <w:sz w:val="22"/>
                <w:szCs w:val="22"/>
              </w:rPr>
              <w:t>two</w:t>
            </w:r>
            <w:r>
              <w:rPr>
                <w:rFonts w:ascii="Calibri" w:hAnsi="Calibri"/>
                <w:sz w:val="22"/>
                <w:szCs w:val="22"/>
              </w:rPr>
              <w:t xml:space="preserve"> years</w:t>
            </w:r>
            <w:r w:rsidR="009B2C7F">
              <w:rPr>
                <w:rFonts w:ascii="Calibri" w:hAnsi="Calibri"/>
                <w:sz w:val="22"/>
                <w:szCs w:val="22"/>
              </w:rPr>
              <w:t>,</w:t>
            </w:r>
            <w:r>
              <w:rPr>
                <w:rFonts w:ascii="Calibri" w:hAnsi="Calibri"/>
                <w:sz w:val="22"/>
                <w:szCs w:val="22"/>
              </w:rPr>
              <w:t xml:space="preserve"> invested in new equipment and upgraded the Clayton facility as part of a revitalisation vision for the workshops.</w:t>
            </w:r>
            <w:r w:rsidRPr="008E0855">
              <w:rPr>
                <w:rFonts w:ascii="Calibri" w:hAnsi="Calibri"/>
                <w:sz w:val="22"/>
                <w:szCs w:val="22"/>
              </w:rPr>
              <w:t xml:space="preserve"> </w:t>
            </w:r>
            <w:r w:rsidR="00BA1342" w:rsidRPr="008E0855">
              <w:rPr>
                <w:rFonts w:ascii="Calibri" w:hAnsi="Calibri"/>
                <w:sz w:val="22"/>
                <w:szCs w:val="22"/>
              </w:rPr>
              <w:t>The vision will also require the expansion of the client base to create new opportunities and form strong and enduring client relationships.</w:t>
            </w:r>
          </w:p>
        </w:tc>
      </w:tr>
    </w:tbl>
    <w:p w:rsidR="00502363" w:rsidRPr="00E641DA" w:rsidRDefault="00502363" w:rsidP="00502363">
      <w:pPr>
        <w:rPr>
          <w:rFonts w:ascii="Calibri" w:hAnsi="Calibri"/>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24"/>
      </w:tblGrid>
      <w:tr w:rsidR="00502363" w:rsidRPr="00E641DA" w:rsidTr="004E343A">
        <w:trPr>
          <w:trHeight w:val="647"/>
        </w:trPr>
        <w:tc>
          <w:tcPr>
            <w:tcW w:w="1002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Duties and Key Result Areas:</w:t>
            </w:r>
          </w:p>
        </w:tc>
      </w:tr>
      <w:tr w:rsidR="00502363" w:rsidRPr="00E641DA" w:rsidTr="009B2C7F">
        <w:trPr>
          <w:trHeight w:val="416"/>
        </w:trPr>
        <w:tc>
          <w:tcPr>
            <w:tcW w:w="10024" w:type="dxa"/>
          </w:tcPr>
          <w:p w:rsidR="008E0855" w:rsidRPr="008E0855" w:rsidRDefault="008E0855" w:rsidP="009B2C7F">
            <w:pPr>
              <w:pStyle w:val="ListParagraph"/>
              <w:shd w:val="clear" w:color="auto" w:fill="FFFFFF"/>
              <w:spacing w:before="180" w:after="60"/>
              <w:ind w:hanging="720"/>
              <w:jc w:val="both"/>
              <w:rPr>
                <w:rFonts w:ascii="Calibri" w:hAnsi="Calibri"/>
                <w:b/>
                <w:sz w:val="22"/>
                <w:szCs w:val="22"/>
              </w:rPr>
            </w:pPr>
            <w:r w:rsidRPr="008E0855">
              <w:rPr>
                <w:rFonts w:ascii="Calibri" w:hAnsi="Calibri"/>
                <w:b/>
                <w:sz w:val="22"/>
                <w:szCs w:val="22"/>
              </w:rPr>
              <w:t xml:space="preserve">Leadership </w:t>
            </w:r>
          </w:p>
          <w:p w:rsidR="008E0855" w:rsidRPr="008E0855" w:rsidRDefault="008E0855" w:rsidP="009B2C7F">
            <w:pPr>
              <w:pStyle w:val="ListParagraph"/>
              <w:numPr>
                <w:ilvl w:val="0"/>
                <w:numId w:val="2"/>
              </w:numPr>
              <w:shd w:val="clear" w:color="auto" w:fill="FFFFFF"/>
              <w:spacing w:after="50"/>
              <w:ind w:left="714" w:hanging="357"/>
              <w:jc w:val="both"/>
              <w:rPr>
                <w:rFonts w:ascii="Calibri" w:hAnsi="Calibri"/>
                <w:sz w:val="22"/>
                <w:szCs w:val="22"/>
              </w:rPr>
            </w:pPr>
            <w:r w:rsidRPr="008E0855">
              <w:rPr>
                <w:rFonts w:ascii="Calibri" w:hAnsi="Calibri"/>
                <w:sz w:val="22"/>
                <w:szCs w:val="22"/>
              </w:rPr>
              <w:t xml:space="preserve">Provide leadership and training to build and implement a team culture within the broader Engineering facilities team. Demonstrate the ability to inspire and lead, think laterally and “big picture”, and anticipate and manage problems. </w:t>
            </w:r>
          </w:p>
          <w:p w:rsidR="008E0855" w:rsidRPr="008E0855" w:rsidRDefault="008E0855" w:rsidP="009B2C7F">
            <w:pPr>
              <w:pStyle w:val="ListParagraph"/>
              <w:numPr>
                <w:ilvl w:val="0"/>
                <w:numId w:val="2"/>
              </w:numPr>
              <w:shd w:val="clear" w:color="auto" w:fill="FFFFFF"/>
              <w:spacing w:after="50"/>
              <w:ind w:left="714" w:hanging="357"/>
              <w:jc w:val="both"/>
              <w:rPr>
                <w:rFonts w:ascii="Calibri" w:hAnsi="Calibri"/>
                <w:bCs/>
                <w:sz w:val="22"/>
                <w:szCs w:val="22"/>
              </w:rPr>
            </w:pPr>
            <w:r w:rsidRPr="008E0855">
              <w:rPr>
                <w:rFonts w:ascii="Calibri" w:hAnsi="Calibri"/>
                <w:sz w:val="22"/>
                <w:szCs w:val="22"/>
              </w:rPr>
              <w:t>Provide effective team management which fosters an environment that inspires and nurtures new ideas and supports the development of emerging skills. Facilitate change where required.</w:t>
            </w:r>
          </w:p>
          <w:p w:rsidR="008E0855" w:rsidRPr="008E0855" w:rsidRDefault="008E0855" w:rsidP="009B2C7F">
            <w:pPr>
              <w:pStyle w:val="ListParagraph"/>
              <w:numPr>
                <w:ilvl w:val="0"/>
                <w:numId w:val="2"/>
              </w:numPr>
              <w:shd w:val="clear" w:color="auto" w:fill="FFFFFF"/>
              <w:spacing w:after="50"/>
              <w:ind w:left="714" w:hanging="357"/>
              <w:jc w:val="both"/>
              <w:rPr>
                <w:rFonts w:ascii="Calibri" w:hAnsi="Calibri"/>
                <w:sz w:val="22"/>
                <w:szCs w:val="22"/>
              </w:rPr>
            </w:pPr>
            <w:r w:rsidRPr="008E0855">
              <w:rPr>
                <w:rFonts w:ascii="Calibri" w:hAnsi="Calibri"/>
                <w:sz w:val="22"/>
                <w:szCs w:val="22"/>
              </w:rPr>
              <w:t>Take responsibility for strategic and operational plans for the service and undertake staff performance management and career development.</w:t>
            </w:r>
          </w:p>
          <w:p w:rsidR="008E0855" w:rsidRPr="008E0855" w:rsidRDefault="008E0855" w:rsidP="009B2C7F">
            <w:pPr>
              <w:pStyle w:val="ListParagraph"/>
              <w:numPr>
                <w:ilvl w:val="0"/>
                <w:numId w:val="2"/>
              </w:numPr>
              <w:shd w:val="clear" w:color="auto" w:fill="FFFFFF"/>
              <w:spacing w:after="120"/>
              <w:ind w:left="714" w:hanging="357"/>
              <w:jc w:val="both"/>
              <w:rPr>
                <w:rFonts w:ascii="Calibri" w:hAnsi="Calibri"/>
                <w:sz w:val="22"/>
                <w:szCs w:val="22"/>
              </w:rPr>
            </w:pPr>
            <w:r w:rsidRPr="008E0855">
              <w:rPr>
                <w:rFonts w:ascii="Calibri" w:hAnsi="Calibri"/>
                <w:sz w:val="22"/>
                <w:szCs w:val="22"/>
              </w:rPr>
              <w:t xml:space="preserve">Develop and implement marketing strategies to enhance the in-house client base and obtain new clients external to CSIRO. </w:t>
            </w:r>
          </w:p>
          <w:p w:rsidR="008E0855" w:rsidRPr="008E0855" w:rsidRDefault="008E0855" w:rsidP="009B2C7F">
            <w:pPr>
              <w:pStyle w:val="ListParagraph"/>
              <w:shd w:val="clear" w:color="auto" w:fill="FFFFFF"/>
              <w:spacing w:after="60"/>
              <w:ind w:hanging="720"/>
              <w:jc w:val="both"/>
              <w:rPr>
                <w:rFonts w:ascii="Calibri" w:hAnsi="Calibri"/>
                <w:b/>
                <w:sz w:val="22"/>
                <w:szCs w:val="22"/>
              </w:rPr>
            </w:pPr>
            <w:r w:rsidRPr="008E0855">
              <w:rPr>
                <w:rFonts w:ascii="Calibri" w:hAnsi="Calibri"/>
                <w:b/>
                <w:sz w:val="22"/>
                <w:szCs w:val="22"/>
              </w:rPr>
              <w:t>Technical Knowledge</w:t>
            </w:r>
          </w:p>
          <w:p w:rsidR="008E0855" w:rsidRPr="008E0855" w:rsidRDefault="001855B8" w:rsidP="009B2C7F">
            <w:pPr>
              <w:pStyle w:val="ListParagraph"/>
              <w:numPr>
                <w:ilvl w:val="0"/>
                <w:numId w:val="2"/>
              </w:numPr>
              <w:shd w:val="clear" w:color="auto" w:fill="FFFFFF"/>
              <w:spacing w:after="50"/>
              <w:ind w:left="714" w:hanging="357"/>
              <w:jc w:val="both"/>
              <w:rPr>
                <w:rFonts w:ascii="Calibri" w:hAnsi="Calibri"/>
                <w:bCs/>
                <w:sz w:val="22"/>
                <w:szCs w:val="22"/>
                <w:lang w:val="x-none"/>
              </w:rPr>
            </w:pPr>
            <w:r>
              <w:rPr>
                <w:rFonts w:ascii="Calibri" w:hAnsi="Calibri"/>
                <w:sz w:val="22"/>
                <w:szCs w:val="22"/>
              </w:rPr>
              <w:t>Apply</w:t>
            </w:r>
            <w:r w:rsidR="008E0855" w:rsidRPr="008E0855">
              <w:rPr>
                <w:rFonts w:ascii="Calibri" w:hAnsi="Calibri"/>
                <w:sz w:val="22"/>
                <w:szCs w:val="22"/>
              </w:rPr>
              <w:t xml:space="preserve"> detailed knowledge of relevant standards, codes of practice together with knowledge of CNC, quality management and electronic control systems</w:t>
            </w:r>
            <w:r>
              <w:rPr>
                <w:rFonts w:ascii="Calibri" w:hAnsi="Calibri"/>
                <w:sz w:val="22"/>
                <w:szCs w:val="22"/>
              </w:rPr>
              <w:t>, and use</w:t>
            </w:r>
            <w:r w:rsidR="008E0855" w:rsidRPr="008E0855">
              <w:rPr>
                <w:rFonts w:ascii="Calibri" w:hAnsi="Calibri"/>
                <w:sz w:val="22"/>
                <w:szCs w:val="22"/>
              </w:rPr>
              <w:t xml:space="preserve"> advanced technical ability to solve engineering and installation challenges during project development. </w:t>
            </w:r>
          </w:p>
          <w:p w:rsidR="008E0855" w:rsidRPr="008E0855" w:rsidRDefault="001855B8" w:rsidP="009B2C7F">
            <w:pPr>
              <w:pStyle w:val="ListParagraph"/>
              <w:numPr>
                <w:ilvl w:val="0"/>
                <w:numId w:val="2"/>
              </w:numPr>
              <w:shd w:val="clear" w:color="auto" w:fill="FFFFFF"/>
              <w:spacing w:after="50"/>
              <w:ind w:left="714" w:hanging="357"/>
              <w:jc w:val="both"/>
              <w:rPr>
                <w:rFonts w:ascii="Calibri" w:hAnsi="Calibri"/>
                <w:sz w:val="22"/>
                <w:szCs w:val="22"/>
              </w:rPr>
            </w:pPr>
            <w:r>
              <w:rPr>
                <w:rFonts w:ascii="Calibri" w:hAnsi="Calibri"/>
                <w:sz w:val="22"/>
                <w:szCs w:val="22"/>
              </w:rPr>
              <w:t>Apply</w:t>
            </w:r>
            <w:r w:rsidR="009B2C7F">
              <w:rPr>
                <w:rFonts w:ascii="Calibri" w:hAnsi="Calibri"/>
                <w:sz w:val="22"/>
                <w:szCs w:val="22"/>
              </w:rPr>
              <w:t xml:space="preserve"> </w:t>
            </w:r>
            <w:r w:rsidR="009B2C7F" w:rsidRPr="008E0855">
              <w:rPr>
                <w:rFonts w:ascii="Calibri" w:hAnsi="Calibri"/>
                <w:sz w:val="22"/>
                <w:szCs w:val="22"/>
                <w:lang w:val="x-none"/>
              </w:rPr>
              <w:t>detailed</w:t>
            </w:r>
            <w:r>
              <w:rPr>
                <w:rFonts w:ascii="Calibri" w:hAnsi="Calibri"/>
                <w:sz w:val="22"/>
                <w:szCs w:val="22"/>
                <w:lang w:val="x-none"/>
              </w:rPr>
              <w:t xml:space="preserve"> knowledge of </w:t>
            </w:r>
            <w:r w:rsidR="008E0855" w:rsidRPr="008E0855">
              <w:rPr>
                <w:rFonts w:ascii="Calibri" w:hAnsi="Calibri"/>
                <w:sz w:val="22"/>
                <w:szCs w:val="22"/>
                <w:lang w:val="x-none"/>
              </w:rPr>
              <w:t xml:space="preserve">compliance and regulatory requirements as they relate to </w:t>
            </w:r>
            <w:r w:rsidR="008E0855" w:rsidRPr="008E0855">
              <w:rPr>
                <w:rFonts w:ascii="Calibri" w:hAnsi="Calibri"/>
                <w:sz w:val="22"/>
                <w:szCs w:val="22"/>
              </w:rPr>
              <w:t>design and construction and health and saf</w:t>
            </w:r>
            <w:r w:rsidR="005B2F63">
              <w:rPr>
                <w:rFonts w:ascii="Calibri" w:hAnsi="Calibri"/>
                <w:sz w:val="22"/>
                <w:szCs w:val="22"/>
              </w:rPr>
              <w:t xml:space="preserve">ety in a workshop environment; developing and implementing </w:t>
            </w:r>
            <w:r w:rsidR="008E0855" w:rsidRPr="008E0855">
              <w:rPr>
                <w:rFonts w:ascii="Calibri" w:hAnsi="Calibri"/>
                <w:sz w:val="22"/>
                <w:szCs w:val="22"/>
                <w:lang w:val="x-none"/>
              </w:rPr>
              <w:t xml:space="preserve">systems, processes and procedures </w:t>
            </w:r>
            <w:r w:rsidR="008E0855" w:rsidRPr="008E0855">
              <w:rPr>
                <w:rFonts w:ascii="Calibri" w:hAnsi="Calibri"/>
                <w:sz w:val="22"/>
                <w:szCs w:val="22"/>
              </w:rPr>
              <w:t>related to workshop business systems</w:t>
            </w:r>
            <w:r w:rsidR="008E0855" w:rsidRPr="008E0855">
              <w:rPr>
                <w:rFonts w:ascii="Calibri" w:hAnsi="Calibri"/>
                <w:sz w:val="22"/>
                <w:szCs w:val="22"/>
                <w:lang w:val="x-none"/>
              </w:rPr>
              <w:t>.</w:t>
            </w:r>
            <w:r w:rsidR="008E0855" w:rsidRPr="008E0855">
              <w:rPr>
                <w:rFonts w:ascii="Calibri" w:hAnsi="Calibri"/>
                <w:sz w:val="22"/>
                <w:szCs w:val="22"/>
              </w:rPr>
              <w:t xml:space="preserve"> </w:t>
            </w:r>
          </w:p>
          <w:p w:rsidR="008E0855" w:rsidRPr="008E0855" w:rsidRDefault="008E0855" w:rsidP="009B2C7F">
            <w:pPr>
              <w:pStyle w:val="ListParagraph"/>
              <w:numPr>
                <w:ilvl w:val="0"/>
                <w:numId w:val="2"/>
              </w:numPr>
              <w:shd w:val="clear" w:color="auto" w:fill="FFFFFF"/>
              <w:spacing w:after="120"/>
              <w:ind w:left="714" w:hanging="357"/>
              <w:jc w:val="both"/>
              <w:rPr>
                <w:rFonts w:ascii="Calibri" w:hAnsi="Calibri"/>
                <w:sz w:val="22"/>
                <w:szCs w:val="22"/>
              </w:rPr>
            </w:pPr>
            <w:r w:rsidRPr="008E0855">
              <w:rPr>
                <w:rFonts w:ascii="Calibri" w:hAnsi="Calibri"/>
                <w:sz w:val="22"/>
                <w:szCs w:val="22"/>
              </w:rPr>
              <w:t>Review and approve all proposals submitted to the Workshops which call upon engineering resources. Participate in solving engineering system design and implementation issues involving “State of the Art” technology developments and innovative and novel methodologies.</w:t>
            </w:r>
          </w:p>
          <w:p w:rsidR="008E0855" w:rsidRPr="008E0855" w:rsidRDefault="008E0855" w:rsidP="009B2C7F">
            <w:pPr>
              <w:pStyle w:val="ListParagraph"/>
              <w:shd w:val="clear" w:color="auto" w:fill="FFFFFF"/>
              <w:spacing w:after="60"/>
              <w:ind w:hanging="720"/>
              <w:jc w:val="both"/>
              <w:rPr>
                <w:rFonts w:ascii="Calibri" w:hAnsi="Calibri"/>
                <w:b/>
                <w:sz w:val="22"/>
                <w:szCs w:val="22"/>
              </w:rPr>
            </w:pPr>
            <w:r w:rsidRPr="008E0855">
              <w:rPr>
                <w:rFonts w:ascii="Calibri" w:hAnsi="Calibri"/>
                <w:b/>
                <w:sz w:val="22"/>
                <w:szCs w:val="22"/>
              </w:rPr>
              <w:t>Management</w:t>
            </w:r>
          </w:p>
          <w:p w:rsidR="008E0855" w:rsidRPr="008E0855" w:rsidRDefault="008E0855" w:rsidP="009B2C7F">
            <w:pPr>
              <w:pStyle w:val="ListParagraph"/>
              <w:numPr>
                <w:ilvl w:val="0"/>
                <w:numId w:val="2"/>
              </w:numPr>
              <w:shd w:val="clear" w:color="auto" w:fill="FFFFFF"/>
              <w:spacing w:after="50"/>
              <w:ind w:left="714" w:hanging="357"/>
              <w:jc w:val="both"/>
              <w:rPr>
                <w:rFonts w:ascii="Calibri" w:hAnsi="Calibri"/>
                <w:bCs/>
                <w:sz w:val="22"/>
                <w:szCs w:val="22"/>
              </w:rPr>
            </w:pPr>
            <w:r w:rsidRPr="008E0855">
              <w:rPr>
                <w:rFonts w:ascii="Calibri" w:hAnsi="Calibri"/>
                <w:bCs/>
                <w:sz w:val="22"/>
                <w:szCs w:val="22"/>
              </w:rPr>
              <w:t>Establish a transparent system for work requests. Review work requests and commit engineering facilities to the appropriate level of engineering support. Ensure all projects and activities undertaken by engineering facilities receiving qualified engineering input, where appropriate.</w:t>
            </w:r>
          </w:p>
          <w:p w:rsidR="008E0855" w:rsidRPr="008E0855" w:rsidRDefault="008E0855" w:rsidP="009B2C7F">
            <w:pPr>
              <w:pStyle w:val="ListParagraph"/>
              <w:numPr>
                <w:ilvl w:val="0"/>
                <w:numId w:val="2"/>
              </w:numPr>
              <w:shd w:val="clear" w:color="auto" w:fill="FFFFFF"/>
              <w:spacing w:after="50"/>
              <w:ind w:left="714" w:hanging="357"/>
              <w:jc w:val="both"/>
              <w:rPr>
                <w:rFonts w:ascii="Calibri" w:hAnsi="Calibri"/>
                <w:sz w:val="22"/>
                <w:szCs w:val="22"/>
              </w:rPr>
            </w:pPr>
            <w:r w:rsidRPr="008E0855">
              <w:rPr>
                <w:rFonts w:ascii="Calibri" w:hAnsi="Calibri"/>
                <w:sz w:val="22"/>
                <w:szCs w:val="22"/>
              </w:rPr>
              <w:t>Manage the financial aspect of each of the engineering facilities under a centralised system, including the preparation of budgeting and reporting information and ensuring that facilities are meeting their engineering requirements</w:t>
            </w:r>
          </w:p>
          <w:p w:rsidR="008E0855" w:rsidRPr="008E0855" w:rsidRDefault="008E0855" w:rsidP="009B2C7F">
            <w:pPr>
              <w:pStyle w:val="ListParagraph"/>
              <w:numPr>
                <w:ilvl w:val="0"/>
                <w:numId w:val="2"/>
              </w:numPr>
              <w:shd w:val="clear" w:color="auto" w:fill="FFFFFF"/>
              <w:spacing w:after="50"/>
              <w:ind w:left="714" w:hanging="357"/>
              <w:jc w:val="both"/>
              <w:rPr>
                <w:rFonts w:ascii="Calibri" w:hAnsi="Calibri"/>
                <w:bCs/>
                <w:sz w:val="22"/>
                <w:szCs w:val="22"/>
              </w:rPr>
            </w:pPr>
            <w:r w:rsidRPr="008E0855">
              <w:rPr>
                <w:rFonts w:ascii="Calibri" w:hAnsi="Calibri"/>
                <w:sz w:val="22"/>
                <w:szCs w:val="22"/>
              </w:rPr>
              <w:t xml:space="preserve">Act as secretary to the Engineering Facility Oversight Board. Work with the Board to develop relevant performance KPIs and reports on performance. </w:t>
            </w:r>
          </w:p>
          <w:p w:rsidR="008E0855" w:rsidRPr="008E0855" w:rsidRDefault="008E0855" w:rsidP="009B2C7F">
            <w:pPr>
              <w:pStyle w:val="ListParagraph"/>
              <w:numPr>
                <w:ilvl w:val="0"/>
                <w:numId w:val="2"/>
              </w:numPr>
              <w:shd w:val="clear" w:color="auto" w:fill="FFFFFF"/>
              <w:spacing w:after="50"/>
              <w:ind w:left="714" w:hanging="357"/>
              <w:jc w:val="both"/>
              <w:rPr>
                <w:rFonts w:ascii="Calibri" w:hAnsi="Calibri"/>
                <w:sz w:val="22"/>
                <w:szCs w:val="22"/>
              </w:rPr>
            </w:pPr>
            <w:r w:rsidRPr="008E0855">
              <w:rPr>
                <w:rFonts w:ascii="Calibri" w:hAnsi="Calibri"/>
                <w:sz w:val="22"/>
                <w:szCs w:val="22"/>
              </w:rPr>
              <w:t xml:space="preserve">Analyse and develop strategic options and identify opportunities to improve cost, quality, compliance, capability and customer service. </w:t>
            </w:r>
          </w:p>
          <w:p w:rsidR="008E0855" w:rsidRPr="008E0855" w:rsidRDefault="008E0855" w:rsidP="009B2C7F">
            <w:pPr>
              <w:pStyle w:val="ListParagraph"/>
              <w:numPr>
                <w:ilvl w:val="0"/>
                <w:numId w:val="2"/>
              </w:numPr>
              <w:shd w:val="clear" w:color="auto" w:fill="FFFFFF"/>
              <w:spacing w:after="50"/>
              <w:ind w:left="714" w:hanging="357"/>
              <w:jc w:val="both"/>
              <w:rPr>
                <w:rFonts w:ascii="Calibri" w:hAnsi="Calibri"/>
                <w:sz w:val="22"/>
                <w:szCs w:val="22"/>
              </w:rPr>
            </w:pPr>
            <w:r w:rsidRPr="008E0855">
              <w:rPr>
                <w:rFonts w:ascii="Calibri" w:hAnsi="Calibri"/>
                <w:sz w:val="22"/>
                <w:szCs w:val="22"/>
              </w:rPr>
              <w:t>Submit plant and equipment capital bids and business opportunities for consideration.</w:t>
            </w:r>
          </w:p>
          <w:p w:rsidR="008E0855" w:rsidRPr="008E0855" w:rsidRDefault="008E0855" w:rsidP="009B2C7F">
            <w:pPr>
              <w:pStyle w:val="ListParagraph"/>
              <w:numPr>
                <w:ilvl w:val="0"/>
                <w:numId w:val="2"/>
              </w:numPr>
              <w:shd w:val="clear" w:color="auto" w:fill="FFFFFF"/>
              <w:spacing w:after="120"/>
              <w:ind w:left="714" w:hanging="357"/>
              <w:jc w:val="both"/>
              <w:rPr>
                <w:rFonts w:ascii="Calibri" w:hAnsi="Calibri"/>
                <w:bCs/>
                <w:sz w:val="22"/>
                <w:szCs w:val="22"/>
              </w:rPr>
            </w:pPr>
            <w:r w:rsidRPr="008E0855">
              <w:rPr>
                <w:rFonts w:ascii="Calibri" w:hAnsi="Calibri"/>
                <w:bCs/>
                <w:sz w:val="22"/>
                <w:szCs w:val="22"/>
              </w:rPr>
              <w:t>Drive the forward task pipeline to maximise opportunities that deliver maximum utilisation of engineering facility capability</w:t>
            </w:r>
            <w:r w:rsidR="001855B8">
              <w:rPr>
                <w:rFonts w:ascii="Calibri" w:hAnsi="Calibri"/>
                <w:bCs/>
                <w:sz w:val="22"/>
                <w:szCs w:val="22"/>
              </w:rPr>
              <w:t>.</w:t>
            </w:r>
          </w:p>
          <w:p w:rsidR="008E0855" w:rsidRPr="008E0855" w:rsidRDefault="008E0855" w:rsidP="009B2C7F">
            <w:pPr>
              <w:pStyle w:val="ListParagraph"/>
              <w:shd w:val="clear" w:color="auto" w:fill="FFFFFF"/>
              <w:spacing w:after="60"/>
              <w:ind w:hanging="720"/>
              <w:jc w:val="both"/>
              <w:rPr>
                <w:rFonts w:ascii="Calibri" w:hAnsi="Calibri"/>
                <w:b/>
                <w:sz w:val="22"/>
                <w:szCs w:val="22"/>
              </w:rPr>
            </w:pPr>
            <w:r w:rsidRPr="008E0855">
              <w:rPr>
                <w:rFonts w:ascii="Calibri" w:hAnsi="Calibri"/>
                <w:b/>
                <w:sz w:val="22"/>
                <w:szCs w:val="22"/>
              </w:rPr>
              <w:t>Communication</w:t>
            </w:r>
          </w:p>
          <w:p w:rsidR="008E0855" w:rsidRPr="008E0855" w:rsidRDefault="008E0855" w:rsidP="009B2C7F">
            <w:pPr>
              <w:pStyle w:val="ListParagraph"/>
              <w:numPr>
                <w:ilvl w:val="0"/>
                <w:numId w:val="2"/>
              </w:numPr>
              <w:shd w:val="clear" w:color="auto" w:fill="FFFFFF"/>
              <w:spacing w:after="50"/>
              <w:ind w:left="714" w:hanging="357"/>
              <w:jc w:val="both"/>
              <w:rPr>
                <w:rFonts w:ascii="Calibri" w:hAnsi="Calibri"/>
                <w:sz w:val="22"/>
                <w:szCs w:val="22"/>
              </w:rPr>
            </w:pPr>
            <w:r w:rsidRPr="008E0855">
              <w:rPr>
                <w:rFonts w:ascii="Calibri" w:hAnsi="Calibri"/>
                <w:sz w:val="22"/>
                <w:szCs w:val="22"/>
              </w:rPr>
              <w:t xml:space="preserve">Communicate effectively and respectfully in the interests of good business practice, collaboration and enhancement of CSIRO’s reputation. </w:t>
            </w:r>
          </w:p>
          <w:p w:rsidR="008E0855" w:rsidRPr="008E0855" w:rsidRDefault="008E0855" w:rsidP="009B2C7F">
            <w:pPr>
              <w:pStyle w:val="ListParagraph"/>
              <w:numPr>
                <w:ilvl w:val="0"/>
                <w:numId w:val="2"/>
              </w:numPr>
              <w:shd w:val="clear" w:color="auto" w:fill="FFFFFF"/>
              <w:spacing w:after="120"/>
              <w:ind w:left="714" w:hanging="357"/>
              <w:jc w:val="both"/>
              <w:rPr>
                <w:rFonts w:ascii="Calibri" w:hAnsi="Calibri"/>
                <w:sz w:val="22"/>
                <w:szCs w:val="22"/>
              </w:rPr>
            </w:pPr>
            <w:r w:rsidRPr="008E0855">
              <w:rPr>
                <w:rFonts w:ascii="Calibri" w:hAnsi="Calibri"/>
                <w:sz w:val="22"/>
                <w:szCs w:val="22"/>
              </w:rPr>
              <w:t>Develop strong trusted advisor relationships with senior executives and external stakeholders across industry and government within the Business Unit’s key sectors</w:t>
            </w:r>
            <w:r w:rsidR="000B671A">
              <w:rPr>
                <w:rFonts w:ascii="Calibri" w:hAnsi="Calibri"/>
                <w:sz w:val="22"/>
                <w:szCs w:val="22"/>
              </w:rPr>
              <w:t>.</w:t>
            </w:r>
            <w:r w:rsidRPr="008E0855">
              <w:rPr>
                <w:rFonts w:ascii="Calibri" w:hAnsi="Calibri"/>
                <w:sz w:val="22"/>
                <w:szCs w:val="22"/>
              </w:rPr>
              <w:t xml:space="preserve"> </w:t>
            </w:r>
          </w:p>
          <w:p w:rsidR="008E0855" w:rsidRPr="008E0855" w:rsidRDefault="008E0855" w:rsidP="009B2C7F">
            <w:pPr>
              <w:pStyle w:val="ListParagraph"/>
              <w:shd w:val="clear" w:color="auto" w:fill="FFFFFF"/>
              <w:spacing w:after="60"/>
              <w:ind w:hanging="720"/>
              <w:jc w:val="both"/>
              <w:rPr>
                <w:rFonts w:ascii="Calibri" w:hAnsi="Calibri"/>
                <w:b/>
                <w:bCs/>
                <w:sz w:val="22"/>
                <w:szCs w:val="22"/>
              </w:rPr>
            </w:pPr>
            <w:r w:rsidRPr="008E0855">
              <w:rPr>
                <w:rFonts w:ascii="Calibri" w:hAnsi="Calibri"/>
                <w:b/>
                <w:bCs/>
                <w:sz w:val="22"/>
                <w:szCs w:val="22"/>
              </w:rPr>
              <w:t>Culture</w:t>
            </w:r>
          </w:p>
          <w:p w:rsidR="008E0855" w:rsidRPr="008E0855" w:rsidRDefault="008E0855" w:rsidP="009B2C7F">
            <w:pPr>
              <w:pStyle w:val="ListParagraph"/>
              <w:numPr>
                <w:ilvl w:val="0"/>
                <w:numId w:val="2"/>
              </w:numPr>
              <w:shd w:val="clear" w:color="auto" w:fill="FFFFFF"/>
              <w:spacing w:after="50"/>
              <w:ind w:left="714" w:hanging="357"/>
              <w:jc w:val="both"/>
              <w:rPr>
                <w:rFonts w:ascii="Calibri" w:hAnsi="Calibri"/>
                <w:sz w:val="22"/>
                <w:szCs w:val="22"/>
              </w:rPr>
            </w:pPr>
            <w:r w:rsidRPr="008E0855">
              <w:rPr>
                <w:rFonts w:ascii="Calibri" w:hAnsi="Calibri"/>
                <w:sz w:val="22"/>
                <w:szCs w:val="22"/>
              </w:rPr>
              <w:t>Implement and maintain a strong team culture based on client service and continuous improvement.</w:t>
            </w:r>
          </w:p>
          <w:p w:rsidR="000B671A" w:rsidRDefault="001855B8" w:rsidP="009B2C7F">
            <w:pPr>
              <w:pStyle w:val="ListParagraph"/>
              <w:numPr>
                <w:ilvl w:val="0"/>
                <w:numId w:val="2"/>
              </w:numPr>
              <w:shd w:val="clear" w:color="auto" w:fill="FFFFFF"/>
              <w:spacing w:after="50"/>
              <w:ind w:left="714" w:hanging="357"/>
              <w:jc w:val="both"/>
              <w:rPr>
                <w:rFonts w:ascii="Calibri" w:hAnsi="Calibri"/>
                <w:sz w:val="22"/>
                <w:szCs w:val="22"/>
              </w:rPr>
            </w:pPr>
            <w:r>
              <w:rPr>
                <w:rFonts w:ascii="Calibri" w:hAnsi="Calibri"/>
                <w:sz w:val="22"/>
                <w:szCs w:val="22"/>
              </w:rPr>
              <w:t>Make a d</w:t>
            </w:r>
            <w:r w:rsidR="008E0855" w:rsidRPr="008E0855">
              <w:rPr>
                <w:rFonts w:ascii="Calibri" w:hAnsi="Calibri"/>
                <w:sz w:val="22"/>
                <w:szCs w:val="22"/>
              </w:rPr>
              <w:t>edicated commitment to embedding the principles of CSIRO Code of Conduct</w:t>
            </w:r>
            <w:r w:rsidR="000B671A">
              <w:rPr>
                <w:rFonts w:ascii="Calibri" w:hAnsi="Calibri"/>
                <w:sz w:val="22"/>
                <w:szCs w:val="22"/>
              </w:rPr>
              <w:t>.</w:t>
            </w:r>
            <w:r w:rsidR="008E0855" w:rsidRPr="008E0855">
              <w:rPr>
                <w:rFonts w:ascii="Calibri" w:hAnsi="Calibri"/>
                <w:sz w:val="22"/>
                <w:szCs w:val="22"/>
              </w:rPr>
              <w:t xml:space="preserve"> </w:t>
            </w:r>
          </w:p>
          <w:p w:rsidR="008E0855" w:rsidRPr="000B671A" w:rsidRDefault="008E0855" w:rsidP="00E33AA3">
            <w:pPr>
              <w:pStyle w:val="ListParagraph"/>
              <w:numPr>
                <w:ilvl w:val="0"/>
                <w:numId w:val="2"/>
              </w:numPr>
              <w:shd w:val="clear" w:color="auto" w:fill="FFFFFF"/>
              <w:spacing w:after="180"/>
              <w:ind w:left="714" w:hanging="357"/>
              <w:jc w:val="both"/>
              <w:rPr>
                <w:rFonts w:ascii="Calibri" w:hAnsi="Calibri"/>
                <w:sz w:val="22"/>
                <w:szCs w:val="22"/>
              </w:rPr>
            </w:pPr>
            <w:r w:rsidRPr="000B671A">
              <w:rPr>
                <w:rFonts w:ascii="Calibri" w:hAnsi="Calibri"/>
                <w:sz w:val="22"/>
                <w:szCs w:val="22"/>
              </w:rPr>
              <w:t>Adhere to the spirit and practice of CSIRO’s Values, Health, Safety and Environment plans and policies, Diversity initiatives and Zero Harm goals.</w:t>
            </w:r>
          </w:p>
        </w:tc>
      </w:tr>
    </w:tbl>
    <w:p w:rsidR="00502363" w:rsidRPr="00E641DA" w:rsidRDefault="00502363" w:rsidP="00502363">
      <w:pPr>
        <w:rPr>
          <w:rFonts w:ascii="Calibri" w:hAnsi="Calibri"/>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4"/>
      </w:tblGrid>
      <w:tr w:rsidR="00502363" w:rsidRPr="00E641DA" w:rsidTr="004E343A">
        <w:trPr>
          <w:trHeight w:val="703"/>
        </w:trPr>
        <w:tc>
          <w:tcPr>
            <w:tcW w:w="10024" w:type="dxa"/>
            <w:shd w:val="clear" w:color="auto" w:fill="F2F2F2"/>
            <w:vAlign w:val="center"/>
          </w:tcPr>
          <w:p w:rsidR="00502363" w:rsidRPr="00E641DA" w:rsidRDefault="00502363" w:rsidP="00CB7CA4">
            <w:pPr>
              <w:rPr>
                <w:rFonts w:ascii="Calibri" w:hAnsi="Calibri"/>
                <w:b/>
                <w:bCs/>
                <w:sz w:val="22"/>
                <w:szCs w:val="22"/>
              </w:rPr>
            </w:pPr>
            <w:r w:rsidRPr="00E641DA">
              <w:rPr>
                <w:rFonts w:ascii="Calibri" w:hAnsi="Calibri"/>
                <w:b/>
                <w:bCs/>
                <w:sz w:val="22"/>
                <w:szCs w:val="22"/>
              </w:rPr>
              <w:lastRenderedPageBreak/>
              <w:t>Selection Criteria:</w:t>
            </w:r>
          </w:p>
        </w:tc>
      </w:tr>
      <w:tr w:rsidR="00502363" w:rsidRPr="00E641DA" w:rsidTr="00F43307">
        <w:trPr>
          <w:trHeight w:val="58"/>
        </w:trPr>
        <w:tc>
          <w:tcPr>
            <w:tcW w:w="10024" w:type="dxa"/>
            <w:shd w:val="clear" w:color="auto" w:fill="FFFFFF"/>
          </w:tcPr>
          <w:p w:rsidR="00A84014" w:rsidRPr="00A84014" w:rsidRDefault="00A84014" w:rsidP="00A84014">
            <w:pPr>
              <w:spacing w:before="180" w:after="120"/>
              <w:jc w:val="both"/>
              <w:rPr>
                <w:rFonts w:ascii="Calibri" w:hAnsi="Calibri" w:cs="Calibri"/>
                <w:i/>
                <w:iCs/>
                <w:sz w:val="22"/>
                <w:szCs w:val="22"/>
              </w:rPr>
            </w:pPr>
            <w:r w:rsidRPr="00A84014">
              <w:rPr>
                <w:rFonts w:ascii="Calibri" w:hAnsi="Calibri" w:cs="Calibri"/>
                <w:i/>
                <w:iCs/>
                <w:sz w:val="22"/>
                <w:szCs w:val="22"/>
              </w:rPr>
              <w:t>Under CSIRO policy only those who meet all essential criteria can be appointed</w:t>
            </w:r>
          </w:p>
          <w:p w:rsidR="00A84014" w:rsidRPr="00A84014" w:rsidRDefault="00A84014" w:rsidP="00A84014">
            <w:pPr>
              <w:spacing w:after="60"/>
              <w:ind w:left="391" w:hanging="425"/>
              <w:jc w:val="both"/>
              <w:rPr>
                <w:rFonts w:ascii="Calibri" w:hAnsi="Calibri" w:cs="Calibri"/>
                <w:b/>
                <w:bCs/>
                <w:i/>
                <w:iCs/>
                <w:sz w:val="22"/>
                <w:szCs w:val="22"/>
              </w:rPr>
            </w:pPr>
            <w:r w:rsidRPr="00A84014">
              <w:rPr>
                <w:rFonts w:ascii="Calibri" w:hAnsi="Calibri" w:cs="Calibri"/>
                <w:b/>
                <w:bCs/>
                <w:i/>
                <w:iCs/>
                <w:sz w:val="22"/>
                <w:szCs w:val="22"/>
              </w:rPr>
              <w:t>Pre-Requisites:</w:t>
            </w:r>
          </w:p>
          <w:p w:rsidR="00A84014" w:rsidRPr="00A84014" w:rsidRDefault="00A84014" w:rsidP="00A84014">
            <w:pPr>
              <w:numPr>
                <w:ilvl w:val="0"/>
                <w:numId w:val="7"/>
              </w:numPr>
              <w:spacing w:after="60"/>
              <w:ind w:left="357" w:hanging="357"/>
              <w:jc w:val="both"/>
              <w:rPr>
                <w:rFonts w:ascii="Calibri" w:eastAsia="Calibri" w:hAnsi="Calibri" w:cs="Calibri"/>
                <w:sz w:val="22"/>
                <w:szCs w:val="22"/>
                <w:lang w:eastAsia="en-US"/>
              </w:rPr>
            </w:pPr>
            <w:r w:rsidRPr="00A84014">
              <w:rPr>
                <w:rFonts w:ascii="Calibri" w:eastAsia="Calibri" w:hAnsi="Calibri" w:cs="Calibri"/>
                <w:b/>
                <w:sz w:val="22"/>
                <w:szCs w:val="22"/>
                <w:lang w:eastAsia="en-US"/>
              </w:rPr>
              <w:t xml:space="preserve">Education/Qualifications: </w:t>
            </w:r>
            <w:r w:rsidRPr="00A84014">
              <w:rPr>
                <w:rFonts w:ascii="Calibri" w:eastAsia="Calibri" w:hAnsi="Calibri" w:cs="Calibri"/>
                <w:sz w:val="22"/>
                <w:szCs w:val="22"/>
                <w:lang w:eastAsia="en-US"/>
              </w:rPr>
              <w:t>Professional qualification in Engineering (Mechanical, Mechatronics, Electrical, Structural) or Industrial Design.</w:t>
            </w:r>
          </w:p>
          <w:p w:rsidR="00A84014" w:rsidRPr="00A84014" w:rsidRDefault="00A84014" w:rsidP="00A84014">
            <w:pPr>
              <w:numPr>
                <w:ilvl w:val="0"/>
                <w:numId w:val="7"/>
              </w:numPr>
              <w:spacing w:after="60"/>
              <w:ind w:left="357" w:hanging="357"/>
              <w:jc w:val="both"/>
              <w:rPr>
                <w:rFonts w:ascii="Calibri" w:eastAsia="Calibri" w:hAnsi="Calibri" w:cs="Calibri"/>
                <w:sz w:val="22"/>
                <w:szCs w:val="22"/>
                <w:lang w:eastAsia="en-US"/>
              </w:rPr>
            </w:pPr>
            <w:r w:rsidRPr="00A84014">
              <w:rPr>
                <w:rFonts w:ascii="Calibri" w:eastAsia="Calibri" w:hAnsi="Calibri" w:cs="Calibri"/>
                <w:b/>
                <w:sz w:val="22"/>
                <w:szCs w:val="22"/>
                <w:lang w:eastAsia="en-US"/>
              </w:rPr>
              <w:t>Communication</w:t>
            </w:r>
            <w:r>
              <w:rPr>
                <w:rFonts w:ascii="Calibri" w:eastAsia="Calibri" w:hAnsi="Calibri" w:cs="Calibri"/>
                <w:b/>
                <w:sz w:val="22"/>
                <w:szCs w:val="22"/>
                <w:lang w:eastAsia="en-US"/>
              </w:rPr>
              <w:t>/Interpersonal</w:t>
            </w:r>
            <w:r w:rsidRPr="00A84014">
              <w:rPr>
                <w:rFonts w:ascii="Calibri" w:eastAsia="Calibri" w:hAnsi="Calibri" w:cs="Calibri"/>
                <w:b/>
                <w:sz w:val="22"/>
                <w:szCs w:val="22"/>
                <w:lang w:eastAsia="en-US"/>
              </w:rPr>
              <w:t xml:space="preserve">:  </w:t>
            </w:r>
            <w:r w:rsidRPr="00A84014">
              <w:rPr>
                <w:rFonts w:ascii="Calibri" w:eastAsia="Calibri" w:hAnsi="Calibri" w:cs="Calibri"/>
                <w:sz w:val="22"/>
                <w:szCs w:val="22"/>
                <w:lang w:eastAsia="en-US"/>
              </w:rPr>
              <w:t>Highly developed customer focussed communication and interpersonal skills, including the ability to influence and successfully negotiate with internal and external stakeholders</w:t>
            </w:r>
            <w:r w:rsidRPr="00A84014">
              <w:rPr>
                <w:rFonts w:ascii="Calibri" w:eastAsia="Calibri" w:hAnsi="Calibri" w:cs="Calibri"/>
                <w:iCs/>
                <w:sz w:val="22"/>
                <w:szCs w:val="22"/>
                <w:lang w:eastAsia="en-US"/>
              </w:rPr>
              <w:t>.</w:t>
            </w:r>
          </w:p>
          <w:p w:rsidR="00A84014" w:rsidRPr="00A84014" w:rsidRDefault="00A84014" w:rsidP="00A84014">
            <w:pPr>
              <w:numPr>
                <w:ilvl w:val="0"/>
                <w:numId w:val="7"/>
              </w:numPr>
              <w:spacing w:after="120"/>
              <w:ind w:left="357" w:hanging="357"/>
              <w:jc w:val="both"/>
              <w:rPr>
                <w:rFonts w:ascii="Calibri" w:eastAsia="Calibri" w:hAnsi="Calibri" w:cs="Calibri"/>
                <w:sz w:val="22"/>
                <w:szCs w:val="22"/>
                <w:lang w:eastAsia="en-US"/>
              </w:rPr>
            </w:pPr>
            <w:r w:rsidRPr="00A84014">
              <w:rPr>
                <w:rFonts w:ascii="Calibri" w:eastAsia="Calibri" w:hAnsi="Calibri" w:cs="Calibri"/>
                <w:b/>
                <w:sz w:val="22"/>
                <w:szCs w:val="22"/>
                <w:lang w:eastAsia="en-US"/>
              </w:rPr>
              <w:t xml:space="preserve">Behaviours:  </w:t>
            </w:r>
            <w:r w:rsidRPr="00A84014">
              <w:rPr>
                <w:rFonts w:ascii="Calibri" w:eastAsia="Calibri" w:hAnsi="Calibri" w:cs="Calibri"/>
                <w:sz w:val="22"/>
                <w:szCs w:val="22"/>
                <w:lang w:eastAsia="en-US"/>
              </w:rPr>
              <w:t>A history of professional and respectful behaviours and attitudes in a collaborative environment.</w:t>
            </w:r>
          </w:p>
          <w:p w:rsidR="00A84014" w:rsidRPr="00A84014" w:rsidRDefault="00502363" w:rsidP="00A84014">
            <w:pPr>
              <w:spacing w:after="60"/>
              <w:jc w:val="both"/>
              <w:rPr>
                <w:rFonts w:ascii="Calibri" w:hAnsi="Calibri"/>
                <w:b/>
                <w:bCs/>
                <w:i/>
                <w:iCs/>
                <w:sz w:val="22"/>
                <w:szCs w:val="22"/>
              </w:rPr>
            </w:pPr>
            <w:r w:rsidRPr="00520570">
              <w:rPr>
                <w:rFonts w:ascii="Calibri" w:hAnsi="Calibri"/>
                <w:b/>
                <w:bCs/>
                <w:i/>
                <w:iCs/>
                <w:sz w:val="22"/>
                <w:szCs w:val="22"/>
              </w:rPr>
              <w:t>Essential Criteria:</w:t>
            </w:r>
          </w:p>
          <w:p w:rsidR="00F123E9" w:rsidRPr="00F123E9" w:rsidRDefault="008D2A4D" w:rsidP="00D036FD">
            <w:pPr>
              <w:numPr>
                <w:ilvl w:val="0"/>
                <w:numId w:val="4"/>
              </w:numPr>
              <w:spacing w:after="60"/>
              <w:ind w:left="371" w:hanging="378"/>
              <w:jc w:val="both"/>
              <w:rPr>
                <w:rFonts w:ascii="Calibri" w:hAnsi="Calibri"/>
                <w:sz w:val="22"/>
                <w:szCs w:val="22"/>
              </w:rPr>
            </w:pPr>
            <w:r>
              <w:rPr>
                <w:rFonts w:ascii="Calibri" w:hAnsi="Calibri"/>
                <w:sz w:val="22"/>
                <w:szCs w:val="22"/>
              </w:rPr>
              <w:t>Extensive</w:t>
            </w:r>
            <w:r w:rsidR="00CF66BB" w:rsidRPr="00F123E9">
              <w:rPr>
                <w:rFonts w:ascii="Calibri" w:hAnsi="Calibri"/>
                <w:sz w:val="22"/>
                <w:szCs w:val="22"/>
              </w:rPr>
              <w:t xml:space="preserve"> (10+ years) experience </w:t>
            </w:r>
            <w:r w:rsidR="00F123E9">
              <w:rPr>
                <w:rFonts w:ascii="Calibri" w:hAnsi="Calibri"/>
                <w:sz w:val="22"/>
                <w:szCs w:val="22"/>
              </w:rPr>
              <w:t xml:space="preserve">leading and managing </w:t>
            </w:r>
            <w:r w:rsidR="002479A3">
              <w:rPr>
                <w:rFonts w:ascii="Calibri" w:hAnsi="Calibri"/>
                <w:sz w:val="22"/>
                <w:szCs w:val="22"/>
              </w:rPr>
              <w:t xml:space="preserve">in </w:t>
            </w:r>
            <w:r w:rsidR="00CF66BB" w:rsidRPr="00F123E9">
              <w:rPr>
                <w:rFonts w:ascii="Calibri" w:hAnsi="Calibri"/>
                <w:sz w:val="22"/>
                <w:szCs w:val="22"/>
              </w:rPr>
              <w:t xml:space="preserve">a product or technology development environment, with 7 or more years of experience managing successful </w:t>
            </w:r>
            <w:r w:rsidR="00F123E9" w:rsidRPr="00F123E9">
              <w:rPr>
                <w:rFonts w:ascii="Calibri" w:eastAsia="Calibri" w:hAnsi="Calibri" w:cs="Calibri"/>
                <w:sz w:val="22"/>
                <w:szCs w:val="22"/>
                <w:lang w:eastAsia="en-US"/>
              </w:rPr>
              <w:t>engineering facilities for a complex and diverse portfolio.</w:t>
            </w:r>
          </w:p>
          <w:p w:rsidR="00F123E9" w:rsidRPr="00A84014" w:rsidRDefault="00D036FD" w:rsidP="00D036FD">
            <w:pPr>
              <w:numPr>
                <w:ilvl w:val="0"/>
                <w:numId w:val="4"/>
              </w:numPr>
              <w:spacing w:after="60"/>
              <w:ind w:left="371" w:hanging="378"/>
              <w:jc w:val="both"/>
              <w:rPr>
                <w:rFonts w:ascii="Calibri" w:hAnsi="Calibri"/>
                <w:sz w:val="22"/>
                <w:szCs w:val="22"/>
              </w:rPr>
            </w:pPr>
            <w:r>
              <w:rPr>
                <w:rFonts w:ascii="Calibri" w:hAnsi="Calibri"/>
                <w:sz w:val="22"/>
                <w:szCs w:val="22"/>
              </w:rPr>
              <w:t>Demonstrated strong leadership and mentoring skills which have resulted in a transformation of team</w:t>
            </w:r>
            <w:r w:rsidR="00CF66BB" w:rsidRPr="00CF66BB">
              <w:rPr>
                <w:rFonts w:ascii="Calibri" w:hAnsi="Calibri"/>
                <w:sz w:val="22"/>
                <w:szCs w:val="22"/>
              </w:rPr>
              <w:t xml:space="preserve"> culture</w:t>
            </w:r>
            <w:r w:rsidR="008D2A4D">
              <w:rPr>
                <w:rFonts w:ascii="Calibri" w:hAnsi="Calibri"/>
                <w:sz w:val="22"/>
                <w:szCs w:val="22"/>
              </w:rPr>
              <w:t>.</w:t>
            </w:r>
          </w:p>
          <w:p w:rsidR="00CF66BB" w:rsidRPr="00CF66BB" w:rsidRDefault="00CF66BB" w:rsidP="00D036FD">
            <w:pPr>
              <w:numPr>
                <w:ilvl w:val="0"/>
                <w:numId w:val="4"/>
              </w:numPr>
              <w:spacing w:after="60"/>
              <w:ind w:left="371" w:hanging="378"/>
              <w:jc w:val="both"/>
              <w:rPr>
                <w:rFonts w:ascii="Calibri" w:hAnsi="Calibri"/>
                <w:sz w:val="22"/>
                <w:szCs w:val="22"/>
              </w:rPr>
            </w:pPr>
            <w:r w:rsidRPr="00CF66BB">
              <w:rPr>
                <w:rFonts w:ascii="Calibri" w:hAnsi="Calibri"/>
                <w:sz w:val="22"/>
                <w:szCs w:val="22"/>
              </w:rPr>
              <w:t xml:space="preserve">Sound </w:t>
            </w:r>
            <w:r w:rsidR="00421F6F">
              <w:rPr>
                <w:rFonts w:ascii="Calibri" w:hAnsi="Calibri"/>
                <w:sz w:val="22"/>
                <w:szCs w:val="22"/>
              </w:rPr>
              <w:t>business development</w:t>
            </w:r>
            <w:r w:rsidR="00E774CC">
              <w:rPr>
                <w:rFonts w:ascii="Calibri" w:hAnsi="Calibri"/>
                <w:sz w:val="22"/>
                <w:szCs w:val="22"/>
              </w:rPr>
              <w:t>, financial</w:t>
            </w:r>
            <w:r w:rsidR="00421F6F">
              <w:rPr>
                <w:rFonts w:ascii="Calibri" w:hAnsi="Calibri"/>
                <w:sz w:val="22"/>
                <w:szCs w:val="22"/>
              </w:rPr>
              <w:t xml:space="preserve"> and </w:t>
            </w:r>
            <w:r w:rsidRPr="00CF66BB">
              <w:rPr>
                <w:rFonts w:ascii="Calibri" w:hAnsi="Calibri"/>
                <w:sz w:val="22"/>
                <w:szCs w:val="22"/>
              </w:rPr>
              <w:t>commercial acumen</w:t>
            </w:r>
            <w:r w:rsidR="008D2A4D">
              <w:rPr>
                <w:rFonts w:ascii="Calibri" w:hAnsi="Calibri"/>
                <w:sz w:val="22"/>
                <w:szCs w:val="22"/>
              </w:rPr>
              <w:t>.</w:t>
            </w:r>
          </w:p>
          <w:p w:rsidR="00421F6F" w:rsidRDefault="00421F6F" w:rsidP="00D036FD">
            <w:pPr>
              <w:numPr>
                <w:ilvl w:val="0"/>
                <w:numId w:val="4"/>
              </w:numPr>
              <w:spacing w:after="60"/>
              <w:ind w:left="371" w:hanging="378"/>
              <w:jc w:val="both"/>
              <w:rPr>
                <w:rFonts w:ascii="Calibri" w:hAnsi="Calibri"/>
                <w:sz w:val="22"/>
                <w:szCs w:val="22"/>
              </w:rPr>
            </w:pPr>
            <w:r w:rsidRPr="00CE0D21">
              <w:rPr>
                <w:rFonts w:ascii="Calibri" w:hAnsi="Calibri"/>
                <w:sz w:val="22"/>
                <w:szCs w:val="22"/>
              </w:rPr>
              <w:t>The ability to work effectively as part of a multi-disciplinary, regionally dispersed team, and carry out tasks autonomously in</w:t>
            </w:r>
            <w:r w:rsidR="00E774CC">
              <w:rPr>
                <w:rFonts w:ascii="Calibri" w:hAnsi="Calibri"/>
                <w:sz w:val="22"/>
                <w:szCs w:val="22"/>
              </w:rPr>
              <w:t xml:space="preserve"> support of scientific research</w:t>
            </w:r>
            <w:r w:rsidR="008D2A4D">
              <w:rPr>
                <w:rFonts w:ascii="Calibri" w:hAnsi="Calibri"/>
                <w:sz w:val="22"/>
                <w:szCs w:val="22"/>
              </w:rPr>
              <w:t>.</w:t>
            </w:r>
          </w:p>
          <w:p w:rsidR="00421F6F" w:rsidRPr="00421F6F" w:rsidRDefault="00421F6F" w:rsidP="00D036FD">
            <w:pPr>
              <w:numPr>
                <w:ilvl w:val="0"/>
                <w:numId w:val="4"/>
              </w:numPr>
              <w:spacing w:after="120"/>
              <w:ind w:left="371" w:hanging="378"/>
              <w:jc w:val="both"/>
              <w:rPr>
                <w:rStyle w:val="Emphasis"/>
                <w:rFonts w:ascii="Calibri" w:hAnsi="Calibri" w:cs="Arial"/>
                <w:i w:val="0"/>
                <w:sz w:val="22"/>
                <w:szCs w:val="22"/>
              </w:rPr>
            </w:pPr>
            <w:r>
              <w:rPr>
                <w:rFonts w:ascii="Calibri" w:hAnsi="Calibri"/>
                <w:sz w:val="22"/>
                <w:szCs w:val="22"/>
              </w:rPr>
              <w:t>Demonstrated ability and</w:t>
            </w:r>
            <w:r w:rsidRPr="00421F6F">
              <w:rPr>
                <w:rFonts w:ascii="Calibri" w:hAnsi="Calibri"/>
                <w:sz w:val="22"/>
                <w:szCs w:val="22"/>
              </w:rPr>
              <w:t xml:space="preserve"> willingness to contribute novel ideas and approaches in support of scientific investigations</w:t>
            </w:r>
            <w:r w:rsidRPr="00421F6F">
              <w:rPr>
                <w:rStyle w:val="Emphasis"/>
                <w:rFonts w:ascii="Calibri" w:hAnsi="Calibri"/>
                <w:i w:val="0"/>
                <w:sz w:val="22"/>
                <w:szCs w:val="22"/>
              </w:rPr>
              <w:t>.</w:t>
            </w:r>
          </w:p>
          <w:p w:rsidR="00502363" w:rsidRPr="00520570" w:rsidRDefault="00502363" w:rsidP="00F43307">
            <w:pPr>
              <w:spacing w:after="60"/>
              <w:jc w:val="both"/>
              <w:rPr>
                <w:rStyle w:val="Emphasis"/>
                <w:rFonts w:ascii="Calibri" w:hAnsi="Calibri" w:cs="Arial"/>
                <w:b/>
                <w:iCs/>
                <w:sz w:val="22"/>
                <w:szCs w:val="22"/>
              </w:rPr>
            </w:pPr>
            <w:r w:rsidRPr="00520570">
              <w:rPr>
                <w:rStyle w:val="Emphasis"/>
                <w:rFonts w:ascii="Calibri" w:hAnsi="Calibri" w:cs="Arial"/>
                <w:b/>
                <w:iCs/>
                <w:sz w:val="22"/>
                <w:szCs w:val="22"/>
              </w:rPr>
              <w:t>Desirable Criteria:</w:t>
            </w:r>
          </w:p>
          <w:p w:rsidR="00421F6F" w:rsidRPr="00F43307" w:rsidRDefault="00421F6F" w:rsidP="006977AC">
            <w:pPr>
              <w:pStyle w:val="ListParagraph"/>
              <w:numPr>
                <w:ilvl w:val="0"/>
                <w:numId w:val="6"/>
              </w:numPr>
              <w:spacing w:after="240"/>
              <w:ind w:left="413" w:hanging="420"/>
              <w:jc w:val="both"/>
              <w:rPr>
                <w:rFonts w:ascii="Calibri" w:hAnsi="Calibri"/>
                <w:iCs/>
                <w:sz w:val="22"/>
                <w:szCs w:val="22"/>
              </w:rPr>
            </w:pPr>
            <w:r w:rsidRPr="00F43307">
              <w:rPr>
                <w:rFonts w:ascii="Calibri" w:hAnsi="Calibri"/>
                <w:sz w:val="22"/>
                <w:szCs w:val="22"/>
              </w:rPr>
              <w:t>Unrestricted Driver</w:t>
            </w:r>
            <w:r w:rsidR="006977AC">
              <w:rPr>
                <w:rFonts w:ascii="Calibri" w:hAnsi="Calibri"/>
                <w:sz w:val="22"/>
                <w:szCs w:val="22"/>
              </w:rPr>
              <w:t>’</w:t>
            </w:r>
            <w:r w:rsidRPr="00F43307">
              <w:rPr>
                <w:rFonts w:ascii="Calibri" w:hAnsi="Calibri"/>
                <w:sz w:val="22"/>
                <w:szCs w:val="22"/>
              </w:rPr>
              <w:t>s Licence</w:t>
            </w:r>
            <w:r w:rsidR="008D2A4D">
              <w:rPr>
                <w:rFonts w:ascii="Calibri" w:hAnsi="Calibri"/>
                <w:sz w:val="22"/>
                <w:szCs w:val="22"/>
              </w:rPr>
              <w:t>.</w:t>
            </w:r>
          </w:p>
          <w:p w:rsidR="00F43307" w:rsidRPr="00F43307" w:rsidRDefault="00F43307" w:rsidP="00F43307">
            <w:pPr>
              <w:spacing w:after="60"/>
              <w:jc w:val="both"/>
              <w:rPr>
                <w:rFonts w:ascii="Calibri" w:hAnsi="Calibri"/>
                <w:iCs/>
                <w:sz w:val="22"/>
                <w:szCs w:val="22"/>
              </w:rPr>
            </w:pPr>
            <w:r w:rsidRPr="00F43307">
              <w:rPr>
                <w:rFonts w:ascii="Calibri" w:hAnsi="Calibri"/>
                <w:b/>
                <w:iCs/>
                <w:sz w:val="22"/>
                <w:szCs w:val="22"/>
              </w:rPr>
              <w:t>As Australia’s Innovation Catalyst, CSIRO has strategic actions underpinned by behaviours aligned to</w:t>
            </w:r>
            <w:r w:rsidRPr="00F43307">
              <w:rPr>
                <w:rFonts w:ascii="Calibri" w:hAnsi="Calibri"/>
                <w:iCs/>
                <w:sz w:val="22"/>
                <w:szCs w:val="22"/>
              </w:rPr>
              <w:t>:</w:t>
            </w:r>
          </w:p>
          <w:p w:rsidR="00F43307" w:rsidRPr="00F43307" w:rsidRDefault="00F43307" w:rsidP="00F43307">
            <w:pPr>
              <w:numPr>
                <w:ilvl w:val="0"/>
                <w:numId w:val="5"/>
              </w:numPr>
              <w:jc w:val="both"/>
              <w:rPr>
                <w:rFonts w:ascii="Calibri" w:hAnsi="Calibri"/>
                <w:iCs/>
                <w:sz w:val="22"/>
                <w:szCs w:val="22"/>
              </w:rPr>
            </w:pPr>
            <w:r w:rsidRPr="00F43307">
              <w:rPr>
                <w:rFonts w:ascii="Calibri" w:hAnsi="Calibri"/>
                <w:iCs/>
                <w:sz w:val="22"/>
                <w:szCs w:val="22"/>
              </w:rPr>
              <w:t>Excellent science</w:t>
            </w:r>
          </w:p>
          <w:p w:rsidR="00F43307" w:rsidRPr="00F43307" w:rsidRDefault="00F43307" w:rsidP="00F43307">
            <w:pPr>
              <w:numPr>
                <w:ilvl w:val="0"/>
                <w:numId w:val="5"/>
              </w:numPr>
              <w:jc w:val="both"/>
              <w:rPr>
                <w:rFonts w:ascii="Calibri" w:hAnsi="Calibri"/>
                <w:iCs/>
                <w:sz w:val="22"/>
                <w:szCs w:val="22"/>
              </w:rPr>
            </w:pPr>
            <w:r w:rsidRPr="00F43307">
              <w:rPr>
                <w:rFonts w:ascii="Calibri" w:hAnsi="Calibri"/>
                <w:iCs/>
                <w:sz w:val="22"/>
                <w:szCs w:val="22"/>
              </w:rPr>
              <w:t>Inclusion, trust &amp; respect</w:t>
            </w:r>
          </w:p>
          <w:p w:rsidR="00F43307" w:rsidRPr="00F43307" w:rsidRDefault="00F43307" w:rsidP="00F43307">
            <w:pPr>
              <w:numPr>
                <w:ilvl w:val="0"/>
                <w:numId w:val="5"/>
              </w:numPr>
              <w:jc w:val="both"/>
              <w:rPr>
                <w:rFonts w:ascii="Calibri" w:hAnsi="Calibri"/>
                <w:iCs/>
                <w:sz w:val="22"/>
                <w:szCs w:val="22"/>
              </w:rPr>
            </w:pPr>
            <w:r w:rsidRPr="00F43307">
              <w:rPr>
                <w:rFonts w:ascii="Calibri" w:hAnsi="Calibri"/>
                <w:iCs/>
                <w:sz w:val="22"/>
                <w:szCs w:val="22"/>
              </w:rPr>
              <w:t xml:space="preserve">Health, safety &amp; environment </w:t>
            </w:r>
          </w:p>
          <w:p w:rsidR="00F43307" w:rsidRPr="00F43307" w:rsidRDefault="00F43307" w:rsidP="00F43307">
            <w:pPr>
              <w:numPr>
                <w:ilvl w:val="0"/>
                <w:numId w:val="5"/>
              </w:numPr>
              <w:spacing w:after="120"/>
              <w:ind w:left="714" w:hanging="357"/>
              <w:jc w:val="both"/>
              <w:rPr>
                <w:rFonts w:ascii="Calibri" w:hAnsi="Calibri"/>
                <w:iCs/>
                <w:sz w:val="22"/>
                <w:szCs w:val="22"/>
              </w:rPr>
            </w:pPr>
            <w:r w:rsidRPr="00F43307">
              <w:rPr>
                <w:rFonts w:ascii="Calibri" w:hAnsi="Calibri"/>
                <w:iCs/>
                <w:sz w:val="22"/>
                <w:szCs w:val="22"/>
              </w:rPr>
              <w:t>Delivery on commitments.</w:t>
            </w:r>
          </w:p>
          <w:p w:rsidR="00502363" w:rsidRPr="006977AC" w:rsidRDefault="00F43307" w:rsidP="00F43307">
            <w:pPr>
              <w:spacing w:after="120"/>
              <w:jc w:val="both"/>
              <w:rPr>
                <w:rFonts w:ascii="Calibri" w:hAnsi="Calibri"/>
                <w:b/>
                <w:bCs/>
                <w:i/>
              </w:rPr>
            </w:pPr>
            <w:r w:rsidRPr="006977AC">
              <w:rPr>
                <w:rFonts w:ascii="Calibri" w:hAnsi="Calibri"/>
                <w:i/>
                <w:iCs/>
                <w:sz w:val="22"/>
                <w:szCs w:val="22"/>
              </w:rPr>
              <w:t>In your application and at interview you will need to demonstrate alignment with these behaviours.</w:t>
            </w:r>
          </w:p>
        </w:tc>
      </w:tr>
    </w:tbl>
    <w:p w:rsidR="00502363" w:rsidRPr="00BE2D3C" w:rsidRDefault="00502363" w:rsidP="00502363">
      <w:pPr>
        <w:rPr>
          <w:rFonts w:ascii="Calibri" w:hAnsi="Calibri"/>
          <w:sz w:val="22"/>
          <w:szCs w:val="22"/>
        </w:rPr>
      </w:pPr>
    </w:p>
    <w:tbl>
      <w:tblPr>
        <w:tblW w:w="1002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24"/>
      </w:tblGrid>
      <w:tr w:rsidR="00502363" w:rsidRPr="007344EE" w:rsidTr="004E343A">
        <w:trPr>
          <w:trHeight w:val="703"/>
        </w:trPr>
        <w:tc>
          <w:tcPr>
            <w:tcW w:w="10024" w:type="dxa"/>
            <w:tcBorders>
              <w:bottom w:val="single" w:sz="4" w:space="0" w:color="auto"/>
            </w:tcBorders>
            <w:shd w:val="clear" w:color="auto" w:fill="F2F2F2"/>
            <w:vAlign w:val="center"/>
          </w:tcPr>
          <w:p w:rsidR="00502363" w:rsidRPr="00E641DA" w:rsidRDefault="00502363" w:rsidP="007344EE">
            <w:pPr>
              <w:rPr>
                <w:rFonts w:ascii="Calibri" w:hAnsi="Calibri"/>
                <w:b/>
                <w:bCs/>
                <w:sz w:val="22"/>
                <w:szCs w:val="22"/>
              </w:rPr>
            </w:pPr>
            <w:r w:rsidRPr="00E641DA">
              <w:rPr>
                <w:rFonts w:ascii="Calibri" w:hAnsi="Calibri"/>
                <w:b/>
                <w:bCs/>
                <w:sz w:val="22"/>
                <w:szCs w:val="22"/>
              </w:rPr>
              <w:t>Other Information:</w:t>
            </w:r>
          </w:p>
        </w:tc>
      </w:tr>
      <w:tr w:rsidR="00502363" w:rsidRPr="00E641DA" w:rsidTr="004E343A">
        <w:trPr>
          <w:trHeight w:val="827"/>
        </w:trPr>
        <w:tc>
          <w:tcPr>
            <w:tcW w:w="10024" w:type="dxa"/>
            <w:shd w:val="clear" w:color="auto" w:fill="FFFFFF"/>
          </w:tcPr>
          <w:p w:rsidR="00502363" w:rsidRPr="00520570" w:rsidRDefault="00502363" w:rsidP="00CB7CA4">
            <w:pPr>
              <w:spacing w:before="180" w:after="120"/>
              <w:jc w:val="both"/>
              <w:rPr>
                <w:rFonts w:ascii="Calibri" w:hAnsi="Calibri"/>
                <w:b/>
                <w:bCs/>
                <w:sz w:val="22"/>
                <w:szCs w:val="22"/>
              </w:rPr>
            </w:pPr>
            <w:r w:rsidRPr="00520570">
              <w:rPr>
                <w:rFonts w:ascii="Calibri" w:hAnsi="Calibri"/>
                <w:b/>
                <w:bCs/>
                <w:sz w:val="22"/>
                <w:szCs w:val="22"/>
              </w:rPr>
              <w:t>How to Apply</w:t>
            </w:r>
          </w:p>
          <w:p w:rsidR="00082453" w:rsidRPr="00082453" w:rsidRDefault="00082453" w:rsidP="00082453">
            <w:pPr>
              <w:spacing w:after="120"/>
              <w:jc w:val="both"/>
              <w:rPr>
                <w:rFonts w:ascii="Calibri" w:hAnsi="Calibri"/>
                <w:bCs/>
                <w:sz w:val="22"/>
                <w:szCs w:val="22"/>
              </w:rPr>
            </w:pPr>
            <w:r w:rsidRPr="00082453">
              <w:rPr>
                <w:rFonts w:ascii="Calibri" w:hAnsi="Calibri"/>
                <w:bCs/>
                <w:sz w:val="22"/>
                <w:szCs w:val="22"/>
              </w:rPr>
              <w:t xml:space="preserve">Please apply for this position online at </w:t>
            </w:r>
            <w:hyperlink r:id="rId8" w:history="1">
              <w:r w:rsidRPr="00082453">
                <w:rPr>
                  <w:rStyle w:val="Hyperlink"/>
                  <w:rFonts w:ascii="Calibri" w:hAnsi="Calibri" w:cs="Arial"/>
                  <w:bCs/>
                  <w:sz w:val="22"/>
                  <w:szCs w:val="22"/>
                </w:rPr>
                <w:t>https://jobs.csiro.au/</w:t>
              </w:r>
            </w:hyperlink>
            <w:r w:rsidRPr="00082453">
              <w:rPr>
                <w:rFonts w:ascii="Calibri" w:hAnsi="Calibri"/>
                <w:bCs/>
                <w:sz w:val="22"/>
                <w:szCs w:val="22"/>
              </w:rPr>
              <w:t xml:space="preserve"> and enter requisition number </w:t>
            </w:r>
            <w:r w:rsidRPr="00082453">
              <w:rPr>
                <w:rFonts w:ascii="Calibri" w:hAnsi="Calibri"/>
                <w:b/>
                <w:bCs/>
                <w:sz w:val="22"/>
                <w:szCs w:val="22"/>
              </w:rPr>
              <w:t>57186</w:t>
            </w:r>
            <w:r w:rsidRPr="00082453">
              <w:rPr>
                <w:rFonts w:ascii="Calibri" w:hAnsi="Calibri"/>
                <w:bCs/>
                <w:sz w:val="22"/>
                <w:szCs w:val="22"/>
              </w:rPr>
              <w:t>.  Internal applicants please apply via ‘Jobs Central’ in SAP (click ‘Recruitment’).</w:t>
            </w:r>
          </w:p>
          <w:p w:rsidR="00082453" w:rsidRPr="00082453" w:rsidRDefault="00082453" w:rsidP="00082453">
            <w:pPr>
              <w:spacing w:after="120"/>
              <w:jc w:val="both"/>
              <w:rPr>
                <w:rFonts w:ascii="Calibri" w:hAnsi="Calibri"/>
                <w:bCs/>
                <w:sz w:val="22"/>
                <w:szCs w:val="22"/>
              </w:rPr>
            </w:pPr>
            <w:r w:rsidRPr="00082453">
              <w:rPr>
                <w:rFonts w:ascii="Calibri" w:hAnsi="Calibri"/>
                <w:bCs/>
                <w:sz w:val="22"/>
                <w:szCs w:val="22"/>
              </w:rPr>
              <w:t xml:space="preserve">Please load </w:t>
            </w:r>
            <w:r w:rsidRPr="00082453">
              <w:rPr>
                <w:rFonts w:ascii="Calibri" w:hAnsi="Calibri"/>
                <w:bCs/>
                <w:sz w:val="22"/>
                <w:szCs w:val="22"/>
                <w:u w:val="single"/>
              </w:rPr>
              <w:t>one document</w:t>
            </w:r>
            <w:r w:rsidRPr="00082453">
              <w:rPr>
                <w:rFonts w:ascii="Calibri" w:hAnsi="Calibri"/>
                <w:bCs/>
                <w:sz w:val="22"/>
                <w:szCs w:val="22"/>
              </w:rPr>
              <w:t xml:space="preserve"> containing your CV and a brief cover letter which outlines your interest in the role and your motivations for applying (Maximum 2MB). At the end of the online application process, you will also be required to respond to some screening questions.  Where text responses are required, to avoid being timed out of the system we recommend that you prepare your responses offline and paste them into the appropriate spot prior to submitting your application.</w:t>
            </w:r>
          </w:p>
          <w:p w:rsidR="00082453" w:rsidRPr="00082453" w:rsidRDefault="00082453" w:rsidP="00082453">
            <w:pPr>
              <w:spacing w:after="120"/>
              <w:jc w:val="both"/>
              <w:rPr>
                <w:rFonts w:ascii="Calibri" w:hAnsi="Calibri"/>
                <w:bCs/>
                <w:sz w:val="22"/>
                <w:szCs w:val="22"/>
              </w:rPr>
            </w:pPr>
            <w:r w:rsidRPr="00082453">
              <w:rPr>
                <w:rFonts w:ascii="Calibri" w:hAnsi="Calibri"/>
                <w:bCs/>
                <w:sz w:val="22"/>
                <w:szCs w:val="22"/>
              </w:rPr>
              <w:t xml:space="preserve">If you experience difficulties applying online call 1300 984 220 for assistance.  Outside Australian business hours please email:   </w:t>
            </w:r>
            <w:hyperlink r:id="rId9" w:history="1">
              <w:r w:rsidRPr="00082453">
                <w:rPr>
                  <w:rStyle w:val="Hyperlink"/>
                  <w:rFonts w:ascii="Calibri" w:hAnsi="Calibri" w:cs="Arial"/>
                  <w:bCs/>
                  <w:sz w:val="22"/>
                  <w:szCs w:val="22"/>
                </w:rPr>
                <w:t>csiro-careers@csiro.au</w:t>
              </w:r>
            </w:hyperlink>
            <w:r w:rsidRPr="00082453">
              <w:rPr>
                <w:rFonts w:ascii="Calibri" w:hAnsi="Calibri"/>
                <w:bCs/>
                <w:sz w:val="22"/>
                <w:szCs w:val="22"/>
              </w:rPr>
              <w:t xml:space="preserve">. </w:t>
            </w:r>
          </w:p>
          <w:p w:rsidR="00502363" w:rsidRPr="00520570" w:rsidRDefault="00502363" w:rsidP="00CB7CA4">
            <w:pPr>
              <w:spacing w:after="120"/>
              <w:jc w:val="both"/>
              <w:rPr>
                <w:rFonts w:ascii="Calibri" w:hAnsi="Calibri"/>
                <w:bCs/>
                <w:sz w:val="22"/>
                <w:szCs w:val="22"/>
              </w:rPr>
            </w:pPr>
            <w:bookmarkStart w:id="8" w:name="_GoBack"/>
            <w:bookmarkEnd w:id="8"/>
            <w:r w:rsidRPr="00520570">
              <w:rPr>
                <w:rFonts w:ascii="Calibri" w:hAnsi="Calibri"/>
                <w:b/>
                <w:bCs/>
                <w:sz w:val="22"/>
                <w:szCs w:val="22"/>
              </w:rPr>
              <w:t>Referees</w:t>
            </w:r>
            <w:r w:rsidRPr="00520570">
              <w:rPr>
                <w:rFonts w:ascii="Calibri" w:hAnsi="Calibri"/>
                <w:bCs/>
                <w:sz w:val="22"/>
                <w:szCs w:val="22"/>
              </w:rPr>
              <w:t>:  If you do not already have the names and contact details of two previous supervisors or academic/ professional referees included in your resume/CV please add these before uploading your CV.</w:t>
            </w:r>
          </w:p>
          <w:p w:rsidR="00502363" w:rsidRPr="00520570" w:rsidRDefault="00502363" w:rsidP="00CB7CA4">
            <w:pPr>
              <w:spacing w:after="60"/>
              <w:jc w:val="both"/>
              <w:rPr>
                <w:rFonts w:ascii="Calibri" w:hAnsi="Calibri"/>
                <w:bCs/>
                <w:sz w:val="22"/>
                <w:szCs w:val="22"/>
              </w:rPr>
            </w:pPr>
            <w:r w:rsidRPr="00520570">
              <w:rPr>
                <w:rFonts w:ascii="Calibri" w:hAnsi="Calibri"/>
                <w:b/>
                <w:bCs/>
                <w:sz w:val="22"/>
                <w:szCs w:val="22"/>
              </w:rPr>
              <w:t>Contact:</w:t>
            </w:r>
            <w:r w:rsidRPr="00520570">
              <w:rPr>
                <w:rFonts w:ascii="Calibri" w:hAnsi="Calibri"/>
                <w:bCs/>
                <w:sz w:val="22"/>
                <w:szCs w:val="22"/>
              </w:rPr>
              <w:t xml:space="preserve">  If after reading the selection documentation you require further information please contact:</w:t>
            </w:r>
          </w:p>
          <w:p w:rsidR="00502363" w:rsidRDefault="006E0181" w:rsidP="003453EC">
            <w:pPr>
              <w:spacing w:after="120"/>
              <w:ind w:left="1269" w:right="-108"/>
              <w:jc w:val="both"/>
              <w:rPr>
                <w:rFonts w:ascii="Calibri" w:hAnsi="Calibri"/>
                <w:sz w:val="22"/>
                <w:szCs w:val="22"/>
              </w:rPr>
            </w:pPr>
            <w:r w:rsidRPr="006977AC">
              <w:rPr>
                <w:rFonts w:ascii="Calibri" w:hAnsi="Calibri"/>
                <w:b/>
                <w:bCs/>
                <w:sz w:val="22"/>
                <w:szCs w:val="22"/>
              </w:rPr>
              <w:t>Ms Gillian Mayne</w:t>
            </w:r>
            <w:r>
              <w:rPr>
                <w:rFonts w:ascii="Calibri" w:hAnsi="Calibri"/>
                <w:bCs/>
                <w:sz w:val="22"/>
                <w:szCs w:val="22"/>
              </w:rPr>
              <w:t xml:space="preserve"> </w:t>
            </w:r>
            <w:r w:rsidR="00502363" w:rsidRPr="00520570">
              <w:rPr>
                <w:rFonts w:ascii="Calibri" w:hAnsi="Calibri"/>
                <w:bCs/>
                <w:sz w:val="22"/>
                <w:szCs w:val="22"/>
              </w:rPr>
              <w:t xml:space="preserve">via email: </w:t>
            </w:r>
            <w:hyperlink r:id="rId10" w:history="1">
              <w:r w:rsidR="00082453" w:rsidRPr="009B7BD2">
                <w:rPr>
                  <w:rStyle w:val="Hyperlink"/>
                  <w:rFonts w:ascii="Calibri" w:hAnsi="Calibri" w:cs="Arial"/>
                  <w:sz w:val="22"/>
                  <w:szCs w:val="22"/>
                </w:rPr>
                <w:t>Gillian.Mayne@csiro.au</w:t>
              </w:r>
            </w:hyperlink>
            <w:r w:rsidR="00082453">
              <w:rPr>
                <w:rFonts w:ascii="Calibri" w:hAnsi="Calibri"/>
                <w:sz w:val="22"/>
                <w:szCs w:val="22"/>
              </w:rPr>
              <w:t xml:space="preserve"> </w:t>
            </w:r>
            <w:r w:rsidR="00790651">
              <w:rPr>
                <w:rFonts w:ascii="Calibri" w:hAnsi="Calibri"/>
                <w:sz w:val="22"/>
                <w:szCs w:val="22"/>
              </w:rPr>
              <w:t>(after Monday 28 May)</w:t>
            </w:r>
          </w:p>
          <w:p w:rsidR="00790651" w:rsidRPr="00790651" w:rsidRDefault="00790651" w:rsidP="003453EC">
            <w:pPr>
              <w:spacing w:after="120"/>
              <w:ind w:left="1269" w:right="-108"/>
              <w:jc w:val="both"/>
              <w:rPr>
                <w:rFonts w:ascii="Calibri" w:hAnsi="Calibri"/>
                <w:bCs/>
                <w:sz w:val="22"/>
                <w:szCs w:val="22"/>
              </w:rPr>
            </w:pPr>
            <w:r>
              <w:rPr>
                <w:rFonts w:ascii="Calibri" w:hAnsi="Calibri"/>
                <w:bCs/>
                <w:sz w:val="22"/>
                <w:szCs w:val="22"/>
              </w:rPr>
              <w:t>o</w:t>
            </w:r>
            <w:r w:rsidRPr="00790651">
              <w:rPr>
                <w:rFonts w:ascii="Calibri" w:hAnsi="Calibri"/>
                <w:bCs/>
                <w:sz w:val="22"/>
                <w:szCs w:val="22"/>
              </w:rPr>
              <w:t>r</w:t>
            </w:r>
          </w:p>
          <w:p w:rsidR="00790651" w:rsidRPr="00520570" w:rsidRDefault="00790651" w:rsidP="003453EC">
            <w:pPr>
              <w:spacing w:after="120"/>
              <w:ind w:left="1269" w:right="-108"/>
              <w:jc w:val="both"/>
              <w:rPr>
                <w:rFonts w:ascii="Calibri" w:hAnsi="Calibri"/>
                <w:bCs/>
                <w:sz w:val="22"/>
                <w:szCs w:val="22"/>
              </w:rPr>
            </w:pPr>
            <w:r w:rsidRPr="00790651">
              <w:rPr>
                <w:rFonts w:ascii="Calibri" w:hAnsi="Calibri"/>
                <w:b/>
                <w:bCs/>
                <w:sz w:val="22"/>
                <w:szCs w:val="22"/>
              </w:rPr>
              <w:t>Ms Elina Islamova</w:t>
            </w:r>
            <w:r>
              <w:rPr>
                <w:rFonts w:ascii="Calibri" w:hAnsi="Calibri"/>
                <w:bCs/>
                <w:sz w:val="22"/>
                <w:szCs w:val="22"/>
              </w:rPr>
              <w:t xml:space="preserve"> via email: </w:t>
            </w:r>
            <w:hyperlink r:id="rId11" w:history="1">
              <w:r w:rsidRPr="00840F06">
                <w:rPr>
                  <w:rStyle w:val="Hyperlink"/>
                  <w:rFonts w:ascii="Calibri" w:hAnsi="Calibri" w:cs="Arial"/>
                  <w:bCs/>
                  <w:sz w:val="22"/>
                  <w:szCs w:val="22"/>
                </w:rPr>
                <w:t>Elina.Islamova@csiro.au</w:t>
              </w:r>
            </w:hyperlink>
            <w:r>
              <w:rPr>
                <w:rFonts w:ascii="Calibri" w:hAnsi="Calibri"/>
                <w:bCs/>
                <w:sz w:val="22"/>
                <w:szCs w:val="22"/>
              </w:rPr>
              <w:t xml:space="preserve"> </w:t>
            </w:r>
          </w:p>
          <w:p w:rsidR="00502363" w:rsidRPr="00520570" w:rsidRDefault="00502363" w:rsidP="00CB7CA4">
            <w:pPr>
              <w:spacing w:after="120"/>
              <w:jc w:val="both"/>
              <w:rPr>
                <w:rFonts w:ascii="Calibri" w:hAnsi="Calibri"/>
                <w:bCs/>
                <w:sz w:val="22"/>
                <w:szCs w:val="22"/>
              </w:rPr>
            </w:pPr>
            <w:r w:rsidRPr="00520570">
              <w:rPr>
                <w:rFonts w:ascii="Calibri" w:hAnsi="Calibri"/>
                <w:bCs/>
                <w:sz w:val="22"/>
                <w:szCs w:val="22"/>
              </w:rPr>
              <w:t xml:space="preserve">Please do not email your application directly to </w:t>
            </w:r>
            <w:r w:rsidR="006E0181">
              <w:rPr>
                <w:rFonts w:ascii="Calibri" w:hAnsi="Calibri"/>
                <w:sz w:val="22"/>
                <w:szCs w:val="22"/>
              </w:rPr>
              <w:t>Ms Mayne</w:t>
            </w:r>
            <w:r w:rsidR="00790651">
              <w:rPr>
                <w:rFonts w:ascii="Calibri" w:hAnsi="Calibri"/>
                <w:sz w:val="22"/>
                <w:szCs w:val="22"/>
              </w:rPr>
              <w:t xml:space="preserve"> or Ms Islamova</w:t>
            </w:r>
            <w:r w:rsidRPr="00520570">
              <w:rPr>
                <w:rFonts w:ascii="Calibri" w:hAnsi="Calibri"/>
                <w:bCs/>
                <w:sz w:val="22"/>
                <w:szCs w:val="22"/>
              </w:rPr>
              <w:t>.   Applications received via this method will not be considered.</w:t>
            </w:r>
          </w:p>
          <w:p w:rsidR="00502363" w:rsidRPr="00520570" w:rsidRDefault="00502363" w:rsidP="00CB7CA4">
            <w:pPr>
              <w:spacing w:after="60"/>
              <w:jc w:val="both"/>
              <w:rPr>
                <w:rFonts w:ascii="Calibri" w:hAnsi="Calibri"/>
                <w:b/>
                <w:bCs/>
                <w:sz w:val="22"/>
                <w:szCs w:val="22"/>
              </w:rPr>
            </w:pPr>
            <w:r w:rsidRPr="00520570">
              <w:rPr>
                <w:rFonts w:ascii="Calibri" w:hAnsi="Calibri"/>
                <w:b/>
                <w:bCs/>
                <w:sz w:val="22"/>
                <w:szCs w:val="22"/>
              </w:rPr>
              <w:t>About CSIRO</w:t>
            </w:r>
          </w:p>
          <w:p w:rsidR="00502363" w:rsidRPr="00520570" w:rsidRDefault="00502363" w:rsidP="00CB7CA4">
            <w:pPr>
              <w:spacing w:after="60"/>
              <w:jc w:val="both"/>
              <w:rPr>
                <w:rFonts w:ascii="Calibri" w:hAnsi="Calibri"/>
                <w:bCs/>
                <w:sz w:val="22"/>
                <w:szCs w:val="22"/>
              </w:rPr>
            </w:pPr>
            <w:r w:rsidRPr="00520570">
              <w:rPr>
                <w:rFonts w:ascii="Calibri" w:hAnsi="Calibri"/>
                <w:bCs/>
                <w:sz w:val="22"/>
                <w:szCs w:val="22"/>
              </w:rPr>
              <w:t xml:space="preserve">Australia is founding its future on science and innovation. Its national science agency, the Commonwealth Scientific and Industrial Research Organisation (CSIRO) is a powerhouse of ideas, technologies and skills for building prosperity, growth, health and sustainability. It serves governments, industries, business and communities across the nation. </w:t>
            </w:r>
          </w:p>
          <w:p w:rsidR="00502363" w:rsidRDefault="00502363" w:rsidP="00D135EE">
            <w:pPr>
              <w:spacing w:after="120"/>
              <w:jc w:val="both"/>
              <w:rPr>
                <w:rFonts w:ascii="Calibri" w:hAnsi="Calibri"/>
                <w:bCs/>
                <w:sz w:val="22"/>
                <w:szCs w:val="22"/>
              </w:rPr>
            </w:pPr>
            <w:r w:rsidRPr="00520570">
              <w:rPr>
                <w:rFonts w:ascii="Calibri" w:hAnsi="Calibri"/>
                <w:bCs/>
                <w:sz w:val="22"/>
                <w:szCs w:val="22"/>
              </w:rPr>
              <w:t xml:space="preserve">Find out more! </w:t>
            </w:r>
            <w:hyperlink r:id="rId12" w:history="1">
              <w:r w:rsidRPr="00520570">
                <w:rPr>
                  <w:rStyle w:val="Hyperlink"/>
                  <w:rFonts w:ascii="Calibri" w:hAnsi="Calibri"/>
                  <w:bCs/>
                  <w:sz w:val="22"/>
                  <w:szCs w:val="22"/>
                </w:rPr>
                <w:t>www.csiro.au</w:t>
              </w:r>
            </w:hyperlink>
            <w:r w:rsidRPr="00520570">
              <w:rPr>
                <w:rFonts w:ascii="Calibri" w:hAnsi="Calibri"/>
                <w:bCs/>
                <w:sz w:val="22"/>
                <w:szCs w:val="22"/>
              </w:rPr>
              <w:t xml:space="preserve">.  </w:t>
            </w:r>
          </w:p>
          <w:p w:rsidR="00D135EE" w:rsidRPr="00D135EE" w:rsidRDefault="00D135EE" w:rsidP="00D135EE">
            <w:pPr>
              <w:spacing w:after="120"/>
              <w:jc w:val="both"/>
              <w:rPr>
                <w:rFonts w:ascii="Calibri" w:hAnsi="Calibri"/>
                <w:bCs/>
                <w:sz w:val="22"/>
                <w:szCs w:val="22"/>
              </w:rPr>
            </w:pPr>
            <w:r w:rsidRPr="00D135EE">
              <w:rPr>
                <w:rFonts w:ascii="Calibri" w:hAnsi="Calibri"/>
                <w:b/>
                <w:bCs/>
                <w:sz w:val="22"/>
                <w:szCs w:val="22"/>
              </w:rPr>
              <w:t xml:space="preserve">CSIRO Business &amp; Infrastructure Services (CBIS) </w:t>
            </w:r>
            <w:r w:rsidRPr="00D135EE">
              <w:rPr>
                <w:rFonts w:ascii="Calibri" w:hAnsi="Calibri"/>
                <w:bCs/>
                <w:sz w:val="22"/>
                <w:szCs w:val="22"/>
              </w:rPr>
              <w:t>is charged with managing the provision, maintenance and operation of all CSIRO's scientific and research facilities.</w:t>
            </w:r>
          </w:p>
          <w:p w:rsidR="00D135EE" w:rsidRPr="00D135EE" w:rsidRDefault="00D135EE" w:rsidP="00D135EE">
            <w:pPr>
              <w:spacing w:after="120"/>
              <w:jc w:val="both"/>
              <w:rPr>
                <w:rFonts w:ascii="Calibri" w:hAnsi="Calibri"/>
                <w:bCs/>
                <w:sz w:val="22"/>
                <w:szCs w:val="22"/>
              </w:rPr>
            </w:pPr>
            <w:r w:rsidRPr="00D135EE">
              <w:rPr>
                <w:rFonts w:ascii="Calibri" w:hAnsi="Calibri"/>
                <w:bCs/>
                <w:sz w:val="22"/>
                <w:szCs w:val="22"/>
              </w:rPr>
              <w:t>CSIRO has a complex property portfolio of owned and leased facilities that comprise over 1,000 buildings spread across a number of locations.  These scientific and research facilities are diverse both in location and type.</w:t>
            </w:r>
          </w:p>
          <w:p w:rsidR="00D135EE" w:rsidRPr="00D135EE" w:rsidRDefault="00D135EE" w:rsidP="00D135EE">
            <w:pPr>
              <w:spacing w:after="120"/>
              <w:jc w:val="both"/>
              <w:rPr>
                <w:rFonts w:ascii="Calibri" w:hAnsi="Calibri"/>
                <w:bCs/>
                <w:sz w:val="22"/>
                <w:szCs w:val="22"/>
              </w:rPr>
            </w:pPr>
            <w:r w:rsidRPr="00D135EE">
              <w:rPr>
                <w:rFonts w:ascii="Calibri" w:hAnsi="Calibri"/>
                <w:bCs/>
                <w:sz w:val="22"/>
                <w:szCs w:val="22"/>
              </w:rPr>
              <w:t>CBIS delivers its services through its Enterprise functions, which incorporates strategic, capital and estate issues; while the CBIS teams within each region delivers the operational property services.  CBIS's strategy and operational activities align with CSIRO's strategic direction and scientific activities.</w:t>
            </w:r>
          </w:p>
        </w:tc>
      </w:tr>
    </w:tbl>
    <w:p w:rsidR="00502363" w:rsidRPr="00E641DA" w:rsidRDefault="00502363" w:rsidP="00502363">
      <w:pPr>
        <w:jc w:val="both"/>
        <w:rPr>
          <w:rFonts w:ascii="Calibri" w:hAnsi="Calibri"/>
          <w:sz w:val="22"/>
          <w:szCs w:val="22"/>
        </w:rPr>
      </w:pPr>
    </w:p>
    <w:p w:rsidR="003D59C3" w:rsidRPr="00E641DA" w:rsidRDefault="003D59C3" w:rsidP="00502363">
      <w:pPr>
        <w:rPr>
          <w:rFonts w:ascii="Calibri" w:hAnsi="Calibri"/>
          <w:sz w:val="22"/>
          <w:szCs w:val="22"/>
        </w:rPr>
      </w:pPr>
    </w:p>
    <w:sectPr w:rsidR="003D59C3" w:rsidRPr="00E641DA" w:rsidSect="00CE51AE">
      <w:headerReference w:type="first" r:id="rId13"/>
      <w:type w:val="continuous"/>
      <w:pgSz w:w="11906" w:h="16838" w:code="9"/>
      <w:pgMar w:top="1198" w:right="1418" w:bottom="851"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3EC" w:rsidRDefault="00CA23EC">
      <w:r>
        <w:separator/>
      </w:r>
    </w:p>
  </w:endnote>
  <w:endnote w:type="continuationSeparator" w:id="0">
    <w:p w:rsidR="00CA23EC" w:rsidRDefault="00CA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3EC" w:rsidRDefault="00CA23EC">
      <w:r>
        <w:separator/>
      </w:r>
    </w:p>
  </w:footnote>
  <w:footnote w:type="continuationSeparator" w:id="0">
    <w:p w:rsidR="00CA23EC" w:rsidRDefault="00CA2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E4E" w:rsidRPr="001E495E" w:rsidRDefault="00954E4E" w:rsidP="001E495E">
    <w:pPr>
      <w:pStyle w:val="Header"/>
      <w:spacing w:before="60"/>
      <w:ind w:left="-142"/>
      <w:rPr>
        <w:color w:val="FFFFFF"/>
      </w:rPr>
    </w:pPr>
    <w:r w:rsidRPr="001E495E">
      <w:rPr>
        <w:rFonts w:ascii="Calibri" w:hAnsi="Calibri"/>
        <w:color w:val="FFFFFF"/>
        <w:sz w:val="36"/>
        <w:szCs w:val="22"/>
      </w:rPr>
      <w:t>Position Details</w:t>
    </w:r>
    <w:r w:rsidR="00586DF7" w:rsidRPr="001E495E">
      <w:rPr>
        <w:noProof/>
        <w:color w:val="FFFFFF"/>
        <w:lang w:val="en-AU" w:eastAsia="en-AU"/>
      </w:rPr>
      <w:drawing>
        <wp:anchor distT="0" distB="0" distL="114300" distR="114300" simplePos="0" relativeHeight="251657728" behindDoc="1" locked="1" layoutInCell="1" allowOverlap="1">
          <wp:simplePos x="0" y="0"/>
          <wp:positionH relativeFrom="column">
            <wp:posOffset>-917575</wp:posOffset>
          </wp:positionH>
          <wp:positionV relativeFrom="page">
            <wp:posOffset>-57785</wp:posOffset>
          </wp:positionV>
          <wp:extent cx="7826375" cy="148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1720099"/>
    <w:multiLevelType w:val="hybridMultilevel"/>
    <w:tmpl w:val="748CC4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5C5EB2"/>
    <w:multiLevelType w:val="hybridMultilevel"/>
    <w:tmpl w:val="5AFE50D4"/>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833D26"/>
    <w:multiLevelType w:val="hybridMultilevel"/>
    <w:tmpl w:val="43EE569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39471657"/>
    <w:multiLevelType w:val="hybridMultilevel"/>
    <w:tmpl w:val="6046F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1"/>
  </w:num>
  <w:num w:numId="5">
    <w:abstractNumId w:val="2"/>
  </w:num>
  <w:num w:numId="6">
    <w:abstractNumId w:val="4"/>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12FE"/>
    <w:rsid w:val="00013109"/>
    <w:rsid w:val="000212D4"/>
    <w:rsid w:val="000274EF"/>
    <w:rsid w:val="00033249"/>
    <w:rsid w:val="000366D2"/>
    <w:rsid w:val="00040391"/>
    <w:rsid w:val="00045C91"/>
    <w:rsid w:val="00046A29"/>
    <w:rsid w:val="00054DDD"/>
    <w:rsid w:val="00055E9F"/>
    <w:rsid w:val="00060902"/>
    <w:rsid w:val="0006226B"/>
    <w:rsid w:val="000658F4"/>
    <w:rsid w:val="0006717F"/>
    <w:rsid w:val="0008212C"/>
    <w:rsid w:val="00082453"/>
    <w:rsid w:val="00085BA8"/>
    <w:rsid w:val="00087963"/>
    <w:rsid w:val="00091F71"/>
    <w:rsid w:val="000A0599"/>
    <w:rsid w:val="000A43F5"/>
    <w:rsid w:val="000A6826"/>
    <w:rsid w:val="000B1744"/>
    <w:rsid w:val="000B36BB"/>
    <w:rsid w:val="000B5AE5"/>
    <w:rsid w:val="000B6167"/>
    <w:rsid w:val="000B671A"/>
    <w:rsid w:val="000B687F"/>
    <w:rsid w:val="000C68FC"/>
    <w:rsid w:val="000D2206"/>
    <w:rsid w:val="000D375D"/>
    <w:rsid w:val="000D6EBC"/>
    <w:rsid w:val="000D72AF"/>
    <w:rsid w:val="000E5F46"/>
    <w:rsid w:val="000F1363"/>
    <w:rsid w:val="000F1897"/>
    <w:rsid w:val="000F2F84"/>
    <w:rsid w:val="000F7BBF"/>
    <w:rsid w:val="00106F0D"/>
    <w:rsid w:val="001339DE"/>
    <w:rsid w:val="001364CB"/>
    <w:rsid w:val="0014142E"/>
    <w:rsid w:val="001448B6"/>
    <w:rsid w:val="00144D9B"/>
    <w:rsid w:val="001474C7"/>
    <w:rsid w:val="0015340E"/>
    <w:rsid w:val="0015558D"/>
    <w:rsid w:val="00155F81"/>
    <w:rsid w:val="00166319"/>
    <w:rsid w:val="001855B8"/>
    <w:rsid w:val="00186E12"/>
    <w:rsid w:val="001A0AFE"/>
    <w:rsid w:val="001A2856"/>
    <w:rsid w:val="001A482B"/>
    <w:rsid w:val="001A5098"/>
    <w:rsid w:val="001A6ADF"/>
    <w:rsid w:val="001B14CA"/>
    <w:rsid w:val="001B6C26"/>
    <w:rsid w:val="001D1D85"/>
    <w:rsid w:val="001D7DD1"/>
    <w:rsid w:val="001E3EE0"/>
    <w:rsid w:val="001E495E"/>
    <w:rsid w:val="001F2264"/>
    <w:rsid w:val="001F3E8E"/>
    <w:rsid w:val="001F4404"/>
    <w:rsid w:val="001F7059"/>
    <w:rsid w:val="00205A4A"/>
    <w:rsid w:val="00207F2D"/>
    <w:rsid w:val="00212958"/>
    <w:rsid w:val="00222800"/>
    <w:rsid w:val="002262DC"/>
    <w:rsid w:val="00230B6A"/>
    <w:rsid w:val="00235783"/>
    <w:rsid w:val="00240626"/>
    <w:rsid w:val="002407E7"/>
    <w:rsid w:val="00240A35"/>
    <w:rsid w:val="002415E6"/>
    <w:rsid w:val="002479A3"/>
    <w:rsid w:val="00254313"/>
    <w:rsid w:val="00254B22"/>
    <w:rsid w:val="0025785D"/>
    <w:rsid w:val="00257CA1"/>
    <w:rsid w:val="00262649"/>
    <w:rsid w:val="00262C46"/>
    <w:rsid w:val="00271E7F"/>
    <w:rsid w:val="00274A92"/>
    <w:rsid w:val="002848C3"/>
    <w:rsid w:val="00292FDB"/>
    <w:rsid w:val="00293F77"/>
    <w:rsid w:val="00294F90"/>
    <w:rsid w:val="00295F32"/>
    <w:rsid w:val="002A1FE9"/>
    <w:rsid w:val="002B060F"/>
    <w:rsid w:val="002B389F"/>
    <w:rsid w:val="002D204B"/>
    <w:rsid w:val="002D3829"/>
    <w:rsid w:val="002D5835"/>
    <w:rsid w:val="002D78C5"/>
    <w:rsid w:val="002F2B0A"/>
    <w:rsid w:val="002F41F8"/>
    <w:rsid w:val="00300CDD"/>
    <w:rsid w:val="0030302E"/>
    <w:rsid w:val="00306413"/>
    <w:rsid w:val="00320792"/>
    <w:rsid w:val="00322503"/>
    <w:rsid w:val="003246B4"/>
    <w:rsid w:val="003276AC"/>
    <w:rsid w:val="0033343D"/>
    <w:rsid w:val="00340FC3"/>
    <w:rsid w:val="00342F0C"/>
    <w:rsid w:val="003453EC"/>
    <w:rsid w:val="00346B6D"/>
    <w:rsid w:val="0036422F"/>
    <w:rsid w:val="00375015"/>
    <w:rsid w:val="00375B41"/>
    <w:rsid w:val="00381D43"/>
    <w:rsid w:val="0038234C"/>
    <w:rsid w:val="00382A5F"/>
    <w:rsid w:val="00382F58"/>
    <w:rsid w:val="00383634"/>
    <w:rsid w:val="00395610"/>
    <w:rsid w:val="00396EB6"/>
    <w:rsid w:val="003A0030"/>
    <w:rsid w:val="003A0708"/>
    <w:rsid w:val="003A682C"/>
    <w:rsid w:val="003B17F4"/>
    <w:rsid w:val="003B2CB1"/>
    <w:rsid w:val="003C0B40"/>
    <w:rsid w:val="003C4810"/>
    <w:rsid w:val="003C7CA3"/>
    <w:rsid w:val="003D020A"/>
    <w:rsid w:val="003D4741"/>
    <w:rsid w:val="003D4C4C"/>
    <w:rsid w:val="003D5453"/>
    <w:rsid w:val="003D59C3"/>
    <w:rsid w:val="003D797B"/>
    <w:rsid w:val="003E3D1B"/>
    <w:rsid w:val="003E671F"/>
    <w:rsid w:val="003E68E8"/>
    <w:rsid w:val="003F1084"/>
    <w:rsid w:val="003F4A0E"/>
    <w:rsid w:val="00400E4D"/>
    <w:rsid w:val="00401290"/>
    <w:rsid w:val="004111D3"/>
    <w:rsid w:val="00414BE7"/>
    <w:rsid w:val="00421F6F"/>
    <w:rsid w:val="00424E93"/>
    <w:rsid w:val="00426642"/>
    <w:rsid w:val="00433A77"/>
    <w:rsid w:val="00435E0B"/>
    <w:rsid w:val="0043791C"/>
    <w:rsid w:val="004440A0"/>
    <w:rsid w:val="004501A0"/>
    <w:rsid w:val="00450C67"/>
    <w:rsid w:val="004518BD"/>
    <w:rsid w:val="00462662"/>
    <w:rsid w:val="00474192"/>
    <w:rsid w:val="004804FC"/>
    <w:rsid w:val="004831FE"/>
    <w:rsid w:val="004C18D1"/>
    <w:rsid w:val="004C2E35"/>
    <w:rsid w:val="004C5604"/>
    <w:rsid w:val="004D1800"/>
    <w:rsid w:val="004D6F3A"/>
    <w:rsid w:val="004D6F3C"/>
    <w:rsid w:val="004D6FCB"/>
    <w:rsid w:val="004E343A"/>
    <w:rsid w:val="004E5600"/>
    <w:rsid w:val="004E6DFD"/>
    <w:rsid w:val="00502363"/>
    <w:rsid w:val="00507292"/>
    <w:rsid w:val="00514A2E"/>
    <w:rsid w:val="00516428"/>
    <w:rsid w:val="00520570"/>
    <w:rsid w:val="005236AB"/>
    <w:rsid w:val="00525DB0"/>
    <w:rsid w:val="00533CFF"/>
    <w:rsid w:val="00543736"/>
    <w:rsid w:val="005468E6"/>
    <w:rsid w:val="00547EE1"/>
    <w:rsid w:val="00550C5F"/>
    <w:rsid w:val="00561C50"/>
    <w:rsid w:val="00563B9B"/>
    <w:rsid w:val="00565B7A"/>
    <w:rsid w:val="00570617"/>
    <w:rsid w:val="00583303"/>
    <w:rsid w:val="00585169"/>
    <w:rsid w:val="00586DF7"/>
    <w:rsid w:val="00586F41"/>
    <w:rsid w:val="00587D7C"/>
    <w:rsid w:val="00592D3B"/>
    <w:rsid w:val="00592E42"/>
    <w:rsid w:val="0059432C"/>
    <w:rsid w:val="0059751A"/>
    <w:rsid w:val="005A0895"/>
    <w:rsid w:val="005A2BF9"/>
    <w:rsid w:val="005B1C7A"/>
    <w:rsid w:val="005B2F63"/>
    <w:rsid w:val="005B3F60"/>
    <w:rsid w:val="005B4F50"/>
    <w:rsid w:val="005B510F"/>
    <w:rsid w:val="005B654F"/>
    <w:rsid w:val="005B7709"/>
    <w:rsid w:val="005C63EF"/>
    <w:rsid w:val="005D05AF"/>
    <w:rsid w:val="005D3AA1"/>
    <w:rsid w:val="005D423A"/>
    <w:rsid w:val="005E1E95"/>
    <w:rsid w:val="005E5161"/>
    <w:rsid w:val="005F35B0"/>
    <w:rsid w:val="0060112F"/>
    <w:rsid w:val="00604679"/>
    <w:rsid w:val="006054E3"/>
    <w:rsid w:val="00607230"/>
    <w:rsid w:val="00620B1F"/>
    <w:rsid w:val="006228E0"/>
    <w:rsid w:val="00630664"/>
    <w:rsid w:val="006328C7"/>
    <w:rsid w:val="00633BCB"/>
    <w:rsid w:val="00634F90"/>
    <w:rsid w:val="00635350"/>
    <w:rsid w:val="00636E8C"/>
    <w:rsid w:val="0064084F"/>
    <w:rsid w:val="00643C5C"/>
    <w:rsid w:val="00644EEB"/>
    <w:rsid w:val="00657088"/>
    <w:rsid w:val="006606C5"/>
    <w:rsid w:val="0066323F"/>
    <w:rsid w:val="00663F6B"/>
    <w:rsid w:val="00672A7A"/>
    <w:rsid w:val="00674F5B"/>
    <w:rsid w:val="00683121"/>
    <w:rsid w:val="006921E1"/>
    <w:rsid w:val="006946F7"/>
    <w:rsid w:val="006977AC"/>
    <w:rsid w:val="006A7A50"/>
    <w:rsid w:val="006B390B"/>
    <w:rsid w:val="006B5933"/>
    <w:rsid w:val="006B64AE"/>
    <w:rsid w:val="006C2388"/>
    <w:rsid w:val="006C30A1"/>
    <w:rsid w:val="006C6BB3"/>
    <w:rsid w:val="006C77B1"/>
    <w:rsid w:val="006D42F9"/>
    <w:rsid w:val="006D6DA7"/>
    <w:rsid w:val="006E0181"/>
    <w:rsid w:val="006F0FF2"/>
    <w:rsid w:val="006F18A9"/>
    <w:rsid w:val="006F1B5D"/>
    <w:rsid w:val="006F1E85"/>
    <w:rsid w:val="006F5713"/>
    <w:rsid w:val="006F58C5"/>
    <w:rsid w:val="006F7A39"/>
    <w:rsid w:val="00704EB5"/>
    <w:rsid w:val="00707E84"/>
    <w:rsid w:val="0071299C"/>
    <w:rsid w:val="007161B0"/>
    <w:rsid w:val="00725E7F"/>
    <w:rsid w:val="00726015"/>
    <w:rsid w:val="00726C73"/>
    <w:rsid w:val="00726DF7"/>
    <w:rsid w:val="007335A7"/>
    <w:rsid w:val="007344EE"/>
    <w:rsid w:val="00735767"/>
    <w:rsid w:val="00744851"/>
    <w:rsid w:val="007507C9"/>
    <w:rsid w:val="0075550F"/>
    <w:rsid w:val="0075765F"/>
    <w:rsid w:val="0077604C"/>
    <w:rsid w:val="0077698D"/>
    <w:rsid w:val="00781499"/>
    <w:rsid w:val="0078231D"/>
    <w:rsid w:val="00790651"/>
    <w:rsid w:val="007A2B7A"/>
    <w:rsid w:val="007A3843"/>
    <w:rsid w:val="007A5754"/>
    <w:rsid w:val="007B00AB"/>
    <w:rsid w:val="007C024E"/>
    <w:rsid w:val="007C3398"/>
    <w:rsid w:val="007D5D08"/>
    <w:rsid w:val="007D689A"/>
    <w:rsid w:val="007E1693"/>
    <w:rsid w:val="007E2135"/>
    <w:rsid w:val="007E2796"/>
    <w:rsid w:val="007E4870"/>
    <w:rsid w:val="00802AFD"/>
    <w:rsid w:val="00804E9E"/>
    <w:rsid w:val="00804F48"/>
    <w:rsid w:val="00807901"/>
    <w:rsid w:val="00816F5F"/>
    <w:rsid w:val="008211C8"/>
    <w:rsid w:val="00822C33"/>
    <w:rsid w:val="008231D1"/>
    <w:rsid w:val="00826067"/>
    <w:rsid w:val="0082681D"/>
    <w:rsid w:val="00833B3B"/>
    <w:rsid w:val="00837222"/>
    <w:rsid w:val="0084125F"/>
    <w:rsid w:val="0086185F"/>
    <w:rsid w:val="008638E0"/>
    <w:rsid w:val="0086492C"/>
    <w:rsid w:val="0086574F"/>
    <w:rsid w:val="00867FD0"/>
    <w:rsid w:val="00870546"/>
    <w:rsid w:val="0087664F"/>
    <w:rsid w:val="00880C71"/>
    <w:rsid w:val="008A23FE"/>
    <w:rsid w:val="008A6ABD"/>
    <w:rsid w:val="008B1A53"/>
    <w:rsid w:val="008B4713"/>
    <w:rsid w:val="008B6C85"/>
    <w:rsid w:val="008C0B66"/>
    <w:rsid w:val="008C57FC"/>
    <w:rsid w:val="008D22C2"/>
    <w:rsid w:val="008D2A4D"/>
    <w:rsid w:val="008E0855"/>
    <w:rsid w:val="008E4B21"/>
    <w:rsid w:val="008F4B32"/>
    <w:rsid w:val="009003FA"/>
    <w:rsid w:val="00901BB0"/>
    <w:rsid w:val="009040D3"/>
    <w:rsid w:val="009148B9"/>
    <w:rsid w:val="00924902"/>
    <w:rsid w:val="0092574D"/>
    <w:rsid w:val="00927293"/>
    <w:rsid w:val="0092729A"/>
    <w:rsid w:val="00932F59"/>
    <w:rsid w:val="00935C27"/>
    <w:rsid w:val="00936310"/>
    <w:rsid w:val="009363F5"/>
    <w:rsid w:val="00936882"/>
    <w:rsid w:val="00936BC5"/>
    <w:rsid w:val="00936BEE"/>
    <w:rsid w:val="00936F4A"/>
    <w:rsid w:val="00937F27"/>
    <w:rsid w:val="00945251"/>
    <w:rsid w:val="00954E4E"/>
    <w:rsid w:val="00955F65"/>
    <w:rsid w:val="00960A62"/>
    <w:rsid w:val="009629E2"/>
    <w:rsid w:val="00970B75"/>
    <w:rsid w:val="00974110"/>
    <w:rsid w:val="009753C7"/>
    <w:rsid w:val="00980915"/>
    <w:rsid w:val="009833D0"/>
    <w:rsid w:val="00983ACA"/>
    <w:rsid w:val="00995282"/>
    <w:rsid w:val="009A1510"/>
    <w:rsid w:val="009A33E8"/>
    <w:rsid w:val="009B2C7F"/>
    <w:rsid w:val="009B4BFE"/>
    <w:rsid w:val="009C0DDA"/>
    <w:rsid w:val="009C5B51"/>
    <w:rsid w:val="009C70C6"/>
    <w:rsid w:val="009D04C6"/>
    <w:rsid w:val="009D5F90"/>
    <w:rsid w:val="009D68CE"/>
    <w:rsid w:val="009F05E3"/>
    <w:rsid w:val="009F24BD"/>
    <w:rsid w:val="009F43A9"/>
    <w:rsid w:val="009F541F"/>
    <w:rsid w:val="009F6731"/>
    <w:rsid w:val="009F6A11"/>
    <w:rsid w:val="00A00A9E"/>
    <w:rsid w:val="00A0184C"/>
    <w:rsid w:val="00A06799"/>
    <w:rsid w:val="00A12A53"/>
    <w:rsid w:val="00A12E7C"/>
    <w:rsid w:val="00A15548"/>
    <w:rsid w:val="00A2394F"/>
    <w:rsid w:val="00A27685"/>
    <w:rsid w:val="00A3525B"/>
    <w:rsid w:val="00A41D82"/>
    <w:rsid w:val="00A42CF0"/>
    <w:rsid w:val="00A46F33"/>
    <w:rsid w:val="00A6204B"/>
    <w:rsid w:val="00A62742"/>
    <w:rsid w:val="00A64F5E"/>
    <w:rsid w:val="00A70AEF"/>
    <w:rsid w:val="00A70FD2"/>
    <w:rsid w:val="00A7119A"/>
    <w:rsid w:val="00A73FB0"/>
    <w:rsid w:val="00A74FB1"/>
    <w:rsid w:val="00A84014"/>
    <w:rsid w:val="00A84592"/>
    <w:rsid w:val="00A85849"/>
    <w:rsid w:val="00A97C37"/>
    <w:rsid w:val="00AA6C72"/>
    <w:rsid w:val="00AC39C3"/>
    <w:rsid w:val="00AC5015"/>
    <w:rsid w:val="00AD04BF"/>
    <w:rsid w:val="00AD0971"/>
    <w:rsid w:val="00AD39D7"/>
    <w:rsid w:val="00AD7A5A"/>
    <w:rsid w:val="00AE10BC"/>
    <w:rsid w:val="00AE2F9D"/>
    <w:rsid w:val="00AE6BBA"/>
    <w:rsid w:val="00AE7DF9"/>
    <w:rsid w:val="00B02549"/>
    <w:rsid w:val="00B04967"/>
    <w:rsid w:val="00B05FBF"/>
    <w:rsid w:val="00B07CE1"/>
    <w:rsid w:val="00B242B8"/>
    <w:rsid w:val="00B307D9"/>
    <w:rsid w:val="00B37B2C"/>
    <w:rsid w:val="00B42E58"/>
    <w:rsid w:val="00B45C9A"/>
    <w:rsid w:val="00B50851"/>
    <w:rsid w:val="00B533F0"/>
    <w:rsid w:val="00B641BB"/>
    <w:rsid w:val="00B6536B"/>
    <w:rsid w:val="00B708BF"/>
    <w:rsid w:val="00B7359B"/>
    <w:rsid w:val="00B8596A"/>
    <w:rsid w:val="00B85A89"/>
    <w:rsid w:val="00B90330"/>
    <w:rsid w:val="00B95448"/>
    <w:rsid w:val="00B967B5"/>
    <w:rsid w:val="00BA1342"/>
    <w:rsid w:val="00BA1680"/>
    <w:rsid w:val="00BA746B"/>
    <w:rsid w:val="00BC2345"/>
    <w:rsid w:val="00BC6348"/>
    <w:rsid w:val="00BE2D3C"/>
    <w:rsid w:val="00BE5CFF"/>
    <w:rsid w:val="00BE6C32"/>
    <w:rsid w:val="00BF06D3"/>
    <w:rsid w:val="00C01DF0"/>
    <w:rsid w:val="00C0719B"/>
    <w:rsid w:val="00C10A23"/>
    <w:rsid w:val="00C2407A"/>
    <w:rsid w:val="00C34CA6"/>
    <w:rsid w:val="00C40A38"/>
    <w:rsid w:val="00C41899"/>
    <w:rsid w:val="00C43943"/>
    <w:rsid w:val="00C46712"/>
    <w:rsid w:val="00C50222"/>
    <w:rsid w:val="00C55539"/>
    <w:rsid w:val="00C57D01"/>
    <w:rsid w:val="00C61A23"/>
    <w:rsid w:val="00C729C8"/>
    <w:rsid w:val="00C748EF"/>
    <w:rsid w:val="00C755F7"/>
    <w:rsid w:val="00C761AE"/>
    <w:rsid w:val="00C76499"/>
    <w:rsid w:val="00C76B58"/>
    <w:rsid w:val="00C779E0"/>
    <w:rsid w:val="00C908EF"/>
    <w:rsid w:val="00C9228A"/>
    <w:rsid w:val="00C94629"/>
    <w:rsid w:val="00C96567"/>
    <w:rsid w:val="00CA00FC"/>
    <w:rsid w:val="00CA071D"/>
    <w:rsid w:val="00CA23EC"/>
    <w:rsid w:val="00CA24C5"/>
    <w:rsid w:val="00CA6B3B"/>
    <w:rsid w:val="00CA78EB"/>
    <w:rsid w:val="00CB19B5"/>
    <w:rsid w:val="00CB5A16"/>
    <w:rsid w:val="00CB653C"/>
    <w:rsid w:val="00CB6BCD"/>
    <w:rsid w:val="00CB7CA4"/>
    <w:rsid w:val="00CC5164"/>
    <w:rsid w:val="00CD2E83"/>
    <w:rsid w:val="00CE0284"/>
    <w:rsid w:val="00CE269D"/>
    <w:rsid w:val="00CE51AE"/>
    <w:rsid w:val="00CF66BB"/>
    <w:rsid w:val="00D00168"/>
    <w:rsid w:val="00D036FD"/>
    <w:rsid w:val="00D135EE"/>
    <w:rsid w:val="00D233BD"/>
    <w:rsid w:val="00D26220"/>
    <w:rsid w:val="00D33B28"/>
    <w:rsid w:val="00D3447B"/>
    <w:rsid w:val="00D36371"/>
    <w:rsid w:val="00D40BFB"/>
    <w:rsid w:val="00D44B3B"/>
    <w:rsid w:val="00D45B26"/>
    <w:rsid w:val="00D468D5"/>
    <w:rsid w:val="00D706B3"/>
    <w:rsid w:val="00D707D5"/>
    <w:rsid w:val="00D72BFF"/>
    <w:rsid w:val="00D77699"/>
    <w:rsid w:val="00D8313E"/>
    <w:rsid w:val="00D86691"/>
    <w:rsid w:val="00D8698A"/>
    <w:rsid w:val="00D90088"/>
    <w:rsid w:val="00D96C27"/>
    <w:rsid w:val="00DA13C1"/>
    <w:rsid w:val="00DA601C"/>
    <w:rsid w:val="00DA60FC"/>
    <w:rsid w:val="00DB3795"/>
    <w:rsid w:val="00DB7BD7"/>
    <w:rsid w:val="00DC2D39"/>
    <w:rsid w:val="00DD042E"/>
    <w:rsid w:val="00DD1453"/>
    <w:rsid w:val="00DD23EE"/>
    <w:rsid w:val="00DD4B0C"/>
    <w:rsid w:val="00DE17E3"/>
    <w:rsid w:val="00DE485E"/>
    <w:rsid w:val="00DE48B1"/>
    <w:rsid w:val="00DE4E5E"/>
    <w:rsid w:val="00DE5E69"/>
    <w:rsid w:val="00DE64D5"/>
    <w:rsid w:val="00DE7C16"/>
    <w:rsid w:val="00DF66A8"/>
    <w:rsid w:val="00DF7204"/>
    <w:rsid w:val="00DF7B88"/>
    <w:rsid w:val="00E0534B"/>
    <w:rsid w:val="00E118AA"/>
    <w:rsid w:val="00E130C1"/>
    <w:rsid w:val="00E136C4"/>
    <w:rsid w:val="00E220AE"/>
    <w:rsid w:val="00E248D5"/>
    <w:rsid w:val="00E2718B"/>
    <w:rsid w:val="00E327DB"/>
    <w:rsid w:val="00E33AA3"/>
    <w:rsid w:val="00E36858"/>
    <w:rsid w:val="00E4407C"/>
    <w:rsid w:val="00E4530D"/>
    <w:rsid w:val="00E47DFE"/>
    <w:rsid w:val="00E54326"/>
    <w:rsid w:val="00E611CD"/>
    <w:rsid w:val="00E641DA"/>
    <w:rsid w:val="00E6521E"/>
    <w:rsid w:val="00E76DAD"/>
    <w:rsid w:val="00E774CC"/>
    <w:rsid w:val="00E83C2B"/>
    <w:rsid w:val="00E8531C"/>
    <w:rsid w:val="00E91FFF"/>
    <w:rsid w:val="00EA4E1F"/>
    <w:rsid w:val="00EA51BB"/>
    <w:rsid w:val="00EA550A"/>
    <w:rsid w:val="00EB1921"/>
    <w:rsid w:val="00EB5DC7"/>
    <w:rsid w:val="00EF05A2"/>
    <w:rsid w:val="00EF0DF5"/>
    <w:rsid w:val="00F02538"/>
    <w:rsid w:val="00F11F45"/>
    <w:rsid w:val="00F123E9"/>
    <w:rsid w:val="00F16962"/>
    <w:rsid w:val="00F17A94"/>
    <w:rsid w:val="00F32371"/>
    <w:rsid w:val="00F336A3"/>
    <w:rsid w:val="00F353AE"/>
    <w:rsid w:val="00F3596F"/>
    <w:rsid w:val="00F414B4"/>
    <w:rsid w:val="00F43307"/>
    <w:rsid w:val="00F54B55"/>
    <w:rsid w:val="00F61B42"/>
    <w:rsid w:val="00F65BB2"/>
    <w:rsid w:val="00F663C0"/>
    <w:rsid w:val="00F72D85"/>
    <w:rsid w:val="00F802B5"/>
    <w:rsid w:val="00F80840"/>
    <w:rsid w:val="00F840DF"/>
    <w:rsid w:val="00F844B1"/>
    <w:rsid w:val="00F868F2"/>
    <w:rsid w:val="00F95B4F"/>
    <w:rsid w:val="00F95F0A"/>
    <w:rsid w:val="00F9609C"/>
    <w:rsid w:val="00FB3058"/>
    <w:rsid w:val="00FB4B99"/>
    <w:rsid w:val="00FC03D3"/>
    <w:rsid w:val="00FC0AD9"/>
    <w:rsid w:val="00FC2191"/>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chartTrackingRefBased/>
  <w15:docId w15:val="{80FF8180-33D5-4A00-84BF-698D49ED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uiPriority w:val="22"/>
    <w:qFormat/>
    <w:rsid w:val="000A43F5"/>
    <w:rPr>
      <w:rFonts w:cs="Times New Roman"/>
      <w:b/>
    </w:rPr>
  </w:style>
  <w:style w:type="paragraph" w:styleId="ListParagraph">
    <w:name w:val="List Paragraph"/>
    <w:basedOn w:val="Normal"/>
    <w:uiPriority w:val="1"/>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uiPriority w:val="20"/>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character" w:customStyle="1" w:styleId="k1fdmkw">
    <w:name w:val="k1fdmkw"/>
    <w:rsid w:val="00744851"/>
  </w:style>
  <w:style w:type="paragraph" w:styleId="BalloonText">
    <w:name w:val="Balloon Text"/>
    <w:basedOn w:val="Normal"/>
    <w:link w:val="BalloonTextChar"/>
    <w:uiPriority w:val="99"/>
    <w:semiHidden/>
    <w:unhideWhenUsed/>
    <w:rsid w:val="007335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5A7"/>
    <w:rPr>
      <w:rFonts w:ascii="Segoe UI"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517277787">
      <w:bodyDiv w:val="1"/>
      <w:marLeft w:val="0"/>
      <w:marRight w:val="0"/>
      <w:marTop w:val="0"/>
      <w:marBottom w:val="0"/>
      <w:divBdr>
        <w:top w:val="none" w:sz="0" w:space="0" w:color="auto"/>
        <w:left w:val="none" w:sz="0" w:space="0" w:color="auto"/>
        <w:bottom w:val="none" w:sz="0" w:space="0" w:color="auto"/>
        <w:right w:val="none" w:sz="0" w:space="0" w:color="auto"/>
      </w:divBdr>
    </w:div>
    <w:div w:id="782655295">
      <w:bodyDiv w:val="1"/>
      <w:marLeft w:val="0"/>
      <w:marRight w:val="0"/>
      <w:marTop w:val="0"/>
      <w:marBottom w:val="0"/>
      <w:divBdr>
        <w:top w:val="none" w:sz="0" w:space="0" w:color="auto"/>
        <w:left w:val="none" w:sz="0" w:space="0" w:color="auto"/>
        <w:bottom w:val="none" w:sz="0" w:space="0" w:color="auto"/>
        <w:right w:val="none" w:sz="0" w:space="0" w:color="auto"/>
      </w:divBdr>
    </w:div>
    <w:div w:id="845561484">
      <w:bodyDiv w:val="1"/>
      <w:marLeft w:val="0"/>
      <w:marRight w:val="0"/>
      <w:marTop w:val="0"/>
      <w:marBottom w:val="0"/>
      <w:divBdr>
        <w:top w:val="none" w:sz="0" w:space="0" w:color="auto"/>
        <w:left w:val="none" w:sz="0" w:space="0" w:color="auto"/>
        <w:bottom w:val="none" w:sz="0" w:space="0" w:color="auto"/>
        <w:right w:val="none" w:sz="0" w:space="0" w:color="auto"/>
      </w:divBdr>
      <w:divsChild>
        <w:div w:id="476069917">
          <w:marLeft w:val="0"/>
          <w:marRight w:val="0"/>
          <w:marTop w:val="0"/>
          <w:marBottom w:val="0"/>
          <w:divBdr>
            <w:top w:val="none" w:sz="0" w:space="0" w:color="auto"/>
            <w:left w:val="none" w:sz="0" w:space="0" w:color="auto"/>
            <w:bottom w:val="none" w:sz="0" w:space="0" w:color="auto"/>
            <w:right w:val="none" w:sz="0" w:space="0" w:color="auto"/>
          </w:divBdr>
        </w:div>
      </w:divsChild>
    </w:div>
    <w:div w:id="920988907">
      <w:bodyDiv w:val="1"/>
      <w:marLeft w:val="0"/>
      <w:marRight w:val="0"/>
      <w:marTop w:val="0"/>
      <w:marBottom w:val="0"/>
      <w:divBdr>
        <w:top w:val="none" w:sz="0" w:space="0" w:color="auto"/>
        <w:left w:val="none" w:sz="0" w:space="0" w:color="auto"/>
        <w:bottom w:val="none" w:sz="0" w:space="0" w:color="auto"/>
        <w:right w:val="none" w:sz="0" w:space="0" w:color="auto"/>
      </w:divBdr>
    </w:div>
    <w:div w:id="1639452135">
      <w:bodyDiv w:val="1"/>
      <w:marLeft w:val="0"/>
      <w:marRight w:val="0"/>
      <w:marTop w:val="0"/>
      <w:marBottom w:val="0"/>
      <w:divBdr>
        <w:top w:val="none" w:sz="0" w:space="0" w:color="auto"/>
        <w:left w:val="none" w:sz="0" w:space="0" w:color="auto"/>
        <w:bottom w:val="none" w:sz="0" w:space="0" w:color="auto"/>
        <w:right w:val="none" w:sz="0" w:space="0" w:color="auto"/>
      </w:divBdr>
    </w:div>
    <w:div w:id="2031057871">
      <w:bodyDiv w:val="1"/>
      <w:marLeft w:val="0"/>
      <w:marRight w:val="0"/>
      <w:marTop w:val="0"/>
      <w:marBottom w:val="0"/>
      <w:divBdr>
        <w:top w:val="none" w:sz="0" w:space="0" w:color="auto"/>
        <w:left w:val="none" w:sz="0" w:space="0" w:color="auto"/>
        <w:bottom w:val="none" w:sz="0" w:space="0" w:color="auto"/>
        <w:right w:val="none" w:sz="0" w:space="0" w:color="auto"/>
      </w:divBdr>
      <w:divsChild>
        <w:div w:id="1091657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ina.Islamova@csiro.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illian.Mayne@csiro.au" TargetMode="Externa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13D3-F6E9-4960-8B91-3DCBC0A4F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Pages>
  <Words>1373</Words>
  <Characters>9009</Characters>
  <Application>Microsoft Office Word</Application>
  <DocSecurity>0</DocSecurity>
  <Lines>169</Lines>
  <Paragraphs>112</Paragraphs>
  <ScaleCrop>false</ScaleCrop>
  <HeadingPairs>
    <vt:vector size="2" baseType="variant">
      <vt:variant>
        <vt:lpstr>Title</vt:lpstr>
      </vt:variant>
      <vt:variant>
        <vt:i4>1</vt:i4>
      </vt:variant>
    </vt:vector>
  </HeadingPairs>
  <TitlesOfParts>
    <vt:vector size="1" baseType="lpstr">
      <vt:lpstr>Position Details - Technical Services - CSOF6</vt:lpstr>
    </vt:vector>
  </TitlesOfParts>
  <Company>CSIRO</Company>
  <LinksUpToDate>false</LinksUpToDate>
  <CharactersWithSpaces>10270</CharactersWithSpaces>
  <SharedDoc>false</SharedDoc>
  <HLinks>
    <vt:vector size="96" baseType="variant">
      <vt:variant>
        <vt:i4>10</vt:i4>
      </vt:variant>
      <vt:variant>
        <vt:i4>94</vt:i4>
      </vt:variant>
      <vt:variant>
        <vt:i4>0</vt:i4>
      </vt:variant>
      <vt:variant>
        <vt:i4>5</vt:i4>
      </vt:variant>
      <vt:variant>
        <vt:lpwstr>http://www.csiro.au/</vt:lpwstr>
      </vt:variant>
      <vt:variant>
        <vt:lpwstr/>
      </vt:variant>
      <vt:variant>
        <vt:i4>262271</vt:i4>
      </vt:variant>
      <vt:variant>
        <vt:i4>85</vt:i4>
      </vt:variant>
      <vt:variant>
        <vt:i4>0</vt:i4>
      </vt:variant>
      <vt:variant>
        <vt:i4>5</vt:i4>
      </vt:variant>
      <vt:variant>
        <vt:lpwstr>mailto:csiro-careers@csiro.au</vt:lpwstr>
      </vt:variant>
      <vt:variant>
        <vt:lpwstr/>
      </vt:variant>
      <vt:variant>
        <vt:i4>7733374</vt:i4>
      </vt:variant>
      <vt:variant>
        <vt:i4>82</vt:i4>
      </vt:variant>
      <vt:variant>
        <vt:i4>0</vt:i4>
      </vt:variant>
      <vt:variant>
        <vt:i4>5</vt:i4>
      </vt:variant>
      <vt:variant>
        <vt:lpwstr>http://www.csiro.au/careers</vt:lpwstr>
      </vt:variant>
      <vt:variant>
        <vt:lpwstr/>
      </vt:variant>
      <vt:variant>
        <vt:i4>393221</vt:i4>
      </vt:variant>
      <vt:variant>
        <vt:i4>76</vt:i4>
      </vt:variant>
      <vt:variant>
        <vt:i4>0</vt:i4>
      </vt:variant>
      <vt:variant>
        <vt:i4>5</vt:i4>
      </vt:variant>
      <vt:variant>
        <vt:lpwstr/>
      </vt:variant>
      <vt:variant>
        <vt:lpwstr>DirectReports</vt:lpwstr>
      </vt:variant>
      <vt:variant>
        <vt:i4>655363</vt:i4>
      </vt:variant>
      <vt:variant>
        <vt:i4>70</vt:i4>
      </vt:variant>
      <vt:variant>
        <vt:i4>0</vt:i4>
      </vt:variant>
      <vt:variant>
        <vt:i4>5</vt:i4>
      </vt:variant>
      <vt:variant>
        <vt:lpwstr/>
      </vt:variant>
      <vt:variant>
        <vt:lpwstr>ReportsTo</vt:lpwstr>
      </vt:variant>
      <vt:variant>
        <vt:i4>327687</vt:i4>
      </vt:variant>
      <vt:variant>
        <vt:i4>64</vt:i4>
      </vt:variant>
      <vt:variant>
        <vt:i4>0</vt:i4>
      </vt:variant>
      <vt:variant>
        <vt:i4>5</vt:i4>
      </vt:variant>
      <vt:variant>
        <vt:lpwstr/>
      </vt:variant>
      <vt:variant>
        <vt:lpwstr>ExternalFocus</vt:lpwstr>
      </vt:variant>
      <vt:variant>
        <vt:i4>1245195</vt:i4>
      </vt:variant>
      <vt:variant>
        <vt:i4>58</vt:i4>
      </vt:variant>
      <vt:variant>
        <vt:i4>0</vt:i4>
      </vt:variant>
      <vt:variant>
        <vt:i4>5</vt:i4>
      </vt:variant>
      <vt:variant>
        <vt:lpwstr/>
      </vt:variant>
      <vt:variant>
        <vt:lpwstr>InternalFocus</vt:lpwstr>
      </vt:variant>
      <vt:variant>
        <vt:i4>1245195</vt:i4>
      </vt:variant>
      <vt:variant>
        <vt:i4>52</vt:i4>
      </vt:variant>
      <vt:variant>
        <vt:i4>0</vt:i4>
      </vt:variant>
      <vt:variant>
        <vt:i4>5</vt:i4>
      </vt:variant>
      <vt:variant>
        <vt:lpwstr/>
      </vt:variant>
      <vt:variant>
        <vt:lpwstr>InternalFocus</vt:lpwstr>
      </vt:variant>
      <vt:variant>
        <vt:i4>8323179</vt:i4>
      </vt:variant>
      <vt:variant>
        <vt:i4>49</vt:i4>
      </vt:variant>
      <vt:variant>
        <vt:i4>0</vt:i4>
      </vt:variant>
      <vt:variant>
        <vt:i4>5</vt:i4>
      </vt:variant>
      <vt:variant>
        <vt:lpwstr/>
      </vt:variant>
      <vt:variant>
        <vt:lpwstr>Citizenship</vt:lpwstr>
      </vt:variant>
      <vt:variant>
        <vt:i4>3276853</vt:i4>
      </vt:variant>
      <vt:variant>
        <vt:i4>40</vt:i4>
      </vt:variant>
      <vt:variant>
        <vt:i4>0</vt:i4>
      </vt:variant>
      <vt:variant>
        <vt:i4>5</vt:i4>
      </vt:variant>
      <vt:variant>
        <vt:lpwstr>http://my.csiro.au/Business-Units/Science-Strategy-and-People/Human-Resources-2/Procedures-and-Guidelines/Procedures/Appointment-and-Employment/Relocation-Assistance-to-New-Employees.aspx</vt:lpwstr>
      </vt:variant>
      <vt:variant>
        <vt:lpwstr/>
      </vt:variant>
      <vt:variant>
        <vt:i4>7667816</vt:i4>
      </vt:variant>
      <vt:variant>
        <vt:i4>37</vt:i4>
      </vt:variant>
      <vt:variant>
        <vt:i4>0</vt:i4>
      </vt:variant>
      <vt:variant>
        <vt:i4>5</vt:i4>
      </vt:variant>
      <vt:variant>
        <vt:lpwstr/>
      </vt:variant>
      <vt:variant>
        <vt:lpwstr>Tenure</vt:lpwstr>
      </vt:variant>
      <vt:variant>
        <vt:i4>589844</vt:i4>
      </vt:variant>
      <vt:variant>
        <vt:i4>24</vt:i4>
      </vt:variant>
      <vt:variant>
        <vt:i4>0</vt:i4>
      </vt:variant>
      <vt:variant>
        <vt:i4>5</vt:i4>
      </vt:variant>
      <vt:variant>
        <vt:lpwstr/>
      </vt:variant>
      <vt:variant>
        <vt:lpwstr>Location</vt:lpwstr>
      </vt:variant>
      <vt:variant>
        <vt:i4>8323185</vt:i4>
      </vt:variant>
      <vt:variant>
        <vt:i4>18</vt:i4>
      </vt:variant>
      <vt:variant>
        <vt:i4>0</vt:i4>
      </vt:variant>
      <vt:variant>
        <vt:i4>5</vt:i4>
      </vt:variant>
      <vt:variant>
        <vt:lpwstr/>
      </vt:variant>
      <vt:variant>
        <vt:lpwstr>SalaryRange</vt:lpwstr>
      </vt:variant>
      <vt:variant>
        <vt:i4>8323185</vt:i4>
      </vt:variant>
      <vt:variant>
        <vt:i4>9</vt:i4>
      </vt:variant>
      <vt:variant>
        <vt:i4>0</vt:i4>
      </vt:variant>
      <vt:variant>
        <vt:i4>5</vt:i4>
      </vt:variant>
      <vt:variant>
        <vt:lpwstr/>
      </vt:variant>
      <vt:variant>
        <vt:lpwstr>SalaryRange</vt:lpwstr>
      </vt:variant>
      <vt:variant>
        <vt:i4>8323185</vt:i4>
      </vt:variant>
      <vt:variant>
        <vt:i4>6</vt:i4>
      </vt:variant>
      <vt:variant>
        <vt:i4>0</vt:i4>
      </vt:variant>
      <vt:variant>
        <vt:i4>5</vt:i4>
      </vt:variant>
      <vt:variant>
        <vt:lpwstr/>
      </vt:variant>
      <vt:variant>
        <vt:lpwstr>SalaryRange</vt:lpwstr>
      </vt:variant>
      <vt:variant>
        <vt:i4>786460</vt:i4>
      </vt:variant>
      <vt:variant>
        <vt:i4>3</vt:i4>
      </vt:variant>
      <vt:variant>
        <vt:i4>0</vt:i4>
      </vt:variant>
      <vt:variant>
        <vt:i4>5</vt:i4>
      </vt:variant>
      <vt:variant>
        <vt:lpwstr/>
      </vt:variant>
      <vt:variant>
        <vt:lpwstr>PositonTitle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Technical Services - CSOF6</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technical, services, csof6</cp:keywords>
  <dc:description>Word document containing a Position Details (PD) form for a role summary on a Technical Services – CSOF6 Position.</dc:description>
  <cp:lastModifiedBy>Hink, Helena (HR, Kensington)</cp:lastModifiedBy>
  <cp:revision>14</cp:revision>
  <cp:lastPrinted>2018-05-21T21:46:00Z</cp:lastPrinted>
  <dcterms:created xsi:type="dcterms:W3CDTF">2018-05-24T08:34:00Z</dcterms:created>
  <dcterms:modified xsi:type="dcterms:W3CDTF">2018-05-25T07:19:00Z</dcterms:modified>
</cp:coreProperties>
</file>