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C3" w:rsidRDefault="00C24534" w:rsidP="002E7BC0">
      <w:pPr>
        <w:pStyle w:val="Heading1"/>
        <w:tabs>
          <w:tab w:val="left" w:pos="9639"/>
        </w:tabs>
        <w:spacing w:before="360"/>
        <w:jc w:val="center"/>
        <w:rPr>
          <w:rFonts w:ascii="Calibri" w:hAnsi="Calibri"/>
          <w:sz w:val="16"/>
          <w:szCs w:val="36"/>
        </w:rPr>
      </w:pPr>
      <w:r>
        <w:rPr>
          <w:rFonts w:ascii="Calibri" w:hAnsi="Calibri"/>
          <w:sz w:val="36"/>
          <w:szCs w:val="36"/>
        </w:rPr>
        <w:t>Role Statement</w:t>
      </w:r>
      <w:r w:rsidR="00327A0A">
        <w:rPr>
          <w:rFonts w:ascii="Calibri" w:hAnsi="Calibri"/>
          <w:sz w:val="16"/>
          <w:szCs w:val="36"/>
        </w:rPr>
        <w:t xml:space="preserve">     </w:t>
      </w:r>
      <w:r w:rsidR="009A07EB">
        <w:rPr>
          <w:rFonts w:ascii="Calibri" w:hAnsi="Calibri"/>
          <w:sz w:val="16"/>
          <w:szCs w:val="36"/>
        </w:rPr>
        <w:t>November 2018</w:t>
      </w:r>
    </w:p>
    <w:p w:rsidR="009B2851" w:rsidRPr="009B2851" w:rsidRDefault="009B2851" w:rsidP="009B2851"/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088"/>
      </w:tblGrid>
      <w:tr w:rsidR="00A84592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3D59C3" w:rsidRPr="00E36858" w:rsidRDefault="00955B16" w:rsidP="003A070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Role</w:t>
            </w:r>
            <w:r w:rsidR="003D59C3" w:rsidRPr="00583303">
              <w:rPr>
                <w:b/>
                <w:bCs/>
                <w:szCs w:val="22"/>
              </w:rPr>
              <w:t xml:space="preserve"> Title:</w:t>
            </w:r>
          </w:p>
        </w:tc>
        <w:tc>
          <w:tcPr>
            <w:tcW w:w="6088" w:type="dxa"/>
            <w:vAlign w:val="center"/>
          </w:tcPr>
          <w:p w:rsidR="003D59C3" w:rsidRPr="001E607A" w:rsidRDefault="001F2A7E" w:rsidP="00DE4EA6">
            <w:pPr>
              <w:rPr>
                <w:szCs w:val="22"/>
              </w:rPr>
            </w:pPr>
            <w:r>
              <w:t>Deputy / Science Director Energy Business Unit</w:t>
            </w:r>
          </w:p>
        </w:tc>
      </w:tr>
      <w:tr w:rsidR="00A84592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3D59C3" w:rsidRPr="00E36858" w:rsidRDefault="00666384" w:rsidP="003A0708">
            <w:pPr>
              <w:rPr>
                <w:b/>
                <w:bCs/>
                <w:szCs w:val="22"/>
              </w:rPr>
            </w:pPr>
            <w:r w:rsidRPr="00583303">
              <w:rPr>
                <w:b/>
                <w:bCs/>
                <w:szCs w:val="22"/>
              </w:rPr>
              <w:t>Classification:</w:t>
            </w:r>
          </w:p>
        </w:tc>
        <w:tc>
          <w:tcPr>
            <w:tcW w:w="6088" w:type="dxa"/>
            <w:vAlign w:val="center"/>
          </w:tcPr>
          <w:p w:rsidR="003D59C3" w:rsidRPr="00CA00FC" w:rsidRDefault="0045411C" w:rsidP="00DD3CC2">
            <w:pPr>
              <w:rPr>
                <w:szCs w:val="22"/>
              </w:rPr>
            </w:pPr>
            <w:r>
              <w:rPr>
                <w:szCs w:val="22"/>
              </w:rPr>
              <w:t>CSOF 9</w:t>
            </w:r>
          </w:p>
        </w:tc>
      </w:tr>
      <w:tr w:rsidR="009B2851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9B2851" w:rsidRDefault="009B2851" w:rsidP="003A070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Job Reference Number: </w:t>
            </w:r>
          </w:p>
        </w:tc>
        <w:tc>
          <w:tcPr>
            <w:tcW w:w="6088" w:type="dxa"/>
            <w:vAlign w:val="center"/>
          </w:tcPr>
          <w:p w:rsidR="009B2851" w:rsidRDefault="001F2A7E" w:rsidP="00D7533B">
            <w:pPr>
              <w:rPr>
                <w:szCs w:val="22"/>
              </w:rPr>
            </w:pPr>
            <w:r>
              <w:rPr>
                <w:szCs w:val="22"/>
              </w:rPr>
              <w:t>59516</w:t>
            </w:r>
          </w:p>
        </w:tc>
      </w:tr>
      <w:tr w:rsidR="00A84592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3D59C3" w:rsidRPr="00E36858" w:rsidRDefault="00666384" w:rsidP="003A070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Functional Area </w:t>
            </w:r>
          </w:p>
        </w:tc>
        <w:tc>
          <w:tcPr>
            <w:tcW w:w="6088" w:type="dxa"/>
            <w:vAlign w:val="center"/>
          </w:tcPr>
          <w:p w:rsidR="003D59C3" w:rsidRPr="00CA00FC" w:rsidRDefault="001E607A" w:rsidP="00D7533B">
            <w:pPr>
              <w:rPr>
                <w:szCs w:val="22"/>
              </w:rPr>
            </w:pPr>
            <w:r>
              <w:rPr>
                <w:szCs w:val="22"/>
              </w:rPr>
              <w:t>Research Management</w:t>
            </w:r>
          </w:p>
        </w:tc>
      </w:tr>
      <w:tr w:rsidR="00A84592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3D59C3" w:rsidRPr="00583303" w:rsidRDefault="003D59C3" w:rsidP="003A0708">
            <w:pPr>
              <w:rPr>
                <w:b/>
                <w:bCs/>
                <w:szCs w:val="22"/>
              </w:rPr>
            </w:pPr>
            <w:r w:rsidRPr="00583303">
              <w:rPr>
                <w:b/>
                <w:bCs/>
                <w:szCs w:val="22"/>
              </w:rPr>
              <w:t>Location:</w:t>
            </w:r>
          </w:p>
        </w:tc>
        <w:tc>
          <w:tcPr>
            <w:tcW w:w="6088" w:type="dxa"/>
            <w:vAlign w:val="center"/>
          </w:tcPr>
          <w:p w:rsidR="003D59C3" w:rsidRPr="00CA00FC" w:rsidRDefault="00856274" w:rsidP="00856274">
            <w:pPr>
              <w:rPr>
                <w:szCs w:val="22"/>
              </w:rPr>
            </w:pPr>
            <w:r>
              <w:rPr>
                <w:szCs w:val="22"/>
              </w:rPr>
              <w:t xml:space="preserve">Melbourne, Perth, Brisbane </w:t>
            </w:r>
            <w:r w:rsidR="00555A61">
              <w:rPr>
                <w:szCs w:val="22"/>
              </w:rPr>
              <w:t>or Newcastle</w:t>
            </w:r>
          </w:p>
        </w:tc>
      </w:tr>
      <w:tr w:rsidR="00A84592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86185F" w:rsidRPr="00583303" w:rsidRDefault="00666384" w:rsidP="003A07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Internal Focus</w:t>
            </w:r>
            <w:r w:rsidR="009346B2">
              <w:rPr>
                <w:b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86185F" w:rsidRDefault="00F73828" w:rsidP="003A070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1E607A">
              <w:rPr>
                <w:szCs w:val="22"/>
              </w:rPr>
              <w:t>0%</w:t>
            </w:r>
          </w:p>
        </w:tc>
      </w:tr>
      <w:tr w:rsidR="00666384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666384" w:rsidRDefault="00666384" w:rsidP="003A07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External Focus</w:t>
            </w:r>
            <w:r w:rsidR="009346B2">
              <w:rPr>
                <w:b/>
                <w:szCs w:val="22"/>
              </w:rPr>
              <w:t>:</w:t>
            </w:r>
          </w:p>
        </w:tc>
        <w:tc>
          <w:tcPr>
            <w:tcW w:w="6088" w:type="dxa"/>
            <w:vAlign w:val="center"/>
          </w:tcPr>
          <w:p w:rsidR="00666384" w:rsidRDefault="00F73828" w:rsidP="003A0708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1E607A">
              <w:rPr>
                <w:szCs w:val="22"/>
              </w:rPr>
              <w:t>0%</w:t>
            </w:r>
          </w:p>
        </w:tc>
      </w:tr>
      <w:tr w:rsidR="0045411C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45411C" w:rsidRDefault="0045411C" w:rsidP="003A07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Relocation Assistance:</w:t>
            </w:r>
          </w:p>
        </w:tc>
        <w:tc>
          <w:tcPr>
            <w:tcW w:w="6088" w:type="dxa"/>
            <w:vAlign w:val="center"/>
          </w:tcPr>
          <w:p w:rsidR="0045411C" w:rsidRDefault="0045411C" w:rsidP="00DE4EA6">
            <w:pPr>
              <w:pStyle w:val="ListParagraph"/>
              <w:ind w:left="0"/>
              <w:rPr>
                <w:szCs w:val="22"/>
              </w:rPr>
            </w:pPr>
            <w:r w:rsidRPr="00E641DA">
              <w:rPr>
                <w:szCs w:val="22"/>
              </w:rPr>
              <w:t>Will be provided to the successful candidate if required.</w:t>
            </w:r>
          </w:p>
        </w:tc>
      </w:tr>
      <w:tr w:rsidR="0045411C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45411C" w:rsidRDefault="0045411C" w:rsidP="003A07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Applications are open to:</w:t>
            </w:r>
          </w:p>
        </w:tc>
        <w:tc>
          <w:tcPr>
            <w:tcW w:w="6088" w:type="dxa"/>
            <w:vAlign w:val="center"/>
          </w:tcPr>
          <w:p w:rsidR="0045411C" w:rsidRDefault="0045411C" w:rsidP="00DE4EA6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All candidates</w:t>
            </w:r>
          </w:p>
        </w:tc>
      </w:tr>
      <w:tr w:rsidR="00666384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666384" w:rsidRDefault="00666384" w:rsidP="003A070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Report</w:t>
            </w:r>
            <w:r w:rsidR="009346B2">
              <w:rPr>
                <w:b/>
                <w:szCs w:val="22"/>
              </w:rPr>
              <w:t>s</w:t>
            </w:r>
            <w:r>
              <w:rPr>
                <w:b/>
                <w:szCs w:val="22"/>
              </w:rPr>
              <w:t xml:space="preserve"> to: </w:t>
            </w:r>
          </w:p>
        </w:tc>
        <w:tc>
          <w:tcPr>
            <w:tcW w:w="6088" w:type="dxa"/>
            <w:vAlign w:val="center"/>
          </w:tcPr>
          <w:p w:rsidR="00666384" w:rsidRDefault="00555A61" w:rsidP="00DE4EA6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Energy Business Unit Director</w:t>
            </w:r>
          </w:p>
        </w:tc>
      </w:tr>
      <w:tr w:rsidR="0045411C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45411C" w:rsidRDefault="0045411C" w:rsidP="003A0708">
            <w:pPr>
              <w:rPr>
                <w:b/>
                <w:szCs w:val="22"/>
              </w:rPr>
            </w:pPr>
            <w:r>
              <w:rPr>
                <w:rStyle w:val="BlindHyperlink"/>
                <w:szCs w:val="22"/>
              </w:rPr>
              <w:t>Name and Contact Details For Applicant Enquiries:</w:t>
            </w:r>
          </w:p>
        </w:tc>
        <w:tc>
          <w:tcPr>
            <w:tcW w:w="6088" w:type="dxa"/>
            <w:vAlign w:val="center"/>
          </w:tcPr>
          <w:p w:rsidR="00A87762" w:rsidRDefault="00A87762" w:rsidP="00DE4EA6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Yvette Ryan via email at: </w:t>
            </w:r>
            <w:hyperlink r:id="rId11" w:history="1">
              <w:r w:rsidRPr="004C477F">
                <w:rPr>
                  <w:rStyle w:val="Hyperlink"/>
                  <w:rFonts w:cs="Arial"/>
                  <w:szCs w:val="22"/>
                </w:rPr>
                <w:t>Yvette.Ryan@csiro.au</w:t>
              </w:r>
            </w:hyperlink>
            <w:r>
              <w:rPr>
                <w:szCs w:val="22"/>
              </w:rPr>
              <w:t xml:space="preserve"> </w:t>
            </w:r>
          </w:p>
          <w:p w:rsidR="0045411C" w:rsidRDefault="00A87762" w:rsidP="00DE4EA6">
            <w:pPr>
              <w:pStyle w:val="ListParagraph"/>
              <w:ind w:left="0"/>
              <w:rPr>
                <w:szCs w:val="22"/>
              </w:rPr>
            </w:pPr>
            <w:r>
              <w:rPr>
                <w:szCs w:val="22"/>
              </w:rPr>
              <w:t>or phone: +61 02 4960 6039</w:t>
            </w:r>
            <w:bookmarkStart w:id="0" w:name="_GoBack"/>
            <w:bookmarkEnd w:id="0"/>
          </w:p>
        </w:tc>
      </w:tr>
      <w:tr w:rsidR="0045411C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45411C" w:rsidRDefault="0045411C" w:rsidP="003A0708">
            <w:pPr>
              <w:rPr>
                <w:b/>
                <w:szCs w:val="22"/>
              </w:rPr>
            </w:pPr>
            <w:r>
              <w:rPr>
                <w:rStyle w:val="BlindHyperlink"/>
                <w:szCs w:val="22"/>
              </w:rPr>
              <w:t>Contact Details For Applying:</w:t>
            </w:r>
          </w:p>
        </w:tc>
        <w:tc>
          <w:tcPr>
            <w:tcW w:w="6088" w:type="dxa"/>
            <w:vAlign w:val="center"/>
          </w:tcPr>
          <w:p w:rsidR="0045411C" w:rsidRPr="009B2851" w:rsidRDefault="009B2851" w:rsidP="009B2851">
            <w:pPr>
              <w:spacing w:before="60" w:after="120"/>
              <w:rPr>
                <w:bCs/>
                <w:szCs w:val="22"/>
              </w:rPr>
            </w:pPr>
            <w:r>
              <w:rPr>
                <w:bCs/>
                <w:szCs w:val="22"/>
              </w:rPr>
              <w:t>C</w:t>
            </w:r>
            <w:r w:rsidRPr="00814B73">
              <w:rPr>
                <w:bCs/>
                <w:szCs w:val="22"/>
              </w:rPr>
              <w:t>all 1300 984 220</w:t>
            </w:r>
            <w:r>
              <w:rPr>
                <w:bCs/>
                <w:szCs w:val="22"/>
              </w:rPr>
              <w:t xml:space="preserve"> or</w:t>
            </w:r>
            <w:r w:rsidRPr="00814B73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email </w:t>
            </w:r>
            <w:hyperlink r:id="rId12" w:history="1">
              <w:r>
                <w:rPr>
                  <w:rStyle w:val="Hyperlink"/>
                  <w:bCs/>
                  <w:szCs w:val="22"/>
                </w:rPr>
                <w:t>careers.online@csiro.au</w:t>
              </w:r>
            </w:hyperlink>
          </w:p>
        </w:tc>
      </w:tr>
      <w:tr w:rsidR="0045411C" w:rsidRPr="006F3736" w:rsidTr="009B2851">
        <w:trPr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45411C" w:rsidRDefault="0045411C" w:rsidP="003A0708">
            <w:pPr>
              <w:rPr>
                <w:b/>
                <w:szCs w:val="22"/>
              </w:rPr>
            </w:pPr>
            <w:r>
              <w:rPr>
                <w:rStyle w:val="BlindHyperlink"/>
                <w:szCs w:val="22"/>
              </w:rPr>
              <w:t>How to Apply:</w:t>
            </w:r>
          </w:p>
        </w:tc>
        <w:tc>
          <w:tcPr>
            <w:tcW w:w="6088" w:type="dxa"/>
            <w:vAlign w:val="center"/>
          </w:tcPr>
          <w:p w:rsidR="0045411C" w:rsidRDefault="0045411C" w:rsidP="00DE4EA6">
            <w:pPr>
              <w:pStyle w:val="ListParagraph"/>
              <w:ind w:left="0"/>
              <w:rPr>
                <w:szCs w:val="22"/>
              </w:rPr>
            </w:pPr>
            <w:r w:rsidRPr="002731B9">
              <w:rPr>
                <w:bCs/>
                <w:szCs w:val="22"/>
              </w:rPr>
              <w:t xml:space="preserve">Please apply online at </w:t>
            </w:r>
            <w:hyperlink r:id="rId13" w:history="1">
              <w:r>
                <w:rPr>
                  <w:rStyle w:val="Hyperlink"/>
                  <w:rFonts w:cs="Arial"/>
                  <w:bCs/>
                  <w:szCs w:val="22"/>
                </w:rPr>
                <w:t>jobs.csiro.au</w:t>
              </w:r>
            </w:hyperlink>
            <w:r w:rsidRPr="002731B9">
              <w:rPr>
                <w:bCs/>
                <w:szCs w:val="22"/>
              </w:rPr>
              <w:t xml:space="preserve"> </w:t>
            </w:r>
            <w:r w:rsidRPr="00814B73">
              <w:rPr>
                <w:bCs/>
                <w:szCs w:val="22"/>
              </w:rPr>
              <w:t xml:space="preserve">and enter </w:t>
            </w:r>
            <w:r w:rsidR="009B2851">
              <w:rPr>
                <w:bCs/>
                <w:szCs w:val="22"/>
              </w:rPr>
              <w:t>the reference</w:t>
            </w:r>
            <w:r>
              <w:rPr>
                <w:bCs/>
                <w:szCs w:val="22"/>
              </w:rPr>
              <w:t xml:space="preserve"> number</w:t>
            </w:r>
            <w:r w:rsidRPr="008109BB">
              <w:rPr>
                <w:b/>
                <w:bCs/>
                <w:szCs w:val="22"/>
              </w:rPr>
              <w:t>.</w:t>
            </w:r>
            <w:r w:rsidRPr="00814B73">
              <w:rPr>
                <w:bCs/>
                <w:szCs w:val="22"/>
              </w:rPr>
              <w:t xml:space="preserve">  Internal applicants please apply via ‘Jobs Central’ </w:t>
            </w:r>
            <w:r>
              <w:rPr>
                <w:bCs/>
                <w:szCs w:val="22"/>
              </w:rPr>
              <w:t>through</w:t>
            </w:r>
            <w:r w:rsidRPr="00814B73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the ‘People Hub’ icon</w:t>
            </w:r>
            <w:r w:rsidRPr="00814B73">
              <w:rPr>
                <w:bCs/>
                <w:szCs w:val="22"/>
              </w:rPr>
              <w:t xml:space="preserve">  </w:t>
            </w:r>
          </w:p>
        </w:tc>
      </w:tr>
    </w:tbl>
    <w:p w:rsidR="0085745B" w:rsidRDefault="0085745B" w:rsidP="00307A7A">
      <w:pPr>
        <w:rPr>
          <w:b/>
          <w:bCs/>
          <w:szCs w:val="22"/>
        </w:rPr>
        <w:sectPr w:rsidR="0085745B" w:rsidSect="00F3596F">
          <w:footerReference w:type="default" r:id="rId14"/>
          <w:headerReference w:type="first" r:id="rId15"/>
          <w:type w:val="continuous"/>
          <w:pgSz w:w="11906" w:h="16838" w:code="9"/>
          <w:pgMar w:top="1198" w:right="1418" w:bottom="1418" w:left="1418" w:header="709" w:footer="709" w:gutter="0"/>
          <w:cols w:space="708"/>
          <w:titlePg/>
          <w:docGrid w:linePitch="360"/>
        </w:sectPr>
      </w:pPr>
    </w:p>
    <w:p w:rsidR="0045411C" w:rsidRDefault="0045411C" w:rsidP="00307A7A">
      <w:pPr>
        <w:rPr>
          <w:b/>
          <w:bCs/>
          <w:szCs w:val="22"/>
        </w:rPr>
      </w:pPr>
    </w:p>
    <w:p w:rsidR="0045411C" w:rsidRDefault="0045411C" w:rsidP="00307A7A">
      <w:pPr>
        <w:rPr>
          <w:b/>
          <w:bCs/>
          <w:szCs w:val="22"/>
        </w:rPr>
      </w:pPr>
      <w:r>
        <w:rPr>
          <w:b/>
          <w:bCs/>
          <w:szCs w:val="22"/>
        </w:rPr>
        <w:t>Role Purpose</w:t>
      </w:r>
      <w:r w:rsidRPr="00060902">
        <w:rPr>
          <w:b/>
          <w:bCs/>
          <w:szCs w:val="22"/>
        </w:rPr>
        <w:t>:</w:t>
      </w:r>
    </w:p>
    <w:p w:rsidR="0045411C" w:rsidRDefault="0045411C" w:rsidP="00307A7A">
      <w:pPr>
        <w:rPr>
          <w:b/>
          <w:bCs/>
          <w:szCs w:val="22"/>
        </w:rPr>
      </w:pPr>
    </w:p>
    <w:p w:rsidR="0045411C" w:rsidRPr="009A07EB" w:rsidRDefault="0045411C" w:rsidP="0045411C">
      <w:pPr>
        <w:spacing w:after="120"/>
      </w:pPr>
      <w:r>
        <w:t>The Energy Business Unit is one of nine impact science Business Units in CSIRO with over 450 staff and affiliates working across Australia.  O</w:t>
      </w:r>
      <w:r w:rsidRPr="009A07EB">
        <w:t>ur goal is to deliver solutions that will enhance Australia’s economic competitiveness and regional energy security while enabling the transition to a lower emissions energy future.</w:t>
      </w:r>
    </w:p>
    <w:p w:rsidR="0045411C" w:rsidRDefault="0045411C" w:rsidP="0045411C">
      <w:pPr>
        <w:spacing w:after="120"/>
        <w:rPr>
          <w:szCs w:val="22"/>
        </w:rPr>
      </w:pPr>
      <w:r>
        <w:t>The Deputy/Science Director works closely with the Business Unit Director and will play a leading role in the provision of scientific vision, leadership and direction to the Business Unit whilst ensuring CSIRO remains scientifically competitive</w:t>
      </w:r>
      <w:r>
        <w:rPr>
          <w:szCs w:val="22"/>
        </w:rPr>
        <w:t xml:space="preserve">.  </w:t>
      </w:r>
      <w:r w:rsidRPr="00C24534">
        <w:rPr>
          <w:szCs w:val="22"/>
        </w:rPr>
        <w:t xml:space="preserve">The </w:t>
      </w:r>
      <w:r>
        <w:t xml:space="preserve">Deputy /Science Director </w:t>
      </w:r>
      <w:r>
        <w:rPr>
          <w:szCs w:val="22"/>
        </w:rPr>
        <w:t xml:space="preserve">is the deputy to </w:t>
      </w:r>
      <w:r w:rsidRPr="00C24534">
        <w:rPr>
          <w:szCs w:val="22"/>
        </w:rPr>
        <w:t xml:space="preserve">the </w:t>
      </w:r>
      <w:r>
        <w:rPr>
          <w:szCs w:val="22"/>
        </w:rPr>
        <w:t xml:space="preserve">Business Unit </w:t>
      </w:r>
      <w:r w:rsidRPr="00C24534">
        <w:rPr>
          <w:szCs w:val="22"/>
        </w:rPr>
        <w:t>Director.</w:t>
      </w:r>
    </w:p>
    <w:p w:rsidR="0045411C" w:rsidRDefault="0045411C" w:rsidP="0045411C">
      <w:pPr>
        <w:spacing w:after="120"/>
      </w:pPr>
      <w:r>
        <w:rPr>
          <w:szCs w:val="22"/>
        </w:rPr>
        <w:t xml:space="preserve">The </w:t>
      </w:r>
      <w:r>
        <w:t xml:space="preserve">Deputy /Science Director </w:t>
      </w:r>
      <w:r>
        <w:rPr>
          <w:szCs w:val="22"/>
        </w:rPr>
        <w:t xml:space="preserve">will lead the </w:t>
      </w:r>
      <w:r>
        <w:t>development and implementation of a strategic capability plan for people and scientific/engineering infrastructure ensuring appropriate evolution and matching of Business Unit capability with Energy Business Unit and CSIRO’s strategic direction. The Deputy /Science Director will also work with other Deputy/Science Directors to ensure appropriate capability is maintained/developed across CSIRO’s portfolio of Business Units to properly execute CSIRO’s strategy.</w:t>
      </w:r>
    </w:p>
    <w:p w:rsidR="0045411C" w:rsidRDefault="0045411C" w:rsidP="0045411C">
      <w:r>
        <w:t>The Deputy /Science Director will manage key relationships and alliances with the Business Unit’s partners to ensure optimal competitive positioning, organisational alignment, and delivery in the national interest.</w:t>
      </w:r>
    </w:p>
    <w:p w:rsidR="0045411C" w:rsidRDefault="0045411C" w:rsidP="0045411C">
      <w:pPr>
        <w:rPr>
          <w:b/>
          <w:bCs/>
          <w:szCs w:val="22"/>
        </w:rPr>
      </w:pPr>
    </w:p>
    <w:p w:rsidR="009B2851" w:rsidRDefault="009B2851" w:rsidP="0045411C">
      <w:pPr>
        <w:rPr>
          <w:b/>
          <w:bCs/>
          <w:szCs w:val="22"/>
        </w:rPr>
      </w:pPr>
    </w:p>
    <w:p w:rsidR="009B2851" w:rsidRDefault="009B2851" w:rsidP="0045411C">
      <w:pPr>
        <w:rPr>
          <w:b/>
          <w:bCs/>
          <w:szCs w:val="22"/>
        </w:rPr>
      </w:pPr>
    </w:p>
    <w:p w:rsidR="006B278D" w:rsidRDefault="006B278D" w:rsidP="006B278D">
      <w:pPr>
        <w:rPr>
          <w:szCs w:val="22"/>
        </w:rPr>
      </w:pPr>
    </w:p>
    <w:p w:rsidR="0045411C" w:rsidRDefault="0045411C" w:rsidP="006B278D">
      <w:pPr>
        <w:rPr>
          <w:szCs w:val="22"/>
        </w:rPr>
      </w:pPr>
      <w:r w:rsidRPr="00B547DC">
        <w:rPr>
          <w:b/>
          <w:bCs/>
        </w:rPr>
        <w:lastRenderedPageBreak/>
        <w:t>Key Result Area</w:t>
      </w:r>
      <w:r>
        <w:rPr>
          <w:b/>
          <w:bCs/>
        </w:rPr>
        <w:t xml:space="preserve"> </w:t>
      </w:r>
      <w:r w:rsidRPr="00B547DC">
        <w:rPr>
          <w:b/>
          <w:bCs/>
        </w:rPr>
        <w:t>(Accountabilities)</w:t>
      </w:r>
      <w:r>
        <w:rPr>
          <w:b/>
          <w:bCs/>
        </w:rPr>
        <w:t>:</w:t>
      </w:r>
    </w:p>
    <w:p w:rsidR="0045411C" w:rsidRDefault="0045411C" w:rsidP="006B278D">
      <w:pPr>
        <w:rPr>
          <w:szCs w:val="22"/>
        </w:rPr>
      </w:pPr>
    </w:p>
    <w:p w:rsidR="0045411C" w:rsidRDefault="0045411C" w:rsidP="0045411C">
      <w:pPr>
        <w:spacing w:afterLines="40" w:after="96" w:line="293" w:lineRule="atLeast"/>
        <w:rPr>
          <w:rFonts w:cs="Calibri"/>
          <w:b/>
          <w:bCs/>
        </w:rPr>
      </w:pPr>
      <w:r>
        <w:rPr>
          <w:rFonts w:cs="Calibri"/>
          <w:b/>
          <w:bCs/>
        </w:rPr>
        <w:tab/>
        <w:t>Impact Science Leadership</w:t>
      </w:r>
    </w:p>
    <w:p w:rsidR="0045411C" w:rsidRPr="00DE4EA6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DE4EA6">
        <w:rPr>
          <w:szCs w:val="22"/>
        </w:rPr>
        <w:t>Develop and promote a strong scientific and innovation culture of delivery consistent with CSIRO Values focused on national and international impact;</w:t>
      </w:r>
    </w:p>
    <w:p w:rsidR="0045411C" w:rsidRPr="00F07682" w:rsidRDefault="0045411C" w:rsidP="0045411C">
      <w:pPr>
        <w:pStyle w:val="ListParagraph"/>
        <w:numPr>
          <w:ilvl w:val="0"/>
          <w:numId w:val="21"/>
        </w:numPr>
        <w:contextualSpacing/>
        <w:rPr>
          <w:rFonts w:cs="Times New Roman"/>
          <w:szCs w:val="22"/>
        </w:rPr>
      </w:pPr>
      <w:r>
        <w:t>Drive effective development, utilisation and delivery of Business Unit science/engineering capability in accordance with research and investment priorities (and arbitrate where necessary);</w:t>
      </w:r>
    </w:p>
    <w:p w:rsidR="0045411C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9346B2">
        <w:rPr>
          <w:szCs w:val="22"/>
        </w:rPr>
        <w:t>Develop new science platforms / ideas and be accountable for their performance and translation into impact science areas</w:t>
      </w:r>
      <w:r>
        <w:rPr>
          <w:szCs w:val="22"/>
        </w:rPr>
        <w:t>.</w:t>
      </w:r>
    </w:p>
    <w:p w:rsidR="0045411C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>
        <w:rPr>
          <w:szCs w:val="22"/>
        </w:rPr>
        <w:t>Member of CSIRO Science Council providing direction and recommendations to the CSIRO Research Office on internal and external competitive schemes and around Future Science Platforms selection criteria and review.</w:t>
      </w:r>
    </w:p>
    <w:p w:rsidR="0045411C" w:rsidRPr="009346B2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>
        <w:rPr>
          <w:szCs w:val="22"/>
        </w:rPr>
        <w:t xml:space="preserve">Contribute to strategic and operational planning for the Business Unit, and leadership in the implementation.  </w:t>
      </w:r>
    </w:p>
    <w:p w:rsidR="0045411C" w:rsidRDefault="0045411C" w:rsidP="0045411C">
      <w:pPr>
        <w:pStyle w:val="ListParagraph"/>
        <w:contextualSpacing/>
        <w:rPr>
          <w:szCs w:val="22"/>
        </w:rPr>
      </w:pPr>
    </w:p>
    <w:p w:rsidR="0045411C" w:rsidRPr="00F07682" w:rsidRDefault="0045411C" w:rsidP="0045411C">
      <w:pPr>
        <w:spacing w:after="120"/>
      </w:pPr>
      <w:r>
        <w:rPr>
          <w:rFonts w:cs="Calibri"/>
          <w:b/>
        </w:rPr>
        <w:tab/>
        <w:t>Capability Leadership</w:t>
      </w:r>
    </w:p>
    <w:p w:rsidR="0045411C" w:rsidRPr="00F07682" w:rsidRDefault="0045411C" w:rsidP="0045411C">
      <w:pPr>
        <w:numPr>
          <w:ilvl w:val="0"/>
          <w:numId w:val="21"/>
        </w:numPr>
        <w:rPr>
          <w:color w:val="000000"/>
        </w:rPr>
      </w:pPr>
      <w:r w:rsidRPr="005F04C5">
        <w:t>Strive for “Zero Harm”</w:t>
      </w:r>
      <w:r>
        <w:rPr>
          <w:szCs w:val="22"/>
        </w:rPr>
        <w:t xml:space="preserve"> (</w:t>
      </w:r>
      <w:r>
        <w:t>physical</w:t>
      </w:r>
      <w:r>
        <w:rPr>
          <w:szCs w:val="22"/>
        </w:rPr>
        <w:t xml:space="preserve"> and psychological) </w:t>
      </w:r>
      <w:r w:rsidRPr="005F04C5">
        <w:t>through a commitment to a healthy</w:t>
      </w:r>
      <w:r>
        <w:t>, safe and environmentally sustainable</w:t>
      </w:r>
      <w:r w:rsidRPr="005F04C5">
        <w:t xml:space="preserve"> workplace</w:t>
      </w:r>
      <w:r>
        <w:t>;</w:t>
      </w:r>
      <w:r w:rsidRPr="005F04C5">
        <w:t xml:space="preserve"> </w:t>
      </w:r>
    </w:p>
    <w:p w:rsidR="0045411C" w:rsidRDefault="0045411C" w:rsidP="0045411C">
      <w:pPr>
        <w:pStyle w:val="BodyText"/>
        <w:widowControl w:val="0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Promote staff skills development, concentrating on business acumen and digital/data skills, to allow novel and innovative ways to deliver both the technical and commercial aspects of the research portfolio.</w:t>
      </w:r>
    </w:p>
    <w:p w:rsidR="0045411C" w:rsidRDefault="0045411C" w:rsidP="0045411C">
      <w:pPr>
        <w:pStyle w:val="BodyText"/>
        <w:widowControl w:val="0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Shape science/engineering capability through internal and external collaboration to meet future science opportunities, program goals and impact pathways;</w:t>
      </w:r>
    </w:p>
    <w:p w:rsidR="0045411C" w:rsidRPr="00F07682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9346B2">
        <w:rPr>
          <w:szCs w:val="22"/>
        </w:rPr>
        <w:t xml:space="preserve">Support the </w:t>
      </w:r>
      <w:r>
        <w:rPr>
          <w:szCs w:val="22"/>
        </w:rPr>
        <w:t xml:space="preserve">Business Unit </w:t>
      </w:r>
      <w:r w:rsidRPr="009346B2">
        <w:rPr>
          <w:szCs w:val="22"/>
        </w:rPr>
        <w:t>Leadership Team to identify, attract, develop</w:t>
      </w:r>
      <w:r>
        <w:rPr>
          <w:szCs w:val="22"/>
        </w:rPr>
        <w:t>,</w:t>
      </w:r>
      <w:r w:rsidRPr="009346B2">
        <w:rPr>
          <w:szCs w:val="22"/>
        </w:rPr>
        <w:t xml:space="preserve"> and retain world class talent</w:t>
      </w:r>
      <w:r>
        <w:rPr>
          <w:szCs w:val="22"/>
        </w:rPr>
        <w:t>;</w:t>
      </w:r>
    </w:p>
    <w:p w:rsidR="0045411C" w:rsidRPr="009346B2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9346B2">
        <w:rPr>
          <w:szCs w:val="22"/>
        </w:rPr>
        <w:t>Undertake leadership development and succession planning for Research Directors and key science leaders, to build the science leadership pipeline</w:t>
      </w:r>
      <w:r>
        <w:rPr>
          <w:szCs w:val="22"/>
        </w:rPr>
        <w:t>;</w:t>
      </w:r>
    </w:p>
    <w:p w:rsidR="0045411C" w:rsidRPr="009346B2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9346B2">
        <w:rPr>
          <w:szCs w:val="22"/>
        </w:rPr>
        <w:t>Monitor long</w:t>
      </w:r>
      <w:r>
        <w:rPr>
          <w:szCs w:val="22"/>
        </w:rPr>
        <w:t>-</w:t>
      </w:r>
      <w:r w:rsidRPr="009346B2">
        <w:rPr>
          <w:szCs w:val="22"/>
        </w:rPr>
        <w:t>term science trends to forecast capability demand</w:t>
      </w:r>
      <w:r>
        <w:rPr>
          <w:szCs w:val="22"/>
        </w:rPr>
        <w:t>.</w:t>
      </w:r>
    </w:p>
    <w:p w:rsidR="0045411C" w:rsidRPr="009346B2" w:rsidRDefault="0045411C" w:rsidP="0045411C">
      <w:pPr>
        <w:spacing w:afterLines="40" w:after="96" w:line="293" w:lineRule="atLeast"/>
        <w:rPr>
          <w:rFonts w:cs="Calibri"/>
          <w:b/>
          <w:bCs/>
          <w:szCs w:val="22"/>
        </w:rPr>
      </w:pPr>
      <w:r w:rsidRPr="009346B2">
        <w:rPr>
          <w:rFonts w:cs="Calibri"/>
        </w:rPr>
        <w:br/>
      </w:r>
      <w:r>
        <w:rPr>
          <w:rFonts w:cs="Calibri"/>
          <w:b/>
          <w:bCs/>
        </w:rPr>
        <w:tab/>
      </w:r>
      <w:r w:rsidRPr="009346B2">
        <w:rPr>
          <w:rFonts w:cs="Calibri"/>
          <w:b/>
          <w:bCs/>
        </w:rPr>
        <w:t>Engagement &amp; Partnership</w:t>
      </w:r>
    </w:p>
    <w:p w:rsidR="0045411C" w:rsidRPr="00DE4EA6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DE4EA6">
        <w:rPr>
          <w:szCs w:val="22"/>
        </w:rPr>
        <w:t>In conjunction with the Director, manage external relationships with partners to advance CSIRO’s interests, science and innovation delivery and impact and to achieve strategic goals;</w:t>
      </w:r>
    </w:p>
    <w:p w:rsidR="0045411C" w:rsidRPr="00DE4EA6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DE4EA6">
        <w:rPr>
          <w:szCs w:val="22"/>
        </w:rPr>
        <w:t>Provide high level representation nationally</w:t>
      </w:r>
      <w:r>
        <w:rPr>
          <w:szCs w:val="22"/>
        </w:rPr>
        <w:t xml:space="preserve"> and internationally of CSIRO and Energy Business Unit </w:t>
      </w:r>
      <w:r w:rsidRPr="00DE4EA6">
        <w:rPr>
          <w:szCs w:val="22"/>
        </w:rPr>
        <w:t>capability;</w:t>
      </w:r>
    </w:p>
    <w:p w:rsidR="0045411C" w:rsidRPr="00DE4EA6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DE4EA6">
        <w:rPr>
          <w:szCs w:val="22"/>
        </w:rPr>
        <w:t xml:space="preserve">Provide key staff with stronger </w:t>
      </w:r>
      <w:r>
        <w:rPr>
          <w:szCs w:val="22"/>
        </w:rPr>
        <w:t xml:space="preserve">commercial </w:t>
      </w:r>
      <w:r w:rsidRPr="00DE4EA6">
        <w:rPr>
          <w:szCs w:val="22"/>
        </w:rPr>
        <w:t>skills and business acumen</w:t>
      </w:r>
    </w:p>
    <w:p w:rsidR="0045411C" w:rsidRPr="00DE4EA6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DE4EA6">
        <w:rPr>
          <w:szCs w:val="22"/>
        </w:rPr>
        <w:t>Build strategic and entrepreneurial alliances with industry and the University community to execute CSIRO strategy collaboratively;</w:t>
      </w:r>
    </w:p>
    <w:p w:rsidR="0045411C" w:rsidRDefault="0045411C" w:rsidP="009B2851">
      <w:pPr>
        <w:pStyle w:val="ListParagraph"/>
        <w:numPr>
          <w:ilvl w:val="0"/>
          <w:numId w:val="21"/>
        </w:numPr>
        <w:contextualSpacing/>
        <w:rPr>
          <w:szCs w:val="22"/>
        </w:rPr>
      </w:pPr>
      <w:r>
        <w:rPr>
          <w:szCs w:val="22"/>
        </w:rPr>
        <w:t>Create opportunities for cross Business Unit collaboration on significant national science initiatives and projects</w:t>
      </w:r>
      <w:r w:rsidRPr="00DE4EA6">
        <w:rPr>
          <w:szCs w:val="22"/>
        </w:rPr>
        <w:t xml:space="preserve">; </w:t>
      </w:r>
    </w:p>
    <w:p w:rsidR="009B2851" w:rsidRPr="009B2851" w:rsidRDefault="009B2851" w:rsidP="009B2851">
      <w:pPr>
        <w:pStyle w:val="ListParagraph"/>
        <w:ind w:left="1080"/>
        <w:contextualSpacing/>
        <w:rPr>
          <w:szCs w:val="22"/>
        </w:rPr>
      </w:pPr>
    </w:p>
    <w:p w:rsidR="0045411C" w:rsidRPr="009346B2" w:rsidRDefault="0045411C" w:rsidP="0045411C">
      <w:pPr>
        <w:spacing w:afterLines="40" w:after="96" w:line="293" w:lineRule="atLeast"/>
        <w:rPr>
          <w:rFonts w:cs="Calibri"/>
          <w:b/>
          <w:bCs/>
        </w:rPr>
      </w:pPr>
      <w:r>
        <w:rPr>
          <w:rFonts w:cs="Calibri"/>
          <w:b/>
          <w:bCs/>
        </w:rPr>
        <w:tab/>
      </w:r>
      <w:r w:rsidRPr="009346B2">
        <w:rPr>
          <w:rFonts w:cs="Calibri"/>
          <w:b/>
          <w:bCs/>
        </w:rPr>
        <w:t xml:space="preserve">Resource Leadership </w:t>
      </w:r>
    </w:p>
    <w:p w:rsidR="0045411C" w:rsidRPr="009346B2" w:rsidRDefault="0045411C" w:rsidP="0045411C">
      <w:pPr>
        <w:pStyle w:val="ListParagraph"/>
        <w:numPr>
          <w:ilvl w:val="0"/>
          <w:numId w:val="21"/>
        </w:numPr>
        <w:contextualSpacing/>
        <w:rPr>
          <w:rFonts w:cs="Times New Roman"/>
          <w:szCs w:val="22"/>
        </w:rPr>
      </w:pPr>
      <w:r w:rsidRPr="009346B2">
        <w:rPr>
          <w:szCs w:val="22"/>
        </w:rPr>
        <w:t xml:space="preserve">Develop </w:t>
      </w:r>
      <w:r>
        <w:rPr>
          <w:szCs w:val="22"/>
        </w:rPr>
        <w:t xml:space="preserve">medium and </w:t>
      </w:r>
      <w:r w:rsidRPr="009346B2">
        <w:rPr>
          <w:szCs w:val="22"/>
        </w:rPr>
        <w:t>long</w:t>
      </w:r>
      <w:r>
        <w:rPr>
          <w:szCs w:val="22"/>
        </w:rPr>
        <w:t>-</w:t>
      </w:r>
      <w:r w:rsidRPr="009346B2">
        <w:rPr>
          <w:szCs w:val="22"/>
        </w:rPr>
        <w:t xml:space="preserve">term plans for future </w:t>
      </w:r>
      <w:r>
        <w:rPr>
          <w:szCs w:val="22"/>
        </w:rPr>
        <w:t xml:space="preserve">science/engineering </w:t>
      </w:r>
      <w:r w:rsidRPr="009346B2">
        <w:rPr>
          <w:szCs w:val="22"/>
        </w:rPr>
        <w:t>infrastructure</w:t>
      </w:r>
      <w:r>
        <w:rPr>
          <w:szCs w:val="22"/>
        </w:rPr>
        <w:t>;</w:t>
      </w:r>
    </w:p>
    <w:p w:rsidR="0045411C" w:rsidRPr="009346B2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9346B2">
        <w:rPr>
          <w:szCs w:val="22"/>
        </w:rPr>
        <w:t xml:space="preserve">Work with the </w:t>
      </w:r>
      <w:r>
        <w:rPr>
          <w:szCs w:val="22"/>
        </w:rPr>
        <w:t>Business Unit</w:t>
      </w:r>
      <w:r w:rsidRPr="009346B2">
        <w:rPr>
          <w:szCs w:val="22"/>
        </w:rPr>
        <w:t xml:space="preserve"> Leadership Team to ensure that capability</w:t>
      </w:r>
      <w:r>
        <w:rPr>
          <w:szCs w:val="22"/>
        </w:rPr>
        <w:t>,</w:t>
      </w:r>
      <w:r w:rsidRPr="009346B2">
        <w:rPr>
          <w:szCs w:val="22"/>
        </w:rPr>
        <w:t xml:space="preserve"> resources</w:t>
      </w:r>
      <w:r>
        <w:rPr>
          <w:szCs w:val="22"/>
        </w:rPr>
        <w:t>, and strategic investments</w:t>
      </w:r>
      <w:r w:rsidRPr="009346B2">
        <w:rPr>
          <w:szCs w:val="22"/>
        </w:rPr>
        <w:t xml:space="preserve"> are effectively prioritised an</w:t>
      </w:r>
      <w:r>
        <w:rPr>
          <w:szCs w:val="22"/>
        </w:rPr>
        <w:t>d deployed to meet current and future</w:t>
      </w:r>
      <w:r w:rsidRPr="009346B2">
        <w:rPr>
          <w:szCs w:val="22"/>
        </w:rPr>
        <w:t xml:space="preserve"> requirements</w:t>
      </w:r>
      <w:r>
        <w:rPr>
          <w:szCs w:val="22"/>
        </w:rPr>
        <w:t>;</w:t>
      </w:r>
    </w:p>
    <w:p w:rsidR="0045411C" w:rsidRPr="009346B2" w:rsidRDefault="0045411C" w:rsidP="0045411C">
      <w:pPr>
        <w:pStyle w:val="ListParagraph"/>
        <w:numPr>
          <w:ilvl w:val="0"/>
          <w:numId w:val="21"/>
        </w:numPr>
        <w:contextualSpacing/>
        <w:rPr>
          <w:szCs w:val="22"/>
        </w:rPr>
      </w:pPr>
      <w:r w:rsidRPr="009346B2">
        <w:rPr>
          <w:szCs w:val="22"/>
        </w:rPr>
        <w:t xml:space="preserve">Manage CSIRO Fellows located within the </w:t>
      </w:r>
      <w:r>
        <w:rPr>
          <w:szCs w:val="22"/>
        </w:rPr>
        <w:t>Business Unit (where appropriate).</w:t>
      </w:r>
    </w:p>
    <w:p w:rsidR="0086185F" w:rsidRDefault="0086185F" w:rsidP="001339DE">
      <w:pPr>
        <w:rPr>
          <w:szCs w:val="22"/>
        </w:rPr>
      </w:pPr>
    </w:p>
    <w:p w:rsidR="0045411C" w:rsidRDefault="0045411C" w:rsidP="001339DE">
      <w:pPr>
        <w:rPr>
          <w:szCs w:val="22"/>
        </w:rPr>
      </w:pPr>
    </w:p>
    <w:p w:rsidR="0045411C" w:rsidRDefault="0045411C" w:rsidP="001339DE">
      <w:pPr>
        <w:rPr>
          <w:b/>
        </w:rPr>
      </w:pPr>
      <w:r w:rsidRPr="00B547DC">
        <w:rPr>
          <w:b/>
        </w:rPr>
        <w:lastRenderedPageBreak/>
        <w:t>Capabilities</w:t>
      </w:r>
      <w:r>
        <w:rPr>
          <w:b/>
        </w:rPr>
        <w:t>:</w:t>
      </w:r>
    </w:p>
    <w:p w:rsidR="0045411C" w:rsidRDefault="0045411C" w:rsidP="001339DE">
      <w:pPr>
        <w:rPr>
          <w:b/>
        </w:rPr>
      </w:pPr>
    </w:p>
    <w:p w:rsidR="0045411C" w:rsidRPr="0024260B" w:rsidRDefault="0045411C" w:rsidP="0045411C">
      <w:pPr>
        <w:rPr>
          <w:b/>
          <w:szCs w:val="22"/>
        </w:rPr>
      </w:pPr>
      <w:r>
        <w:rPr>
          <w:b/>
          <w:szCs w:val="22"/>
        </w:rPr>
        <w:tab/>
        <w:t xml:space="preserve">Behaviours </w:t>
      </w:r>
    </w:p>
    <w:p w:rsidR="0045411C" w:rsidRPr="0024260B" w:rsidRDefault="0045411C" w:rsidP="00454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contextualSpacing/>
        <w:rPr>
          <w:rFonts w:cs="Times New Roman"/>
          <w:szCs w:val="22"/>
        </w:rPr>
      </w:pPr>
      <w:r w:rsidRPr="00C24534">
        <w:rPr>
          <w:szCs w:val="22"/>
        </w:rPr>
        <w:t>Building Organisational Talent</w:t>
      </w:r>
    </w:p>
    <w:p w:rsidR="0045411C" w:rsidRPr="003C79B6" w:rsidRDefault="0045411C" w:rsidP="0045411C">
      <w:pPr>
        <w:pStyle w:val="ListParagraph"/>
        <w:numPr>
          <w:ilvl w:val="0"/>
          <w:numId w:val="11"/>
        </w:numPr>
        <w:ind w:left="1080"/>
        <w:rPr>
          <w:b/>
          <w:szCs w:val="22"/>
        </w:rPr>
      </w:pPr>
      <w:r w:rsidRPr="0024260B">
        <w:rPr>
          <w:rFonts w:cs="Times New Roman"/>
          <w:szCs w:val="22"/>
        </w:rPr>
        <w:t>Developing Strategic Relationships</w:t>
      </w:r>
    </w:p>
    <w:p w:rsidR="0045411C" w:rsidRPr="00C24534" w:rsidRDefault="0045411C" w:rsidP="00454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contextualSpacing/>
        <w:rPr>
          <w:szCs w:val="22"/>
        </w:rPr>
      </w:pPr>
      <w:r w:rsidRPr="00C24534">
        <w:rPr>
          <w:szCs w:val="22"/>
        </w:rPr>
        <w:t>Decision Making/Judgement</w:t>
      </w:r>
    </w:p>
    <w:p w:rsidR="0045411C" w:rsidRPr="00C24534" w:rsidRDefault="0045411C" w:rsidP="00454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contextualSpacing/>
        <w:rPr>
          <w:szCs w:val="22"/>
        </w:rPr>
      </w:pPr>
      <w:r w:rsidRPr="00C24534">
        <w:rPr>
          <w:szCs w:val="22"/>
        </w:rPr>
        <w:t>Cultivating Networks</w:t>
      </w:r>
    </w:p>
    <w:p w:rsidR="0045411C" w:rsidRDefault="0045411C" w:rsidP="00454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contextualSpacing/>
        <w:rPr>
          <w:szCs w:val="22"/>
        </w:rPr>
      </w:pPr>
      <w:r w:rsidRPr="00C24534">
        <w:rPr>
          <w:szCs w:val="22"/>
        </w:rPr>
        <w:t>Establishing Strategic Direction</w:t>
      </w:r>
    </w:p>
    <w:p w:rsidR="0045411C" w:rsidRDefault="0045411C" w:rsidP="00454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contextualSpacing/>
        <w:rPr>
          <w:szCs w:val="22"/>
        </w:rPr>
      </w:pPr>
      <w:r>
        <w:rPr>
          <w:szCs w:val="22"/>
        </w:rPr>
        <w:t>Influencing and persuasion</w:t>
      </w:r>
    </w:p>
    <w:p w:rsidR="0045411C" w:rsidRDefault="0045411C" w:rsidP="00454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contextualSpacing/>
        <w:rPr>
          <w:szCs w:val="22"/>
        </w:rPr>
      </w:pPr>
      <w:r>
        <w:rPr>
          <w:szCs w:val="22"/>
        </w:rPr>
        <w:t>Demonstration of Health and Safety priorities</w:t>
      </w:r>
    </w:p>
    <w:p w:rsidR="0045411C" w:rsidRDefault="0045411C" w:rsidP="00454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80"/>
        <w:contextualSpacing/>
        <w:rPr>
          <w:szCs w:val="22"/>
        </w:rPr>
      </w:pPr>
      <w:r>
        <w:rPr>
          <w:szCs w:val="22"/>
        </w:rPr>
        <w:t>Promoting Diversity and Inclusion</w:t>
      </w:r>
    </w:p>
    <w:p w:rsidR="0045411C" w:rsidRPr="009346B2" w:rsidRDefault="0045411C" w:rsidP="0045411C">
      <w:pPr>
        <w:pStyle w:val="ListParagraph"/>
        <w:autoSpaceDE w:val="0"/>
        <w:autoSpaceDN w:val="0"/>
        <w:adjustRightInd w:val="0"/>
        <w:ind w:left="1440"/>
        <w:contextualSpacing/>
        <w:rPr>
          <w:szCs w:val="22"/>
        </w:rPr>
      </w:pPr>
    </w:p>
    <w:p w:rsidR="0045411C" w:rsidRPr="00C24534" w:rsidRDefault="0045411C" w:rsidP="0045411C">
      <w:pPr>
        <w:ind w:left="360"/>
        <w:rPr>
          <w:b/>
          <w:szCs w:val="22"/>
        </w:rPr>
      </w:pPr>
      <w:r>
        <w:rPr>
          <w:b/>
          <w:szCs w:val="22"/>
        </w:rPr>
        <w:tab/>
      </w:r>
      <w:r w:rsidRPr="00C24534">
        <w:rPr>
          <w:b/>
          <w:szCs w:val="22"/>
        </w:rPr>
        <w:t>Experience</w:t>
      </w:r>
    </w:p>
    <w:p w:rsidR="0045411C" w:rsidRPr="00C24534" w:rsidRDefault="0045411C" w:rsidP="0045411C">
      <w:pPr>
        <w:pStyle w:val="ListParagraph"/>
        <w:numPr>
          <w:ilvl w:val="0"/>
          <w:numId w:val="13"/>
        </w:numPr>
        <w:ind w:left="1080"/>
        <w:contextualSpacing/>
        <w:rPr>
          <w:szCs w:val="22"/>
        </w:rPr>
      </w:pPr>
      <w:r w:rsidRPr="00C24534">
        <w:rPr>
          <w:szCs w:val="22"/>
        </w:rPr>
        <w:t>Success in working at the interface of</w:t>
      </w:r>
      <w:r>
        <w:rPr>
          <w:szCs w:val="22"/>
        </w:rPr>
        <w:t xml:space="preserve"> discovery science and impact delivery </w:t>
      </w:r>
    </w:p>
    <w:p w:rsidR="0045411C" w:rsidRPr="009346B2" w:rsidRDefault="0045411C" w:rsidP="0045411C">
      <w:pPr>
        <w:pStyle w:val="ListParagraph"/>
        <w:numPr>
          <w:ilvl w:val="0"/>
          <w:numId w:val="13"/>
        </w:numPr>
        <w:ind w:left="1080"/>
        <w:contextualSpacing/>
        <w:rPr>
          <w:szCs w:val="22"/>
        </w:rPr>
      </w:pPr>
      <w:r w:rsidRPr="00C24534">
        <w:rPr>
          <w:szCs w:val="22"/>
        </w:rPr>
        <w:t>Successful management of research act</w:t>
      </w:r>
      <w:r>
        <w:rPr>
          <w:szCs w:val="22"/>
        </w:rPr>
        <w:t>ivities at Business Unit scale in relevant disciplines</w:t>
      </w:r>
    </w:p>
    <w:p w:rsidR="0045411C" w:rsidRDefault="0045411C" w:rsidP="0045411C">
      <w:pPr>
        <w:rPr>
          <w:b/>
          <w:szCs w:val="22"/>
        </w:rPr>
      </w:pPr>
    </w:p>
    <w:p w:rsidR="0045411C" w:rsidRDefault="0045411C" w:rsidP="0045411C">
      <w:pPr>
        <w:rPr>
          <w:b/>
          <w:szCs w:val="22"/>
        </w:rPr>
      </w:pPr>
      <w:r>
        <w:rPr>
          <w:b/>
          <w:szCs w:val="22"/>
        </w:rPr>
        <w:tab/>
      </w:r>
      <w:r w:rsidRPr="00C24534">
        <w:rPr>
          <w:b/>
          <w:szCs w:val="22"/>
        </w:rPr>
        <w:t>Organisational Knowledge</w:t>
      </w:r>
    </w:p>
    <w:p w:rsidR="0045411C" w:rsidRDefault="0045411C" w:rsidP="0045411C">
      <w:pPr>
        <w:pStyle w:val="ListParagraph"/>
        <w:numPr>
          <w:ilvl w:val="0"/>
          <w:numId w:val="31"/>
        </w:numPr>
        <w:rPr>
          <w:szCs w:val="22"/>
        </w:rPr>
      </w:pPr>
      <w:r w:rsidRPr="0045411C">
        <w:rPr>
          <w:szCs w:val="22"/>
        </w:rPr>
        <w:t xml:space="preserve">CSIRO Strategy, Structure, and Operating Model </w:t>
      </w:r>
    </w:p>
    <w:p w:rsidR="0045411C" w:rsidRDefault="0045411C" w:rsidP="0045411C">
      <w:pPr>
        <w:pStyle w:val="ListParagraph"/>
        <w:numPr>
          <w:ilvl w:val="0"/>
          <w:numId w:val="31"/>
        </w:numPr>
        <w:rPr>
          <w:szCs w:val="22"/>
        </w:rPr>
      </w:pPr>
      <w:r w:rsidRPr="0045411C">
        <w:rPr>
          <w:szCs w:val="22"/>
        </w:rPr>
        <w:t>Impact domains in which science/engineering capabilities can be applied</w:t>
      </w:r>
    </w:p>
    <w:p w:rsidR="0045411C" w:rsidRPr="0045411C" w:rsidRDefault="0045411C" w:rsidP="0045411C">
      <w:pPr>
        <w:pStyle w:val="ListParagraph"/>
        <w:numPr>
          <w:ilvl w:val="0"/>
          <w:numId w:val="31"/>
        </w:numPr>
        <w:rPr>
          <w:szCs w:val="22"/>
        </w:rPr>
      </w:pPr>
      <w:r w:rsidRPr="0045411C">
        <w:rPr>
          <w:szCs w:val="22"/>
        </w:rPr>
        <w:t>Deep working knowledge of specific science areas and impact domains in which science/engineering capabilities can be applied to deliver maximum impact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>Understand pan-</w:t>
      </w:r>
      <w:r>
        <w:rPr>
          <w:szCs w:val="22"/>
        </w:rPr>
        <w:t>Business Unit</w:t>
      </w:r>
      <w:r w:rsidRPr="00C24534">
        <w:rPr>
          <w:szCs w:val="22"/>
        </w:rPr>
        <w:t xml:space="preserve"> goals and impact pathways</w:t>
      </w:r>
      <w:r w:rsidRPr="00C24534">
        <w:rPr>
          <w:b/>
          <w:szCs w:val="22"/>
        </w:rPr>
        <w:t xml:space="preserve"> </w:t>
      </w:r>
      <w:r w:rsidRPr="00C24534">
        <w:rPr>
          <w:szCs w:val="22"/>
        </w:rPr>
        <w:t>to support and source/market capabilities</w:t>
      </w:r>
      <w:r w:rsidRPr="00C24534">
        <w:rPr>
          <w:b/>
          <w:szCs w:val="22"/>
        </w:rPr>
        <w:t xml:space="preserve"> </w:t>
      </w:r>
      <w:r w:rsidRPr="00C24534">
        <w:rPr>
          <w:szCs w:val="22"/>
        </w:rPr>
        <w:t>accordingly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 xml:space="preserve">Broad </w:t>
      </w:r>
      <w:r>
        <w:rPr>
          <w:szCs w:val="22"/>
        </w:rPr>
        <w:t>s</w:t>
      </w:r>
      <w:r w:rsidRPr="00C24534">
        <w:rPr>
          <w:szCs w:val="22"/>
        </w:rPr>
        <w:t xml:space="preserve">cience </w:t>
      </w:r>
      <w:r>
        <w:rPr>
          <w:szCs w:val="22"/>
        </w:rPr>
        <w:t>k</w:t>
      </w:r>
      <w:r w:rsidRPr="00C24534">
        <w:rPr>
          <w:szCs w:val="22"/>
        </w:rPr>
        <w:t>nowledge and deep understanding</w:t>
      </w:r>
      <w:r>
        <w:rPr>
          <w:szCs w:val="22"/>
        </w:rPr>
        <w:t xml:space="preserve"> of a range of domains and disciplines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 xml:space="preserve">Relevant Internal and external </w:t>
      </w:r>
      <w:r>
        <w:rPr>
          <w:szCs w:val="22"/>
        </w:rPr>
        <w:t>key stakeholder networks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>Analysing internal and assessing availability of external capability to build/exploit new</w:t>
      </w:r>
      <w:r>
        <w:rPr>
          <w:szCs w:val="22"/>
        </w:rPr>
        <w:t xml:space="preserve"> opportunities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>In depth knowledge and understanding of national and International Innovation System (Universities, publicly funded res</w:t>
      </w:r>
      <w:r>
        <w:rPr>
          <w:szCs w:val="22"/>
        </w:rPr>
        <w:t>earch agencies, NGOs and CSIRO’s role in this system)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>Strong knowledge of external Industries and R&amp;D markets, trends, decision making and dynami</w:t>
      </w:r>
      <w:r>
        <w:rPr>
          <w:szCs w:val="22"/>
        </w:rPr>
        <w:t>cs relevant to the Energy Business Unit research portfolio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>
        <w:rPr>
          <w:szCs w:val="22"/>
        </w:rPr>
        <w:t xml:space="preserve">Reputation of </w:t>
      </w:r>
      <w:r w:rsidRPr="00C24534">
        <w:rPr>
          <w:szCs w:val="22"/>
        </w:rPr>
        <w:t>credibility and innovation</w:t>
      </w:r>
      <w:r>
        <w:rPr>
          <w:szCs w:val="22"/>
        </w:rPr>
        <w:t xml:space="preserve">, preferably as a </w:t>
      </w:r>
      <w:r w:rsidRPr="00C24534">
        <w:rPr>
          <w:szCs w:val="22"/>
        </w:rPr>
        <w:t>lead</w:t>
      </w:r>
      <w:r>
        <w:rPr>
          <w:szCs w:val="22"/>
        </w:rPr>
        <w:t>er</w:t>
      </w:r>
      <w:r w:rsidRPr="00C24534">
        <w:rPr>
          <w:szCs w:val="22"/>
        </w:rPr>
        <w:t xml:space="preserve"> in a significant field of resea</w:t>
      </w:r>
      <w:r>
        <w:rPr>
          <w:szCs w:val="22"/>
        </w:rPr>
        <w:t>rch or in innovation and technology commercialisation.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>Enterprise Strategy and operational planning, forecasting, budgeting, reporting and performance management requirements and processes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 xml:space="preserve">Broad </w:t>
      </w:r>
      <w:r>
        <w:rPr>
          <w:szCs w:val="22"/>
        </w:rPr>
        <w:t xml:space="preserve">general </w:t>
      </w:r>
      <w:r w:rsidRPr="00C24534">
        <w:rPr>
          <w:szCs w:val="22"/>
        </w:rPr>
        <w:t>knowledge of CSIRO</w:t>
      </w:r>
      <w:r>
        <w:rPr>
          <w:szCs w:val="22"/>
        </w:rPr>
        <w:t xml:space="preserve"> science domains and portfolios</w:t>
      </w:r>
    </w:p>
    <w:p w:rsidR="0045411C" w:rsidRPr="00C24534" w:rsidRDefault="0045411C" w:rsidP="0045411C">
      <w:pPr>
        <w:pStyle w:val="ListParagraph"/>
        <w:numPr>
          <w:ilvl w:val="0"/>
          <w:numId w:val="30"/>
        </w:numPr>
        <w:contextualSpacing/>
        <w:rPr>
          <w:szCs w:val="22"/>
        </w:rPr>
      </w:pPr>
      <w:r w:rsidRPr="00C24534">
        <w:rPr>
          <w:szCs w:val="22"/>
        </w:rPr>
        <w:t>Government and Statutory framework in which CSIRO op</w:t>
      </w:r>
      <w:r>
        <w:rPr>
          <w:szCs w:val="22"/>
        </w:rPr>
        <w:t>erates and relevant legislation.</w:t>
      </w:r>
    </w:p>
    <w:p w:rsidR="0045411C" w:rsidRDefault="0045411C" w:rsidP="0045411C">
      <w:pPr>
        <w:pStyle w:val="ListParagraph"/>
        <w:ind w:left="0"/>
        <w:rPr>
          <w:b/>
          <w:szCs w:val="22"/>
        </w:rPr>
      </w:pPr>
    </w:p>
    <w:p w:rsidR="0045411C" w:rsidRDefault="0045411C" w:rsidP="0045411C">
      <w:pPr>
        <w:pStyle w:val="ListParagraph"/>
        <w:ind w:left="0"/>
        <w:rPr>
          <w:b/>
          <w:szCs w:val="22"/>
        </w:rPr>
      </w:pPr>
      <w:r>
        <w:rPr>
          <w:b/>
          <w:szCs w:val="22"/>
        </w:rPr>
        <w:tab/>
      </w:r>
      <w:r w:rsidRPr="00C24534">
        <w:rPr>
          <w:b/>
          <w:szCs w:val="22"/>
        </w:rPr>
        <w:t>Personal Attributes</w:t>
      </w:r>
    </w:p>
    <w:p w:rsidR="0045411C" w:rsidRPr="0045411C" w:rsidRDefault="0045411C" w:rsidP="0045411C">
      <w:pPr>
        <w:pStyle w:val="ListParagraph"/>
        <w:numPr>
          <w:ilvl w:val="0"/>
          <w:numId w:val="32"/>
        </w:numPr>
        <w:rPr>
          <w:b/>
          <w:szCs w:val="22"/>
        </w:rPr>
      </w:pPr>
      <w:r w:rsidRPr="0045411C">
        <w:rPr>
          <w:szCs w:val="22"/>
        </w:rPr>
        <w:t>Eminence - International/ eminent scientific research reputation and/or high level credibility and past achievement in the relevant technical or commercial sector</w:t>
      </w:r>
    </w:p>
    <w:p w:rsidR="0045411C" w:rsidRPr="0045411C" w:rsidRDefault="0045411C" w:rsidP="0045411C">
      <w:pPr>
        <w:pStyle w:val="ListParagraph"/>
        <w:numPr>
          <w:ilvl w:val="0"/>
          <w:numId w:val="32"/>
        </w:numPr>
        <w:rPr>
          <w:b/>
          <w:szCs w:val="22"/>
        </w:rPr>
      </w:pPr>
      <w:r w:rsidRPr="0045411C">
        <w:rPr>
          <w:szCs w:val="22"/>
        </w:rPr>
        <w:t>Collegiate, collaborative, and inclusive</w:t>
      </w:r>
    </w:p>
    <w:p w:rsidR="0045411C" w:rsidRPr="0045411C" w:rsidRDefault="0045411C" w:rsidP="0045411C">
      <w:pPr>
        <w:pStyle w:val="ListParagraph"/>
        <w:numPr>
          <w:ilvl w:val="0"/>
          <w:numId w:val="32"/>
        </w:numPr>
        <w:rPr>
          <w:b/>
          <w:szCs w:val="22"/>
        </w:rPr>
      </w:pPr>
      <w:r w:rsidRPr="0045411C">
        <w:rPr>
          <w:szCs w:val="22"/>
        </w:rPr>
        <w:t>Highly professional</w:t>
      </w:r>
    </w:p>
    <w:p w:rsidR="0045411C" w:rsidRPr="0045411C" w:rsidRDefault="0045411C" w:rsidP="0045411C">
      <w:pPr>
        <w:pStyle w:val="ListParagraph"/>
        <w:numPr>
          <w:ilvl w:val="0"/>
          <w:numId w:val="32"/>
        </w:numPr>
        <w:rPr>
          <w:b/>
          <w:szCs w:val="22"/>
        </w:rPr>
      </w:pPr>
      <w:r w:rsidRPr="0045411C">
        <w:rPr>
          <w:szCs w:val="22"/>
        </w:rPr>
        <w:t>Executive Disposition</w:t>
      </w:r>
    </w:p>
    <w:p w:rsidR="0045411C" w:rsidRDefault="0045411C" w:rsidP="0045411C">
      <w:pPr>
        <w:rPr>
          <w:b/>
          <w:szCs w:val="22"/>
        </w:rPr>
      </w:pPr>
    </w:p>
    <w:p w:rsidR="0045411C" w:rsidRDefault="0045411C" w:rsidP="0045411C">
      <w:pPr>
        <w:rPr>
          <w:b/>
          <w:szCs w:val="22"/>
        </w:rPr>
      </w:pPr>
    </w:p>
    <w:p w:rsidR="009B2851" w:rsidRDefault="009B2851" w:rsidP="0045411C">
      <w:pPr>
        <w:rPr>
          <w:b/>
          <w:szCs w:val="22"/>
        </w:rPr>
      </w:pPr>
    </w:p>
    <w:p w:rsidR="009B2851" w:rsidRDefault="009B2851" w:rsidP="0045411C">
      <w:pPr>
        <w:rPr>
          <w:b/>
          <w:szCs w:val="22"/>
        </w:rPr>
      </w:pPr>
    </w:p>
    <w:p w:rsidR="009B2851" w:rsidRDefault="009B2851" w:rsidP="0045411C">
      <w:pPr>
        <w:rPr>
          <w:b/>
          <w:szCs w:val="22"/>
        </w:rPr>
      </w:pPr>
    </w:p>
    <w:p w:rsidR="009B2851" w:rsidRPr="0045411C" w:rsidRDefault="009B2851" w:rsidP="0045411C">
      <w:pPr>
        <w:rPr>
          <w:b/>
          <w:szCs w:val="22"/>
        </w:rPr>
      </w:pPr>
    </w:p>
    <w:p w:rsidR="0024260B" w:rsidRDefault="0045411C" w:rsidP="0024260B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>Selection Assessment:</w:t>
      </w:r>
    </w:p>
    <w:p w:rsidR="0045411C" w:rsidRDefault="0045411C" w:rsidP="0024260B">
      <w:pPr>
        <w:rPr>
          <w:b/>
          <w:bCs/>
          <w:szCs w:val="22"/>
        </w:rPr>
      </w:pPr>
    </w:p>
    <w:p w:rsidR="0045411C" w:rsidRDefault="001F2A7E" w:rsidP="0045411C">
      <w:pPr>
        <w:pStyle w:val="EntryText"/>
        <w:numPr>
          <w:ilvl w:val="0"/>
          <w:numId w:val="14"/>
        </w:numPr>
        <w:rPr>
          <w:bCs/>
          <w:color w:val="000000"/>
          <w:szCs w:val="22"/>
          <w:lang w:eastAsia="en-AU"/>
        </w:rPr>
      </w:pPr>
      <w:r>
        <w:rPr>
          <w:bCs/>
          <w:color w:val="000000"/>
          <w:szCs w:val="22"/>
          <w:lang w:eastAsia="en-AU"/>
        </w:rPr>
        <w:t>Established reputation in</w:t>
      </w:r>
      <w:r w:rsidR="0045411C">
        <w:rPr>
          <w:bCs/>
          <w:color w:val="000000"/>
          <w:szCs w:val="22"/>
          <w:lang w:eastAsia="en-AU"/>
        </w:rPr>
        <w:t xml:space="preserve"> research, engineering and/or technical industry, with experience in the Energy domain.</w:t>
      </w:r>
    </w:p>
    <w:p w:rsidR="0045411C" w:rsidRPr="00F76D85" w:rsidRDefault="0045411C" w:rsidP="0045411C">
      <w:pPr>
        <w:pStyle w:val="EntryText"/>
        <w:numPr>
          <w:ilvl w:val="0"/>
          <w:numId w:val="14"/>
        </w:numPr>
        <w:rPr>
          <w:bCs/>
          <w:color w:val="000000"/>
          <w:szCs w:val="22"/>
          <w:lang w:eastAsia="en-AU"/>
        </w:rPr>
      </w:pPr>
      <w:r w:rsidRPr="00F76D85">
        <w:rPr>
          <w:bCs/>
          <w:color w:val="000000"/>
          <w:szCs w:val="22"/>
          <w:lang w:eastAsia="en-AU"/>
        </w:rPr>
        <w:t>Evidence of successful leadership of platform, discovery and impact science</w:t>
      </w:r>
      <w:r>
        <w:rPr>
          <w:bCs/>
          <w:color w:val="000000"/>
          <w:szCs w:val="22"/>
          <w:lang w:eastAsia="en-AU"/>
        </w:rPr>
        <w:t>/engineering</w:t>
      </w:r>
      <w:r w:rsidRPr="00F76D85">
        <w:rPr>
          <w:bCs/>
          <w:color w:val="000000"/>
          <w:szCs w:val="22"/>
          <w:lang w:eastAsia="en-AU"/>
        </w:rPr>
        <w:t xml:space="preserve"> at the scale of the </w:t>
      </w:r>
      <w:r>
        <w:rPr>
          <w:bCs/>
          <w:color w:val="000000"/>
          <w:szCs w:val="22"/>
          <w:lang w:eastAsia="en-AU"/>
        </w:rPr>
        <w:t>Energy</w:t>
      </w:r>
      <w:r w:rsidRPr="00F76D85">
        <w:rPr>
          <w:bCs/>
          <w:color w:val="000000"/>
          <w:szCs w:val="22"/>
          <w:lang w:eastAsia="en-AU"/>
        </w:rPr>
        <w:t xml:space="preserve"> </w:t>
      </w:r>
      <w:r>
        <w:rPr>
          <w:bCs/>
          <w:color w:val="000000"/>
          <w:szCs w:val="22"/>
          <w:lang w:eastAsia="en-AU"/>
        </w:rPr>
        <w:t>Business Unit</w:t>
      </w:r>
      <w:r w:rsidRPr="00F76D85">
        <w:rPr>
          <w:bCs/>
          <w:color w:val="000000"/>
          <w:szCs w:val="22"/>
          <w:lang w:eastAsia="en-AU"/>
        </w:rPr>
        <w:t>.</w:t>
      </w:r>
    </w:p>
    <w:p w:rsidR="0045411C" w:rsidRDefault="0045411C" w:rsidP="0045411C">
      <w:pPr>
        <w:pStyle w:val="EntryText"/>
        <w:numPr>
          <w:ilvl w:val="0"/>
          <w:numId w:val="14"/>
        </w:numPr>
        <w:rPr>
          <w:bCs/>
          <w:color w:val="000000"/>
          <w:szCs w:val="22"/>
          <w:lang w:eastAsia="en-AU"/>
        </w:rPr>
      </w:pPr>
      <w:r>
        <w:rPr>
          <w:bCs/>
          <w:color w:val="000000"/>
          <w:szCs w:val="22"/>
          <w:lang w:eastAsia="en-AU"/>
        </w:rPr>
        <w:t>Evidence of strong engagement skills and strategic relationship management that grows new science/engineering opportunities and supports commercial outcomes.</w:t>
      </w:r>
    </w:p>
    <w:p w:rsidR="0045411C" w:rsidRDefault="0045411C" w:rsidP="0045411C">
      <w:pPr>
        <w:pStyle w:val="EntryText"/>
        <w:numPr>
          <w:ilvl w:val="0"/>
          <w:numId w:val="14"/>
        </w:numPr>
        <w:rPr>
          <w:bCs/>
          <w:color w:val="000000"/>
          <w:szCs w:val="22"/>
          <w:lang w:eastAsia="en-AU"/>
        </w:rPr>
      </w:pPr>
      <w:r>
        <w:rPr>
          <w:bCs/>
          <w:color w:val="000000"/>
          <w:szCs w:val="22"/>
          <w:lang w:eastAsia="en-AU"/>
        </w:rPr>
        <w:t>Demonstrated ability to attract, retain, empower and develop world class talent and to promote wellbeing and foster cross organisational capability.</w:t>
      </w:r>
    </w:p>
    <w:p w:rsidR="0045411C" w:rsidRDefault="0045411C" w:rsidP="0045411C">
      <w:pPr>
        <w:pStyle w:val="EntryText"/>
        <w:numPr>
          <w:ilvl w:val="0"/>
          <w:numId w:val="14"/>
        </w:numPr>
        <w:rPr>
          <w:bCs/>
          <w:color w:val="000000"/>
          <w:szCs w:val="22"/>
          <w:lang w:eastAsia="en-AU"/>
        </w:rPr>
      </w:pPr>
      <w:r>
        <w:rPr>
          <w:bCs/>
          <w:color w:val="000000"/>
          <w:szCs w:val="22"/>
          <w:lang w:eastAsia="en-AU"/>
        </w:rPr>
        <w:t>A track record in supporting a senior leader in optimal positioning, organisational alignment and science delivery in the national interest.</w:t>
      </w:r>
    </w:p>
    <w:p w:rsidR="0045411C" w:rsidRDefault="0045411C" w:rsidP="0045411C">
      <w:pPr>
        <w:pStyle w:val="EntryText"/>
        <w:numPr>
          <w:ilvl w:val="0"/>
          <w:numId w:val="14"/>
        </w:numPr>
        <w:rPr>
          <w:bCs/>
          <w:color w:val="000000"/>
          <w:szCs w:val="22"/>
          <w:lang w:eastAsia="en-AU"/>
        </w:rPr>
      </w:pPr>
      <w:r>
        <w:rPr>
          <w:bCs/>
          <w:color w:val="000000"/>
          <w:szCs w:val="22"/>
          <w:lang w:eastAsia="en-AU"/>
        </w:rPr>
        <w:t>Demonstrated track record in planning for science/engineering infrastructure to meet short and long term needs.</w:t>
      </w:r>
    </w:p>
    <w:p w:rsidR="0045411C" w:rsidRDefault="0045411C" w:rsidP="0045411C">
      <w:pPr>
        <w:pStyle w:val="BodyText"/>
        <w:widowControl w:val="0"/>
        <w:tabs>
          <w:tab w:val="left" w:pos="390"/>
          <w:tab w:val="left" w:pos="1395"/>
        </w:tabs>
        <w:spacing w:before="0" w:beforeAutospacing="0" w:after="0" w:afterAutospacing="0"/>
        <w:ind w:right="600"/>
        <w:jc w:val="both"/>
        <w:rPr>
          <w:rFonts w:asciiTheme="minorHAnsi" w:hAnsiTheme="minorHAnsi"/>
          <w:b/>
          <w:bCs/>
          <w:sz w:val="22"/>
          <w:szCs w:val="22"/>
          <w:lang w:eastAsia="en-AU"/>
        </w:rPr>
      </w:pPr>
      <w:r>
        <w:rPr>
          <w:rFonts w:asciiTheme="minorHAnsi" w:hAnsiTheme="minorHAnsi"/>
          <w:b/>
          <w:bCs/>
          <w:sz w:val="22"/>
          <w:szCs w:val="22"/>
          <w:lang w:eastAsia="en-AU"/>
        </w:rPr>
        <w:t>CSIRO is a values based organisation. You will need to demonstrate behaviours aligned to our values of:</w:t>
      </w:r>
    </w:p>
    <w:p w:rsidR="0045411C" w:rsidRDefault="0045411C" w:rsidP="0045411C">
      <w:pPr>
        <w:pStyle w:val="BodyText"/>
        <w:widowControl w:val="0"/>
        <w:tabs>
          <w:tab w:val="left" w:pos="390"/>
          <w:tab w:val="left" w:pos="1395"/>
        </w:tabs>
        <w:spacing w:before="0" w:beforeAutospacing="0" w:after="0" w:afterAutospacing="0"/>
        <w:ind w:right="600"/>
        <w:jc w:val="both"/>
        <w:rPr>
          <w:rFonts w:asciiTheme="minorHAnsi" w:hAnsiTheme="minorHAnsi"/>
          <w:b/>
          <w:bCs/>
          <w:sz w:val="22"/>
          <w:szCs w:val="22"/>
          <w:lang w:eastAsia="en-AU"/>
        </w:rPr>
      </w:pPr>
    </w:p>
    <w:p w:rsidR="0045411C" w:rsidRPr="0045411C" w:rsidRDefault="0045411C" w:rsidP="0045411C">
      <w:pPr>
        <w:pStyle w:val="BodyText"/>
        <w:widowControl w:val="0"/>
        <w:numPr>
          <w:ilvl w:val="0"/>
          <w:numId w:val="34"/>
        </w:numPr>
        <w:tabs>
          <w:tab w:val="left" w:pos="390"/>
          <w:tab w:val="left" w:pos="1395"/>
        </w:tabs>
        <w:spacing w:before="0" w:beforeAutospacing="0" w:after="60" w:afterAutospacing="0"/>
        <w:ind w:left="714" w:right="600" w:hanging="357"/>
        <w:jc w:val="both"/>
        <w:rPr>
          <w:rFonts w:asciiTheme="minorHAnsi" w:hAnsiTheme="minorHAnsi"/>
          <w:b/>
          <w:bCs/>
          <w:sz w:val="22"/>
          <w:szCs w:val="22"/>
          <w:lang w:eastAsia="en-AU"/>
        </w:rPr>
      </w:pPr>
      <w:r w:rsidRPr="0045411C">
        <w:rPr>
          <w:rFonts w:asciiTheme="minorHAnsi" w:hAnsiTheme="minorHAnsi"/>
          <w:sz w:val="22"/>
          <w:szCs w:val="22"/>
          <w:lang w:eastAsia="en-AU"/>
        </w:rPr>
        <w:t xml:space="preserve">Integrity of Excellent Science </w:t>
      </w:r>
    </w:p>
    <w:p w:rsidR="0045411C" w:rsidRDefault="0045411C" w:rsidP="0045411C">
      <w:pPr>
        <w:numPr>
          <w:ilvl w:val="0"/>
          <w:numId w:val="33"/>
        </w:numPr>
        <w:spacing w:after="60"/>
        <w:ind w:left="714" w:hanging="357"/>
        <w:jc w:val="both"/>
        <w:rPr>
          <w:rFonts w:asciiTheme="minorHAnsi" w:hAnsiTheme="minorHAnsi"/>
          <w:szCs w:val="22"/>
          <w:lang w:eastAsia="en-AU"/>
        </w:rPr>
      </w:pPr>
      <w:r>
        <w:rPr>
          <w:rFonts w:asciiTheme="minorHAnsi" w:hAnsiTheme="minorHAnsi"/>
          <w:szCs w:val="22"/>
          <w:lang w:eastAsia="en-AU"/>
        </w:rPr>
        <w:t>Trust &amp; Respect</w:t>
      </w:r>
    </w:p>
    <w:p w:rsidR="0045411C" w:rsidRDefault="0045411C" w:rsidP="0045411C">
      <w:pPr>
        <w:numPr>
          <w:ilvl w:val="0"/>
          <w:numId w:val="33"/>
        </w:numPr>
        <w:spacing w:after="60"/>
        <w:ind w:left="714" w:hanging="357"/>
        <w:jc w:val="both"/>
        <w:rPr>
          <w:rFonts w:asciiTheme="minorHAnsi" w:hAnsiTheme="minorHAnsi"/>
          <w:szCs w:val="22"/>
          <w:lang w:eastAsia="en-AU"/>
        </w:rPr>
      </w:pPr>
      <w:r>
        <w:rPr>
          <w:rFonts w:asciiTheme="minorHAnsi" w:hAnsiTheme="minorHAnsi"/>
          <w:szCs w:val="22"/>
          <w:lang w:eastAsia="en-AU"/>
        </w:rPr>
        <w:t>Creative Spirit</w:t>
      </w:r>
    </w:p>
    <w:p w:rsidR="0045411C" w:rsidRDefault="0045411C" w:rsidP="0045411C">
      <w:pPr>
        <w:numPr>
          <w:ilvl w:val="0"/>
          <w:numId w:val="33"/>
        </w:numPr>
        <w:spacing w:after="60"/>
        <w:ind w:left="714" w:hanging="357"/>
        <w:jc w:val="both"/>
        <w:rPr>
          <w:rFonts w:asciiTheme="minorHAnsi" w:hAnsiTheme="minorHAnsi"/>
          <w:szCs w:val="22"/>
          <w:lang w:eastAsia="en-AU"/>
        </w:rPr>
      </w:pPr>
      <w:r>
        <w:rPr>
          <w:rFonts w:asciiTheme="minorHAnsi" w:hAnsiTheme="minorHAnsi"/>
          <w:szCs w:val="22"/>
          <w:lang w:eastAsia="en-AU"/>
        </w:rPr>
        <w:t xml:space="preserve">Delivering on Commitments </w:t>
      </w:r>
    </w:p>
    <w:p w:rsidR="0045411C" w:rsidRPr="0045411C" w:rsidRDefault="0045411C" w:rsidP="0045411C">
      <w:pPr>
        <w:numPr>
          <w:ilvl w:val="0"/>
          <w:numId w:val="33"/>
        </w:numPr>
        <w:spacing w:after="60"/>
        <w:ind w:left="714" w:hanging="357"/>
        <w:jc w:val="both"/>
        <w:rPr>
          <w:rFonts w:asciiTheme="minorHAnsi" w:hAnsiTheme="minorHAnsi"/>
          <w:szCs w:val="22"/>
          <w:lang w:eastAsia="en-AU"/>
        </w:rPr>
      </w:pPr>
      <w:r w:rsidRPr="0045411C">
        <w:rPr>
          <w:rFonts w:asciiTheme="minorHAnsi" w:hAnsiTheme="minorHAnsi"/>
          <w:szCs w:val="22"/>
          <w:lang w:eastAsia="en-AU"/>
        </w:rPr>
        <w:t>Health, Safety &amp; Sustainability</w:t>
      </w:r>
    </w:p>
    <w:p w:rsidR="002E7BC0" w:rsidRDefault="002E7BC0" w:rsidP="0024260B">
      <w:pPr>
        <w:rPr>
          <w:szCs w:val="22"/>
        </w:rPr>
      </w:pPr>
    </w:p>
    <w:p w:rsidR="009B2851" w:rsidRPr="007D6C7A" w:rsidRDefault="009B2851" w:rsidP="009B2851">
      <w:pPr>
        <w:spacing w:after="60"/>
        <w:jc w:val="both"/>
        <w:rPr>
          <w:b/>
          <w:bCs/>
          <w:szCs w:val="22"/>
        </w:rPr>
      </w:pPr>
      <w:r w:rsidRPr="007D6C7A">
        <w:rPr>
          <w:b/>
          <w:bCs/>
          <w:szCs w:val="22"/>
        </w:rPr>
        <w:t>About CSIRO</w:t>
      </w:r>
    </w:p>
    <w:p w:rsidR="009B2851" w:rsidRPr="007D6C7A" w:rsidRDefault="009B2851" w:rsidP="009B2851">
      <w:pPr>
        <w:spacing w:after="60"/>
        <w:jc w:val="both"/>
        <w:rPr>
          <w:bCs/>
          <w:szCs w:val="22"/>
        </w:rPr>
      </w:pPr>
      <w:r w:rsidRPr="007D6C7A">
        <w:rPr>
          <w:bCs/>
          <w:szCs w:val="22"/>
        </w:rPr>
        <w:t xml:space="preserve">Australia is founding its future on science and innovation. Its national science agency, the Commonwealth Scientific and Industrial Research Organisation (CSIRO) is a powerhouse of ideas, technologies and skills for building prosperity, growth, health and sustainability. It serves governments, industries, business and communities across the nation. </w:t>
      </w:r>
    </w:p>
    <w:p w:rsidR="009B2851" w:rsidRPr="007D6C7A" w:rsidRDefault="009B2851" w:rsidP="009B2851">
      <w:pPr>
        <w:spacing w:after="120"/>
        <w:jc w:val="both"/>
        <w:rPr>
          <w:bCs/>
          <w:szCs w:val="22"/>
        </w:rPr>
      </w:pPr>
      <w:r w:rsidRPr="007D6C7A">
        <w:rPr>
          <w:bCs/>
          <w:szCs w:val="22"/>
        </w:rPr>
        <w:t xml:space="preserve">Find out more! </w:t>
      </w:r>
      <w:hyperlink r:id="rId16" w:history="1">
        <w:r w:rsidRPr="007D6C7A">
          <w:rPr>
            <w:rStyle w:val="Hyperlink"/>
            <w:bCs/>
            <w:szCs w:val="22"/>
          </w:rPr>
          <w:t>www.csiro.au</w:t>
        </w:r>
      </w:hyperlink>
      <w:r w:rsidRPr="007D6C7A">
        <w:rPr>
          <w:bCs/>
          <w:szCs w:val="22"/>
        </w:rPr>
        <w:t xml:space="preserve">.  </w:t>
      </w:r>
    </w:p>
    <w:p w:rsidR="009B2851" w:rsidRPr="007D6C7A" w:rsidRDefault="009B2851" w:rsidP="009B2851">
      <w:pPr>
        <w:spacing w:after="60"/>
        <w:rPr>
          <w:rStyle w:val="Emphasis"/>
          <w:i w:val="0"/>
          <w:color w:val="17161A"/>
          <w:szCs w:val="22"/>
          <w:shd w:val="clear" w:color="auto" w:fill="FFFFFF"/>
        </w:rPr>
      </w:pPr>
      <w:r w:rsidRPr="007D6C7A">
        <w:rPr>
          <w:rStyle w:val="Emphasis"/>
          <w:i w:val="0"/>
          <w:color w:val="17161A"/>
          <w:szCs w:val="22"/>
          <w:shd w:val="clear" w:color="auto" w:fill="FFFFFF"/>
        </w:rPr>
        <w:t xml:space="preserve">We work flexibly at CSIRO, offering a range of options for how, when and where you work. Talk to us about how this role could be flexible for you. </w:t>
      </w:r>
    </w:p>
    <w:p w:rsidR="009B2851" w:rsidRDefault="009B2851" w:rsidP="009B2851">
      <w:pPr>
        <w:rPr>
          <w:b/>
          <w:iCs/>
          <w:szCs w:val="22"/>
        </w:rPr>
      </w:pPr>
      <w:r w:rsidRPr="007D6C7A">
        <w:rPr>
          <w:rStyle w:val="Emphasis"/>
          <w:i w:val="0"/>
          <w:color w:val="17161A"/>
          <w:szCs w:val="22"/>
          <w:shd w:val="clear" w:color="auto" w:fill="FFFFFF"/>
        </w:rPr>
        <w:t>Find out more! </w:t>
      </w:r>
      <w:hyperlink r:id="rId17" w:history="1">
        <w:r w:rsidRPr="00077A90">
          <w:rPr>
            <w:rStyle w:val="Hyperlink"/>
            <w:szCs w:val="22"/>
            <w:shd w:val="clear" w:color="auto" w:fill="FFFFFF"/>
          </w:rPr>
          <w:t>CSIRO Balance</w:t>
        </w:r>
      </w:hyperlink>
    </w:p>
    <w:p w:rsidR="009B2851" w:rsidRDefault="009B2851" w:rsidP="009B2851"/>
    <w:p w:rsidR="009B2851" w:rsidRPr="00C24534" w:rsidRDefault="009B2851" w:rsidP="0024260B">
      <w:pPr>
        <w:rPr>
          <w:szCs w:val="22"/>
        </w:rPr>
      </w:pPr>
    </w:p>
    <w:sectPr w:rsidR="009B2851" w:rsidRPr="00C24534" w:rsidSect="00F3596F">
      <w:type w:val="continuous"/>
      <w:pgSz w:w="11906" w:h="16838" w:code="9"/>
      <w:pgMar w:top="119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2E" w:rsidRDefault="0081082E">
      <w:r>
        <w:separator/>
      </w:r>
    </w:p>
  </w:endnote>
  <w:endnote w:type="continuationSeparator" w:id="0">
    <w:p w:rsidR="0081082E" w:rsidRDefault="008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Sort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34" w:rsidRDefault="00A66DF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7762">
      <w:rPr>
        <w:noProof/>
      </w:rPr>
      <w:t>4</w:t>
    </w:r>
    <w:r>
      <w:rPr>
        <w:noProof/>
      </w:rPr>
      <w:fldChar w:fldCharType="end"/>
    </w:r>
  </w:p>
  <w:p w:rsidR="002E7BC0" w:rsidRDefault="002E7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2E" w:rsidRDefault="0081082E">
      <w:r>
        <w:separator/>
      </w:r>
    </w:p>
  </w:footnote>
  <w:footnote w:type="continuationSeparator" w:id="0">
    <w:p w:rsidR="0081082E" w:rsidRDefault="0081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3E" w:rsidRPr="00FE7433" w:rsidRDefault="00AB66B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56087E34" wp14:editId="56087E35">
          <wp:simplePos x="0" y="0"/>
          <wp:positionH relativeFrom="column">
            <wp:posOffset>-1029335</wp:posOffset>
          </wp:positionH>
          <wp:positionV relativeFrom="page">
            <wp:posOffset>-57785</wp:posOffset>
          </wp:positionV>
          <wp:extent cx="7826375" cy="1485900"/>
          <wp:effectExtent l="1905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37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837"/>
    <w:multiLevelType w:val="multilevel"/>
    <w:tmpl w:val="306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02C45"/>
    <w:multiLevelType w:val="hybridMultilevel"/>
    <w:tmpl w:val="34E0B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49B3"/>
    <w:multiLevelType w:val="hybridMultilevel"/>
    <w:tmpl w:val="478A10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558F3"/>
    <w:multiLevelType w:val="hybridMultilevel"/>
    <w:tmpl w:val="59523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3B3"/>
    <w:multiLevelType w:val="hybridMultilevel"/>
    <w:tmpl w:val="9CC021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21CFB"/>
    <w:multiLevelType w:val="hybridMultilevel"/>
    <w:tmpl w:val="081EA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7DE8"/>
    <w:multiLevelType w:val="hybridMultilevel"/>
    <w:tmpl w:val="F4202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B40F7"/>
    <w:multiLevelType w:val="hybridMultilevel"/>
    <w:tmpl w:val="2806F9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D3E51"/>
    <w:multiLevelType w:val="hybridMultilevel"/>
    <w:tmpl w:val="BF78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07BD"/>
    <w:multiLevelType w:val="hybridMultilevel"/>
    <w:tmpl w:val="3BBE40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74875"/>
    <w:multiLevelType w:val="hybridMultilevel"/>
    <w:tmpl w:val="0D840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9225A"/>
    <w:multiLevelType w:val="hybridMultilevel"/>
    <w:tmpl w:val="A70E7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DEE21CA"/>
    <w:multiLevelType w:val="hybridMultilevel"/>
    <w:tmpl w:val="65F25D24"/>
    <w:lvl w:ilvl="0" w:tplc="B5A64D22">
      <w:numFmt w:val="bullet"/>
      <w:lvlText w:val="•"/>
      <w:lvlJc w:val="left"/>
      <w:pPr>
        <w:ind w:left="1185" w:hanging="825"/>
      </w:pPr>
      <w:rPr>
        <w:rFonts w:ascii="Calibri" w:eastAsia="MS Mincho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5D5"/>
    <w:multiLevelType w:val="hybridMultilevel"/>
    <w:tmpl w:val="E5CA1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2652"/>
    <w:multiLevelType w:val="hybridMultilevel"/>
    <w:tmpl w:val="D408D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232"/>
        </w:tabs>
        <w:ind w:left="1232" w:hanging="360"/>
      </w:pPr>
    </w:lvl>
    <w:lvl w:ilvl="2" w:tplc="0C090005">
      <w:start w:val="1"/>
      <w:numFmt w:val="decimal"/>
      <w:lvlText w:val="%3."/>
      <w:lvlJc w:val="left"/>
      <w:pPr>
        <w:tabs>
          <w:tab w:val="num" w:pos="1952"/>
        </w:tabs>
        <w:ind w:left="1952" w:hanging="360"/>
      </w:pPr>
    </w:lvl>
    <w:lvl w:ilvl="3" w:tplc="0C09000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C090003">
      <w:start w:val="1"/>
      <w:numFmt w:val="decimal"/>
      <w:lvlText w:val="%5."/>
      <w:lvlJc w:val="left"/>
      <w:pPr>
        <w:tabs>
          <w:tab w:val="num" w:pos="3392"/>
        </w:tabs>
        <w:ind w:left="3392" w:hanging="360"/>
      </w:pPr>
    </w:lvl>
    <w:lvl w:ilvl="5" w:tplc="0C090005">
      <w:start w:val="1"/>
      <w:numFmt w:val="decimal"/>
      <w:lvlText w:val="%6."/>
      <w:lvlJc w:val="left"/>
      <w:pPr>
        <w:tabs>
          <w:tab w:val="num" w:pos="4112"/>
        </w:tabs>
        <w:ind w:left="4112" w:hanging="360"/>
      </w:pPr>
    </w:lvl>
    <w:lvl w:ilvl="6" w:tplc="0C09000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C090003">
      <w:start w:val="1"/>
      <w:numFmt w:val="decimal"/>
      <w:lvlText w:val="%8."/>
      <w:lvlJc w:val="left"/>
      <w:pPr>
        <w:tabs>
          <w:tab w:val="num" w:pos="5552"/>
        </w:tabs>
        <w:ind w:left="5552" w:hanging="360"/>
      </w:pPr>
    </w:lvl>
    <w:lvl w:ilvl="8" w:tplc="0C090005">
      <w:start w:val="1"/>
      <w:numFmt w:val="decimal"/>
      <w:lvlText w:val="%9."/>
      <w:lvlJc w:val="left"/>
      <w:pPr>
        <w:tabs>
          <w:tab w:val="num" w:pos="6272"/>
        </w:tabs>
        <w:ind w:left="6272" w:hanging="360"/>
      </w:pPr>
    </w:lvl>
  </w:abstractNum>
  <w:abstractNum w:abstractNumId="15" w15:restartNumberingAfterBreak="0">
    <w:nsid w:val="41551B3A"/>
    <w:multiLevelType w:val="hybridMultilevel"/>
    <w:tmpl w:val="5E00C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F5F9E"/>
    <w:multiLevelType w:val="hybridMultilevel"/>
    <w:tmpl w:val="DFD0E6B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43379"/>
    <w:multiLevelType w:val="hybridMultilevel"/>
    <w:tmpl w:val="EC1A27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4A72FD"/>
    <w:multiLevelType w:val="hybridMultilevel"/>
    <w:tmpl w:val="38EE8DFC"/>
    <w:lvl w:ilvl="0" w:tplc="4F66910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57FA8"/>
    <w:multiLevelType w:val="hybridMultilevel"/>
    <w:tmpl w:val="5CC8D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313C"/>
    <w:multiLevelType w:val="hybridMultilevel"/>
    <w:tmpl w:val="B65C78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A110F"/>
    <w:multiLevelType w:val="hybridMultilevel"/>
    <w:tmpl w:val="5DC267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D4D36"/>
    <w:multiLevelType w:val="hybridMultilevel"/>
    <w:tmpl w:val="C180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4315F"/>
    <w:multiLevelType w:val="multilevel"/>
    <w:tmpl w:val="B036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33851"/>
    <w:multiLevelType w:val="hybridMultilevel"/>
    <w:tmpl w:val="915C1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A4AF4"/>
    <w:multiLevelType w:val="hybridMultilevel"/>
    <w:tmpl w:val="7318E3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30107"/>
    <w:multiLevelType w:val="hybridMultilevel"/>
    <w:tmpl w:val="BE1CC5D0"/>
    <w:lvl w:ilvl="0" w:tplc="67965B46">
      <w:start w:val="1"/>
      <w:numFmt w:val="bullet"/>
      <w:pStyle w:val="Form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04606"/>
    <w:multiLevelType w:val="hybridMultilevel"/>
    <w:tmpl w:val="4D866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F6332"/>
    <w:multiLevelType w:val="hybridMultilevel"/>
    <w:tmpl w:val="87B6E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37B83"/>
    <w:multiLevelType w:val="hybridMultilevel"/>
    <w:tmpl w:val="2BBC3B44"/>
    <w:lvl w:ilvl="0" w:tplc="B46886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70203"/>
    <w:multiLevelType w:val="hybridMultilevel"/>
    <w:tmpl w:val="B65C78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77406F"/>
    <w:multiLevelType w:val="hybridMultilevel"/>
    <w:tmpl w:val="58C85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6119C"/>
    <w:multiLevelType w:val="hybridMultilevel"/>
    <w:tmpl w:val="A0D0F6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6"/>
  </w:num>
  <w:num w:numId="2">
    <w:abstractNumId w:val="8"/>
  </w:num>
  <w:num w:numId="3">
    <w:abstractNumId w:val="19"/>
  </w:num>
  <w:num w:numId="4">
    <w:abstractNumId w:val="13"/>
  </w:num>
  <w:num w:numId="5">
    <w:abstractNumId w:val="4"/>
  </w:num>
  <w:num w:numId="6">
    <w:abstractNumId w:val="24"/>
  </w:num>
  <w:num w:numId="7">
    <w:abstractNumId w:val="29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4"/>
  </w:num>
  <w:num w:numId="16">
    <w:abstractNumId w:val="10"/>
  </w:num>
  <w:num w:numId="17">
    <w:abstractNumId w:val="1"/>
  </w:num>
  <w:num w:numId="18">
    <w:abstractNumId w:val="1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5">
    <w:abstractNumId w:val="2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3"/>
  </w:num>
  <w:num w:numId="30">
    <w:abstractNumId w:val="32"/>
  </w:num>
  <w:num w:numId="31">
    <w:abstractNumId w:val="2"/>
  </w:num>
  <w:num w:numId="32">
    <w:abstractNumId w:val="9"/>
  </w:num>
  <w:num w:numId="33">
    <w:abstractNumId w:val="28"/>
  </w:num>
  <w:num w:numId="3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20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F5"/>
    <w:rsid w:val="000008DE"/>
    <w:rsid w:val="00005106"/>
    <w:rsid w:val="00033249"/>
    <w:rsid w:val="00037805"/>
    <w:rsid w:val="00040391"/>
    <w:rsid w:val="00043BFF"/>
    <w:rsid w:val="00045C91"/>
    <w:rsid w:val="00046A29"/>
    <w:rsid w:val="00054DDD"/>
    <w:rsid w:val="00056AF1"/>
    <w:rsid w:val="00060902"/>
    <w:rsid w:val="00067B85"/>
    <w:rsid w:val="00073169"/>
    <w:rsid w:val="0008212C"/>
    <w:rsid w:val="000832E7"/>
    <w:rsid w:val="000853BE"/>
    <w:rsid w:val="00085BA8"/>
    <w:rsid w:val="00087963"/>
    <w:rsid w:val="000A0599"/>
    <w:rsid w:val="000A43F5"/>
    <w:rsid w:val="000A6826"/>
    <w:rsid w:val="000B1744"/>
    <w:rsid w:val="000B36BB"/>
    <w:rsid w:val="000B5AE5"/>
    <w:rsid w:val="000B6167"/>
    <w:rsid w:val="000C68FC"/>
    <w:rsid w:val="000D2206"/>
    <w:rsid w:val="000D375D"/>
    <w:rsid w:val="000D6EBC"/>
    <w:rsid w:val="000D72AF"/>
    <w:rsid w:val="000E44B2"/>
    <w:rsid w:val="000E7AE4"/>
    <w:rsid w:val="000F1363"/>
    <w:rsid w:val="000F7BBF"/>
    <w:rsid w:val="00120B1E"/>
    <w:rsid w:val="00120BEF"/>
    <w:rsid w:val="001339DE"/>
    <w:rsid w:val="001364CB"/>
    <w:rsid w:val="0014142E"/>
    <w:rsid w:val="001448B6"/>
    <w:rsid w:val="001474C7"/>
    <w:rsid w:val="001478F3"/>
    <w:rsid w:val="0015340E"/>
    <w:rsid w:val="00154A64"/>
    <w:rsid w:val="0015517A"/>
    <w:rsid w:val="00155F81"/>
    <w:rsid w:val="001977DC"/>
    <w:rsid w:val="001A0AFE"/>
    <w:rsid w:val="001A482B"/>
    <w:rsid w:val="001A5098"/>
    <w:rsid w:val="001A6ADF"/>
    <w:rsid w:val="001B14CA"/>
    <w:rsid w:val="001B6C26"/>
    <w:rsid w:val="001C53A3"/>
    <w:rsid w:val="001E3EE0"/>
    <w:rsid w:val="001E607A"/>
    <w:rsid w:val="001F20E6"/>
    <w:rsid w:val="001F2720"/>
    <w:rsid w:val="001F2A7E"/>
    <w:rsid w:val="00205A4A"/>
    <w:rsid w:val="00205D8D"/>
    <w:rsid w:val="00212806"/>
    <w:rsid w:val="00212958"/>
    <w:rsid w:val="00222800"/>
    <w:rsid w:val="00230B6A"/>
    <w:rsid w:val="002415E6"/>
    <w:rsid w:val="0024260B"/>
    <w:rsid w:val="0024507B"/>
    <w:rsid w:val="0025075D"/>
    <w:rsid w:val="00254313"/>
    <w:rsid w:val="00257CA1"/>
    <w:rsid w:val="002608AD"/>
    <w:rsid w:val="00262C46"/>
    <w:rsid w:val="00271E7F"/>
    <w:rsid w:val="00274A92"/>
    <w:rsid w:val="00277B86"/>
    <w:rsid w:val="00284078"/>
    <w:rsid w:val="002848C3"/>
    <w:rsid w:val="00286201"/>
    <w:rsid w:val="00292FDB"/>
    <w:rsid w:val="00293F77"/>
    <w:rsid w:val="00294F90"/>
    <w:rsid w:val="002A0062"/>
    <w:rsid w:val="002B060F"/>
    <w:rsid w:val="002B40E3"/>
    <w:rsid w:val="002C16DB"/>
    <w:rsid w:val="002D204B"/>
    <w:rsid w:val="002D37EC"/>
    <w:rsid w:val="002D3829"/>
    <w:rsid w:val="002D5835"/>
    <w:rsid w:val="002D78C5"/>
    <w:rsid w:val="002E0E3C"/>
    <w:rsid w:val="002E1FC6"/>
    <w:rsid w:val="002E7BC0"/>
    <w:rsid w:val="002F2B0A"/>
    <w:rsid w:val="003002F3"/>
    <w:rsid w:val="00300CDD"/>
    <w:rsid w:val="0030448C"/>
    <w:rsid w:val="00307A7A"/>
    <w:rsid w:val="00316107"/>
    <w:rsid w:val="00320792"/>
    <w:rsid w:val="00322503"/>
    <w:rsid w:val="003246B4"/>
    <w:rsid w:val="00327A0A"/>
    <w:rsid w:val="0033343D"/>
    <w:rsid w:val="00340FC3"/>
    <w:rsid w:val="00354970"/>
    <w:rsid w:val="003749CF"/>
    <w:rsid w:val="00375B41"/>
    <w:rsid w:val="00381D43"/>
    <w:rsid w:val="00382A5F"/>
    <w:rsid w:val="00383634"/>
    <w:rsid w:val="003859D3"/>
    <w:rsid w:val="00385AEA"/>
    <w:rsid w:val="00395610"/>
    <w:rsid w:val="003A0708"/>
    <w:rsid w:val="003A682C"/>
    <w:rsid w:val="003B17F4"/>
    <w:rsid w:val="003B2CB1"/>
    <w:rsid w:val="003B47D6"/>
    <w:rsid w:val="003C0B40"/>
    <w:rsid w:val="003C79B6"/>
    <w:rsid w:val="003C7CA3"/>
    <w:rsid w:val="003D020A"/>
    <w:rsid w:val="003D5453"/>
    <w:rsid w:val="003D59C3"/>
    <w:rsid w:val="003D797B"/>
    <w:rsid w:val="003E671F"/>
    <w:rsid w:val="003F1084"/>
    <w:rsid w:val="003F3282"/>
    <w:rsid w:val="00401290"/>
    <w:rsid w:val="00403B48"/>
    <w:rsid w:val="004111D3"/>
    <w:rsid w:val="00414BE7"/>
    <w:rsid w:val="00424E93"/>
    <w:rsid w:val="00426642"/>
    <w:rsid w:val="00432E3F"/>
    <w:rsid w:val="00435E0B"/>
    <w:rsid w:val="004518BD"/>
    <w:rsid w:val="0045411C"/>
    <w:rsid w:val="004608D0"/>
    <w:rsid w:val="00462662"/>
    <w:rsid w:val="004930FF"/>
    <w:rsid w:val="004A03DD"/>
    <w:rsid w:val="004A5A36"/>
    <w:rsid w:val="004A7533"/>
    <w:rsid w:val="004B19DD"/>
    <w:rsid w:val="004C1718"/>
    <w:rsid w:val="004C18D1"/>
    <w:rsid w:val="004C5604"/>
    <w:rsid w:val="004C6F40"/>
    <w:rsid w:val="004D6F3A"/>
    <w:rsid w:val="004D6FCB"/>
    <w:rsid w:val="004E606A"/>
    <w:rsid w:val="004E6DFD"/>
    <w:rsid w:val="004E7AEC"/>
    <w:rsid w:val="00507292"/>
    <w:rsid w:val="00516428"/>
    <w:rsid w:val="00533CFF"/>
    <w:rsid w:val="005373CC"/>
    <w:rsid w:val="005435FF"/>
    <w:rsid w:val="00547EE1"/>
    <w:rsid w:val="00550C5F"/>
    <w:rsid w:val="00555A61"/>
    <w:rsid w:val="00561C50"/>
    <w:rsid w:val="00570617"/>
    <w:rsid w:val="00583303"/>
    <w:rsid w:val="00586F41"/>
    <w:rsid w:val="00592D3B"/>
    <w:rsid w:val="0059351C"/>
    <w:rsid w:val="00593912"/>
    <w:rsid w:val="005A0895"/>
    <w:rsid w:val="005B3F60"/>
    <w:rsid w:val="005B4F50"/>
    <w:rsid w:val="005B654F"/>
    <w:rsid w:val="005B7709"/>
    <w:rsid w:val="005D05AF"/>
    <w:rsid w:val="005D3AA1"/>
    <w:rsid w:val="005D423A"/>
    <w:rsid w:val="005E1E95"/>
    <w:rsid w:val="005E5161"/>
    <w:rsid w:val="005F35B0"/>
    <w:rsid w:val="005F43E4"/>
    <w:rsid w:val="0060112F"/>
    <w:rsid w:val="00601292"/>
    <w:rsid w:val="00604679"/>
    <w:rsid w:val="00620B1F"/>
    <w:rsid w:val="006228E0"/>
    <w:rsid w:val="006328C7"/>
    <w:rsid w:val="00633BCB"/>
    <w:rsid w:val="00635350"/>
    <w:rsid w:val="00643C5C"/>
    <w:rsid w:val="00644EEB"/>
    <w:rsid w:val="00652701"/>
    <w:rsid w:val="00657088"/>
    <w:rsid w:val="00663F6B"/>
    <w:rsid w:val="00666384"/>
    <w:rsid w:val="00672A7A"/>
    <w:rsid w:val="00674F5B"/>
    <w:rsid w:val="006946F7"/>
    <w:rsid w:val="006B278D"/>
    <w:rsid w:val="006B390B"/>
    <w:rsid w:val="006B52FF"/>
    <w:rsid w:val="006C1A5C"/>
    <w:rsid w:val="006C2388"/>
    <w:rsid w:val="006C6BB3"/>
    <w:rsid w:val="006D42F9"/>
    <w:rsid w:val="006D6DA7"/>
    <w:rsid w:val="006E1C0E"/>
    <w:rsid w:val="006E75B1"/>
    <w:rsid w:val="006F07B9"/>
    <w:rsid w:val="006F0FF2"/>
    <w:rsid w:val="006F18A9"/>
    <w:rsid w:val="006F1B5D"/>
    <w:rsid w:val="006F1E85"/>
    <w:rsid w:val="006F3736"/>
    <w:rsid w:val="006F58C5"/>
    <w:rsid w:val="006F7A39"/>
    <w:rsid w:val="00700882"/>
    <w:rsid w:val="00704D6A"/>
    <w:rsid w:val="00704EB5"/>
    <w:rsid w:val="00707E84"/>
    <w:rsid w:val="007161B0"/>
    <w:rsid w:val="00717B61"/>
    <w:rsid w:val="00726DF7"/>
    <w:rsid w:val="00735767"/>
    <w:rsid w:val="007507C9"/>
    <w:rsid w:val="00761C2D"/>
    <w:rsid w:val="0077698D"/>
    <w:rsid w:val="00776F4D"/>
    <w:rsid w:val="0077769C"/>
    <w:rsid w:val="00781499"/>
    <w:rsid w:val="007834E7"/>
    <w:rsid w:val="007A3843"/>
    <w:rsid w:val="007A5BE9"/>
    <w:rsid w:val="007C024E"/>
    <w:rsid w:val="007C124C"/>
    <w:rsid w:val="007C3398"/>
    <w:rsid w:val="007D282F"/>
    <w:rsid w:val="007D689A"/>
    <w:rsid w:val="007E2135"/>
    <w:rsid w:val="007E2796"/>
    <w:rsid w:val="007E62D3"/>
    <w:rsid w:val="00804E9E"/>
    <w:rsid w:val="00807901"/>
    <w:rsid w:val="0081082E"/>
    <w:rsid w:val="008211C8"/>
    <w:rsid w:val="00826067"/>
    <w:rsid w:val="00833B3B"/>
    <w:rsid w:val="00837222"/>
    <w:rsid w:val="0084125F"/>
    <w:rsid w:val="00850687"/>
    <w:rsid w:val="00856274"/>
    <w:rsid w:val="0085745B"/>
    <w:rsid w:val="0086185F"/>
    <w:rsid w:val="008638E0"/>
    <w:rsid w:val="0086574F"/>
    <w:rsid w:val="00867B0A"/>
    <w:rsid w:val="00867FD0"/>
    <w:rsid w:val="00872841"/>
    <w:rsid w:val="00874C0C"/>
    <w:rsid w:val="0087664F"/>
    <w:rsid w:val="00880C71"/>
    <w:rsid w:val="00892F24"/>
    <w:rsid w:val="00893951"/>
    <w:rsid w:val="008A23FE"/>
    <w:rsid w:val="008A6ABD"/>
    <w:rsid w:val="008B6C85"/>
    <w:rsid w:val="008C0B66"/>
    <w:rsid w:val="008C57FC"/>
    <w:rsid w:val="008D22C2"/>
    <w:rsid w:val="008D722D"/>
    <w:rsid w:val="008E4B21"/>
    <w:rsid w:val="00900D1D"/>
    <w:rsid w:val="00901BB0"/>
    <w:rsid w:val="00924902"/>
    <w:rsid w:val="00932F59"/>
    <w:rsid w:val="009346B2"/>
    <w:rsid w:val="00935C27"/>
    <w:rsid w:val="00936BEE"/>
    <w:rsid w:val="00936F4A"/>
    <w:rsid w:val="00937F27"/>
    <w:rsid w:val="00940A04"/>
    <w:rsid w:val="00945251"/>
    <w:rsid w:val="0095337F"/>
    <w:rsid w:val="00955B16"/>
    <w:rsid w:val="00955F65"/>
    <w:rsid w:val="009629E2"/>
    <w:rsid w:val="009753C7"/>
    <w:rsid w:val="00980915"/>
    <w:rsid w:val="009833D0"/>
    <w:rsid w:val="009A07EB"/>
    <w:rsid w:val="009A33E8"/>
    <w:rsid w:val="009B2851"/>
    <w:rsid w:val="009B7758"/>
    <w:rsid w:val="009C70C6"/>
    <w:rsid w:val="009C7FB6"/>
    <w:rsid w:val="009D04C6"/>
    <w:rsid w:val="009D68CE"/>
    <w:rsid w:val="009D795B"/>
    <w:rsid w:val="009F05E3"/>
    <w:rsid w:val="009F43A9"/>
    <w:rsid w:val="009F541F"/>
    <w:rsid w:val="00A06799"/>
    <w:rsid w:val="00A12E7C"/>
    <w:rsid w:val="00A15548"/>
    <w:rsid w:val="00A2394F"/>
    <w:rsid w:val="00A27685"/>
    <w:rsid w:val="00A35FD9"/>
    <w:rsid w:val="00A41D82"/>
    <w:rsid w:val="00A45ECE"/>
    <w:rsid w:val="00A46F33"/>
    <w:rsid w:val="00A5442F"/>
    <w:rsid w:val="00A6204B"/>
    <w:rsid w:val="00A66DF6"/>
    <w:rsid w:val="00A70AEF"/>
    <w:rsid w:val="00A7119A"/>
    <w:rsid w:val="00A74FB1"/>
    <w:rsid w:val="00A84592"/>
    <w:rsid w:val="00A87762"/>
    <w:rsid w:val="00A95ABC"/>
    <w:rsid w:val="00A97C37"/>
    <w:rsid w:val="00AA0443"/>
    <w:rsid w:val="00AB66B3"/>
    <w:rsid w:val="00AC39C3"/>
    <w:rsid w:val="00AD39D7"/>
    <w:rsid w:val="00AD421B"/>
    <w:rsid w:val="00AE2F9D"/>
    <w:rsid w:val="00AE6BBA"/>
    <w:rsid w:val="00B02549"/>
    <w:rsid w:val="00B04967"/>
    <w:rsid w:val="00B05FBF"/>
    <w:rsid w:val="00B07CE1"/>
    <w:rsid w:val="00B110A7"/>
    <w:rsid w:val="00B307D9"/>
    <w:rsid w:val="00B33053"/>
    <w:rsid w:val="00B37B2C"/>
    <w:rsid w:val="00B533F0"/>
    <w:rsid w:val="00B53BD8"/>
    <w:rsid w:val="00B57A50"/>
    <w:rsid w:val="00B6536B"/>
    <w:rsid w:val="00B708BF"/>
    <w:rsid w:val="00B72323"/>
    <w:rsid w:val="00B85A89"/>
    <w:rsid w:val="00B90330"/>
    <w:rsid w:val="00BA57B5"/>
    <w:rsid w:val="00BA746B"/>
    <w:rsid w:val="00BC2345"/>
    <w:rsid w:val="00BC6348"/>
    <w:rsid w:val="00BD6BF1"/>
    <w:rsid w:val="00BE6C32"/>
    <w:rsid w:val="00C01DF0"/>
    <w:rsid w:val="00C1533E"/>
    <w:rsid w:val="00C219FA"/>
    <w:rsid w:val="00C24534"/>
    <w:rsid w:val="00C34CA6"/>
    <w:rsid w:val="00C41899"/>
    <w:rsid w:val="00C43943"/>
    <w:rsid w:val="00C55539"/>
    <w:rsid w:val="00C57D01"/>
    <w:rsid w:val="00C729C8"/>
    <w:rsid w:val="00C748EF"/>
    <w:rsid w:val="00C761AE"/>
    <w:rsid w:val="00C86536"/>
    <w:rsid w:val="00C9228A"/>
    <w:rsid w:val="00CA00FC"/>
    <w:rsid w:val="00CA7D81"/>
    <w:rsid w:val="00CB17D9"/>
    <w:rsid w:val="00CB5A16"/>
    <w:rsid w:val="00CB653C"/>
    <w:rsid w:val="00CC2BE5"/>
    <w:rsid w:val="00CC5164"/>
    <w:rsid w:val="00CE269D"/>
    <w:rsid w:val="00D071F0"/>
    <w:rsid w:val="00D233BD"/>
    <w:rsid w:val="00D26220"/>
    <w:rsid w:val="00D33B28"/>
    <w:rsid w:val="00D40BFB"/>
    <w:rsid w:val="00D44B3B"/>
    <w:rsid w:val="00D468D5"/>
    <w:rsid w:val="00D64C84"/>
    <w:rsid w:val="00D706B3"/>
    <w:rsid w:val="00D707D5"/>
    <w:rsid w:val="00D7533B"/>
    <w:rsid w:val="00D766F4"/>
    <w:rsid w:val="00D86691"/>
    <w:rsid w:val="00D8698A"/>
    <w:rsid w:val="00D90088"/>
    <w:rsid w:val="00DB3795"/>
    <w:rsid w:val="00DB651E"/>
    <w:rsid w:val="00DD042E"/>
    <w:rsid w:val="00DD1453"/>
    <w:rsid w:val="00DD23EE"/>
    <w:rsid w:val="00DD3CC2"/>
    <w:rsid w:val="00DD4B0C"/>
    <w:rsid w:val="00DE17E3"/>
    <w:rsid w:val="00DE4E5E"/>
    <w:rsid w:val="00DE4EA6"/>
    <w:rsid w:val="00DE5E69"/>
    <w:rsid w:val="00DF66A8"/>
    <w:rsid w:val="00E0534B"/>
    <w:rsid w:val="00E136C4"/>
    <w:rsid w:val="00E214B7"/>
    <w:rsid w:val="00E220AE"/>
    <w:rsid w:val="00E36858"/>
    <w:rsid w:val="00E4407C"/>
    <w:rsid w:val="00E4530D"/>
    <w:rsid w:val="00E47DFE"/>
    <w:rsid w:val="00E54326"/>
    <w:rsid w:val="00E54C6F"/>
    <w:rsid w:val="00E611CD"/>
    <w:rsid w:val="00E6124D"/>
    <w:rsid w:val="00E6521E"/>
    <w:rsid w:val="00E746B0"/>
    <w:rsid w:val="00E76DAD"/>
    <w:rsid w:val="00E83C2B"/>
    <w:rsid w:val="00E8531C"/>
    <w:rsid w:val="00E91FFF"/>
    <w:rsid w:val="00EA51BB"/>
    <w:rsid w:val="00EA550A"/>
    <w:rsid w:val="00EB5DC7"/>
    <w:rsid w:val="00ED0FAC"/>
    <w:rsid w:val="00ED6438"/>
    <w:rsid w:val="00EE13CC"/>
    <w:rsid w:val="00EF05A2"/>
    <w:rsid w:val="00EF0DF5"/>
    <w:rsid w:val="00F02538"/>
    <w:rsid w:val="00F07682"/>
    <w:rsid w:val="00F17A94"/>
    <w:rsid w:val="00F32371"/>
    <w:rsid w:val="00F336A3"/>
    <w:rsid w:val="00F3596F"/>
    <w:rsid w:val="00F4123E"/>
    <w:rsid w:val="00F414B4"/>
    <w:rsid w:val="00F54B55"/>
    <w:rsid w:val="00F61B42"/>
    <w:rsid w:val="00F64C43"/>
    <w:rsid w:val="00F663C0"/>
    <w:rsid w:val="00F72D85"/>
    <w:rsid w:val="00F73828"/>
    <w:rsid w:val="00F76264"/>
    <w:rsid w:val="00F76D85"/>
    <w:rsid w:val="00F802B5"/>
    <w:rsid w:val="00F9685A"/>
    <w:rsid w:val="00F9765B"/>
    <w:rsid w:val="00FB3058"/>
    <w:rsid w:val="00FC03D3"/>
    <w:rsid w:val="00FC0AD9"/>
    <w:rsid w:val="00FC2191"/>
    <w:rsid w:val="00FD0BDE"/>
    <w:rsid w:val="00FE623A"/>
    <w:rsid w:val="00FE7433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C6B2811-9C26-4D68-922C-7EAE95AD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3E"/>
    <w:rPr>
      <w:rFonts w:ascii="Calibri" w:hAnsi="Calibri" w:cs="Arial"/>
      <w:sz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E9E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E9E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E9E"/>
    <w:pPr>
      <w:keepNext/>
      <w:spacing w:before="240" w:after="60"/>
      <w:outlineLvl w:val="2"/>
    </w:pPr>
    <w:rPr>
      <w:rFonts w:ascii="Cambria" w:hAnsi="Cambria" w:cs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55F81"/>
    <w:rPr>
      <w:rFonts w:ascii="Cambria" w:hAnsi="Cambria" w:cs="Times New Roman"/>
      <w:b/>
      <w:kern w:val="32"/>
      <w:sz w:val="32"/>
      <w:lang w:eastAsia="ja-JP"/>
    </w:rPr>
  </w:style>
  <w:style w:type="character" w:customStyle="1" w:styleId="Heading2Char">
    <w:name w:val="Heading 2 Char"/>
    <w:link w:val="Heading2"/>
    <w:uiPriority w:val="99"/>
    <w:semiHidden/>
    <w:locked/>
    <w:rsid w:val="00155F81"/>
    <w:rPr>
      <w:rFonts w:ascii="Cambria" w:hAnsi="Cambria" w:cs="Times New Roman"/>
      <w:b/>
      <w:i/>
      <w:sz w:val="28"/>
      <w:lang w:eastAsia="ja-JP"/>
    </w:rPr>
  </w:style>
  <w:style w:type="character" w:customStyle="1" w:styleId="Heading3Char">
    <w:name w:val="Heading 3 Char"/>
    <w:link w:val="Heading3"/>
    <w:uiPriority w:val="99"/>
    <w:semiHidden/>
    <w:locked/>
    <w:rsid w:val="00155F81"/>
    <w:rPr>
      <w:rFonts w:ascii="Cambria" w:hAnsi="Cambria" w:cs="Times New Roman"/>
      <w:b/>
      <w:sz w:val="26"/>
      <w:lang w:eastAsia="ja-JP"/>
    </w:rPr>
  </w:style>
  <w:style w:type="paragraph" w:styleId="Header">
    <w:name w:val="header"/>
    <w:basedOn w:val="Normal"/>
    <w:link w:val="HeaderChar"/>
    <w:uiPriority w:val="99"/>
    <w:rsid w:val="00935C27"/>
    <w:pPr>
      <w:tabs>
        <w:tab w:val="center" w:pos="4153"/>
        <w:tab w:val="right" w:pos="8306"/>
      </w:tabs>
    </w:pPr>
    <w:rPr>
      <w:rFonts w:ascii="Arial" w:hAnsi="Arial" w:cs="Times New Roman"/>
      <w:sz w:val="24"/>
    </w:rPr>
  </w:style>
  <w:style w:type="character" w:customStyle="1" w:styleId="HeaderChar">
    <w:name w:val="Header Char"/>
    <w:link w:val="Header"/>
    <w:uiPriority w:val="99"/>
    <w:semiHidden/>
    <w:locked/>
    <w:rsid w:val="00155F81"/>
    <w:rPr>
      <w:rFonts w:ascii="Arial" w:hAnsi="Arial"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935C27"/>
    <w:pPr>
      <w:tabs>
        <w:tab w:val="center" w:pos="4153"/>
        <w:tab w:val="right" w:pos="8306"/>
      </w:tabs>
    </w:pPr>
    <w:rPr>
      <w:rFonts w:ascii="Arial" w:hAnsi="Arial" w:cs="Times New Roman"/>
      <w:sz w:val="24"/>
    </w:rPr>
  </w:style>
  <w:style w:type="character" w:customStyle="1" w:styleId="FooterChar">
    <w:name w:val="Footer Char"/>
    <w:link w:val="Footer"/>
    <w:uiPriority w:val="99"/>
    <w:locked/>
    <w:rsid w:val="00155F81"/>
    <w:rPr>
      <w:rFonts w:ascii="Arial" w:hAnsi="Arial" w:cs="Times New Roman"/>
      <w:sz w:val="24"/>
      <w:lang w:eastAsia="ja-JP"/>
    </w:rPr>
  </w:style>
  <w:style w:type="paragraph" w:customStyle="1" w:styleId="Noparagraphstyle">
    <w:name w:val="[No paragraph style]"/>
    <w:uiPriority w:val="99"/>
    <w:semiHidden/>
    <w:rsid w:val="008638E0"/>
    <w:pPr>
      <w:autoSpaceDE w:val="0"/>
      <w:autoSpaceDN w:val="0"/>
      <w:adjustRightInd w:val="0"/>
      <w:spacing w:line="288" w:lineRule="auto"/>
      <w:textAlignment w:val="center"/>
    </w:pPr>
    <w:rPr>
      <w:rFonts w:ascii="Monotype Sorts  Roman" w:hAnsi="Monotype Sorts  Roman" w:cs="Monotype Sorts  Roman"/>
      <w:color w:val="000000"/>
      <w:sz w:val="24"/>
      <w:szCs w:val="24"/>
      <w:lang w:val="en-US"/>
    </w:rPr>
  </w:style>
  <w:style w:type="paragraph" w:customStyle="1" w:styleId="divisionalsitecontactnumbers">
    <w:name w:val="divisional site contact numbers"/>
    <w:basedOn w:val="Normal"/>
    <w:uiPriority w:val="99"/>
    <w:rsid w:val="00804E9E"/>
    <w:pPr>
      <w:autoSpaceDE w:val="0"/>
      <w:autoSpaceDN w:val="0"/>
      <w:adjustRightInd w:val="0"/>
      <w:spacing w:line="220" w:lineRule="atLeast"/>
      <w:jc w:val="right"/>
      <w:textAlignment w:val="center"/>
    </w:pPr>
    <w:rPr>
      <w:color w:val="000000"/>
      <w:sz w:val="14"/>
      <w:szCs w:val="14"/>
      <w:lang w:val="en-GB"/>
    </w:rPr>
  </w:style>
  <w:style w:type="paragraph" w:customStyle="1" w:styleId="address">
    <w:name w:val="address"/>
    <w:aliases w:val="phone,ABN"/>
    <w:basedOn w:val="Normal"/>
    <w:uiPriority w:val="99"/>
    <w:rsid w:val="00804E9E"/>
    <w:pPr>
      <w:autoSpaceDE w:val="0"/>
      <w:autoSpaceDN w:val="0"/>
      <w:adjustRightInd w:val="0"/>
      <w:spacing w:line="220" w:lineRule="atLeast"/>
      <w:jc w:val="right"/>
      <w:textAlignment w:val="center"/>
    </w:pPr>
    <w:rPr>
      <w:color w:val="000000"/>
      <w:sz w:val="14"/>
      <w:szCs w:val="14"/>
      <w:lang w:val="en-GB"/>
    </w:rPr>
  </w:style>
  <w:style w:type="table" w:styleId="TableGrid">
    <w:name w:val="Table Grid"/>
    <w:basedOn w:val="TableNormal"/>
    <w:uiPriority w:val="99"/>
    <w:rsid w:val="000F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17A9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17A94"/>
    <w:pPr>
      <w:spacing w:before="100" w:beforeAutospacing="1" w:after="100" w:afterAutospacing="1"/>
    </w:pPr>
    <w:rPr>
      <w:szCs w:val="22"/>
      <w:lang w:eastAsia="en-AU"/>
    </w:rPr>
  </w:style>
  <w:style w:type="character" w:styleId="Strong">
    <w:name w:val="Strong"/>
    <w:uiPriority w:val="99"/>
    <w:qFormat/>
    <w:rsid w:val="000A43F5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C55539"/>
    <w:pPr>
      <w:ind w:left="720"/>
    </w:pPr>
  </w:style>
  <w:style w:type="paragraph" w:styleId="BodyText">
    <w:name w:val="Body Text"/>
    <w:basedOn w:val="Normal"/>
    <w:link w:val="BodyTextChar"/>
    <w:uiPriority w:val="99"/>
    <w:rsid w:val="00300CDD"/>
    <w:pPr>
      <w:spacing w:before="100" w:beforeAutospacing="1" w:after="100" w:afterAutospacing="1"/>
      <w:ind w:right="-58"/>
    </w:pPr>
    <w:rPr>
      <w:rFonts w:ascii="Verdana" w:hAnsi="Verdana" w:cs="Times New Roman"/>
      <w:sz w:val="18"/>
    </w:rPr>
  </w:style>
  <w:style w:type="character" w:customStyle="1" w:styleId="BodyTextChar">
    <w:name w:val="Body Text Char"/>
    <w:link w:val="BodyText"/>
    <w:uiPriority w:val="99"/>
    <w:locked/>
    <w:rsid w:val="00300CDD"/>
    <w:rPr>
      <w:rFonts w:ascii="Verdana" w:hAnsi="Verdana" w:cs="Times New Roman"/>
      <w:sz w:val="18"/>
      <w:lang w:val="en-AU"/>
    </w:rPr>
  </w:style>
  <w:style w:type="character" w:styleId="Emphasis">
    <w:name w:val="Emphasis"/>
    <w:qFormat/>
    <w:locked/>
    <w:rsid w:val="00300CDD"/>
    <w:rPr>
      <w:rFonts w:cs="Times New Roman"/>
      <w:i/>
    </w:rPr>
  </w:style>
  <w:style w:type="character" w:styleId="FollowedHyperlink">
    <w:name w:val="FollowedHyperlink"/>
    <w:uiPriority w:val="99"/>
    <w:rsid w:val="004111D3"/>
    <w:rPr>
      <w:rFonts w:cs="Times New Roman"/>
      <w:color w:val="800080"/>
      <w:u w:val="single"/>
    </w:rPr>
  </w:style>
  <w:style w:type="paragraph" w:customStyle="1" w:styleId="FormSubheading">
    <w:name w:val="Form Subheading"/>
    <w:basedOn w:val="Normal"/>
    <w:qFormat/>
    <w:rsid w:val="0015517A"/>
    <w:pPr>
      <w:keepNext/>
      <w:spacing w:before="120"/>
    </w:pPr>
    <w:rPr>
      <w:b/>
      <w:bCs/>
      <w:i/>
      <w:iCs/>
      <w:szCs w:val="22"/>
    </w:rPr>
  </w:style>
  <w:style w:type="paragraph" w:customStyle="1" w:styleId="FormBullet">
    <w:name w:val="Form Bullet"/>
    <w:basedOn w:val="Normal"/>
    <w:qFormat/>
    <w:rsid w:val="0015517A"/>
    <w:pPr>
      <w:numPr>
        <w:numId w:val="1"/>
      </w:numPr>
      <w:spacing w:before="60" w:after="60"/>
    </w:pPr>
    <w:rPr>
      <w:color w:val="000000"/>
      <w:sz w:val="16"/>
      <w:szCs w:val="16"/>
      <w:lang w:eastAsia="en-AU"/>
    </w:rPr>
  </w:style>
  <w:style w:type="paragraph" w:customStyle="1" w:styleId="EntryText">
    <w:name w:val="Entry Text"/>
    <w:basedOn w:val="Normal"/>
    <w:qFormat/>
    <w:rsid w:val="00C1533E"/>
    <w:pPr>
      <w:spacing w:before="240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F1"/>
    <w:rPr>
      <w:rFonts w:ascii="Segoe UI" w:hAnsi="Segoe UI" w:cs="Segoe UI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C84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C84"/>
    <w:rPr>
      <w:rFonts w:ascii="Arial" w:hAnsi="Arial" w:cs="Arial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64C84"/>
    <w:rPr>
      <w:sz w:val="16"/>
      <w:szCs w:val="16"/>
    </w:rPr>
  </w:style>
  <w:style w:type="paragraph" w:customStyle="1" w:styleId="summary">
    <w:name w:val="summary"/>
    <w:basedOn w:val="Normal"/>
    <w:rsid w:val="007C124C"/>
    <w:pPr>
      <w:spacing w:after="270"/>
    </w:pPr>
    <w:rPr>
      <w:rFonts w:ascii="Times New Roman" w:eastAsia="Times New Roman" w:hAnsi="Times New Roman" w:cs="Times New Roman"/>
      <w:b/>
      <w:bCs/>
      <w:color w:val="1D2021"/>
      <w:sz w:val="24"/>
      <w:szCs w:val="24"/>
      <w:lang w:eastAsia="en-AU"/>
    </w:rPr>
  </w:style>
  <w:style w:type="character" w:customStyle="1" w:styleId="BlindHyperlink">
    <w:name w:val="Blind Hyperlink"/>
    <w:uiPriority w:val="1"/>
    <w:qFormat/>
    <w:rsid w:val="0045411C"/>
    <w:rPr>
      <w:rFonts w:cs="Times New Roman"/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0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bs.csiro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eers.online@csiro.au" TargetMode="External"/><Relationship Id="rId17" Type="http://schemas.openxmlformats.org/officeDocument/2006/relationships/hyperlink" Target="https://www.csiro.au/en/Careers/The-CSIRO-Experience/Bal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siro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vette.Ryan@csiro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832CBEB37B44AB5683D3AB530DA9A" ma:contentTypeVersion="0" ma:contentTypeDescription="Create a new document." ma:contentTypeScope="" ma:versionID="fcb74219b30f64796b59615ffb1e8b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8BA5-8E77-4EE7-8CA8-42BCEDBEA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6BD28-1564-4EB4-9AED-1996FFED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C967F-3AFF-427F-A8B4-497C872C6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AA4AB-164E-4C3D-9282-19F0FB43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- Position Details - role summary for potential applications</vt:lpstr>
    </vt:vector>
  </TitlesOfParts>
  <Company>CSIRO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- Position Details - role summary for potential applications</dc:title>
  <dc:subject>Recruitment - Position Details - role summary for potential applications template</dc:subject>
  <dc:creator>CSIRO Recruitment</dc:creator>
  <cp:keywords>Recruitment, Position, Details, role, summary, potential, applications, template</cp:keywords>
  <dc:description>The Position Details form is used to describe a position to be advertised by the Recruitment team.</dc:description>
  <cp:lastModifiedBy>Lauder, Noni (HR, Waite Campus)</cp:lastModifiedBy>
  <cp:revision>3</cp:revision>
  <cp:lastPrinted>2018-05-01T00:01:00Z</cp:lastPrinted>
  <dcterms:created xsi:type="dcterms:W3CDTF">2018-11-23T04:14:00Z</dcterms:created>
  <dcterms:modified xsi:type="dcterms:W3CDTF">2019-01-07T03:43:00Z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0x010100B1D832CBEB37B44AB5683D3AB530DA9A</vt:lpwstr>
  </property>
</Properties>
</file>