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7E82E" w14:textId="77777777" w:rsidR="003D59C3" w:rsidRPr="00B45C9A" w:rsidRDefault="00A25E0C" w:rsidP="0092729A">
      <w:pPr>
        <w:pStyle w:val="Heading1"/>
        <w:spacing w:before="480"/>
        <w:ind w:left="-142"/>
        <w:rPr>
          <w:rFonts w:ascii="Calibri" w:hAnsi="Calibri"/>
          <w:sz w:val="36"/>
          <w:szCs w:val="22"/>
          <w:lang w:val="en-US"/>
        </w:rPr>
      </w:pPr>
      <w:r>
        <w:rPr>
          <w:rFonts w:ascii="Calibri" w:hAnsi="Calibri"/>
          <w:sz w:val="36"/>
          <w:szCs w:val="22"/>
          <w:lang w:val="en-US"/>
        </w:rPr>
        <w:t>Postdoctoral Fellowship</w:t>
      </w:r>
      <w:r w:rsidR="009F24BD" w:rsidRPr="00E641DA">
        <w:rPr>
          <w:rFonts w:ascii="Calibri" w:hAnsi="Calibri"/>
          <w:sz w:val="36"/>
          <w:szCs w:val="22"/>
        </w:rPr>
        <w:t xml:space="preserve"> – CSOF</w:t>
      </w:r>
      <w:r w:rsidR="00482939">
        <w:rPr>
          <w:rFonts w:ascii="Calibri" w:hAnsi="Calibri"/>
          <w:sz w:val="36"/>
          <w:szCs w:val="22"/>
          <w:lang w:val="en-US"/>
        </w:rPr>
        <w:t>4</w:t>
      </w:r>
    </w:p>
    <w:p w14:paraId="4142F0AC" w14:textId="0A313231"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59788D">
        <w:rPr>
          <w:rFonts w:ascii="Calibri" w:hAnsi="Calibri"/>
          <w:sz w:val="22"/>
          <w:szCs w:val="22"/>
          <w:lang w:eastAsia="en-AU"/>
        </w:rPr>
        <w:t xml:space="preserve"> </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116"/>
      </w:tblGrid>
      <w:tr w:rsidR="00B40894" w:rsidRPr="0059788D" w14:paraId="38C60926" w14:textId="77777777" w:rsidTr="0059788D">
        <w:trPr>
          <w:trHeight w:val="488"/>
        </w:trPr>
        <w:tc>
          <w:tcPr>
            <w:tcW w:w="2766" w:type="dxa"/>
            <w:shd w:val="clear" w:color="auto" w:fill="F2F2F2"/>
            <w:vAlign w:val="center"/>
          </w:tcPr>
          <w:p w14:paraId="4017C6A8" w14:textId="77777777" w:rsidR="00B40894" w:rsidRPr="0059788D" w:rsidRDefault="00B40894" w:rsidP="003A0708">
            <w:pPr>
              <w:rPr>
                <w:rFonts w:asciiTheme="minorHAnsi" w:hAnsiTheme="minorHAnsi"/>
                <w:b/>
                <w:bCs/>
                <w:sz w:val="22"/>
                <w:szCs w:val="22"/>
              </w:rPr>
            </w:pPr>
            <w:r w:rsidRPr="0059788D">
              <w:rPr>
                <w:rStyle w:val="BlindHyperlink"/>
                <w:rFonts w:asciiTheme="minorHAnsi" w:hAnsiTheme="minorHAnsi"/>
                <w:sz w:val="22"/>
                <w:szCs w:val="22"/>
              </w:rPr>
              <w:t>Advertised Job Title</w:t>
            </w:r>
            <w:r w:rsidRPr="0059788D">
              <w:rPr>
                <w:rFonts w:asciiTheme="minorHAnsi" w:hAnsiTheme="minorHAnsi"/>
                <w:b/>
                <w:bCs/>
                <w:sz w:val="22"/>
                <w:szCs w:val="22"/>
              </w:rPr>
              <w:t>:</w:t>
            </w:r>
          </w:p>
        </w:tc>
        <w:tc>
          <w:tcPr>
            <w:tcW w:w="7116" w:type="dxa"/>
          </w:tcPr>
          <w:p w14:paraId="6B2D0281" w14:textId="77777777" w:rsidR="00B40894" w:rsidRPr="0059788D" w:rsidRDefault="00B40894" w:rsidP="00246631">
            <w:pPr>
              <w:tabs>
                <w:tab w:val="left" w:pos="6093"/>
              </w:tabs>
              <w:spacing w:before="120" w:after="60"/>
              <w:rPr>
                <w:rFonts w:asciiTheme="minorHAnsi" w:hAnsiTheme="minorHAnsi"/>
                <w:sz w:val="22"/>
                <w:szCs w:val="22"/>
              </w:rPr>
            </w:pPr>
            <w:r w:rsidRPr="0059788D">
              <w:rPr>
                <w:rFonts w:asciiTheme="minorHAnsi" w:hAnsiTheme="minorHAnsi"/>
                <w:sz w:val="22"/>
                <w:szCs w:val="22"/>
              </w:rPr>
              <w:t xml:space="preserve">Postdoctoral Fellowship in Health Informatics </w:t>
            </w:r>
          </w:p>
        </w:tc>
      </w:tr>
      <w:tr w:rsidR="00B40894" w:rsidRPr="0059788D" w14:paraId="60470EE9" w14:textId="77777777" w:rsidTr="0059788D">
        <w:trPr>
          <w:trHeight w:val="423"/>
        </w:trPr>
        <w:tc>
          <w:tcPr>
            <w:tcW w:w="2766" w:type="dxa"/>
            <w:shd w:val="clear" w:color="auto" w:fill="F2F2F2"/>
            <w:vAlign w:val="center"/>
          </w:tcPr>
          <w:p w14:paraId="2059BB11" w14:textId="77777777" w:rsidR="00B40894" w:rsidRPr="0059788D" w:rsidRDefault="00B40894" w:rsidP="003A0708">
            <w:pPr>
              <w:rPr>
                <w:rFonts w:asciiTheme="minorHAnsi" w:hAnsiTheme="minorHAnsi"/>
                <w:b/>
                <w:bCs/>
                <w:sz w:val="22"/>
                <w:szCs w:val="22"/>
              </w:rPr>
            </w:pPr>
            <w:r w:rsidRPr="0059788D">
              <w:rPr>
                <w:rStyle w:val="BlindHyperlink"/>
                <w:rFonts w:asciiTheme="minorHAnsi" w:hAnsiTheme="minorHAnsi"/>
                <w:sz w:val="22"/>
                <w:szCs w:val="22"/>
              </w:rPr>
              <w:t>Reference Number</w:t>
            </w:r>
            <w:r w:rsidRPr="0059788D">
              <w:rPr>
                <w:rFonts w:asciiTheme="minorHAnsi" w:hAnsiTheme="minorHAnsi"/>
                <w:b/>
                <w:bCs/>
                <w:sz w:val="22"/>
                <w:szCs w:val="22"/>
              </w:rPr>
              <w:t>:</w:t>
            </w:r>
          </w:p>
        </w:tc>
        <w:tc>
          <w:tcPr>
            <w:tcW w:w="7116" w:type="dxa"/>
            <w:vAlign w:val="center"/>
          </w:tcPr>
          <w:p w14:paraId="2D6A40DC" w14:textId="3BDB59D8" w:rsidR="00B40894" w:rsidRPr="0059788D" w:rsidRDefault="0059788D" w:rsidP="00C40A38">
            <w:pPr>
              <w:rPr>
                <w:rFonts w:asciiTheme="minorHAnsi" w:hAnsiTheme="minorHAnsi"/>
                <w:sz w:val="22"/>
                <w:szCs w:val="22"/>
              </w:rPr>
            </w:pPr>
            <w:r>
              <w:rPr>
                <w:rFonts w:asciiTheme="minorHAnsi" w:hAnsiTheme="minorHAnsi"/>
                <w:sz w:val="22"/>
                <w:szCs w:val="22"/>
              </w:rPr>
              <w:t>57469</w:t>
            </w:r>
          </w:p>
        </w:tc>
      </w:tr>
      <w:tr w:rsidR="00B40894" w:rsidRPr="0059788D" w14:paraId="07D604B5" w14:textId="77777777" w:rsidTr="0059788D">
        <w:trPr>
          <w:trHeight w:val="415"/>
        </w:trPr>
        <w:tc>
          <w:tcPr>
            <w:tcW w:w="2766" w:type="dxa"/>
            <w:shd w:val="clear" w:color="auto" w:fill="F2F2F2"/>
            <w:vAlign w:val="center"/>
          </w:tcPr>
          <w:p w14:paraId="2113FC6E" w14:textId="77777777" w:rsidR="00B40894" w:rsidRPr="0059788D" w:rsidRDefault="00B40894" w:rsidP="003A0708">
            <w:pPr>
              <w:rPr>
                <w:rFonts w:asciiTheme="minorHAnsi" w:hAnsiTheme="minorHAnsi"/>
                <w:b/>
                <w:bCs/>
                <w:sz w:val="22"/>
                <w:szCs w:val="22"/>
              </w:rPr>
            </w:pPr>
            <w:r w:rsidRPr="0059788D">
              <w:rPr>
                <w:rStyle w:val="BlindHyperlink"/>
                <w:rFonts w:asciiTheme="minorHAnsi" w:hAnsiTheme="minorHAnsi"/>
                <w:sz w:val="22"/>
                <w:szCs w:val="22"/>
              </w:rPr>
              <w:t>Classification</w:t>
            </w:r>
            <w:r w:rsidRPr="0059788D">
              <w:rPr>
                <w:rFonts w:asciiTheme="minorHAnsi" w:hAnsiTheme="minorHAnsi"/>
                <w:b/>
                <w:bCs/>
                <w:sz w:val="22"/>
                <w:szCs w:val="22"/>
              </w:rPr>
              <w:t>:</w:t>
            </w:r>
          </w:p>
        </w:tc>
        <w:tc>
          <w:tcPr>
            <w:tcW w:w="7116" w:type="dxa"/>
            <w:vAlign w:val="center"/>
          </w:tcPr>
          <w:p w14:paraId="16C7BE23" w14:textId="77777777" w:rsidR="00B40894" w:rsidRPr="0059788D" w:rsidRDefault="00B40894" w:rsidP="00482939">
            <w:pPr>
              <w:rPr>
                <w:rFonts w:asciiTheme="minorHAnsi" w:hAnsiTheme="minorHAnsi"/>
                <w:sz w:val="22"/>
                <w:szCs w:val="22"/>
              </w:rPr>
            </w:pPr>
            <w:r w:rsidRPr="0059788D">
              <w:rPr>
                <w:rFonts w:asciiTheme="minorHAnsi" w:hAnsiTheme="minorHAnsi"/>
                <w:sz w:val="22"/>
                <w:szCs w:val="22"/>
              </w:rPr>
              <w:t>CSOF4</w:t>
            </w:r>
          </w:p>
        </w:tc>
      </w:tr>
      <w:tr w:rsidR="00B40894" w:rsidRPr="0059788D" w14:paraId="2A6CAE6C" w14:textId="77777777" w:rsidTr="0059788D">
        <w:trPr>
          <w:trHeight w:val="407"/>
        </w:trPr>
        <w:tc>
          <w:tcPr>
            <w:tcW w:w="2766" w:type="dxa"/>
            <w:shd w:val="clear" w:color="auto" w:fill="F2F2F2"/>
            <w:vAlign w:val="center"/>
          </w:tcPr>
          <w:p w14:paraId="387F4BE0" w14:textId="77777777" w:rsidR="00B40894" w:rsidRPr="0059788D" w:rsidRDefault="00B40894" w:rsidP="003A0708">
            <w:pPr>
              <w:rPr>
                <w:rStyle w:val="BlindHyperlink"/>
                <w:rFonts w:asciiTheme="minorHAnsi" w:hAnsiTheme="minorHAnsi"/>
                <w:sz w:val="22"/>
                <w:szCs w:val="22"/>
              </w:rPr>
            </w:pPr>
            <w:r w:rsidRPr="0059788D">
              <w:rPr>
                <w:rStyle w:val="BlindHyperlink"/>
                <w:rFonts w:asciiTheme="minorHAnsi" w:hAnsiTheme="minorHAnsi"/>
                <w:sz w:val="22"/>
                <w:szCs w:val="22"/>
              </w:rPr>
              <w:t>Salary Range:</w:t>
            </w:r>
          </w:p>
        </w:tc>
        <w:tc>
          <w:tcPr>
            <w:tcW w:w="7116" w:type="dxa"/>
            <w:vAlign w:val="center"/>
          </w:tcPr>
          <w:p w14:paraId="068EAC17" w14:textId="18FA6848" w:rsidR="00B40894" w:rsidRPr="0059788D" w:rsidRDefault="0059788D" w:rsidP="00246631">
            <w:pPr>
              <w:rPr>
                <w:rFonts w:asciiTheme="minorHAnsi" w:hAnsiTheme="minorHAnsi"/>
                <w:sz w:val="22"/>
                <w:szCs w:val="22"/>
              </w:rPr>
            </w:pPr>
            <w:bookmarkStart w:id="0" w:name="SalaryRange"/>
            <w:r>
              <w:rPr>
                <w:rFonts w:asciiTheme="minorHAnsi" w:hAnsiTheme="minorHAnsi"/>
                <w:sz w:val="22"/>
                <w:szCs w:val="22"/>
              </w:rPr>
              <w:t>AU $83</w:t>
            </w:r>
            <w:r w:rsidR="00B40894" w:rsidRPr="0059788D">
              <w:rPr>
                <w:rFonts w:asciiTheme="minorHAnsi" w:hAnsiTheme="minorHAnsi"/>
                <w:sz w:val="22"/>
                <w:szCs w:val="22"/>
              </w:rPr>
              <w:t xml:space="preserve"> to </w:t>
            </w:r>
            <w:r>
              <w:rPr>
                <w:rFonts w:asciiTheme="minorHAnsi" w:hAnsiTheme="minorHAnsi"/>
                <w:sz w:val="22"/>
                <w:szCs w:val="22"/>
              </w:rPr>
              <w:t>AU $91k</w:t>
            </w:r>
            <w:r w:rsidR="00B40894" w:rsidRPr="0059788D">
              <w:rPr>
                <w:rFonts w:asciiTheme="minorHAnsi" w:hAnsiTheme="minorHAnsi"/>
                <w:sz w:val="22"/>
                <w:szCs w:val="22"/>
              </w:rPr>
              <w:t xml:space="preserve"> </w:t>
            </w:r>
            <w:r w:rsidR="00D22B83">
              <w:rPr>
                <w:rFonts w:asciiTheme="minorHAnsi" w:hAnsiTheme="minorHAnsi"/>
                <w:sz w:val="22"/>
                <w:szCs w:val="22"/>
              </w:rPr>
              <w:t xml:space="preserve">per annum, </w:t>
            </w:r>
            <w:r w:rsidR="00B40894" w:rsidRPr="0059788D">
              <w:rPr>
                <w:rFonts w:asciiTheme="minorHAnsi" w:hAnsiTheme="minorHAnsi"/>
                <w:sz w:val="22"/>
                <w:szCs w:val="22"/>
              </w:rPr>
              <w:t>plus up to 15.4% superannuation</w:t>
            </w:r>
            <w:bookmarkEnd w:id="0"/>
          </w:p>
        </w:tc>
      </w:tr>
      <w:tr w:rsidR="00B40894" w:rsidRPr="0059788D" w14:paraId="115E6ED4" w14:textId="77777777" w:rsidTr="0059788D">
        <w:trPr>
          <w:trHeight w:val="433"/>
        </w:trPr>
        <w:tc>
          <w:tcPr>
            <w:tcW w:w="2766" w:type="dxa"/>
            <w:shd w:val="clear" w:color="auto" w:fill="F2F2F2"/>
            <w:vAlign w:val="center"/>
          </w:tcPr>
          <w:p w14:paraId="266C2453" w14:textId="77777777" w:rsidR="00B40894" w:rsidRPr="0059788D" w:rsidRDefault="00B40894" w:rsidP="003A0708">
            <w:pPr>
              <w:rPr>
                <w:rFonts w:asciiTheme="minorHAnsi" w:hAnsiTheme="minorHAnsi"/>
                <w:b/>
                <w:bCs/>
                <w:sz w:val="22"/>
                <w:szCs w:val="22"/>
              </w:rPr>
            </w:pPr>
            <w:r w:rsidRPr="0059788D">
              <w:rPr>
                <w:rStyle w:val="BlindHyperlink"/>
                <w:rFonts w:asciiTheme="minorHAnsi" w:hAnsiTheme="minorHAnsi"/>
                <w:sz w:val="22"/>
                <w:szCs w:val="22"/>
              </w:rPr>
              <w:t>Location</w:t>
            </w:r>
            <w:r w:rsidRPr="0059788D">
              <w:rPr>
                <w:rFonts w:asciiTheme="minorHAnsi" w:hAnsiTheme="minorHAnsi"/>
                <w:b/>
                <w:bCs/>
                <w:sz w:val="22"/>
                <w:szCs w:val="22"/>
              </w:rPr>
              <w:t>:</w:t>
            </w:r>
          </w:p>
        </w:tc>
        <w:tc>
          <w:tcPr>
            <w:tcW w:w="7116" w:type="dxa"/>
            <w:vAlign w:val="center"/>
          </w:tcPr>
          <w:p w14:paraId="1DBA5BBF" w14:textId="33F44B6D" w:rsidR="00B40894" w:rsidRPr="0059788D" w:rsidRDefault="0059788D" w:rsidP="006B64AE">
            <w:pPr>
              <w:tabs>
                <w:tab w:val="left" w:pos="6093"/>
              </w:tabs>
              <w:rPr>
                <w:rFonts w:asciiTheme="minorHAnsi" w:hAnsiTheme="minorHAnsi"/>
                <w:sz w:val="22"/>
                <w:szCs w:val="22"/>
              </w:rPr>
            </w:pPr>
            <w:r>
              <w:rPr>
                <w:rFonts w:asciiTheme="minorHAnsi" w:hAnsiTheme="minorHAnsi"/>
                <w:sz w:val="22"/>
                <w:szCs w:val="22"/>
              </w:rPr>
              <w:t>Herston (</w:t>
            </w:r>
            <w:r w:rsidR="00B40894" w:rsidRPr="0059788D">
              <w:rPr>
                <w:rFonts w:asciiTheme="minorHAnsi" w:hAnsiTheme="minorHAnsi"/>
                <w:sz w:val="22"/>
                <w:szCs w:val="22"/>
              </w:rPr>
              <w:t>Brisbane</w:t>
            </w:r>
            <w:r>
              <w:rPr>
                <w:rFonts w:asciiTheme="minorHAnsi" w:hAnsiTheme="minorHAnsi"/>
                <w:sz w:val="22"/>
                <w:szCs w:val="22"/>
              </w:rPr>
              <w:t>) Queensland</w:t>
            </w:r>
          </w:p>
        </w:tc>
      </w:tr>
      <w:tr w:rsidR="00B40894" w:rsidRPr="0059788D" w14:paraId="29330026" w14:textId="77777777" w:rsidTr="0059788D">
        <w:trPr>
          <w:trHeight w:val="405"/>
        </w:trPr>
        <w:tc>
          <w:tcPr>
            <w:tcW w:w="2766" w:type="dxa"/>
            <w:shd w:val="clear" w:color="auto" w:fill="F2F2F2"/>
            <w:vAlign w:val="center"/>
          </w:tcPr>
          <w:p w14:paraId="6ECE7695" w14:textId="77777777" w:rsidR="00B40894" w:rsidRPr="0059788D" w:rsidRDefault="00B40894" w:rsidP="003A0708">
            <w:pPr>
              <w:rPr>
                <w:rStyle w:val="BlindHyperlink"/>
                <w:rFonts w:asciiTheme="minorHAnsi" w:hAnsiTheme="minorHAnsi"/>
                <w:sz w:val="22"/>
                <w:szCs w:val="22"/>
              </w:rPr>
            </w:pPr>
            <w:r w:rsidRPr="0059788D">
              <w:rPr>
                <w:rStyle w:val="BlindHyperlink"/>
                <w:rFonts w:asciiTheme="minorHAnsi" w:hAnsiTheme="minorHAnsi"/>
                <w:sz w:val="22"/>
                <w:szCs w:val="22"/>
              </w:rPr>
              <w:t>Tenure:</w:t>
            </w:r>
          </w:p>
        </w:tc>
        <w:tc>
          <w:tcPr>
            <w:tcW w:w="7116" w:type="dxa"/>
            <w:vAlign w:val="center"/>
          </w:tcPr>
          <w:p w14:paraId="01A81B7B" w14:textId="61113334" w:rsidR="00B40894" w:rsidRPr="0059788D" w:rsidRDefault="0059788D" w:rsidP="00246631">
            <w:pPr>
              <w:rPr>
                <w:rFonts w:asciiTheme="minorHAnsi" w:hAnsiTheme="minorHAnsi"/>
                <w:sz w:val="22"/>
                <w:szCs w:val="22"/>
              </w:rPr>
            </w:pPr>
            <w:bookmarkStart w:id="1" w:name="Tenure"/>
            <w:r>
              <w:rPr>
                <w:rFonts w:asciiTheme="minorHAnsi" w:hAnsiTheme="minorHAnsi"/>
                <w:sz w:val="22"/>
                <w:szCs w:val="22"/>
              </w:rPr>
              <w:t xml:space="preserve">Specified Term of </w:t>
            </w:r>
            <w:r w:rsidR="00B40894" w:rsidRPr="0059788D">
              <w:rPr>
                <w:rFonts w:asciiTheme="minorHAnsi" w:hAnsiTheme="minorHAnsi"/>
                <w:sz w:val="22"/>
                <w:szCs w:val="22"/>
              </w:rPr>
              <w:t xml:space="preserve">3 years </w:t>
            </w:r>
            <w:bookmarkEnd w:id="1"/>
          </w:p>
        </w:tc>
      </w:tr>
      <w:tr w:rsidR="00B40894" w:rsidRPr="0059788D" w14:paraId="36B6DE1B" w14:textId="77777777" w:rsidTr="0059788D">
        <w:trPr>
          <w:trHeight w:val="429"/>
        </w:trPr>
        <w:tc>
          <w:tcPr>
            <w:tcW w:w="2766" w:type="dxa"/>
            <w:shd w:val="clear" w:color="auto" w:fill="F2F2F2"/>
            <w:vAlign w:val="center"/>
          </w:tcPr>
          <w:p w14:paraId="249969B4" w14:textId="77777777" w:rsidR="00B40894" w:rsidRPr="0059788D" w:rsidRDefault="00B40894" w:rsidP="003A0708">
            <w:pPr>
              <w:rPr>
                <w:rFonts w:asciiTheme="minorHAnsi" w:hAnsiTheme="minorHAnsi"/>
                <w:b/>
                <w:sz w:val="22"/>
                <w:szCs w:val="22"/>
              </w:rPr>
            </w:pPr>
            <w:r w:rsidRPr="0059788D">
              <w:rPr>
                <w:rStyle w:val="BlindHyperlink"/>
                <w:rFonts w:asciiTheme="minorHAnsi" w:hAnsiTheme="minorHAnsi"/>
                <w:sz w:val="22"/>
                <w:szCs w:val="22"/>
              </w:rPr>
              <w:t>Relocation assistance</w:t>
            </w:r>
            <w:r w:rsidRPr="0059788D">
              <w:rPr>
                <w:rFonts w:asciiTheme="minorHAnsi" w:hAnsiTheme="minorHAnsi"/>
                <w:b/>
                <w:sz w:val="22"/>
                <w:szCs w:val="22"/>
              </w:rPr>
              <w:t>:</w:t>
            </w:r>
          </w:p>
        </w:tc>
        <w:tc>
          <w:tcPr>
            <w:tcW w:w="7116" w:type="dxa"/>
            <w:vAlign w:val="center"/>
          </w:tcPr>
          <w:p w14:paraId="2C78F0B3" w14:textId="77777777" w:rsidR="00B40894" w:rsidRPr="0059788D" w:rsidRDefault="00B40894" w:rsidP="003A0708">
            <w:pPr>
              <w:pStyle w:val="ListParagraph"/>
              <w:ind w:left="0"/>
              <w:rPr>
                <w:rFonts w:asciiTheme="minorHAnsi" w:hAnsiTheme="minorHAnsi"/>
                <w:sz w:val="22"/>
                <w:szCs w:val="22"/>
              </w:rPr>
            </w:pPr>
            <w:r w:rsidRPr="0059788D">
              <w:rPr>
                <w:rFonts w:asciiTheme="minorHAnsi" w:hAnsiTheme="minorHAnsi"/>
                <w:sz w:val="22"/>
                <w:szCs w:val="22"/>
              </w:rPr>
              <w:t>Will be provided to the successful candidate if required.</w:t>
            </w:r>
          </w:p>
        </w:tc>
      </w:tr>
      <w:tr w:rsidR="00B40894" w:rsidRPr="0059788D" w14:paraId="309FC829" w14:textId="77777777" w:rsidTr="0059788D">
        <w:trPr>
          <w:trHeight w:val="780"/>
        </w:trPr>
        <w:tc>
          <w:tcPr>
            <w:tcW w:w="2766" w:type="dxa"/>
            <w:shd w:val="clear" w:color="auto" w:fill="F2F2F2"/>
            <w:vAlign w:val="center"/>
          </w:tcPr>
          <w:p w14:paraId="20737030" w14:textId="77777777" w:rsidR="00B40894" w:rsidRPr="0059788D" w:rsidRDefault="00B40894" w:rsidP="00A0184C">
            <w:pPr>
              <w:spacing w:before="240" w:after="240"/>
              <w:rPr>
                <w:rStyle w:val="BlindHyperlink"/>
                <w:rFonts w:asciiTheme="minorHAnsi" w:hAnsiTheme="minorHAnsi"/>
                <w:sz w:val="22"/>
                <w:szCs w:val="22"/>
              </w:rPr>
            </w:pPr>
            <w:r w:rsidRPr="0059788D">
              <w:rPr>
                <w:rStyle w:val="BlindHyperlink"/>
                <w:rFonts w:asciiTheme="minorHAnsi" w:hAnsiTheme="minorHAnsi"/>
                <w:sz w:val="22"/>
                <w:szCs w:val="22"/>
              </w:rPr>
              <w:t>Applications are open to:</w:t>
            </w:r>
          </w:p>
        </w:tc>
        <w:bookmarkStart w:id="2" w:name="Citizenship"/>
        <w:tc>
          <w:tcPr>
            <w:tcW w:w="7116" w:type="dxa"/>
            <w:vAlign w:val="center"/>
          </w:tcPr>
          <w:p w14:paraId="07A3B06A" w14:textId="77777777" w:rsidR="00B40894" w:rsidRPr="0059788D" w:rsidRDefault="00F978A4" w:rsidP="003C0B40">
            <w:pPr>
              <w:pStyle w:val="ListParagraph"/>
              <w:ind w:left="0"/>
              <w:rPr>
                <w:rFonts w:asciiTheme="minorHAnsi" w:hAnsiTheme="minorHAnsi"/>
                <w:sz w:val="22"/>
                <w:szCs w:val="22"/>
              </w:rPr>
            </w:pPr>
            <w:r w:rsidRPr="0059788D">
              <w:rPr>
                <w:rFonts w:asciiTheme="minorHAnsi" w:hAnsiTheme="minorHAns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sidR="00B40894" w:rsidRPr="0059788D">
              <w:rPr>
                <w:rFonts w:asciiTheme="minorHAnsi" w:hAnsiTheme="minorHAnsi"/>
                <w:sz w:val="22"/>
                <w:szCs w:val="22"/>
              </w:rPr>
              <w:instrText xml:space="preserve"> FORMCHECKBOX </w:instrText>
            </w:r>
            <w:r w:rsidR="00987D4E">
              <w:rPr>
                <w:rFonts w:asciiTheme="minorHAnsi" w:hAnsiTheme="minorHAnsi"/>
                <w:sz w:val="22"/>
                <w:szCs w:val="22"/>
              </w:rPr>
            </w:r>
            <w:r w:rsidR="00987D4E">
              <w:rPr>
                <w:rFonts w:asciiTheme="minorHAnsi" w:hAnsiTheme="minorHAnsi"/>
                <w:sz w:val="22"/>
                <w:szCs w:val="22"/>
              </w:rPr>
              <w:fldChar w:fldCharType="separate"/>
            </w:r>
            <w:r w:rsidRPr="0059788D">
              <w:rPr>
                <w:rFonts w:asciiTheme="minorHAnsi" w:hAnsiTheme="minorHAnsi"/>
                <w:sz w:val="22"/>
                <w:szCs w:val="22"/>
              </w:rPr>
              <w:fldChar w:fldCharType="end"/>
            </w:r>
            <w:bookmarkEnd w:id="3"/>
            <w:r w:rsidR="00B40894" w:rsidRPr="0059788D">
              <w:rPr>
                <w:rFonts w:asciiTheme="minorHAnsi" w:hAnsiTheme="minorHAnsi"/>
                <w:sz w:val="22"/>
                <w:szCs w:val="22"/>
              </w:rPr>
              <w:t xml:space="preserve">  Australian Citizens Only</w:t>
            </w:r>
          </w:p>
          <w:p w14:paraId="2DB39738" w14:textId="77777777" w:rsidR="00B40894" w:rsidRPr="0059788D" w:rsidRDefault="00F978A4" w:rsidP="003C0B40">
            <w:pPr>
              <w:pStyle w:val="ListParagraph"/>
              <w:ind w:left="0"/>
              <w:rPr>
                <w:rFonts w:asciiTheme="minorHAnsi" w:hAnsiTheme="minorHAnsi"/>
                <w:sz w:val="22"/>
                <w:szCs w:val="22"/>
              </w:rPr>
            </w:pPr>
            <w:r w:rsidRPr="0059788D">
              <w:rPr>
                <w:rFonts w:asciiTheme="minorHAnsi" w:hAnsiTheme="minorHAns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00B40894" w:rsidRPr="0059788D">
              <w:rPr>
                <w:rFonts w:asciiTheme="minorHAnsi" w:hAnsiTheme="minorHAnsi"/>
                <w:sz w:val="22"/>
                <w:szCs w:val="22"/>
              </w:rPr>
              <w:instrText xml:space="preserve"> FORMCHECKBOX </w:instrText>
            </w:r>
            <w:r w:rsidR="00987D4E">
              <w:rPr>
                <w:rFonts w:asciiTheme="minorHAnsi" w:hAnsiTheme="minorHAnsi"/>
                <w:sz w:val="22"/>
                <w:szCs w:val="22"/>
              </w:rPr>
            </w:r>
            <w:r w:rsidR="00987D4E">
              <w:rPr>
                <w:rFonts w:asciiTheme="minorHAnsi" w:hAnsiTheme="minorHAnsi"/>
                <w:sz w:val="22"/>
                <w:szCs w:val="22"/>
              </w:rPr>
              <w:fldChar w:fldCharType="separate"/>
            </w:r>
            <w:r w:rsidRPr="0059788D">
              <w:rPr>
                <w:rFonts w:asciiTheme="minorHAnsi" w:hAnsiTheme="minorHAnsi"/>
                <w:sz w:val="22"/>
                <w:szCs w:val="22"/>
              </w:rPr>
              <w:fldChar w:fldCharType="end"/>
            </w:r>
            <w:r w:rsidR="00B40894" w:rsidRPr="0059788D">
              <w:rPr>
                <w:rFonts w:asciiTheme="minorHAnsi" w:hAnsiTheme="minorHAnsi"/>
                <w:sz w:val="22"/>
                <w:szCs w:val="22"/>
              </w:rPr>
              <w:t xml:space="preserve">  Australian Citizens and Permanent Residents Only</w:t>
            </w:r>
          </w:p>
          <w:p w14:paraId="37FAEE96" w14:textId="1C5F259F" w:rsidR="00B40894" w:rsidRPr="0059788D" w:rsidRDefault="00F978A4" w:rsidP="0059788D">
            <w:pPr>
              <w:pStyle w:val="ListParagraph"/>
              <w:numPr>
                <w:ilvl w:val="0"/>
                <w:numId w:val="9"/>
              </w:numPr>
              <w:ind w:left="0"/>
              <w:rPr>
                <w:rFonts w:asciiTheme="minorHAnsi" w:hAnsiTheme="minorHAnsi"/>
                <w:sz w:val="22"/>
                <w:szCs w:val="22"/>
              </w:rPr>
            </w:pPr>
            <w:r w:rsidRPr="0059788D">
              <w:rPr>
                <w:rFonts w:asciiTheme="minorHAnsi" w:hAnsiTheme="minorHAns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4" w:name="Check5"/>
            <w:r w:rsidR="00B40894" w:rsidRPr="0059788D">
              <w:rPr>
                <w:rFonts w:asciiTheme="minorHAnsi" w:hAnsiTheme="minorHAnsi"/>
                <w:sz w:val="22"/>
                <w:szCs w:val="22"/>
              </w:rPr>
              <w:instrText xml:space="preserve"> FORMCHECKBOX </w:instrText>
            </w:r>
            <w:r w:rsidR="00987D4E">
              <w:rPr>
                <w:rFonts w:asciiTheme="minorHAnsi" w:hAnsiTheme="minorHAnsi"/>
                <w:sz w:val="22"/>
                <w:szCs w:val="22"/>
              </w:rPr>
            </w:r>
            <w:r w:rsidR="00987D4E">
              <w:rPr>
                <w:rFonts w:asciiTheme="minorHAnsi" w:hAnsiTheme="minorHAnsi"/>
                <w:sz w:val="22"/>
                <w:szCs w:val="22"/>
              </w:rPr>
              <w:fldChar w:fldCharType="separate"/>
            </w:r>
            <w:r w:rsidRPr="0059788D">
              <w:rPr>
                <w:rFonts w:asciiTheme="minorHAnsi" w:hAnsiTheme="minorHAnsi"/>
                <w:sz w:val="22"/>
                <w:szCs w:val="22"/>
              </w:rPr>
              <w:fldChar w:fldCharType="end"/>
            </w:r>
            <w:bookmarkEnd w:id="4"/>
            <w:r w:rsidR="00B40894" w:rsidRPr="0059788D">
              <w:rPr>
                <w:rFonts w:asciiTheme="minorHAnsi" w:hAnsiTheme="minorHAnsi"/>
                <w:sz w:val="22"/>
                <w:szCs w:val="22"/>
              </w:rPr>
              <w:t xml:space="preserve">  All Candidates</w:t>
            </w:r>
            <w:bookmarkEnd w:id="2"/>
          </w:p>
        </w:tc>
      </w:tr>
      <w:tr w:rsidR="00B40894" w:rsidRPr="0059788D" w14:paraId="7FC88160" w14:textId="77777777" w:rsidTr="0059788D">
        <w:trPr>
          <w:trHeight w:val="429"/>
        </w:trPr>
        <w:tc>
          <w:tcPr>
            <w:tcW w:w="2766" w:type="dxa"/>
            <w:shd w:val="clear" w:color="auto" w:fill="F2F2F2"/>
            <w:vAlign w:val="center"/>
          </w:tcPr>
          <w:p w14:paraId="7CCE944C" w14:textId="77777777" w:rsidR="00B40894" w:rsidRPr="0059788D" w:rsidRDefault="00B40894" w:rsidP="00F3596F">
            <w:pPr>
              <w:rPr>
                <w:rFonts w:asciiTheme="minorHAnsi" w:hAnsiTheme="minorHAnsi"/>
                <w:b/>
                <w:sz w:val="22"/>
                <w:szCs w:val="22"/>
              </w:rPr>
            </w:pPr>
            <w:r w:rsidRPr="0059788D">
              <w:rPr>
                <w:rStyle w:val="BlindHyperlink"/>
                <w:rFonts w:asciiTheme="minorHAnsi" w:hAnsiTheme="minorHAnsi"/>
                <w:sz w:val="22"/>
                <w:szCs w:val="22"/>
              </w:rPr>
              <w:t>Functional Area</w:t>
            </w:r>
            <w:r w:rsidRPr="0059788D">
              <w:rPr>
                <w:rFonts w:asciiTheme="minorHAnsi" w:hAnsiTheme="minorHAnsi"/>
                <w:b/>
                <w:sz w:val="22"/>
                <w:szCs w:val="22"/>
              </w:rPr>
              <w:t>:</w:t>
            </w:r>
          </w:p>
        </w:tc>
        <w:tc>
          <w:tcPr>
            <w:tcW w:w="7116" w:type="dxa"/>
            <w:vAlign w:val="center"/>
          </w:tcPr>
          <w:p w14:paraId="1C1C2BC9" w14:textId="77777777" w:rsidR="00B40894" w:rsidRPr="0059788D" w:rsidRDefault="00B40894" w:rsidP="00A25E0C">
            <w:pPr>
              <w:pStyle w:val="ListParagraph"/>
              <w:ind w:left="0"/>
              <w:rPr>
                <w:rFonts w:asciiTheme="minorHAnsi" w:hAnsiTheme="minorHAnsi"/>
                <w:sz w:val="22"/>
                <w:szCs w:val="22"/>
              </w:rPr>
            </w:pPr>
            <w:r w:rsidRPr="0059788D">
              <w:rPr>
                <w:rFonts w:asciiTheme="minorHAnsi" w:hAnsiTheme="minorHAnsi"/>
                <w:sz w:val="22"/>
                <w:szCs w:val="22"/>
              </w:rPr>
              <w:t>Research Scientist / Engineer - Postdoc</w:t>
            </w:r>
          </w:p>
        </w:tc>
      </w:tr>
      <w:tr w:rsidR="00B40894" w:rsidRPr="0059788D" w14:paraId="28A7D5CF" w14:textId="77777777" w:rsidTr="0059788D">
        <w:trPr>
          <w:trHeight w:val="421"/>
        </w:trPr>
        <w:tc>
          <w:tcPr>
            <w:tcW w:w="2766" w:type="dxa"/>
            <w:shd w:val="clear" w:color="auto" w:fill="F2F2F2"/>
            <w:vAlign w:val="center"/>
          </w:tcPr>
          <w:p w14:paraId="4A184B64" w14:textId="77777777" w:rsidR="00B40894" w:rsidRPr="0059788D" w:rsidRDefault="00B40894" w:rsidP="00F3596F">
            <w:pPr>
              <w:rPr>
                <w:rStyle w:val="BlindHyperlink"/>
                <w:rFonts w:asciiTheme="minorHAnsi" w:hAnsiTheme="minorHAnsi"/>
                <w:sz w:val="22"/>
                <w:szCs w:val="22"/>
              </w:rPr>
            </w:pPr>
            <w:r w:rsidRPr="0059788D">
              <w:rPr>
                <w:rStyle w:val="BlindHyperlink"/>
                <w:rFonts w:asciiTheme="minorHAnsi" w:hAnsiTheme="minorHAnsi"/>
                <w:sz w:val="22"/>
                <w:szCs w:val="22"/>
              </w:rPr>
              <w:t>% Client Focus - Internal:</w:t>
            </w:r>
          </w:p>
        </w:tc>
        <w:tc>
          <w:tcPr>
            <w:tcW w:w="7116" w:type="dxa"/>
            <w:vAlign w:val="center"/>
          </w:tcPr>
          <w:p w14:paraId="21111D90" w14:textId="77777777" w:rsidR="00B40894" w:rsidRPr="0059788D" w:rsidRDefault="00384095" w:rsidP="003C0B40">
            <w:pPr>
              <w:pStyle w:val="ListParagraph"/>
              <w:ind w:left="0"/>
              <w:rPr>
                <w:rFonts w:asciiTheme="minorHAnsi" w:hAnsiTheme="minorHAnsi"/>
                <w:sz w:val="22"/>
                <w:szCs w:val="22"/>
              </w:rPr>
            </w:pPr>
            <w:r w:rsidRPr="0059788D">
              <w:rPr>
                <w:rFonts w:asciiTheme="minorHAnsi" w:hAnsiTheme="minorHAnsi"/>
                <w:sz w:val="22"/>
                <w:szCs w:val="22"/>
              </w:rPr>
              <w:t>30%</w:t>
            </w:r>
          </w:p>
        </w:tc>
      </w:tr>
      <w:tr w:rsidR="00B40894" w:rsidRPr="0059788D" w14:paraId="28091D22" w14:textId="77777777" w:rsidTr="0059788D">
        <w:trPr>
          <w:trHeight w:val="413"/>
        </w:trPr>
        <w:tc>
          <w:tcPr>
            <w:tcW w:w="2766" w:type="dxa"/>
            <w:shd w:val="clear" w:color="auto" w:fill="F2F2F2"/>
            <w:vAlign w:val="center"/>
          </w:tcPr>
          <w:p w14:paraId="49C23E64" w14:textId="77777777" w:rsidR="00B40894" w:rsidRPr="0059788D" w:rsidRDefault="00B40894" w:rsidP="00F3596F">
            <w:pPr>
              <w:rPr>
                <w:rStyle w:val="BlindHyperlink"/>
                <w:rFonts w:asciiTheme="minorHAnsi" w:hAnsiTheme="minorHAnsi"/>
                <w:sz w:val="22"/>
                <w:szCs w:val="22"/>
              </w:rPr>
            </w:pPr>
            <w:r w:rsidRPr="0059788D">
              <w:rPr>
                <w:rStyle w:val="BlindHyperlink"/>
                <w:rFonts w:asciiTheme="minorHAnsi" w:hAnsiTheme="minorHAnsi"/>
                <w:sz w:val="22"/>
                <w:szCs w:val="22"/>
              </w:rPr>
              <w:t>% Client Focus - External:</w:t>
            </w:r>
          </w:p>
        </w:tc>
        <w:tc>
          <w:tcPr>
            <w:tcW w:w="7116" w:type="dxa"/>
            <w:vAlign w:val="center"/>
          </w:tcPr>
          <w:p w14:paraId="3BE05427" w14:textId="77777777" w:rsidR="00B40894" w:rsidRPr="0059788D" w:rsidRDefault="00384095" w:rsidP="003C0B40">
            <w:pPr>
              <w:pStyle w:val="ListParagraph"/>
              <w:ind w:left="0"/>
              <w:rPr>
                <w:rFonts w:asciiTheme="minorHAnsi" w:hAnsiTheme="minorHAnsi"/>
                <w:sz w:val="22"/>
                <w:szCs w:val="22"/>
              </w:rPr>
            </w:pPr>
            <w:r w:rsidRPr="0059788D">
              <w:rPr>
                <w:rFonts w:asciiTheme="minorHAnsi" w:hAnsiTheme="minorHAnsi"/>
                <w:sz w:val="22"/>
                <w:szCs w:val="22"/>
              </w:rPr>
              <w:t>70%</w:t>
            </w:r>
          </w:p>
        </w:tc>
      </w:tr>
      <w:tr w:rsidR="00B40894" w:rsidRPr="0059788D" w14:paraId="253AD653" w14:textId="77777777" w:rsidTr="0059788D">
        <w:trPr>
          <w:trHeight w:val="420"/>
        </w:trPr>
        <w:tc>
          <w:tcPr>
            <w:tcW w:w="2766" w:type="dxa"/>
            <w:shd w:val="clear" w:color="auto" w:fill="F2F2F2"/>
            <w:vAlign w:val="center"/>
          </w:tcPr>
          <w:p w14:paraId="00AF6757" w14:textId="77777777" w:rsidR="00B40894" w:rsidRPr="0059788D" w:rsidRDefault="00B40894" w:rsidP="00F3596F">
            <w:pPr>
              <w:rPr>
                <w:rStyle w:val="BlindHyperlink"/>
                <w:rFonts w:asciiTheme="minorHAnsi" w:hAnsiTheme="minorHAnsi"/>
                <w:sz w:val="22"/>
                <w:szCs w:val="22"/>
              </w:rPr>
            </w:pPr>
            <w:r w:rsidRPr="0059788D">
              <w:rPr>
                <w:rStyle w:val="BlindHyperlink"/>
                <w:rFonts w:asciiTheme="minorHAnsi" w:hAnsiTheme="minorHAnsi"/>
                <w:sz w:val="22"/>
                <w:szCs w:val="22"/>
              </w:rPr>
              <w:t>Reports to the:</w:t>
            </w:r>
          </w:p>
        </w:tc>
        <w:tc>
          <w:tcPr>
            <w:tcW w:w="7116" w:type="dxa"/>
            <w:vAlign w:val="center"/>
          </w:tcPr>
          <w:p w14:paraId="641C1ABE" w14:textId="65973DF6" w:rsidR="00B40894" w:rsidRPr="0059788D" w:rsidRDefault="00384095" w:rsidP="00240A35">
            <w:pPr>
              <w:pStyle w:val="ListParagraph"/>
              <w:ind w:left="0"/>
              <w:rPr>
                <w:rFonts w:asciiTheme="minorHAnsi" w:hAnsiTheme="minorHAnsi"/>
                <w:sz w:val="22"/>
                <w:szCs w:val="22"/>
              </w:rPr>
            </w:pPr>
            <w:r w:rsidRPr="0059788D">
              <w:rPr>
                <w:rFonts w:asciiTheme="minorHAnsi" w:hAnsiTheme="minorHAnsi"/>
                <w:sz w:val="22"/>
                <w:szCs w:val="22"/>
              </w:rPr>
              <w:t xml:space="preserve">Health </w:t>
            </w:r>
            <w:r w:rsidR="00BC4F4C" w:rsidRPr="0059788D">
              <w:rPr>
                <w:rFonts w:asciiTheme="minorHAnsi" w:hAnsiTheme="minorHAnsi"/>
                <w:sz w:val="22"/>
                <w:szCs w:val="22"/>
              </w:rPr>
              <w:t>Data Analytics</w:t>
            </w:r>
            <w:r w:rsidRPr="0059788D">
              <w:rPr>
                <w:rFonts w:asciiTheme="minorHAnsi" w:hAnsiTheme="minorHAnsi"/>
                <w:sz w:val="22"/>
                <w:szCs w:val="22"/>
              </w:rPr>
              <w:t xml:space="preserve"> Team Leader</w:t>
            </w:r>
          </w:p>
        </w:tc>
      </w:tr>
      <w:tr w:rsidR="00B40894" w:rsidRPr="0059788D" w14:paraId="00D10470" w14:textId="77777777" w:rsidTr="0059788D">
        <w:trPr>
          <w:trHeight w:val="411"/>
        </w:trPr>
        <w:tc>
          <w:tcPr>
            <w:tcW w:w="2766" w:type="dxa"/>
            <w:shd w:val="clear" w:color="auto" w:fill="F2F2F2"/>
            <w:vAlign w:val="center"/>
          </w:tcPr>
          <w:p w14:paraId="5D3CF149" w14:textId="77777777" w:rsidR="00B40894" w:rsidRPr="0059788D" w:rsidRDefault="00B40894" w:rsidP="00DA60FC">
            <w:pPr>
              <w:rPr>
                <w:rStyle w:val="BlindHyperlink"/>
                <w:rFonts w:asciiTheme="minorHAnsi" w:hAnsiTheme="minorHAnsi"/>
                <w:sz w:val="22"/>
                <w:szCs w:val="22"/>
              </w:rPr>
            </w:pPr>
            <w:r w:rsidRPr="0059788D">
              <w:rPr>
                <w:rStyle w:val="BlindHyperlink"/>
                <w:rFonts w:asciiTheme="minorHAnsi" w:hAnsiTheme="minorHAnsi"/>
                <w:sz w:val="22"/>
                <w:szCs w:val="22"/>
              </w:rPr>
              <w:t>Number of Direct Reports:</w:t>
            </w:r>
          </w:p>
        </w:tc>
        <w:tc>
          <w:tcPr>
            <w:tcW w:w="7116" w:type="dxa"/>
            <w:vAlign w:val="center"/>
          </w:tcPr>
          <w:p w14:paraId="06017423" w14:textId="77777777" w:rsidR="00B40894" w:rsidRPr="0059788D" w:rsidRDefault="00384095" w:rsidP="003C0B40">
            <w:pPr>
              <w:pStyle w:val="ListParagraph"/>
              <w:ind w:left="0"/>
              <w:rPr>
                <w:rFonts w:asciiTheme="minorHAnsi" w:hAnsiTheme="minorHAnsi"/>
                <w:sz w:val="22"/>
                <w:szCs w:val="22"/>
              </w:rPr>
            </w:pPr>
            <w:r w:rsidRPr="0059788D">
              <w:rPr>
                <w:rFonts w:asciiTheme="minorHAnsi" w:hAnsiTheme="minorHAnsi"/>
                <w:sz w:val="22"/>
                <w:szCs w:val="22"/>
              </w:rPr>
              <w:t>0</w:t>
            </w:r>
          </w:p>
        </w:tc>
      </w:tr>
    </w:tbl>
    <w:p w14:paraId="43C01E43" w14:textId="77777777" w:rsidR="00502363" w:rsidRPr="00E641DA" w:rsidRDefault="00502363" w:rsidP="00502363">
      <w:pPr>
        <w:rPr>
          <w:rFonts w:ascii="Calibri" w:hAnsi="Calibri"/>
          <w:sz w:val="22"/>
          <w:szCs w:val="22"/>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2"/>
      </w:tblGrid>
      <w:tr w:rsidR="00502363" w:rsidRPr="00E641DA" w14:paraId="40686D55" w14:textId="77777777" w:rsidTr="00B4518E">
        <w:trPr>
          <w:trHeight w:val="619"/>
        </w:trPr>
        <w:tc>
          <w:tcPr>
            <w:tcW w:w="9882" w:type="dxa"/>
            <w:shd w:val="clear" w:color="auto" w:fill="F2F2F2"/>
            <w:vAlign w:val="center"/>
          </w:tcPr>
          <w:p w14:paraId="3C55BE0B"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2C665622" w14:textId="77777777" w:rsidTr="00B4518E">
        <w:trPr>
          <w:trHeight w:val="1572"/>
        </w:trPr>
        <w:tc>
          <w:tcPr>
            <w:tcW w:w="9882" w:type="dxa"/>
          </w:tcPr>
          <w:p w14:paraId="01373EB5" w14:textId="77777777" w:rsidR="00A25E0C" w:rsidRPr="00452CFB" w:rsidRDefault="00A25E0C" w:rsidP="00B4518E">
            <w:pPr>
              <w:spacing w:before="120" w:after="120"/>
              <w:jc w:val="both"/>
              <w:rPr>
                <w:rFonts w:asciiTheme="minorHAnsi" w:hAnsiTheme="minorHAnsi"/>
                <w:sz w:val="22"/>
                <w:szCs w:val="22"/>
              </w:rPr>
            </w:pPr>
            <w:r w:rsidRPr="00452CFB">
              <w:rPr>
                <w:rFonts w:asciiTheme="minorHAnsi" w:hAnsiTheme="minorHAnsi"/>
                <w:b/>
                <w:sz w:val="22"/>
                <w:szCs w:val="22"/>
              </w:rPr>
              <w:t>Postdoctoral Fellow</w:t>
            </w:r>
            <w:r w:rsidR="00C04674" w:rsidRPr="00452CFB">
              <w:rPr>
                <w:rFonts w:asciiTheme="minorHAnsi" w:hAnsiTheme="minorHAnsi"/>
                <w:b/>
                <w:sz w:val="22"/>
                <w:szCs w:val="22"/>
              </w:rPr>
              <w:t>ship</w:t>
            </w:r>
            <w:r w:rsidRPr="00452CFB">
              <w:rPr>
                <w:rFonts w:asciiTheme="minorHAnsi" w:hAnsiTheme="minorHAnsi"/>
                <w:b/>
                <w:sz w:val="22"/>
                <w:szCs w:val="22"/>
              </w:rPr>
              <w:t xml:space="preserve">s </w:t>
            </w:r>
            <w:r w:rsidRPr="00452CFB">
              <w:rPr>
                <w:rFonts w:asciiTheme="minorHAnsi" w:hAnsiTheme="minorHAnsi"/>
                <w:sz w:val="22"/>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3F6D5DA7" w14:textId="60B3C411" w:rsidR="00F844B1" w:rsidRPr="00452CFB" w:rsidRDefault="00A25E0C" w:rsidP="00B4518E">
            <w:pPr>
              <w:spacing w:after="120"/>
              <w:jc w:val="both"/>
              <w:rPr>
                <w:rFonts w:asciiTheme="minorHAnsi" w:hAnsiTheme="minorHAnsi"/>
                <w:sz w:val="22"/>
                <w:szCs w:val="22"/>
              </w:rPr>
            </w:pPr>
            <w:r w:rsidRPr="00452CFB">
              <w:rPr>
                <w:rFonts w:asciiTheme="minorHAnsi" w:hAnsiTheme="minorHAnsi"/>
                <w:sz w:val="22"/>
                <w:szCs w:val="22"/>
              </w:rPr>
              <w:t xml:space="preserve">Postdoctoral Fellows </w:t>
            </w:r>
            <w:r w:rsidRPr="00452CFB">
              <w:rPr>
                <w:rFonts w:asciiTheme="minorHAnsi" w:hAnsiTheme="minorHAnsi"/>
                <w:b/>
                <w:sz w:val="22"/>
                <w:szCs w:val="22"/>
              </w:rPr>
              <w:t>are appointed for up to three years</w:t>
            </w:r>
            <w:r w:rsidRPr="00452CFB">
              <w:rPr>
                <w:rFonts w:asciiTheme="minorHAnsi" w:hAnsiTheme="minorHAnsi"/>
                <w:sz w:val="22"/>
                <w:szCs w:val="22"/>
              </w:rPr>
              <w:t xml:space="preserve"> and will work closely with </w:t>
            </w:r>
            <w:r w:rsidR="00D002DD">
              <w:rPr>
                <w:rFonts w:asciiTheme="minorHAnsi" w:hAnsiTheme="minorHAnsi"/>
                <w:sz w:val="22"/>
                <w:szCs w:val="22"/>
              </w:rPr>
              <w:t xml:space="preserve">other members of the </w:t>
            </w:r>
            <w:r w:rsidR="00D002DD" w:rsidRPr="00D002DD">
              <w:rPr>
                <w:rFonts w:asciiTheme="minorHAnsi" w:hAnsiTheme="minorHAnsi"/>
                <w:sz w:val="22"/>
                <w:szCs w:val="22"/>
              </w:rPr>
              <w:t>Health Data Analytics Team</w:t>
            </w:r>
            <w:r w:rsidRPr="00452CFB">
              <w:rPr>
                <w:rFonts w:asciiTheme="minorHAnsi" w:hAnsiTheme="minorHAnsi"/>
                <w:sz w:val="22"/>
                <w:szCs w:val="22"/>
              </w:rPr>
              <w:t>. They carry out innovative, impactful research of strategic importance to CSIRO with the possibility of novel and important scientific outcomes. They present the findings in appropriate publications and at conferences</w:t>
            </w:r>
            <w:r w:rsidR="003E491A" w:rsidRPr="00452CFB">
              <w:rPr>
                <w:rFonts w:asciiTheme="minorHAnsi" w:hAnsiTheme="minorHAnsi"/>
                <w:sz w:val="22"/>
                <w:szCs w:val="22"/>
              </w:rPr>
              <w:t>.</w:t>
            </w:r>
          </w:p>
          <w:p w14:paraId="61AE967A" w14:textId="467F4E37" w:rsidR="007A5138" w:rsidRPr="00452CFB" w:rsidRDefault="00246631" w:rsidP="00B4518E">
            <w:pPr>
              <w:spacing w:after="120"/>
              <w:jc w:val="both"/>
              <w:rPr>
                <w:rFonts w:asciiTheme="minorHAnsi" w:hAnsiTheme="minorHAnsi"/>
                <w:sz w:val="22"/>
                <w:szCs w:val="22"/>
              </w:rPr>
            </w:pPr>
            <w:r w:rsidRPr="00452CFB">
              <w:rPr>
                <w:rFonts w:asciiTheme="minorHAnsi" w:hAnsiTheme="minorHAnsi"/>
                <w:sz w:val="22"/>
                <w:szCs w:val="22"/>
              </w:rPr>
              <w:t xml:space="preserve">The </w:t>
            </w:r>
            <w:r w:rsidR="00B4518E">
              <w:rPr>
                <w:rFonts w:asciiTheme="minorHAnsi" w:hAnsiTheme="minorHAnsi"/>
                <w:sz w:val="22"/>
                <w:szCs w:val="22"/>
              </w:rPr>
              <w:t>Postdoctoral Fellowship in Health Informatics</w:t>
            </w:r>
            <w:r w:rsidRPr="00452CFB">
              <w:rPr>
                <w:rFonts w:asciiTheme="minorHAnsi" w:hAnsiTheme="minorHAnsi"/>
                <w:sz w:val="22"/>
                <w:szCs w:val="22"/>
              </w:rPr>
              <w:t xml:space="preserve"> will sit in the </w:t>
            </w:r>
            <w:r w:rsidR="00B4518E">
              <w:rPr>
                <w:rFonts w:asciiTheme="minorHAnsi" w:hAnsiTheme="minorHAnsi"/>
                <w:sz w:val="22"/>
                <w:szCs w:val="22"/>
              </w:rPr>
              <w:t>Australian e-</w:t>
            </w:r>
            <w:r w:rsidR="00384095" w:rsidRPr="00452CFB">
              <w:rPr>
                <w:rFonts w:asciiTheme="minorHAnsi" w:hAnsiTheme="minorHAnsi"/>
                <w:sz w:val="22"/>
                <w:szCs w:val="22"/>
              </w:rPr>
              <w:t>Health Research Centre</w:t>
            </w:r>
            <w:r w:rsidR="00BC4F4C">
              <w:rPr>
                <w:rFonts w:asciiTheme="minorHAnsi" w:hAnsiTheme="minorHAnsi"/>
                <w:sz w:val="22"/>
                <w:szCs w:val="22"/>
              </w:rPr>
              <w:t xml:space="preserve"> </w:t>
            </w:r>
            <w:r w:rsidR="00384095" w:rsidRPr="00452CFB">
              <w:rPr>
                <w:rFonts w:asciiTheme="minorHAnsi" w:hAnsiTheme="minorHAnsi"/>
                <w:sz w:val="22"/>
                <w:szCs w:val="22"/>
              </w:rPr>
              <w:t>(</w:t>
            </w:r>
            <w:r w:rsidRPr="00452CFB">
              <w:rPr>
                <w:rFonts w:asciiTheme="minorHAnsi" w:hAnsiTheme="minorHAnsi"/>
                <w:sz w:val="22"/>
                <w:szCs w:val="22"/>
              </w:rPr>
              <w:t>AEHRC</w:t>
            </w:r>
            <w:r w:rsidR="00384095" w:rsidRPr="00452CFB">
              <w:rPr>
                <w:rFonts w:asciiTheme="minorHAnsi" w:hAnsiTheme="minorHAnsi"/>
                <w:sz w:val="22"/>
                <w:szCs w:val="22"/>
              </w:rPr>
              <w:t>)</w:t>
            </w:r>
            <w:r w:rsidRPr="00452CFB">
              <w:rPr>
                <w:rFonts w:asciiTheme="minorHAnsi" w:hAnsiTheme="minorHAnsi"/>
                <w:sz w:val="22"/>
                <w:szCs w:val="22"/>
              </w:rPr>
              <w:t xml:space="preserve"> team that is delivering solutions which improve patient flow through Australia’s healthcare system. The </w:t>
            </w:r>
            <w:r w:rsidR="00B4518E">
              <w:rPr>
                <w:rFonts w:asciiTheme="minorHAnsi" w:hAnsiTheme="minorHAnsi"/>
                <w:sz w:val="22"/>
                <w:szCs w:val="22"/>
              </w:rPr>
              <w:t xml:space="preserve">role will </w:t>
            </w:r>
            <w:r w:rsidR="002F6FC3">
              <w:rPr>
                <w:rFonts w:asciiTheme="minorHAnsi" w:hAnsiTheme="minorHAnsi"/>
                <w:sz w:val="22"/>
                <w:szCs w:val="22"/>
              </w:rPr>
              <w:t xml:space="preserve">support others in the </w:t>
            </w:r>
            <w:r w:rsidR="00B4518E">
              <w:rPr>
                <w:rFonts w:asciiTheme="minorHAnsi" w:hAnsiTheme="minorHAnsi"/>
                <w:sz w:val="22"/>
                <w:szCs w:val="22"/>
              </w:rPr>
              <w:t>development of</w:t>
            </w:r>
            <w:r w:rsidRPr="00452CFB">
              <w:rPr>
                <w:rFonts w:asciiTheme="minorHAnsi" w:hAnsiTheme="minorHAnsi"/>
                <w:sz w:val="22"/>
                <w:szCs w:val="22"/>
              </w:rPr>
              <w:t xml:space="preserve"> novel software-based tools that model, analyse and provide insight and solutions to identified challenges in Australia’s hospitals and healthcare system</w:t>
            </w:r>
            <w:r w:rsidR="00B4518E">
              <w:rPr>
                <w:rFonts w:asciiTheme="minorHAnsi" w:hAnsiTheme="minorHAnsi"/>
                <w:sz w:val="22"/>
                <w:szCs w:val="22"/>
              </w:rPr>
              <w:t>,</w:t>
            </w:r>
            <w:r w:rsidRPr="00452CFB">
              <w:rPr>
                <w:rFonts w:asciiTheme="minorHAnsi" w:hAnsiTheme="minorHAnsi"/>
                <w:sz w:val="22"/>
                <w:szCs w:val="22"/>
              </w:rPr>
              <w:t xml:space="preserve"> with a view to improving health service delivery. </w:t>
            </w:r>
          </w:p>
          <w:p w14:paraId="2387D0EA" w14:textId="43A85CE5" w:rsidR="00246631" w:rsidRPr="00B40894" w:rsidRDefault="00384095" w:rsidP="00FB2134">
            <w:pPr>
              <w:spacing w:after="180"/>
              <w:jc w:val="both"/>
            </w:pPr>
            <w:r w:rsidRPr="00452CFB">
              <w:rPr>
                <w:rFonts w:asciiTheme="minorHAnsi" w:hAnsiTheme="minorHAnsi"/>
                <w:sz w:val="22"/>
                <w:szCs w:val="22"/>
              </w:rPr>
              <w:t xml:space="preserve">The Postdoctoral Fellow will contribute to collaborative projects between the </w:t>
            </w:r>
            <w:r w:rsidR="00A72058">
              <w:rPr>
                <w:rFonts w:asciiTheme="minorHAnsi" w:hAnsiTheme="minorHAnsi"/>
                <w:sz w:val="22"/>
                <w:szCs w:val="22"/>
              </w:rPr>
              <w:t>e-Health Research Program</w:t>
            </w:r>
            <w:r w:rsidRPr="00452CFB">
              <w:rPr>
                <w:rFonts w:asciiTheme="minorHAnsi" w:hAnsiTheme="minorHAnsi"/>
                <w:sz w:val="22"/>
                <w:szCs w:val="22"/>
              </w:rPr>
              <w:t xml:space="preserve"> and health partners to help improve evidence driven patient flow management in Australia’s healthcare system. These projects will advance the science behind mathematical and algorithmic techniques for managing hospital patient flow processes and resources, </w:t>
            </w:r>
            <w:r w:rsidR="00FB2134">
              <w:rPr>
                <w:rFonts w:asciiTheme="minorHAnsi" w:hAnsiTheme="minorHAnsi"/>
                <w:sz w:val="22"/>
                <w:szCs w:val="22"/>
              </w:rPr>
              <w:t>provide opportunities to produce</w:t>
            </w:r>
            <w:r w:rsidRPr="00452CFB">
              <w:rPr>
                <w:rFonts w:asciiTheme="minorHAnsi" w:hAnsiTheme="minorHAnsi"/>
                <w:sz w:val="22"/>
                <w:szCs w:val="22"/>
              </w:rPr>
              <w:t xml:space="preserve"> high impact publications describing the contributions to knowledge made</w:t>
            </w:r>
            <w:r w:rsidR="00FB2134">
              <w:rPr>
                <w:rFonts w:asciiTheme="minorHAnsi" w:hAnsiTheme="minorHAnsi"/>
                <w:sz w:val="22"/>
                <w:szCs w:val="22"/>
              </w:rPr>
              <w:t>,</w:t>
            </w:r>
            <w:r w:rsidR="00B4518E">
              <w:rPr>
                <w:rFonts w:asciiTheme="minorHAnsi" w:hAnsiTheme="minorHAnsi"/>
                <w:sz w:val="22"/>
                <w:szCs w:val="22"/>
              </w:rPr>
              <w:t xml:space="preserve"> </w:t>
            </w:r>
            <w:r w:rsidR="00FB2134">
              <w:rPr>
                <w:rFonts w:asciiTheme="minorHAnsi" w:hAnsiTheme="minorHAnsi"/>
                <w:sz w:val="22"/>
                <w:szCs w:val="22"/>
              </w:rPr>
              <w:t>and generate</w:t>
            </w:r>
            <w:r w:rsidRPr="00452CFB">
              <w:rPr>
                <w:rFonts w:asciiTheme="minorHAnsi" w:hAnsiTheme="minorHAnsi"/>
                <w:sz w:val="22"/>
                <w:szCs w:val="22"/>
              </w:rPr>
              <w:t xml:space="preserve"> potential commercialisation opportunities.</w:t>
            </w:r>
          </w:p>
        </w:tc>
      </w:tr>
    </w:tbl>
    <w:p w14:paraId="6D0327DF" w14:textId="77777777" w:rsidR="00502363" w:rsidRPr="00E641DA" w:rsidRDefault="00502363" w:rsidP="00502363">
      <w:pPr>
        <w:rPr>
          <w:rFonts w:ascii="Calibri" w:hAnsi="Calibri"/>
          <w:sz w:val="22"/>
          <w:szCs w:val="22"/>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2"/>
      </w:tblGrid>
      <w:tr w:rsidR="00502363" w:rsidRPr="00E641DA" w14:paraId="60F0A68E" w14:textId="77777777" w:rsidTr="00B4518E">
        <w:trPr>
          <w:trHeight w:val="647"/>
        </w:trPr>
        <w:tc>
          <w:tcPr>
            <w:tcW w:w="9882" w:type="dxa"/>
            <w:shd w:val="clear" w:color="auto" w:fill="F2F2F2"/>
            <w:vAlign w:val="center"/>
          </w:tcPr>
          <w:p w14:paraId="2D1D87D4" w14:textId="77777777" w:rsidR="00502363" w:rsidRPr="00E641DA" w:rsidRDefault="00502363" w:rsidP="00CB7CA4">
            <w:pPr>
              <w:rPr>
                <w:rFonts w:ascii="Calibri" w:hAnsi="Calibri"/>
                <w:b/>
                <w:bCs/>
                <w:sz w:val="22"/>
                <w:szCs w:val="22"/>
              </w:rPr>
            </w:pPr>
            <w:r w:rsidRPr="00E641DA">
              <w:rPr>
                <w:rFonts w:ascii="Calibri" w:hAnsi="Calibri"/>
                <w:b/>
                <w:bCs/>
                <w:sz w:val="22"/>
                <w:szCs w:val="22"/>
              </w:rPr>
              <w:lastRenderedPageBreak/>
              <w:t>Duties and Key Result Areas:</w:t>
            </w:r>
          </w:p>
        </w:tc>
      </w:tr>
      <w:tr w:rsidR="00502363" w:rsidRPr="00E641DA" w14:paraId="306303DA" w14:textId="77777777" w:rsidTr="00B4518E">
        <w:trPr>
          <w:trHeight w:val="1188"/>
        </w:trPr>
        <w:tc>
          <w:tcPr>
            <w:tcW w:w="9882" w:type="dxa"/>
          </w:tcPr>
          <w:p w14:paraId="0B328DED" w14:textId="77777777" w:rsidR="007A5138" w:rsidRDefault="00A25E0C" w:rsidP="00B4518E">
            <w:pPr>
              <w:pStyle w:val="ListParagraph"/>
              <w:numPr>
                <w:ilvl w:val="0"/>
                <w:numId w:val="34"/>
              </w:numPr>
              <w:spacing w:before="180" w:after="60"/>
              <w:ind w:left="471" w:hanging="363"/>
              <w:jc w:val="both"/>
              <w:rPr>
                <w:rFonts w:ascii="Calibri" w:hAnsi="Calibri"/>
                <w:sz w:val="22"/>
                <w:szCs w:val="22"/>
              </w:rPr>
            </w:pPr>
            <w:r w:rsidRPr="00556FE7">
              <w:rPr>
                <w:rFonts w:ascii="Calibri" w:hAnsi="Calibri"/>
                <w:sz w:val="22"/>
                <w:szCs w:val="22"/>
              </w:rPr>
              <w:t>Under the direction of senior research scientists, carry out innovative, impactful research of strategic importance to CSIRO that will, where possible, lead to novel and important scientific outcomes</w:t>
            </w:r>
            <w:r>
              <w:rPr>
                <w:rFonts w:ascii="Calibri" w:hAnsi="Calibri"/>
                <w:sz w:val="22"/>
                <w:szCs w:val="22"/>
              </w:rPr>
              <w:t>.</w:t>
            </w:r>
          </w:p>
          <w:p w14:paraId="2D7B65A3" w14:textId="77777777" w:rsidR="007A5138" w:rsidRPr="007A5138" w:rsidRDefault="007A5138" w:rsidP="00B4518E">
            <w:pPr>
              <w:pStyle w:val="ListParagraph"/>
              <w:numPr>
                <w:ilvl w:val="0"/>
                <w:numId w:val="34"/>
              </w:numPr>
              <w:spacing w:after="60"/>
              <w:ind w:left="470" w:hanging="364"/>
              <w:jc w:val="both"/>
              <w:rPr>
                <w:rFonts w:asciiTheme="minorHAnsi" w:hAnsiTheme="minorHAnsi"/>
                <w:sz w:val="22"/>
                <w:szCs w:val="22"/>
              </w:rPr>
            </w:pPr>
            <w:r w:rsidRPr="007A5138">
              <w:rPr>
                <w:rFonts w:asciiTheme="minorHAnsi" w:hAnsiTheme="minorHAnsi"/>
                <w:sz w:val="22"/>
                <w:szCs w:val="22"/>
              </w:rPr>
              <w:t>Contribute to and deliver projects conducted by the health statistics team tackling problems in patient flow and health service delivery.</w:t>
            </w:r>
          </w:p>
          <w:p w14:paraId="71F6DBF4" w14:textId="77777777" w:rsidR="007A5138" w:rsidRPr="007A5138" w:rsidRDefault="007A5138" w:rsidP="00B4518E">
            <w:pPr>
              <w:pStyle w:val="ListParagraph"/>
              <w:numPr>
                <w:ilvl w:val="0"/>
                <w:numId w:val="34"/>
              </w:numPr>
              <w:spacing w:after="60"/>
              <w:ind w:left="470" w:hanging="364"/>
              <w:jc w:val="both"/>
              <w:rPr>
                <w:rFonts w:asciiTheme="minorHAnsi" w:hAnsiTheme="minorHAnsi"/>
                <w:sz w:val="22"/>
                <w:szCs w:val="22"/>
              </w:rPr>
            </w:pPr>
            <w:r w:rsidRPr="007A5138">
              <w:rPr>
                <w:rFonts w:asciiTheme="minorHAnsi" w:hAnsiTheme="minorHAnsi"/>
                <w:sz w:val="22"/>
                <w:szCs w:val="22"/>
              </w:rPr>
              <w:t>Develop new and apply existing algorithms, concepts, theories, tools and techniques in the area of modelling, prediction, scheduling and efficient use of health resources.</w:t>
            </w:r>
          </w:p>
          <w:p w14:paraId="26611342" w14:textId="77777777" w:rsidR="007A5138" w:rsidRPr="007A5138" w:rsidRDefault="007A5138" w:rsidP="00B4518E">
            <w:pPr>
              <w:pStyle w:val="ListParagraph"/>
              <w:numPr>
                <w:ilvl w:val="0"/>
                <w:numId w:val="34"/>
              </w:numPr>
              <w:spacing w:after="60"/>
              <w:ind w:left="470" w:hanging="364"/>
              <w:jc w:val="both"/>
              <w:rPr>
                <w:rFonts w:asciiTheme="minorHAnsi" w:hAnsiTheme="minorHAnsi"/>
                <w:sz w:val="22"/>
                <w:szCs w:val="22"/>
              </w:rPr>
            </w:pPr>
            <w:r w:rsidRPr="007A5138">
              <w:rPr>
                <w:rFonts w:asciiTheme="minorHAnsi" w:hAnsiTheme="minorHAnsi"/>
                <w:sz w:val="22"/>
                <w:szCs w:val="22"/>
              </w:rPr>
              <w:t>Obtain ethical and legislative approval for use of health data.</w:t>
            </w:r>
          </w:p>
          <w:p w14:paraId="752C88F0" w14:textId="77777777" w:rsidR="007A5138" w:rsidRPr="007A5138" w:rsidRDefault="007A5138" w:rsidP="00B4518E">
            <w:pPr>
              <w:pStyle w:val="ListParagraph"/>
              <w:numPr>
                <w:ilvl w:val="0"/>
                <w:numId w:val="34"/>
              </w:numPr>
              <w:spacing w:after="60"/>
              <w:ind w:left="470" w:hanging="364"/>
              <w:jc w:val="both"/>
              <w:rPr>
                <w:rFonts w:asciiTheme="minorHAnsi" w:hAnsiTheme="minorHAnsi"/>
                <w:sz w:val="22"/>
                <w:szCs w:val="22"/>
              </w:rPr>
            </w:pPr>
            <w:r w:rsidRPr="007A5138">
              <w:rPr>
                <w:rFonts w:asciiTheme="minorHAnsi" w:hAnsiTheme="minorHAnsi"/>
                <w:sz w:val="22"/>
                <w:szCs w:val="22"/>
              </w:rPr>
              <w:t>Evaluate the effectiveness of ICT solutions through qualitative and quantitative analysis.</w:t>
            </w:r>
          </w:p>
          <w:p w14:paraId="7AFA6A72" w14:textId="77777777" w:rsidR="00D22B83" w:rsidRPr="00556FE7" w:rsidRDefault="00D22B83" w:rsidP="00D22B83">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Undertake regular reviews of relevant literature and patents. </w:t>
            </w:r>
          </w:p>
          <w:p w14:paraId="488E67B5" w14:textId="5DF5CF87" w:rsidR="007A5138" w:rsidRPr="007A5138" w:rsidRDefault="007A5138" w:rsidP="00B4518E">
            <w:pPr>
              <w:pStyle w:val="ListParagraph"/>
              <w:numPr>
                <w:ilvl w:val="0"/>
                <w:numId w:val="34"/>
              </w:numPr>
              <w:spacing w:after="60"/>
              <w:ind w:left="470" w:hanging="364"/>
              <w:jc w:val="both"/>
              <w:rPr>
                <w:rFonts w:asciiTheme="minorHAnsi" w:hAnsiTheme="minorHAnsi"/>
                <w:sz w:val="22"/>
                <w:szCs w:val="22"/>
              </w:rPr>
            </w:pPr>
            <w:r w:rsidRPr="007A5138">
              <w:rPr>
                <w:rFonts w:asciiTheme="minorHAnsi" w:hAnsiTheme="minorHAnsi"/>
                <w:sz w:val="22"/>
                <w:szCs w:val="22"/>
              </w:rPr>
              <w:t xml:space="preserve">Publish scientific results in leading clinical and technical journals and </w:t>
            </w:r>
            <w:r w:rsidR="00B4518E">
              <w:rPr>
                <w:rFonts w:asciiTheme="minorHAnsi" w:hAnsiTheme="minorHAnsi"/>
                <w:sz w:val="22"/>
                <w:szCs w:val="22"/>
              </w:rPr>
              <w:t>for conference presen</w:t>
            </w:r>
            <w:r w:rsidR="00D22B83">
              <w:rPr>
                <w:rFonts w:asciiTheme="minorHAnsi" w:hAnsiTheme="minorHAnsi"/>
                <w:sz w:val="22"/>
                <w:szCs w:val="22"/>
              </w:rPr>
              <w:t>t</w:t>
            </w:r>
            <w:r w:rsidR="00B4518E">
              <w:rPr>
                <w:rFonts w:asciiTheme="minorHAnsi" w:hAnsiTheme="minorHAnsi"/>
                <w:sz w:val="22"/>
                <w:szCs w:val="22"/>
              </w:rPr>
              <w:t>ations</w:t>
            </w:r>
            <w:r w:rsidRPr="007A5138">
              <w:rPr>
                <w:rFonts w:asciiTheme="minorHAnsi" w:hAnsiTheme="minorHAnsi"/>
                <w:sz w:val="22"/>
                <w:szCs w:val="22"/>
              </w:rPr>
              <w:t xml:space="preserve">. </w:t>
            </w:r>
          </w:p>
          <w:p w14:paraId="1A2D62CC" w14:textId="77777777" w:rsidR="007A5138" w:rsidRPr="007A5138" w:rsidRDefault="007A5138" w:rsidP="00B4518E">
            <w:pPr>
              <w:pStyle w:val="ListParagraph"/>
              <w:numPr>
                <w:ilvl w:val="0"/>
                <w:numId w:val="34"/>
              </w:numPr>
              <w:spacing w:after="60"/>
              <w:ind w:left="470" w:hanging="364"/>
              <w:jc w:val="both"/>
              <w:rPr>
                <w:rFonts w:asciiTheme="minorHAnsi" w:hAnsiTheme="minorHAnsi"/>
                <w:sz w:val="22"/>
                <w:szCs w:val="22"/>
              </w:rPr>
            </w:pPr>
            <w:r w:rsidRPr="007A5138">
              <w:rPr>
                <w:rFonts w:asciiTheme="minorHAnsi" w:hAnsiTheme="minorHAnsi"/>
                <w:sz w:val="22"/>
                <w:szCs w:val="22"/>
              </w:rPr>
              <w:t>Help build CSIRO’s research reputation for integrated and multi-disciplinary science related to health statistics and health system performance engineering.</w:t>
            </w:r>
          </w:p>
          <w:p w14:paraId="5A33EFFE" w14:textId="77777777" w:rsidR="00726C73" w:rsidRPr="007A5138" w:rsidRDefault="007A5138" w:rsidP="00B4518E">
            <w:pPr>
              <w:pStyle w:val="ListParagraph"/>
              <w:numPr>
                <w:ilvl w:val="0"/>
                <w:numId w:val="34"/>
              </w:numPr>
              <w:spacing w:after="60"/>
              <w:ind w:left="470" w:hanging="364"/>
              <w:jc w:val="both"/>
              <w:rPr>
                <w:rFonts w:asciiTheme="minorHAnsi" w:hAnsiTheme="minorHAnsi"/>
                <w:sz w:val="22"/>
                <w:szCs w:val="22"/>
              </w:rPr>
            </w:pPr>
            <w:r w:rsidRPr="007A5138">
              <w:rPr>
                <w:rFonts w:asciiTheme="minorHAnsi" w:hAnsiTheme="minorHAnsi"/>
                <w:sz w:val="22"/>
                <w:szCs w:val="22"/>
              </w:rPr>
              <w:t>Contribute to the effective functioning of a research team and help deliver upon CSIRO’s organisational objectives and values.</w:t>
            </w:r>
          </w:p>
          <w:p w14:paraId="1CFB6FF9" w14:textId="77777777" w:rsidR="00A21EB6" w:rsidRPr="00556FE7" w:rsidRDefault="00A21EB6" w:rsidP="00B4518E">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Contribute to the development of innovative concepts and ideas for further research. </w:t>
            </w:r>
          </w:p>
          <w:p w14:paraId="75035761" w14:textId="77777777" w:rsidR="00A21EB6" w:rsidRPr="00556FE7" w:rsidRDefault="00A21EB6" w:rsidP="00B4518E">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 xml:space="preserve">Make a contribution to the effective functioning of the research team and help deliver CSIRO’s organisational objectives and plans. </w:t>
            </w:r>
          </w:p>
          <w:p w14:paraId="1C3C1FB9" w14:textId="77777777" w:rsidR="00A21EB6" w:rsidRPr="00556FE7" w:rsidRDefault="00A21EB6" w:rsidP="00B4518E">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Work collaboratively with colleagues within your team, the business unit and across CSIRO.</w:t>
            </w:r>
          </w:p>
          <w:p w14:paraId="4999BCDF" w14:textId="77777777" w:rsidR="00A21EB6" w:rsidRPr="00556FE7" w:rsidRDefault="00A21EB6" w:rsidP="00B4518E">
            <w:pPr>
              <w:pStyle w:val="ListParagraph"/>
              <w:numPr>
                <w:ilvl w:val="0"/>
                <w:numId w:val="34"/>
              </w:numPr>
              <w:spacing w:after="60"/>
              <w:ind w:left="459"/>
              <w:jc w:val="both"/>
              <w:rPr>
                <w:rFonts w:ascii="Calibri" w:hAnsi="Calibri"/>
                <w:sz w:val="22"/>
                <w:szCs w:val="22"/>
              </w:rPr>
            </w:pPr>
            <w:r w:rsidRPr="00556FE7">
              <w:rPr>
                <w:rFonts w:ascii="Calibri" w:hAnsi="Calibri"/>
                <w:sz w:val="22"/>
                <w:szCs w:val="22"/>
              </w:rPr>
              <w:t>Communicate effectively and respectfully with all staff, clients and suppliers in the interests of good business practice, collaboration and enhancement of CSIRO’s reputation.</w:t>
            </w:r>
          </w:p>
          <w:p w14:paraId="29EF877D" w14:textId="77777777" w:rsidR="00A21EB6" w:rsidRPr="00556FE7" w:rsidRDefault="00A21EB6" w:rsidP="00B4518E">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Adhere to the spirit and practice of CSIRO’s Values, Health, Safety and Environment plans and policies, Diversity initiatives and Zero Harm goals.</w:t>
            </w:r>
          </w:p>
          <w:p w14:paraId="652D7D08" w14:textId="77777777" w:rsidR="00A21EB6" w:rsidRPr="00556FE7" w:rsidRDefault="00A21EB6" w:rsidP="00B4518E">
            <w:pPr>
              <w:pStyle w:val="ListParagraph"/>
              <w:numPr>
                <w:ilvl w:val="0"/>
                <w:numId w:val="34"/>
              </w:numPr>
              <w:spacing w:after="60"/>
              <w:ind w:left="459" w:hanging="357"/>
              <w:jc w:val="both"/>
              <w:rPr>
                <w:rFonts w:ascii="Calibri" w:hAnsi="Calibri"/>
                <w:sz w:val="22"/>
                <w:szCs w:val="22"/>
              </w:rPr>
            </w:pPr>
            <w:r w:rsidRPr="00556FE7">
              <w:rPr>
                <w:rFonts w:ascii="Calibri" w:hAnsi="Calibri"/>
                <w:sz w:val="22"/>
                <w:szCs w:val="22"/>
              </w:rPr>
              <w:t>Undertake an appropriate training and development program developed by CSIRO.</w:t>
            </w:r>
          </w:p>
          <w:p w14:paraId="1D2285B5" w14:textId="77777777" w:rsidR="00502363" w:rsidRPr="00A21EB6" w:rsidRDefault="00A21EB6" w:rsidP="00A21EB6">
            <w:pPr>
              <w:pStyle w:val="ListParagraph"/>
              <w:numPr>
                <w:ilvl w:val="0"/>
                <w:numId w:val="34"/>
              </w:numPr>
              <w:spacing w:after="180"/>
              <w:ind w:left="459" w:hanging="357"/>
              <w:jc w:val="both"/>
              <w:rPr>
                <w:rFonts w:ascii="Calibri" w:hAnsi="Calibri"/>
                <w:b/>
              </w:rPr>
            </w:pPr>
            <w:r w:rsidRPr="00556FE7">
              <w:rPr>
                <w:rFonts w:ascii="Calibri" w:hAnsi="Calibri"/>
                <w:sz w:val="22"/>
                <w:szCs w:val="22"/>
              </w:rPr>
              <w:t>Other duties as directed</w:t>
            </w:r>
            <w:r w:rsidR="000F2F84">
              <w:rPr>
                <w:rFonts w:ascii="Calibri" w:hAnsi="Calibri"/>
                <w:sz w:val="22"/>
                <w:szCs w:val="22"/>
              </w:rPr>
              <w:t>.</w:t>
            </w:r>
          </w:p>
          <w:p w14:paraId="50703683" w14:textId="77777777" w:rsidR="00A21EB6" w:rsidRPr="00556FE7" w:rsidRDefault="00A21EB6" w:rsidP="00A21EB6">
            <w:pPr>
              <w:pStyle w:val="NormalWeb"/>
              <w:spacing w:before="0" w:beforeAutospacing="0" w:after="120" w:afterAutospacing="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14:paraId="7BE81D8C"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Discipline-specific techniques and protocols</w:t>
            </w:r>
          </w:p>
          <w:p w14:paraId="12C27B86"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Professional growth</w:t>
            </w:r>
          </w:p>
          <w:p w14:paraId="4A097A4D"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 xml:space="preserve">Project management  </w:t>
            </w:r>
          </w:p>
          <w:p w14:paraId="68A5C5C5" w14:textId="77777777" w:rsidR="00A21EB6" w:rsidRPr="00556FE7" w:rsidRDefault="00A21EB6" w:rsidP="00A21EB6">
            <w:pPr>
              <w:pStyle w:val="ListParagraph"/>
              <w:numPr>
                <w:ilvl w:val="0"/>
                <w:numId w:val="34"/>
              </w:numPr>
              <w:tabs>
                <w:tab w:val="left" w:pos="2091"/>
              </w:tabs>
              <w:spacing w:after="60"/>
              <w:ind w:left="2091" w:hanging="284"/>
              <w:jc w:val="both"/>
              <w:rPr>
                <w:rFonts w:ascii="Calibri" w:hAnsi="Calibri"/>
                <w:sz w:val="22"/>
                <w:szCs w:val="22"/>
              </w:rPr>
            </w:pPr>
            <w:r w:rsidRPr="00556FE7">
              <w:rPr>
                <w:rFonts w:ascii="Calibri" w:hAnsi="Calibri"/>
                <w:sz w:val="22"/>
                <w:szCs w:val="22"/>
              </w:rPr>
              <w:t>Communication and influencing skills</w:t>
            </w:r>
          </w:p>
          <w:p w14:paraId="3AA102B0" w14:textId="77777777" w:rsidR="00A21EB6" w:rsidRPr="00556FE7" w:rsidRDefault="00A21EB6" w:rsidP="00A21EB6">
            <w:pPr>
              <w:pStyle w:val="ListParagraph"/>
              <w:numPr>
                <w:ilvl w:val="0"/>
                <w:numId w:val="34"/>
              </w:numPr>
              <w:tabs>
                <w:tab w:val="left" w:pos="2091"/>
              </w:tabs>
              <w:spacing w:after="180"/>
              <w:ind w:left="2091" w:hanging="284"/>
              <w:jc w:val="both"/>
              <w:rPr>
                <w:rFonts w:ascii="Calibri" w:hAnsi="Calibri"/>
                <w:sz w:val="22"/>
                <w:szCs w:val="22"/>
              </w:rPr>
            </w:pPr>
            <w:r w:rsidRPr="00556FE7">
              <w:rPr>
                <w:rFonts w:ascii="Calibri" w:hAnsi="Calibri"/>
                <w:sz w:val="22"/>
                <w:szCs w:val="22"/>
              </w:rPr>
              <w:t>Working and collaborating with others</w:t>
            </w:r>
          </w:p>
          <w:p w14:paraId="4DF0F7E6" w14:textId="77777777" w:rsidR="00A21EB6" w:rsidRPr="00452EFF" w:rsidRDefault="00987D4E" w:rsidP="00EC025C">
            <w:pPr>
              <w:pStyle w:val="ListParagraph"/>
              <w:spacing w:after="180"/>
              <w:ind w:left="102"/>
              <w:jc w:val="both"/>
              <w:rPr>
                <w:rFonts w:ascii="Calibri" w:hAnsi="Calibri"/>
                <w:b/>
              </w:rPr>
            </w:pPr>
            <w:hyperlink r:id="rId8" w:history="1">
              <w:r w:rsidR="00EC025C" w:rsidRPr="00EC025C">
                <w:rPr>
                  <w:rStyle w:val="Hyperlink"/>
                  <w:rFonts w:ascii="Calibri" w:hAnsi="Calibri"/>
                  <w:sz w:val="22"/>
                  <w:szCs w:val="22"/>
                </w:rPr>
                <w:t>http://www.csiro.au/en/Careers/Student-and-graduate-programs/Postdoctoral-fellowships</w:t>
              </w:r>
            </w:hyperlink>
          </w:p>
        </w:tc>
      </w:tr>
    </w:tbl>
    <w:p w14:paraId="61979F1B" w14:textId="77777777" w:rsidR="00502363" w:rsidRPr="00E641DA" w:rsidRDefault="00502363" w:rsidP="00FB2134">
      <w:pPr>
        <w:rPr>
          <w:rFonts w:ascii="Calibri" w:hAnsi="Calibri"/>
          <w:sz w:val="22"/>
          <w:szCs w:val="22"/>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2"/>
      </w:tblGrid>
      <w:tr w:rsidR="00502363" w:rsidRPr="00E641DA" w14:paraId="250EAA76" w14:textId="77777777" w:rsidTr="00B4518E">
        <w:trPr>
          <w:trHeight w:val="703"/>
        </w:trPr>
        <w:tc>
          <w:tcPr>
            <w:tcW w:w="9882" w:type="dxa"/>
            <w:shd w:val="clear" w:color="auto" w:fill="F2F2F2"/>
            <w:vAlign w:val="center"/>
          </w:tcPr>
          <w:p w14:paraId="10BFB1A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73B199B6" w14:textId="77777777" w:rsidTr="00B4518E">
        <w:trPr>
          <w:trHeight w:val="703"/>
        </w:trPr>
        <w:tc>
          <w:tcPr>
            <w:tcW w:w="9882" w:type="dxa"/>
            <w:shd w:val="clear" w:color="auto" w:fill="FFFFFF"/>
          </w:tcPr>
          <w:p w14:paraId="3EAE2817" w14:textId="77777777"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3A44CF2D" w14:textId="77777777" w:rsidR="00502363" w:rsidRPr="00520570" w:rsidRDefault="00502363" w:rsidP="00391B38">
            <w:pPr>
              <w:spacing w:after="60"/>
              <w:jc w:val="both"/>
              <w:rPr>
                <w:rFonts w:ascii="Calibri" w:hAnsi="Calibri"/>
                <w:bCs/>
                <w:i/>
                <w:iCs/>
                <w:sz w:val="22"/>
                <w:szCs w:val="22"/>
              </w:rPr>
            </w:pPr>
            <w:r w:rsidRPr="00520570">
              <w:rPr>
                <w:rFonts w:ascii="Calibri" w:hAnsi="Calibri"/>
                <w:b/>
                <w:bCs/>
                <w:i/>
                <w:iCs/>
                <w:sz w:val="22"/>
                <w:szCs w:val="22"/>
              </w:rPr>
              <w:t>Pre-Requisites:</w:t>
            </w:r>
          </w:p>
          <w:p w14:paraId="7CCCBC7F" w14:textId="5BDC6C54" w:rsidR="00502363" w:rsidRPr="00B4518E" w:rsidRDefault="00502363" w:rsidP="00CB7CA4">
            <w:pPr>
              <w:pStyle w:val="ListParagraph"/>
              <w:numPr>
                <w:ilvl w:val="0"/>
                <w:numId w:val="25"/>
              </w:numPr>
              <w:spacing w:after="60"/>
              <w:ind w:left="357" w:hanging="357"/>
              <w:jc w:val="both"/>
              <w:rPr>
                <w:rFonts w:asciiTheme="minorHAnsi" w:hAnsiTheme="minorHAnsi"/>
                <w:sz w:val="22"/>
                <w:szCs w:val="22"/>
              </w:rPr>
            </w:pPr>
            <w:r w:rsidRPr="00452CFB">
              <w:rPr>
                <w:rFonts w:ascii="Calibri" w:hAnsi="Calibri"/>
                <w:b/>
                <w:sz w:val="22"/>
                <w:szCs w:val="22"/>
              </w:rPr>
              <w:t xml:space="preserve">Education/Qualifications:  </w:t>
            </w:r>
            <w:r w:rsidR="00CB333B" w:rsidRPr="00452CFB">
              <w:rPr>
                <w:rFonts w:asciiTheme="minorHAnsi" w:hAnsiTheme="minorHAnsi"/>
                <w:sz w:val="22"/>
                <w:szCs w:val="22"/>
              </w:rPr>
              <w:t>A doctorate (or will shortly satisfy the requirements of a PhD) in a relevant discipline area, such as</w:t>
            </w:r>
            <w:r w:rsidR="00FD5985" w:rsidRPr="00452CFB">
              <w:rPr>
                <w:rFonts w:asciiTheme="minorHAnsi" w:hAnsiTheme="minorHAnsi"/>
                <w:sz w:val="22"/>
                <w:szCs w:val="22"/>
              </w:rPr>
              <w:t xml:space="preserve"> </w:t>
            </w:r>
            <w:r w:rsidR="00384095" w:rsidRPr="00452CFB">
              <w:rPr>
                <w:rFonts w:asciiTheme="minorHAnsi" w:hAnsiTheme="minorHAnsi"/>
                <w:sz w:val="22"/>
                <w:szCs w:val="22"/>
              </w:rPr>
              <w:t>S</w:t>
            </w:r>
            <w:r w:rsidR="0021393C" w:rsidRPr="00452CFB">
              <w:rPr>
                <w:rFonts w:asciiTheme="minorHAnsi" w:hAnsiTheme="minorHAnsi"/>
                <w:sz w:val="22"/>
                <w:szCs w:val="22"/>
              </w:rPr>
              <w:t xml:space="preserve">tatistics, </w:t>
            </w:r>
            <w:r w:rsidR="0021393C" w:rsidRPr="00452CFB">
              <w:rPr>
                <w:rStyle w:val="Emphasis"/>
                <w:rFonts w:asciiTheme="minorHAnsi" w:hAnsiTheme="minorHAnsi" w:cs="Arial"/>
                <w:i w:val="0"/>
                <w:sz w:val="22"/>
                <w:szCs w:val="22"/>
              </w:rPr>
              <w:t xml:space="preserve">Operations Research, </w:t>
            </w:r>
            <w:r w:rsidR="00D002DD">
              <w:rPr>
                <w:rStyle w:val="Emphasis"/>
                <w:rFonts w:asciiTheme="minorHAnsi" w:hAnsiTheme="minorHAnsi" w:cs="Arial"/>
                <w:i w:val="0"/>
                <w:sz w:val="22"/>
                <w:szCs w:val="22"/>
              </w:rPr>
              <w:t xml:space="preserve">Engineering, </w:t>
            </w:r>
            <w:r w:rsidR="0021393C" w:rsidRPr="00452CFB">
              <w:rPr>
                <w:rStyle w:val="Emphasis"/>
                <w:rFonts w:asciiTheme="minorHAnsi" w:hAnsiTheme="minorHAnsi" w:cs="Arial"/>
                <w:i w:val="0"/>
                <w:sz w:val="22"/>
                <w:szCs w:val="22"/>
              </w:rPr>
              <w:t>Computer Science or equivalent field.</w:t>
            </w:r>
          </w:p>
          <w:p w14:paraId="55685B75" w14:textId="77777777" w:rsidR="00386FA2" w:rsidRPr="00452CFB" w:rsidRDefault="00386FA2" w:rsidP="00386FA2">
            <w:pPr>
              <w:pStyle w:val="ListParagraph"/>
              <w:spacing w:after="60"/>
              <w:ind w:left="357"/>
              <w:jc w:val="both"/>
              <w:rPr>
                <w:rFonts w:ascii="Calibri" w:hAnsi="Calibri"/>
                <w:sz w:val="22"/>
                <w:szCs w:val="22"/>
              </w:rPr>
            </w:pPr>
            <w:r w:rsidRPr="00452CFB">
              <w:rPr>
                <w:rFonts w:ascii="Calibri" w:hAnsi="Calibri"/>
                <w:b/>
                <w:sz w:val="22"/>
                <w:szCs w:val="22"/>
              </w:rPr>
              <w:lastRenderedPageBreak/>
              <w:t xml:space="preserve">Please note: </w:t>
            </w:r>
            <w:r w:rsidRPr="00452CFB">
              <w:rPr>
                <w:rFonts w:ascii="Calibri" w:hAnsi="Calibri"/>
                <w:sz w:val="22"/>
                <w:szCs w:val="22"/>
              </w:rPr>
              <w:t xml:space="preserve">To be eligible for this role you must have </w:t>
            </w:r>
            <w:r w:rsidRPr="00452CFB">
              <w:rPr>
                <w:rFonts w:ascii="Calibri" w:hAnsi="Calibri"/>
                <w:b/>
                <w:sz w:val="22"/>
                <w:szCs w:val="22"/>
              </w:rPr>
              <w:t xml:space="preserve">no more than 3 years </w:t>
            </w:r>
            <w:r w:rsidRPr="00452CFB">
              <w:rPr>
                <w:rFonts w:ascii="Calibri" w:hAnsi="Calibri"/>
                <w:sz w:val="22"/>
                <w:szCs w:val="22"/>
              </w:rPr>
              <w:t>of relevant postdoctoral experience.</w:t>
            </w:r>
          </w:p>
          <w:p w14:paraId="1F897325" w14:textId="77777777" w:rsidR="003E491A" w:rsidRPr="003E491A" w:rsidRDefault="003E491A" w:rsidP="003E491A">
            <w:pPr>
              <w:pStyle w:val="ListParagraph"/>
              <w:numPr>
                <w:ilvl w:val="0"/>
                <w:numId w:val="25"/>
              </w:numPr>
              <w:spacing w:after="60"/>
              <w:ind w:left="357" w:hanging="357"/>
              <w:jc w:val="both"/>
            </w:pPr>
            <w:r w:rsidRPr="001B5E77">
              <w:rPr>
                <w:rStyle w:val="Strong"/>
                <w:rFonts w:ascii="Calibri" w:hAnsi="Calibri"/>
                <w:sz w:val="22"/>
                <w:szCs w:val="22"/>
              </w:rPr>
              <w:t xml:space="preserve">Communication:  </w:t>
            </w:r>
            <w:r w:rsidR="008257C4" w:rsidRPr="003807ED">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6681E157" w14:textId="77777777" w:rsidR="00391B38" w:rsidRPr="00391B38" w:rsidRDefault="008257C4" w:rsidP="00391B38">
            <w:pPr>
              <w:pStyle w:val="ListParagraph"/>
              <w:numPr>
                <w:ilvl w:val="0"/>
                <w:numId w:val="25"/>
              </w:numPr>
              <w:spacing w:after="60"/>
              <w:ind w:left="357" w:hanging="357"/>
              <w:jc w:val="both"/>
              <w:rPr>
                <w:rStyle w:val="Strong"/>
                <w:rFonts w:cs="Arial"/>
                <w:b w:val="0"/>
              </w:rPr>
            </w:pPr>
            <w:r w:rsidRPr="003807ED">
              <w:rPr>
                <w:rStyle w:val="Strong"/>
                <w:rFonts w:ascii="Calibri" w:hAnsi="Calibri"/>
                <w:sz w:val="22"/>
                <w:szCs w:val="22"/>
              </w:rPr>
              <w:t xml:space="preserve">Publications: </w:t>
            </w:r>
            <w:r w:rsidRPr="003807ED">
              <w:rPr>
                <w:rStyle w:val="Strong"/>
                <w:rFonts w:ascii="Calibri" w:hAnsi="Calibri"/>
                <w:b w:val="0"/>
                <w:sz w:val="22"/>
                <w:szCs w:val="22"/>
              </w:rPr>
              <w:t>A record of publications in quality, peer reviewed journals.</w:t>
            </w:r>
          </w:p>
          <w:p w14:paraId="0E2970C7" w14:textId="1FAEB2BB" w:rsidR="00391B38" w:rsidRPr="00391B38" w:rsidRDefault="00391B38" w:rsidP="00391B38">
            <w:pPr>
              <w:pStyle w:val="ListParagraph"/>
              <w:numPr>
                <w:ilvl w:val="0"/>
                <w:numId w:val="25"/>
              </w:numPr>
              <w:spacing w:after="120"/>
              <w:ind w:left="357" w:hanging="357"/>
              <w:jc w:val="both"/>
              <w:rPr>
                <w:rStyle w:val="Strong"/>
                <w:rFonts w:cs="Arial"/>
                <w:b w:val="0"/>
              </w:rPr>
            </w:pPr>
            <w:r w:rsidRPr="00391B38">
              <w:rPr>
                <w:rStyle w:val="Strong"/>
                <w:rFonts w:ascii="Calibri" w:hAnsi="Calibri"/>
                <w:sz w:val="22"/>
                <w:szCs w:val="22"/>
              </w:rPr>
              <w:t xml:space="preserve">Behaviours:  </w:t>
            </w:r>
            <w:r w:rsidRPr="00391B38">
              <w:rPr>
                <w:rFonts w:ascii="Calibri" w:hAnsi="Calibri"/>
                <w:sz w:val="22"/>
                <w:szCs w:val="22"/>
              </w:rPr>
              <w:t>A history of professional and respectful behaviours and attitudes in a collaborative environment.</w:t>
            </w:r>
          </w:p>
          <w:p w14:paraId="30AE7058" w14:textId="77777777" w:rsidR="00502363" w:rsidRPr="00520570" w:rsidRDefault="00502363" w:rsidP="00391B38">
            <w:pPr>
              <w:spacing w:after="60"/>
              <w:jc w:val="both"/>
              <w:rPr>
                <w:rFonts w:ascii="Calibri" w:hAnsi="Calibri"/>
                <w:b/>
                <w:bCs/>
                <w:i/>
                <w:iCs/>
                <w:sz w:val="22"/>
                <w:szCs w:val="22"/>
              </w:rPr>
            </w:pPr>
            <w:r w:rsidRPr="00520570">
              <w:rPr>
                <w:rFonts w:ascii="Calibri" w:hAnsi="Calibri"/>
                <w:b/>
                <w:bCs/>
                <w:i/>
                <w:iCs/>
                <w:sz w:val="22"/>
                <w:szCs w:val="22"/>
              </w:rPr>
              <w:t>Essential Criteria:</w:t>
            </w:r>
          </w:p>
          <w:p w14:paraId="2F18B743" w14:textId="46FB673B" w:rsidR="00384095" w:rsidRDefault="0021393C" w:rsidP="00384095">
            <w:pPr>
              <w:numPr>
                <w:ilvl w:val="0"/>
                <w:numId w:val="16"/>
              </w:numPr>
              <w:tabs>
                <w:tab w:val="clear" w:pos="720"/>
                <w:tab w:val="num" w:pos="6"/>
              </w:tabs>
              <w:spacing w:after="60"/>
              <w:ind w:left="318" w:hanging="284"/>
              <w:jc w:val="both"/>
              <w:rPr>
                <w:rFonts w:asciiTheme="minorHAnsi" w:hAnsiTheme="minorHAnsi"/>
                <w:b/>
                <w:iCs/>
                <w:sz w:val="22"/>
                <w:szCs w:val="22"/>
              </w:rPr>
            </w:pPr>
            <w:r w:rsidRPr="00713C50">
              <w:rPr>
                <w:rStyle w:val="Emphasis"/>
                <w:rFonts w:asciiTheme="minorHAnsi" w:hAnsiTheme="minorHAnsi" w:cs="Arial"/>
                <w:i w:val="0"/>
                <w:iCs/>
                <w:sz w:val="22"/>
                <w:szCs w:val="22"/>
              </w:rPr>
              <w:t>Demonstrated knowledge and skills in statistical modelling</w:t>
            </w:r>
            <w:r w:rsidR="002F6FC3">
              <w:rPr>
                <w:rStyle w:val="Emphasis"/>
                <w:rFonts w:asciiTheme="minorHAnsi" w:hAnsiTheme="minorHAnsi" w:cs="Arial"/>
                <w:i w:val="0"/>
                <w:iCs/>
                <w:sz w:val="22"/>
                <w:szCs w:val="22"/>
              </w:rPr>
              <w:t xml:space="preserve"> and/or inference</w:t>
            </w:r>
            <w:r w:rsidRPr="00713C50">
              <w:rPr>
                <w:rStyle w:val="Emphasis"/>
                <w:rFonts w:asciiTheme="minorHAnsi" w:hAnsiTheme="minorHAnsi" w:cs="Arial"/>
                <w:i w:val="0"/>
                <w:iCs/>
                <w:sz w:val="22"/>
                <w:szCs w:val="22"/>
              </w:rPr>
              <w:t>, machine learning, and operations research</w:t>
            </w:r>
            <w:r w:rsidR="00713C50" w:rsidRPr="00713C50">
              <w:rPr>
                <w:rFonts w:asciiTheme="minorHAnsi" w:hAnsiTheme="minorHAnsi"/>
                <w:i/>
                <w:sz w:val="22"/>
                <w:szCs w:val="22"/>
              </w:rPr>
              <w:t>.</w:t>
            </w:r>
          </w:p>
          <w:p w14:paraId="623B5044" w14:textId="77777777" w:rsidR="00384095" w:rsidRDefault="00384095" w:rsidP="00384095">
            <w:pPr>
              <w:numPr>
                <w:ilvl w:val="0"/>
                <w:numId w:val="16"/>
              </w:numPr>
              <w:tabs>
                <w:tab w:val="clear" w:pos="720"/>
                <w:tab w:val="num" w:pos="6"/>
              </w:tabs>
              <w:spacing w:after="60"/>
              <w:ind w:left="318" w:hanging="284"/>
              <w:jc w:val="both"/>
              <w:rPr>
                <w:rFonts w:asciiTheme="minorHAnsi" w:hAnsiTheme="minorHAnsi"/>
                <w:b/>
                <w:iCs/>
                <w:sz w:val="22"/>
                <w:szCs w:val="22"/>
              </w:rPr>
            </w:pPr>
            <w:r w:rsidRPr="00384095">
              <w:rPr>
                <w:rFonts w:asciiTheme="minorHAnsi" w:hAnsiTheme="minorHAnsi"/>
                <w:sz w:val="22"/>
                <w:szCs w:val="22"/>
              </w:rPr>
              <w:t>Ability to investigate issues of complex and ill-defined problems and develop appropriate responses by adapting/creating and testing alternative solutions.</w:t>
            </w:r>
          </w:p>
          <w:p w14:paraId="1883331F" w14:textId="3F7C754C" w:rsidR="00384095" w:rsidRDefault="00384095" w:rsidP="00384095">
            <w:pPr>
              <w:numPr>
                <w:ilvl w:val="0"/>
                <w:numId w:val="16"/>
              </w:numPr>
              <w:tabs>
                <w:tab w:val="clear" w:pos="720"/>
                <w:tab w:val="num" w:pos="6"/>
              </w:tabs>
              <w:spacing w:after="60"/>
              <w:ind w:left="318" w:hanging="284"/>
              <w:jc w:val="both"/>
              <w:rPr>
                <w:rFonts w:asciiTheme="minorHAnsi" w:hAnsiTheme="minorHAnsi"/>
                <w:b/>
                <w:iCs/>
                <w:sz w:val="22"/>
                <w:szCs w:val="22"/>
              </w:rPr>
            </w:pPr>
            <w:r w:rsidRPr="00384095">
              <w:rPr>
                <w:rFonts w:asciiTheme="minorHAnsi" w:hAnsiTheme="minorHAnsi"/>
                <w:sz w:val="22"/>
                <w:szCs w:val="22"/>
              </w:rPr>
              <w:t>Evidence of self</w:t>
            </w:r>
            <w:r w:rsidR="00391B38">
              <w:rPr>
                <w:rFonts w:asciiTheme="minorHAnsi" w:hAnsiTheme="minorHAnsi"/>
                <w:sz w:val="22"/>
                <w:szCs w:val="22"/>
              </w:rPr>
              <w:t>-</w:t>
            </w:r>
            <w:r w:rsidRPr="00384095">
              <w:rPr>
                <w:rFonts w:asciiTheme="minorHAnsi" w:hAnsiTheme="minorHAnsi"/>
                <w:sz w:val="22"/>
                <w:szCs w:val="22"/>
              </w:rPr>
              <w:t>organisation, including the ability to meet demanding deadlines and respond creatively and rapidly to new requirements.</w:t>
            </w:r>
          </w:p>
          <w:p w14:paraId="7C4CEDBF" w14:textId="10A28F99" w:rsidR="00384095" w:rsidRPr="00384095" w:rsidRDefault="00384095" w:rsidP="00384095">
            <w:pPr>
              <w:numPr>
                <w:ilvl w:val="0"/>
                <w:numId w:val="16"/>
              </w:numPr>
              <w:tabs>
                <w:tab w:val="clear" w:pos="720"/>
                <w:tab w:val="num" w:pos="6"/>
              </w:tabs>
              <w:spacing w:after="60"/>
              <w:ind w:left="318" w:hanging="284"/>
              <w:jc w:val="both"/>
              <w:rPr>
                <w:rFonts w:asciiTheme="minorHAnsi" w:hAnsiTheme="minorHAnsi"/>
                <w:b/>
                <w:iCs/>
                <w:sz w:val="22"/>
                <w:szCs w:val="22"/>
              </w:rPr>
            </w:pPr>
            <w:r w:rsidRPr="00384095">
              <w:rPr>
                <w:rFonts w:asciiTheme="minorHAnsi" w:hAnsiTheme="minorHAnsi"/>
                <w:sz w:val="22"/>
                <w:szCs w:val="22"/>
              </w:rPr>
              <w:t xml:space="preserve">Proven ability to work </w:t>
            </w:r>
            <w:r w:rsidR="00391B38">
              <w:rPr>
                <w:rFonts w:asciiTheme="minorHAnsi" w:hAnsiTheme="minorHAnsi"/>
                <w:sz w:val="22"/>
                <w:szCs w:val="22"/>
              </w:rPr>
              <w:t>autonomously</w:t>
            </w:r>
            <w:r w:rsidRPr="00384095">
              <w:rPr>
                <w:rFonts w:asciiTheme="minorHAnsi" w:hAnsiTheme="minorHAnsi"/>
                <w:sz w:val="22"/>
                <w:szCs w:val="22"/>
              </w:rPr>
              <w:t xml:space="preserve"> and as part of a team to prototype research ideas and develop them into demonstration and/or proof of concept systems.</w:t>
            </w:r>
          </w:p>
          <w:p w14:paraId="2E49AF26" w14:textId="77777777" w:rsidR="00F844B1" w:rsidRPr="00384095" w:rsidRDefault="00CB333B" w:rsidP="00B4518E">
            <w:pPr>
              <w:numPr>
                <w:ilvl w:val="0"/>
                <w:numId w:val="16"/>
              </w:numPr>
              <w:tabs>
                <w:tab w:val="clear" w:pos="720"/>
                <w:tab w:val="num" w:pos="6"/>
              </w:tabs>
              <w:spacing w:after="120"/>
              <w:ind w:left="318" w:hanging="284"/>
              <w:jc w:val="both"/>
              <w:rPr>
                <w:rStyle w:val="Emphasis"/>
                <w:rFonts w:asciiTheme="minorHAnsi" w:hAnsiTheme="minorHAnsi" w:cs="Arial"/>
                <w:b/>
                <w:i w:val="0"/>
                <w:iCs/>
                <w:sz w:val="22"/>
                <w:szCs w:val="22"/>
              </w:rPr>
            </w:pPr>
            <w:r w:rsidRPr="00384095">
              <w:rPr>
                <w:rStyle w:val="Emphasis"/>
                <w:rFonts w:ascii="Calibri" w:hAnsi="Calibri"/>
                <w:i w:val="0"/>
                <w:sz w:val="22"/>
                <w:szCs w:val="22"/>
              </w:rPr>
              <w:t>A record of science innovation and creativity, plus the ability &amp; willingness to incorporate novel ideas and approaches into scientific investigations</w:t>
            </w:r>
            <w:r w:rsidR="00F844B1" w:rsidRPr="00384095">
              <w:rPr>
                <w:rStyle w:val="Emphasis"/>
                <w:rFonts w:ascii="Calibri" w:hAnsi="Calibri"/>
                <w:i w:val="0"/>
                <w:sz w:val="22"/>
                <w:szCs w:val="22"/>
              </w:rPr>
              <w:t>.</w:t>
            </w:r>
          </w:p>
          <w:p w14:paraId="5BD11AE5" w14:textId="77777777" w:rsidR="00502363" w:rsidRPr="00520570" w:rsidRDefault="00502363" w:rsidP="00391B38">
            <w:pPr>
              <w:spacing w:after="6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0001B815" w14:textId="77777777" w:rsidR="00713C50" w:rsidRPr="00713C50" w:rsidRDefault="00713C50" w:rsidP="00391B38">
            <w:pPr>
              <w:numPr>
                <w:ilvl w:val="0"/>
                <w:numId w:val="17"/>
              </w:numPr>
              <w:tabs>
                <w:tab w:val="clear" w:pos="720"/>
                <w:tab w:val="num" w:pos="363"/>
              </w:tabs>
              <w:spacing w:after="60"/>
              <w:ind w:left="714" w:hanging="681"/>
              <w:jc w:val="both"/>
              <w:rPr>
                <w:rStyle w:val="Emphasis"/>
                <w:rFonts w:asciiTheme="minorHAnsi" w:hAnsiTheme="minorHAnsi" w:cs="Arial"/>
                <w:i w:val="0"/>
                <w:iCs/>
                <w:sz w:val="22"/>
                <w:szCs w:val="22"/>
              </w:rPr>
            </w:pPr>
            <w:r w:rsidRPr="00713C50">
              <w:rPr>
                <w:rStyle w:val="Emphasis"/>
                <w:rFonts w:asciiTheme="minorHAnsi" w:hAnsiTheme="minorHAnsi" w:cs="Arial"/>
                <w:i w:val="0"/>
                <w:sz w:val="22"/>
                <w:szCs w:val="22"/>
              </w:rPr>
              <w:t>Experience in translation of research, where research outputs are adopted in real-life situations.</w:t>
            </w:r>
          </w:p>
          <w:p w14:paraId="5CFFBEE4" w14:textId="77777777" w:rsidR="00713C50" w:rsidRPr="00713C50" w:rsidRDefault="00713C50" w:rsidP="00B4518E">
            <w:pPr>
              <w:numPr>
                <w:ilvl w:val="0"/>
                <w:numId w:val="17"/>
              </w:numPr>
              <w:tabs>
                <w:tab w:val="clear" w:pos="720"/>
                <w:tab w:val="num" w:pos="363"/>
              </w:tabs>
              <w:spacing w:after="240"/>
              <w:ind w:left="714" w:hanging="680"/>
              <w:jc w:val="both"/>
              <w:rPr>
                <w:rStyle w:val="Emphasis"/>
                <w:rFonts w:asciiTheme="minorHAnsi" w:hAnsiTheme="minorHAnsi" w:cs="Arial"/>
                <w:i w:val="0"/>
                <w:iCs/>
                <w:sz w:val="22"/>
                <w:szCs w:val="22"/>
              </w:rPr>
            </w:pPr>
            <w:r w:rsidRPr="00713C50">
              <w:rPr>
                <w:rStyle w:val="Emphasis"/>
                <w:rFonts w:asciiTheme="minorHAnsi" w:hAnsiTheme="minorHAnsi" w:cs="Arial"/>
                <w:i w:val="0"/>
                <w:sz w:val="22"/>
                <w:szCs w:val="22"/>
              </w:rPr>
              <w:t xml:space="preserve">Programming skills for example in R, </w:t>
            </w:r>
            <w:proofErr w:type="spellStart"/>
            <w:r w:rsidRPr="00713C50">
              <w:rPr>
                <w:rStyle w:val="Emphasis"/>
                <w:rFonts w:asciiTheme="minorHAnsi" w:hAnsiTheme="minorHAnsi" w:cs="Arial"/>
                <w:i w:val="0"/>
                <w:sz w:val="22"/>
                <w:szCs w:val="22"/>
              </w:rPr>
              <w:t>Matlab</w:t>
            </w:r>
            <w:proofErr w:type="spellEnd"/>
            <w:r w:rsidRPr="00713C50">
              <w:rPr>
                <w:rStyle w:val="Emphasis"/>
                <w:rFonts w:asciiTheme="minorHAnsi" w:hAnsiTheme="minorHAnsi" w:cs="Arial"/>
                <w:i w:val="0"/>
                <w:sz w:val="22"/>
                <w:szCs w:val="22"/>
              </w:rPr>
              <w:t xml:space="preserve">, Java, Python, </w:t>
            </w:r>
            <w:proofErr w:type="gramStart"/>
            <w:r w:rsidRPr="00713C50">
              <w:rPr>
                <w:rStyle w:val="Emphasis"/>
                <w:rFonts w:asciiTheme="minorHAnsi" w:hAnsiTheme="minorHAnsi" w:cs="Arial"/>
                <w:i w:val="0"/>
                <w:sz w:val="22"/>
                <w:szCs w:val="22"/>
              </w:rPr>
              <w:t>C</w:t>
            </w:r>
            <w:proofErr w:type="gramEnd"/>
            <w:r w:rsidRPr="00713C50">
              <w:rPr>
                <w:rStyle w:val="Emphasis"/>
                <w:rFonts w:asciiTheme="minorHAnsi" w:hAnsiTheme="minorHAnsi" w:cs="Arial"/>
                <w:i w:val="0"/>
                <w:sz w:val="22"/>
                <w:szCs w:val="22"/>
              </w:rPr>
              <w:t>++.</w:t>
            </w:r>
          </w:p>
          <w:p w14:paraId="4D034835" w14:textId="77777777" w:rsidR="00B4518E" w:rsidRPr="00B4518E" w:rsidRDefault="00B4518E" w:rsidP="00B4518E">
            <w:pPr>
              <w:spacing w:after="60"/>
              <w:jc w:val="both"/>
              <w:rPr>
                <w:rFonts w:ascii="Calibri" w:hAnsi="Calibri"/>
                <w:iCs/>
                <w:sz w:val="22"/>
                <w:szCs w:val="22"/>
              </w:rPr>
            </w:pPr>
            <w:r w:rsidRPr="00B4518E">
              <w:rPr>
                <w:rFonts w:ascii="Calibri" w:hAnsi="Calibri"/>
                <w:b/>
                <w:iCs/>
                <w:sz w:val="22"/>
                <w:szCs w:val="22"/>
              </w:rPr>
              <w:t>As Australia’s Innovation Catalyst, CSIRO has strategic actions underpinned by behaviours aligned to</w:t>
            </w:r>
            <w:r w:rsidRPr="00B4518E">
              <w:rPr>
                <w:rFonts w:ascii="Calibri" w:hAnsi="Calibri"/>
                <w:iCs/>
                <w:sz w:val="22"/>
                <w:szCs w:val="22"/>
              </w:rPr>
              <w:t>:</w:t>
            </w:r>
          </w:p>
          <w:p w14:paraId="11F5F14C" w14:textId="77777777" w:rsidR="00B4518E" w:rsidRPr="00B4518E" w:rsidRDefault="00B4518E" w:rsidP="00B4518E">
            <w:pPr>
              <w:numPr>
                <w:ilvl w:val="0"/>
                <w:numId w:val="44"/>
              </w:numPr>
              <w:jc w:val="both"/>
              <w:rPr>
                <w:rFonts w:ascii="Calibri" w:hAnsi="Calibri"/>
                <w:iCs/>
                <w:sz w:val="22"/>
                <w:szCs w:val="22"/>
              </w:rPr>
            </w:pPr>
            <w:r w:rsidRPr="00B4518E">
              <w:rPr>
                <w:rFonts w:ascii="Calibri" w:hAnsi="Calibri"/>
                <w:iCs/>
                <w:sz w:val="22"/>
                <w:szCs w:val="22"/>
              </w:rPr>
              <w:t>Excellent science</w:t>
            </w:r>
          </w:p>
          <w:p w14:paraId="2336B47F" w14:textId="77777777" w:rsidR="00B4518E" w:rsidRPr="00B4518E" w:rsidRDefault="00B4518E" w:rsidP="00B4518E">
            <w:pPr>
              <w:numPr>
                <w:ilvl w:val="0"/>
                <w:numId w:val="44"/>
              </w:numPr>
              <w:jc w:val="both"/>
              <w:rPr>
                <w:rFonts w:ascii="Calibri" w:hAnsi="Calibri"/>
                <w:iCs/>
                <w:sz w:val="22"/>
                <w:szCs w:val="22"/>
              </w:rPr>
            </w:pPr>
            <w:r w:rsidRPr="00B4518E">
              <w:rPr>
                <w:rFonts w:ascii="Calibri" w:hAnsi="Calibri"/>
                <w:iCs/>
                <w:sz w:val="22"/>
                <w:szCs w:val="22"/>
              </w:rPr>
              <w:t>Inclusion, trust &amp; respect</w:t>
            </w:r>
          </w:p>
          <w:p w14:paraId="04B73558" w14:textId="77777777" w:rsidR="00B4518E" w:rsidRPr="00B4518E" w:rsidRDefault="00B4518E" w:rsidP="00B4518E">
            <w:pPr>
              <w:numPr>
                <w:ilvl w:val="0"/>
                <w:numId w:val="44"/>
              </w:numPr>
              <w:jc w:val="both"/>
              <w:rPr>
                <w:rFonts w:ascii="Calibri" w:hAnsi="Calibri"/>
                <w:iCs/>
                <w:sz w:val="22"/>
                <w:szCs w:val="22"/>
              </w:rPr>
            </w:pPr>
            <w:r w:rsidRPr="00B4518E">
              <w:rPr>
                <w:rFonts w:ascii="Calibri" w:hAnsi="Calibri"/>
                <w:iCs/>
                <w:sz w:val="22"/>
                <w:szCs w:val="22"/>
              </w:rPr>
              <w:t xml:space="preserve">Health, safety &amp; environment </w:t>
            </w:r>
          </w:p>
          <w:p w14:paraId="03863635" w14:textId="77777777" w:rsidR="00B4518E" w:rsidRPr="00B4518E" w:rsidRDefault="00B4518E" w:rsidP="00B4518E">
            <w:pPr>
              <w:numPr>
                <w:ilvl w:val="0"/>
                <w:numId w:val="44"/>
              </w:numPr>
              <w:spacing w:after="120"/>
              <w:ind w:left="714" w:hanging="357"/>
              <w:jc w:val="both"/>
              <w:rPr>
                <w:rFonts w:ascii="Calibri" w:hAnsi="Calibri"/>
                <w:iCs/>
                <w:sz w:val="22"/>
                <w:szCs w:val="22"/>
              </w:rPr>
            </w:pPr>
            <w:r w:rsidRPr="00B4518E">
              <w:rPr>
                <w:rFonts w:ascii="Calibri" w:hAnsi="Calibri"/>
                <w:iCs/>
                <w:sz w:val="22"/>
                <w:szCs w:val="22"/>
              </w:rPr>
              <w:t>Delivery on commitments.</w:t>
            </w:r>
          </w:p>
          <w:p w14:paraId="7A66BC48" w14:textId="254D5C79" w:rsidR="00B4518E" w:rsidRPr="00B4518E" w:rsidRDefault="00B4518E" w:rsidP="00B74B18">
            <w:pPr>
              <w:spacing w:after="120"/>
              <w:jc w:val="both"/>
              <w:rPr>
                <w:rFonts w:ascii="Calibri" w:hAnsi="Calibri"/>
                <w:sz w:val="22"/>
                <w:szCs w:val="22"/>
              </w:rPr>
            </w:pPr>
            <w:r w:rsidRPr="00B4518E">
              <w:rPr>
                <w:rFonts w:ascii="Calibri" w:hAnsi="Calibri"/>
                <w:i/>
                <w:iCs/>
                <w:sz w:val="22"/>
                <w:szCs w:val="22"/>
              </w:rPr>
              <w:t>In your application and at interview you will need to demonstrate alignment with these behaviours.</w:t>
            </w:r>
          </w:p>
          <w:p w14:paraId="083BAD2B" w14:textId="7E213F9E" w:rsidR="00B74B18" w:rsidRPr="00B4518E" w:rsidRDefault="00B74B18" w:rsidP="00B4518E">
            <w:pPr>
              <w:spacing w:after="240"/>
              <w:jc w:val="both"/>
              <w:rPr>
                <w:rFonts w:ascii="Calibri" w:hAnsi="Calibri"/>
                <w:sz w:val="21"/>
                <w:szCs w:val="21"/>
              </w:rPr>
            </w:pPr>
            <w:r w:rsidRPr="00B4518E">
              <w:rPr>
                <w:rFonts w:ascii="Calibri" w:hAnsi="Calibri"/>
                <w:sz w:val="21"/>
                <w:szCs w:val="21"/>
              </w:rPr>
              <w:t xml:space="preserve">To be appointed as a Postdoctoral Fellow within CSIRO, candidates are required to have </w:t>
            </w:r>
            <w:r w:rsidRPr="00B4518E">
              <w:rPr>
                <w:rFonts w:ascii="Calibri" w:hAnsi="Calibri"/>
                <w:b/>
                <w:bCs/>
                <w:sz w:val="21"/>
                <w:szCs w:val="21"/>
              </w:rPr>
              <w:t>submitted</w:t>
            </w:r>
            <w:r w:rsidRPr="00B4518E">
              <w:rPr>
                <w:rFonts w:ascii="Calibri" w:hAnsi="Calibri"/>
                <w:sz w:val="21"/>
                <w:szCs w:val="21"/>
              </w:rPr>
              <w:t xml:space="preserve"> their PhD at the time of commencement, as a minimum requirement, if PhD conferment has not been obtained.  If a candidate has submitted, but their PhD has not yet been formally attained, the starting salary will be CSOF4-1 </w:t>
            </w:r>
            <w:r w:rsidR="00B4518E">
              <w:rPr>
                <w:rFonts w:ascii="Calibri" w:hAnsi="Calibri"/>
                <w:sz w:val="21"/>
                <w:szCs w:val="21"/>
              </w:rPr>
              <w:t>(AU$80,833)</w:t>
            </w:r>
            <w:r w:rsidRPr="00B4518E">
              <w:rPr>
                <w:rFonts w:ascii="Calibri" w:hAnsi="Calibri"/>
                <w:i/>
                <w:iCs/>
                <w:sz w:val="21"/>
                <w:szCs w:val="21"/>
              </w:rPr>
              <w:t xml:space="preserve">. </w:t>
            </w:r>
            <w:r w:rsidRPr="00B4518E">
              <w:rPr>
                <w:rFonts w:ascii="Calibri" w:hAnsi="Calibri"/>
                <w:sz w:val="21"/>
                <w:szCs w:val="21"/>
              </w:rPr>
              <w:t>Upon CSIRO receiving written confirmation that the PhD has been awarded (within a six month period from commencement date), the salary will be increased to the negotiated level and the difference will be back-paid to the Officer’s start date.</w:t>
            </w:r>
          </w:p>
          <w:p w14:paraId="746EF5C7" w14:textId="77777777" w:rsidR="00502363" w:rsidRPr="00520570" w:rsidRDefault="00502363" w:rsidP="00CB7CA4">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5FD7C51C" w14:textId="77777777" w:rsidR="00502363" w:rsidRPr="00520570" w:rsidRDefault="00CB333B" w:rsidP="00CB333B">
            <w:pPr>
              <w:spacing w:after="120"/>
              <w:jc w:val="both"/>
              <w:rPr>
                <w:rFonts w:ascii="Calibri" w:hAnsi="Calibri"/>
                <w:b/>
                <w:sz w:val="22"/>
                <w:szCs w:val="22"/>
              </w:rPr>
            </w:pPr>
            <w:r w:rsidRPr="00556FE7">
              <w:rPr>
                <w:rFonts w:ascii="Calibri" w:hAnsi="Calibri"/>
                <w:bCs/>
                <w:i/>
                <w:iCs/>
                <w:color w:val="FF0000"/>
                <w:sz w:val="22"/>
                <w:szCs w:val="22"/>
              </w:rPr>
              <w:t xml:space="preserve">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9" w:history="1">
              <w:r w:rsidRPr="00556FE7">
                <w:rPr>
                  <w:rStyle w:val="Hyperlink"/>
                  <w:rFonts w:ascii="Calibri" w:hAnsi="Calibri"/>
                  <w:bCs/>
                  <w:i/>
                  <w:iCs/>
                  <w:sz w:val="22"/>
                  <w:szCs w:val="22"/>
                </w:rPr>
                <w:t>http://www.ielts.org/default.aspx</w:t>
              </w:r>
            </w:hyperlink>
          </w:p>
        </w:tc>
      </w:tr>
    </w:tbl>
    <w:p w14:paraId="7F62D373" w14:textId="77777777" w:rsidR="00502363" w:rsidRPr="00BE2D3C" w:rsidRDefault="00502363" w:rsidP="00502363">
      <w:pPr>
        <w:rPr>
          <w:rFonts w:ascii="Calibri" w:hAnsi="Calibri"/>
          <w:sz w:val="22"/>
          <w:szCs w:val="22"/>
        </w:rPr>
      </w:pP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2"/>
      </w:tblGrid>
      <w:tr w:rsidR="00502363" w:rsidRPr="007344EE" w14:paraId="57B09B8D" w14:textId="77777777" w:rsidTr="00B4518E">
        <w:trPr>
          <w:trHeight w:val="703"/>
        </w:trPr>
        <w:tc>
          <w:tcPr>
            <w:tcW w:w="9882" w:type="dxa"/>
            <w:tcBorders>
              <w:bottom w:val="single" w:sz="4" w:space="0" w:color="auto"/>
            </w:tcBorders>
            <w:shd w:val="clear" w:color="auto" w:fill="F2F2F2"/>
            <w:vAlign w:val="center"/>
          </w:tcPr>
          <w:p w14:paraId="0D56D832"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14:paraId="55C4E01E" w14:textId="77777777" w:rsidTr="00B4518E">
        <w:trPr>
          <w:trHeight w:val="827"/>
        </w:trPr>
        <w:tc>
          <w:tcPr>
            <w:tcW w:w="9882" w:type="dxa"/>
            <w:shd w:val="clear" w:color="auto" w:fill="FFFFFF"/>
          </w:tcPr>
          <w:p w14:paraId="2D4C6291" w14:textId="77777777" w:rsidR="00502363" w:rsidRPr="00520570" w:rsidRDefault="00502363" w:rsidP="00F03F8D">
            <w:pPr>
              <w:spacing w:before="180" w:after="120"/>
              <w:jc w:val="both"/>
              <w:rPr>
                <w:rFonts w:ascii="Calibri" w:hAnsi="Calibri"/>
                <w:b/>
                <w:bCs/>
                <w:sz w:val="22"/>
                <w:szCs w:val="22"/>
              </w:rPr>
            </w:pPr>
            <w:r w:rsidRPr="00520570">
              <w:rPr>
                <w:rFonts w:ascii="Calibri" w:hAnsi="Calibri"/>
                <w:b/>
                <w:bCs/>
                <w:sz w:val="22"/>
                <w:szCs w:val="22"/>
              </w:rPr>
              <w:t>How to Apply</w:t>
            </w:r>
          </w:p>
          <w:p w14:paraId="3E425070" w14:textId="77777777" w:rsidR="0033356F" w:rsidRPr="0033356F" w:rsidRDefault="0033356F" w:rsidP="0033356F">
            <w:pPr>
              <w:spacing w:after="120"/>
              <w:jc w:val="both"/>
              <w:rPr>
                <w:rFonts w:ascii="Calibri" w:hAnsi="Calibri"/>
                <w:bCs/>
                <w:sz w:val="22"/>
                <w:szCs w:val="22"/>
              </w:rPr>
            </w:pPr>
            <w:r w:rsidRPr="0033356F">
              <w:rPr>
                <w:rFonts w:ascii="Calibri" w:hAnsi="Calibri"/>
                <w:bCs/>
                <w:sz w:val="22"/>
                <w:szCs w:val="22"/>
              </w:rPr>
              <w:t xml:space="preserve">Please apply for this position online at </w:t>
            </w:r>
            <w:hyperlink r:id="rId10" w:history="1">
              <w:r w:rsidRPr="0033356F">
                <w:rPr>
                  <w:rStyle w:val="Hyperlink"/>
                  <w:rFonts w:ascii="Calibri" w:hAnsi="Calibri" w:cs="Arial"/>
                  <w:bCs/>
                  <w:sz w:val="22"/>
                  <w:szCs w:val="22"/>
                </w:rPr>
                <w:t>https://jobs.csiro.au/</w:t>
              </w:r>
            </w:hyperlink>
            <w:r w:rsidRPr="0033356F">
              <w:rPr>
                <w:rFonts w:ascii="Calibri" w:hAnsi="Calibri"/>
                <w:bCs/>
                <w:sz w:val="22"/>
                <w:szCs w:val="22"/>
              </w:rPr>
              <w:t xml:space="preserve"> and enter requisition number </w:t>
            </w:r>
            <w:r w:rsidRPr="0033356F">
              <w:rPr>
                <w:rFonts w:ascii="Calibri" w:hAnsi="Calibri"/>
                <w:b/>
                <w:bCs/>
                <w:sz w:val="22"/>
                <w:szCs w:val="22"/>
              </w:rPr>
              <w:t>57469</w:t>
            </w:r>
            <w:r w:rsidRPr="0033356F">
              <w:rPr>
                <w:rFonts w:ascii="Calibri" w:hAnsi="Calibri"/>
                <w:bCs/>
                <w:sz w:val="22"/>
                <w:szCs w:val="22"/>
              </w:rPr>
              <w:t>.  Internal applicants please apply via ‘Jobs Central’ in SAP (click ‘Recruitment’).</w:t>
            </w:r>
          </w:p>
          <w:p w14:paraId="1114A32C" w14:textId="77777777" w:rsidR="0033356F" w:rsidRPr="0033356F" w:rsidRDefault="0033356F" w:rsidP="0033356F">
            <w:pPr>
              <w:spacing w:after="120"/>
              <w:jc w:val="both"/>
              <w:rPr>
                <w:rFonts w:ascii="Calibri" w:hAnsi="Calibri"/>
                <w:bCs/>
                <w:sz w:val="22"/>
                <w:szCs w:val="22"/>
              </w:rPr>
            </w:pPr>
            <w:r w:rsidRPr="0033356F">
              <w:rPr>
                <w:rFonts w:ascii="Calibri" w:hAnsi="Calibri"/>
                <w:bCs/>
                <w:sz w:val="22"/>
                <w:szCs w:val="22"/>
              </w:rPr>
              <w:lastRenderedPageBreak/>
              <w:t xml:space="preserve">Please load </w:t>
            </w:r>
            <w:r w:rsidRPr="0033356F">
              <w:rPr>
                <w:rFonts w:ascii="Calibri" w:hAnsi="Calibri"/>
                <w:bCs/>
                <w:sz w:val="22"/>
                <w:szCs w:val="22"/>
                <w:u w:val="single"/>
              </w:rPr>
              <w:t>one document</w:t>
            </w:r>
            <w:r w:rsidRPr="0033356F">
              <w:rPr>
                <w:rFonts w:ascii="Calibri" w:hAnsi="Calibri"/>
                <w:bCs/>
                <w:sz w:val="22"/>
                <w:szCs w:val="22"/>
              </w:rPr>
              <w:t xml:space="preserve"> containing your CV and a brief cover letter which outlines your interest in the role and your motivations for applying (Maximum 2MB). At the end of the online application process, you will also be required to respond to some screening questions.  Where text responses are required, to avoid being timed out of the system we recommend that you prepare your responses offline and paste them into the appropriate spot prior to submitting your application.</w:t>
            </w:r>
          </w:p>
          <w:p w14:paraId="5FC47CB0" w14:textId="77777777" w:rsidR="0033356F" w:rsidRPr="0033356F" w:rsidRDefault="0033356F" w:rsidP="0033356F">
            <w:pPr>
              <w:spacing w:after="120"/>
              <w:jc w:val="both"/>
              <w:rPr>
                <w:rFonts w:ascii="Calibri" w:hAnsi="Calibri"/>
                <w:bCs/>
                <w:sz w:val="22"/>
                <w:szCs w:val="22"/>
              </w:rPr>
            </w:pPr>
            <w:r w:rsidRPr="0033356F">
              <w:rPr>
                <w:rFonts w:ascii="Calibri" w:hAnsi="Calibri"/>
                <w:bCs/>
                <w:sz w:val="22"/>
                <w:szCs w:val="22"/>
              </w:rPr>
              <w:t xml:space="preserve">If you experience difficulties applying online call 1300 984 220 for assistance.  Outside Australian business hours please email:   </w:t>
            </w:r>
            <w:hyperlink r:id="rId11" w:history="1">
              <w:r w:rsidRPr="0033356F">
                <w:rPr>
                  <w:rStyle w:val="Hyperlink"/>
                  <w:rFonts w:ascii="Calibri" w:hAnsi="Calibri" w:cs="Arial"/>
                  <w:bCs/>
                  <w:sz w:val="22"/>
                  <w:szCs w:val="22"/>
                </w:rPr>
                <w:t>csiro-careers@csiro.au</w:t>
              </w:r>
            </w:hyperlink>
            <w:r w:rsidRPr="0033356F">
              <w:rPr>
                <w:rFonts w:ascii="Calibri" w:hAnsi="Calibri"/>
                <w:bCs/>
                <w:sz w:val="22"/>
                <w:szCs w:val="22"/>
              </w:rPr>
              <w:t xml:space="preserve">. </w:t>
            </w:r>
          </w:p>
          <w:p w14:paraId="5431A037" w14:textId="77777777" w:rsidR="00502363" w:rsidRPr="00520570" w:rsidRDefault="00502363" w:rsidP="00F03F8D">
            <w:pPr>
              <w:spacing w:after="120"/>
              <w:jc w:val="both"/>
              <w:rPr>
                <w:rFonts w:ascii="Calibri" w:hAnsi="Calibri"/>
                <w:bCs/>
                <w:sz w:val="22"/>
                <w:szCs w:val="22"/>
              </w:rPr>
            </w:pPr>
            <w:bookmarkStart w:id="5" w:name="_GoBack"/>
            <w:bookmarkEnd w:id="5"/>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0EDC4F6D" w14:textId="77777777" w:rsidR="00502363" w:rsidRPr="00520570" w:rsidRDefault="00502363" w:rsidP="00F03F8D">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34DFBC39" w14:textId="39A32E13" w:rsidR="00502363" w:rsidRPr="00520570" w:rsidRDefault="002F6FC3" w:rsidP="0033356F">
            <w:pPr>
              <w:spacing w:after="120"/>
              <w:ind w:left="1127" w:right="-108"/>
              <w:jc w:val="both"/>
              <w:rPr>
                <w:rFonts w:ascii="Calibri" w:hAnsi="Calibri"/>
                <w:bCs/>
                <w:sz w:val="22"/>
                <w:szCs w:val="22"/>
              </w:rPr>
            </w:pPr>
            <w:r>
              <w:rPr>
                <w:rFonts w:ascii="Calibri" w:hAnsi="Calibri"/>
                <w:b/>
                <w:bCs/>
                <w:sz w:val="22"/>
                <w:szCs w:val="22"/>
              </w:rPr>
              <w:t>M</w:t>
            </w:r>
            <w:r w:rsidR="00F03F8D" w:rsidRPr="00F03F8D">
              <w:rPr>
                <w:rFonts w:ascii="Calibri" w:hAnsi="Calibri"/>
                <w:b/>
                <w:bCs/>
                <w:sz w:val="22"/>
                <w:szCs w:val="22"/>
              </w:rPr>
              <w:t xml:space="preserve">r </w:t>
            </w:r>
            <w:r w:rsidR="00F03F8D" w:rsidRPr="00F03F8D">
              <w:rPr>
                <w:rFonts w:ascii="Calibri" w:hAnsi="Calibri"/>
                <w:b/>
                <w:sz w:val="22"/>
                <w:szCs w:val="22"/>
              </w:rPr>
              <w:t>Norm Good</w:t>
            </w:r>
            <w:r w:rsidR="00726C73">
              <w:rPr>
                <w:rFonts w:ascii="Calibri" w:hAnsi="Calibri"/>
                <w:i/>
                <w:sz w:val="22"/>
                <w:szCs w:val="22"/>
              </w:rPr>
              <w:t xml:space="preserve"> </w:t>
            </w:r>
            <w:r w:rsidR="00502363" w:rsidRPr="00520570">
              <w:rPr>
                <w:rFonts w:ascii="Calibri" w:hAnsi="Calibri"/>
                <w:bCs/>
                <w:sz w:val="22"/>
                <w:szCs w:val="22"/>
              </w:rPr>
              <w:t xml:space="preserve">via email: </w:t>
            </w:r>
            <w:hyperlink r:id="rId12" w:history="1">
              <w:r w:rsidR="00391B38" w:rsidRPr="009C0E4A">
                <w:rPr>
                  <w:rStyle w:val="Hyperlink"/>
                  <w:rFonts w:ascii="Calibri" w:hAnsi="Calibri" w:cs="Arial"/>
                  <w:sz w:val="22"/>
                  <w:szCs w:val="22"/>
                </w:rPr>
                <w:t>Norm.Good@csiro.au</w:t>
              </w:r>
            </w:hyperlink>
            <w:r w:rsidR="00F03F8D">
              <w:rPr>
                <w:rFonts w:ascii="Calibri" w:hAnsi="Calibri"/>
                <w:sz w:val="22"/>
                <w:szCs w:val="22"/>
              </w:rPr>
              <w:t xml:space="preserve"> </w:t>
            </w:r>
            <w:r w:rsidR="00502363" w:rsidRPr="00520570">
              <w:rPr>
                <w:rFonts w:ascii="Calibri" w:hAnsi="Calibri"/>
                <w:bCs/>
                <w:sz w:val="22"/>
                <w:szCs w:val="22"/>
              </w:rPr>
              <w:t xml:space="preserve">or phone: </w:t>
            </w:r>
            <w:r w:rsidR="007B5493" w:rsidRPr="00F03F8D">
              <w:rPr>
                <w:rFonts w:ascii="Calibri" w:hAnsi="Calibri"/>
                <w:b/>
                <w:sz w:val="22"/>
                <w:szCs w:val="22"/>
              </w:rPr>
              <w:t xml:space="preserve">+61 </w:t>
            </w:r>
            <w:r w:rsidR="00F03F8D" w:rsidRPr="00F03F8D">
              <w:rPr>
                <w:rFonts w:ascii="Calibri" w:hAnsi="Calibri"/>
                <w:b/>
                <w:sz w:val="22"/>
                <w:szCs w:val="22"/>
              </w:rPr>
              <w:t>7 3253 3640</w:t>
            </w:r>
          </w:p>
          <w:p w14:paraId="0644B652" w14:textId="7C7BD90F" w:rsidR="00502363" w:rsidRPr="00520570" w:rsidRDefault="00502363" w:rsidP="00F03F8D">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sidR="007B5493">
              <w:rPr>
                <w:rFonts w:ascii="Calibri" w:hAnsi="Calibri"/>
                <w:sz w:val="22"/>
                <w:szCs w:val="22"/>
              </w:rPr>
              <w:t xml:space="preserve">Dr </w:t>
            </w:r>
            <w:r w:rsidR="00F03F8D">
              <w:rPr>
                <w:rFonts w:ascii="Calibri" w:hAnsi="Calibri"/>
                <w:sz w:val="22"/>
                <w:szCs w:val="22"/>
              </w:rPr>
              <w:t>Good</w:t>
            </w:r>
            <w:r w:rsidRPr="00520570">
              <w:rPr>
                <w:rFonts w:ascii="Calibri" w:hAnsi="Calibri"/>
                <w:bCs/>
                <w:sz w:val="22"/>
                <w:szCs w:val="22"/>
              </w:rPr>
              <w:t>.  Applications received via this method will not be considered.</w:t>
            </w:r>
          </w:p>
          <w:p w14:paraId="15131293" w14:textId="77777777" w:rsidR="00502363" w:rsidRPr="00520570" w:rsidRDefault="00502363" w:rsidP="00F03F8D">
            <w:pPr>
              <w:spacing w:after="60"/>
              <w:jc w:val="both"/>
              <w:rPr>
                <w:rFonts w:ascii="Calibri" w:hAnsi="Calibri"/>
                <w:b/>
                <w:bCs/>
                <w:sz w:val="22"/>
                <w:szCs w:val="22"/>
              </w:rPr>
            </w:pPr>
            <w:r w:rsidRPr="00520570">
              <w:rPr>
                <w:rFonts w:ascii="Calibri" w:hAnsi="Calibri"/>
                <w:b/>
                <w:bCs/>
                <w:sz w:val="22"/>
                <w:szCs w:val="22"/>
              </w:rPr>
              <w:t>About CSIRO</w:t>
            </w:r>
          </w:p>
          <w:p w14:paraId="17BC6061" w14:textId="77777777" w:rsidR="00502363" w:rsidRPr="00520570" w:rsidRDefault="00502363" w:rsidP="00F03F8D">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30CA2DF3" w14:textId="77777777" w:rsidR="00502363" w:rsidRPr="00520570" w:rsidRDefault="00502363" w:rsidP="00F03F8D">
            <w:pPr>
              <w:spacing w:after="120"/>
              <w:jc w:val="both"/>
              <w:rPr>
                <w:rFonts w:ascii="Calibri" w:hAnsi="Calibri"/>
                <w:bCs/>
                <w:sz w:val="22"/>
                <w:szCs w:val="22"/>
              </w:rPr>
            </w:pPr>
            <w:r w:rsidRPr="00520570">
              <w:rPr>
                <w:rFonts w:ascii="Calibri" w:hAnsi="Calibri"/>
                <w:bCs/>
                <w:sz w:val="22"/>
                <w:szCs w:val="22"/>
              </w:rPr>
              <w:t xml:space="preserve">Find out more! </w:t>
            </w:r>
            <w:hyperlink r:id="rId13"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14:paraId="5F4F3559" w14:textId="77777777" w:rsidR="00E13618" w:rsidRPr="00E13618" w:rsidRDefault="00E13618" w:rsidP="00E13618">
            <w:pPr>
              <w:spacing w:after="120"/>
              <w:jc w:val="both"/>
              <w:rPr>
                <w:rFonts w:ascii="Calibri" w:hAnsi="Calibri"/>
                <w:bCs/>
                <w:sz w:val="22"/>
                <w:szCs w:val="22"/>
              </w:rPr>
            </w:pPr>
            <w:r w:rsidRPr="00E13618">
              <w:rPr>
                <w:rFonts w:ascii="Calibri" w:hAnsi="Calibri"/>
                <w:bCs/>
                <w:sz w:val="22"/>
                <w:szCs w:val="22"/>
              </w:rPr>
              <w:t xml:space="preserve">At </w:t>
            </w:r>
            <w:r w:rsidRPr="00E13618">
              <w:rPr>
                <w:rFonts w:ascii="Calibri" w:hAnsi="Calibri"/>
                <w:b/>
                <w:bCs/>
                <w:sz w:val="22"/>
                <w:szCs w:val="22"/>
              </w:rPr>
              <w:t xml:space="preserve">CSIRO Health and Biosecurity </w:t>
            </w:r>
            <w:r w:rsidRPr="00E13618">
              <w:rPr>
                <w:rFonts w:ascii="Calibri" w:hAnsi="Calibri"/>
                <w:bCs/>
                <w:sz w:val="22"/>
                <w:szCs w:val="22"/>
              </w:rPr>
              <w:t>we are working in the face of an ageing population and increasing incidence of chronic diseases to deliver a sustainable healthcare system through the promise of digital health. With the reality that a major biosecurity incident could cause significant disruption to the ongoing delivery of healthcare in Australia we are exploring new technologies for detection, surveillance, diagnosis and response to pre-empt and respond to the next human pandemic.</w:t>
            </w:r>
          </w:p>
          <w:p w14:paraId="65F3D1CF" w14:textId="4697D53C" w:rsidR="00024858" w:rsidRPr="007857EB" w:rsidRDefault="00024858" w:rsidP="00E13618">
            <w:pPr>
              <w:spacing w:after="180"/>
              <w:jc w:val="both"/>
              <w:rPr>
                <w:rFonts w:ascii="Calibri" w:hAnsi="Calibri"/>
                <w:sz w:val="22"/>
                <w:szCs w:val="22"/>
              </w:rPr>
            </w:pPr>
            <w:r w:rsidRPr="00452CFB">
              <w:rPr>
                <w:rFonts w:ascii="Calibri" w:hAnsi="Calibri"/>
                <w:sz w:val="22"/>
                <w:szCs w:val="22"/>
              </w:rPr>
              <w:t xml:space="preserve">The </w:t>
            </w:r>
            <w:r w:rsidRPr="00F03F8D">
              <w:rPr>
                <w:rFonts w:ascii="Calibri" w:hAnsi="Calibri"/>
                <w:b/>
                <w:sz w:val="22"/>
                <w:szCs w:val="22"/>
              </w:rPr>
              <w:t>Australian e-Health Research Centre (AEHRC)</w:t>
            </w:r>
            <w:r w:rsidR="00E13618">
              <w:rPr>
                <w:rFonts w:ascii="Calibri" w:hAnsi="Calibri"/>
                <w:sz w:val="22"/>
                <w:szCs w:val="22"/>
              </w:rPr>
              <w:t xml:space="preserve"> </w:t>
            </w:r>
            <w:r w:rsidRPr="00452CFB">
              <w:rPr>
                <w:rFonts w:ascii="Calibri" w:hAnsi="Calibri"/>
                <w:sz w:val="22"/>
                <w:szCs w:val="22"/>
              </w:rPr>
              <w:t xml:space="preserve">is the leading national research facility applying information and communication technology to improve the safety, quality and efficiency of health services, creating a better health system for all Australians. </w:t>
            </w:r>
          </w:p>
        </w:tc>
      </w:tr>
    </w:tbl>
    <w:p w14:paraId="7CD6CAA4" w14:textId="77777777" w:rsidR="00502363" w:rsidRPr="00E641DA" w:rsidRDefault="00502363" w:rsidP="00502363">
      <w:pPr>
        <w:jc w:val="both"/>
        <w:rPr>
          <w:rFonts w:ascii="Calibri" w:hAnsi="Calibri"/>
          <w:sz w:val="22"/>
          <w:szCs w:val="22"/>
        </w:rPr>
      </w:pPr>
    </w:p>
    <w:sectPr w:rsidR="00502363" w:rsidRPr="00E641DA" w:rsidSect="000E7B48">
      <w:headerReference w:type="first" r:id="rId14"/>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F4DC9" w14:textId="77777777" w:rsidR="00F55C5C" w:rsidRDefault="00F55C5C">
      <w:r>
        <w:separator/>
      </w:r>
    </w:p>
  </w:endnote>
  <w:endnote w:type="continuationSeparator" w:id="0">
    <w:p w14:paraId="5167814F" w14:textId="77777777" w:rsidR="00F55C5C" w:rsidRDefault="00F5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6A8AD" w14:textId="77777777" w:rsidR="00F55C5C" w:rsidRDefault="00F55C5C">
      <w:r>
        <w:separator/>
      </w:r>
    </w:p>
  </w:footnote>
  <w:footnote w:type="continuationSeparator" w:id="0">
    <w:p w14:paraId="3C5E1F98" w14:textId="77777777" w:rsidR="00F55C5C" w:rsidRDefault="00F55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2A447" w14:textId="77777777" w:rsidR="00024858" w:rsidRPr="001E495E" w:rsidRDefault="00024858" w:rsidP="001E495E">
    <w:pPr>
      <w:pStyle w:val="Header"/>
      <w:spacing w:before="60"/>
      <w:ind w:left="-142"/>
      <w:rPr>
        <w:color w:val="FFFFFF"/>
      </w:rPr>
    </w:pPr>
    <w:r w:rsidRPr="001E495E">
      <w:rPr>
        <w:rFonts w:ascii="Calibri" w:hAnsi="Calibri"/>
        <w:color w:val="FFFFFF"/>
        <w:sz w:val="36"/>
        <w:szCs w:val="22"/>
      </w:rPr>
      <w:t>Position Details</w:t>
    </w:r>
    <w:r w:rsidR="00A72058">
      <w:rPr>
        <w:noProof/>
        <w:color w:val="FFFFFF"/>
        <w:lang w:eastAsia="en-AU"/>
      </w:rPr>
      <w:drawing>
        <wp:anchor distT="0" distB="0" distL="114300" distR="114300" simplePos="0" relativeHeight="251657728" behindDoc="1" locked="1" layoutInCell="1" allowOverlap="1" wp14:anchorId="1E7D2FF9" wp14:editId="43A62BEA">
          <wp:simplePos x="0" y="0"/>
          <wp:positionH relativeFrom="column">
            <wp:posOffset>-917575</wp:posOffset>
          </wp:positionH>
          <wp:positionV relativeFrom="page">
            <wp:posOffset>-57785</wp:posOffset>
          </wp:positionV>
          <wp:extent cx="7826375" cy="14859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E37F4"/>
    <w:multiLevelType w:val="hybridMultilevel"/>
    <w:tmpl w:val="7180C4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F45F9B"/>
    <w:multiLevelType w:val="hybridMultilevel"/>
    <w:tmpl w:val="1DE8A98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390E32"/>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7"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6"/>
  </w:num>
  <w:num w:numId="7">
    <w:abstractNumId w:val="23"/>
  </w:num>
  <w:num w:numId="8">
    <w:abstractNumId w:val="21"/>
  </w:num>
  <w:num w:numId="9">
    <w:abstractNumId w:val="27"/>
  </w:num>
  <w:num w:numId="10">
    <w:abstractNumId w:val="34"/>
  </w:num>
  <w:num w:numId="11">
    <w:abstractNumId w:val="10"/>
  </w:num>
  <w:num w:numId="12">
    <w:abstractNumId w:val="38"/>
  </w:num>
  <w:num w:numId="13">
    <w:abstractNumId w:val="5"/>
  </w:num>
  <w:num w:numId="14">
    <w:abstractNumId w:val="7"/>
  </w:num>
  <w:num w:numId="15">
    <w:abstractNumId w:val="18"/>
  </w:num>
  <w:num w:numId="16">
    <w:abstractNumId w:val="11"/>
  </w:num>
  <w:num w:numId="17">
    <w:abstractNumId w:val="15"/>
  </w:num>
  <w:num w:numId="18">
    <w:abstractNumId w:val="20"/>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1"/>
  </w:num>
  <w:num w:numId="22">
    <w:abstractNumId w:val="33"/>
  </w:num>
  <w:num w:numId="23">
    <w:abstractNumId w:val="13"/>
  </w:num>
  <w:num w:numId="24">
    <w:abstractNumId w:val="31"/>
  </w:num>
  <w:num w:numId="25">
    <w:abstractNumId w:val="6"/>
  </w:num>
  <w:num w:numId="26">
    <w:abstractNumId w:val="30"/>
  </w:num>
  <w:num w:numId="27">
    <w:abstractNumId w:val="35"/>
  </w:num>
  <w:num w:numId="28">
    <w:abstractNumId w:val="36"/>
  </w:num>
  <w:num w:numId="29">
    <w:abstractNumId w:val="19"/>
  </w:num>
  <w:num w:numId="30">
    <w:abstractNumId w:val="8"/>
  </w:num>
  <w:num w:numId="31">
    <w:abstractNumId w:val="22"/>
  </w:num>
  <w:num w:numId="32">
    <w:abstractNumId w:val="37"/>
  </w:num>
  <w:num w:numId="33">
    <w:abstractNumId w:val="16"/>
  </w:num>
  <w:num w:numId="34">
    <w:abstractNumId w:val="1"/>
  </w:num>
  <w:num w:numId="35">
    <w:abstractNumId w:val="3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0"/>
  </w:num>
  <w:num w:numId="41">
    <w:abstractNumId w:val="29"/>
  </w:num>
  <w:num w:numId="42">
    <w:abstractNumId w:val="12"/>
  </w:num>
  <w:num w:numId="43">
    <w:abstractNumId w:val="4"/>
  </w:num>
  <w:num w:numId="44">
    <w:abstractNumId w:val="1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4858"/>
    <w:rsid w:val="000274EF"/>
    <w:rsid w:val="00033249"/>
    <w:rsid w:val="000366D2"/>
    <w:rsid w:val="00040391"/>
    <w:rsid w:val="00045C91"/>
    <w:rsid w:val="00046A29"/>
    <w:rsid w:val="00054DDD"/>
    <w:rsid w:val="00055E9F"/>
    <w:rsid w:val="00056493"/>
    <w:rsid w:val="00060902"/>
    <w:rsid w:val="00061213"/>
    <w:rsid w:val="0006226B"/>
    <w:rsid w:val="0006717F"/>
    <w:rsid w:val="00071DE4"/>
    <w:rsid w:val="00073E9A"/>
    <w:rsid w:val="0008212C"/>
    <w:rsid w:val="00085BA8"/>
    <w:rsid w:val="00086C85"/>
    <w:rsid w:val="00087963"/>
    <w:rsid w:val="00091F71"/>
    <w:rsid w:val="000A0599"/>
    <w:rsid w:val="000A43F5"/>
    <w:rsid w:val="000A6826"/>
    <w:rsid w:val="000B1744"/>
    <w:rsid w:val="000B1EB6"/>
    <w:rsid w:val="000B36BB"/>
    <w:rsid w:val="000B5AE5"/>
    <w:rsid w:val="000B6167"/>
    <w:rsid w:val="000C1058"/>
    <w:rsid w:val="000C68FC"/>
    <w:rsid w:val="000D2206"/>
    <w:rsid w:val="000D375D"/>
    <w:rsid w:val="000D6EBC"/>
    <w:rsid w:val="000D72AF"/>
    <w:rsid w:val="000E5F46"/>
    <w:rsid w:val="000E7B48"/>
    <w:rsid w:val="000F1363"/>
    <w:rsid w:val="000F2F84"/>
    <w:rsid w:val="000F7BBF"/>
    <w:rsid w:val="0010720C"/>
    <w:rsid w:val="001229EC"/>
    <w:rsid w:val="001339DE"/>
    <w:rsid w:val="001364CB"/>
    <w:rsid w:val="0014142E"/>
    <w:rsid w:val="001448B6"/>
    <w:rsid w:val="00144D9B"/>
    <w:rsid w:val="001474C7"/>
    <w:rsid w:val="0015340E"/>
    <w:rsid w:val="0015558D"/>
    <w:rsid w:val="00155F81"/>
    <w:rsid w:val="00166319"/>
    <w:rsid w:val="001A0AFE"/>
    <w:rsid w:val="001A2856"/>
    <w:rsid w:val="001A482B"/>
    <w:rsid w:val="001A5098"/>
    <w:rsid w:val="001A6ADF"/>
    <w:rsid w:val="001B14CA"/>
    <w:rsid w:val="001B4992"/>
    <w:rsid w:val="001B6C26"/>
    <w:rsid w:val="001D7DD1"/>
    <w:rsid w:val="001E3EE0"/>
    <w:rsid w:val="001E495E"/>
    <w:rsid w:val="001F2264"/>
    <w:rsid w:val="001F4404"/>
    <w:rsid w:val="00205A4A"/>
    <w:rsid w:val="00212958"/>
    <w:rsid w:val="0021393C"/>
    <w:rsid w:val="00222800"/>
    <w:rsid w:val="00230B6A"/>
    <w:rsid w:val="00235783"/>
    <w:rsid w:val="002407E7"/>
    <w:rsid w:val="00240A35"/>
    <w:rsid w:val="002415E6"/>
    <w:rsid w:val="00246631"/>
    <w:rsid w:val="00254313"/>
    <w:rsid w:val="00254B22"/>
    <w:rsid w:val="00257CA1"/>
    <w:rsid w:val="00262649"/>
    <w:rsid w:val="00262C46"/>
    <w:rsid w:val="00271E7F"/>
    <w:rsid w:val="00274A92"/>
    <w:rsid w:val="00276BCB"/>
    <w:rsid w:val="002848C3"/>
    <w:rsid w:val="00292FDB"/>
    <w:rsid w:val="00293F77"/>
    <w:rsid w:val="00294F90"/>
    <w:rsid w:val="00295F32"/>
    <w:rsid w:val="002B060F"/>
    <w:rsid w:val="002B389F"/>
    <w:rsid w:val="002D204B"/>
    <w:rsid w:val="002D3829"/>
    <w:rsid w:val="002D5835"/>
    <w:rsid w:val="002D78C5"/>
    <w:rsid w:val="002F2B0A"/>
    <w:rsid w:val="002F41F8"/>
    <w:rsid w:val="002F6FC3"/>
    <w:rsid w:val="00300CDD"/>
    <w:rsid w:val="0030302E"/>
    <w:rsid w:val="00320792"/>
    <w:rsid w:val="00322503"/>
    <w:rsid w:val="003246B4"/>
    <w:rsid w:val="003276AC"/>
    <w:rsid w:val="0033343D"/>
    <w:rsid w:val="0033356F"/>
    <w:rsid w:val="00340FC3"/>
    <w:rsid w:val="00341995"/>
    <w:rsid w:val="00342F0C"/>
    <w:rsid w:val="00346B6D"/>
    <w:rsid w:val="0036422F"/>
    <w:rsid w:val="00375015"/>
    <w:rsid w:val="00375B41"/>
    <w:rsid w:val="00381D43"/>
    <w:rsid w:val="0038234C"/>
    <w:rsid w:val="00382A5F"/>
    <w:rsid w:val="00382F58"/>
    <w:rsid w:val="00383634"/>
    <w:rsid w:val="00384095"/>
    <w:rsid w:val="00386FA2"/>
    <w:rsid w:val="00391B38"/>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E0B"/>
    <w:rsid w:val="0043791C"/>
    <w:rsid w:val="004440A0"/>
    <w:rsid w:val="004501A0"/>
    <w:rsid w:val="004518BD"/>
    <w:rsid w:val="00452CFB"/>
    <w:rsid w:val="00462662"/>
    <w:rsid w:val="004804FC"/>
    <w:rsid w:val="00482939"/>
    <w:rsid w:val="004831FE"/>
    <w:rsid w:val="004C18D1"/>
    <w:rsid w:val="004C2E35"/>
    <w:rsid w:val="004C5604"/>
    <w:rsid w:val="004D6F3A"/>
    <w:rsid w:val="004D6F3C"/>
    <w:rsid w:val="004D6FCB"/>
    <w:rsid w:val="004E5600"/>
    <w:rsid w:val="004E6DFD"/>
    <w:rsid w:val="00502363"/>
    <w:rsid w:val="00507292"/>
    <w:rsid w:val="00514A2E"/>
    <w:rsid w:val="00516428"/>
    <w:rsid w:val="00520570"/>
    <w:rsid w:val="005236AB"/>
    <w:rsid w:val="00525DB0"/>
    <w:rsid w:val="00533CFF"/>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751A"/>
    <w:rsid w:val="0059788D"/>
    <w:rsid w:val="005A0895"/>
    <w:rsid w:val="005B1C7A"/>
    <w:rsid w:val="005B3F60"/>
    <w:rsid w:val="005B4F50"/>
    <w:rsid w:val="005B654F"/>
    <w:rsid w:val="005B7709"/>
    <w:rsid w:val="005C63EF"/>
    <w:rsid w:val="005D05AF"/>
    <w:rsid w:val="005D3AA1"/>
    <w:rsid w:val="005D423A"/>
    <w:rsid w:val="005E0337"/>
    <w:rsid w:val="005E1E95"/>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3C50"/>
    <w:rsid w:val="007161B0"/>
    <w:rsid w:val="00725E7F"/>
    <w:rsid w:val="00726C73"/>
    <w:rsid w:val="00726DF7"/>
    <w:rsid w:val="007344EE"/>
    <w:rsid w:val="00735767"/>
    <w:rsid w:val="007507C9"/>
    <w:rsid w:val="0075765F"/>
    <w:rsid w:val="00763C01"/>
    <w:rsid w:val="0077604C"/>
    <w:rsid w:val="0077698D"/>
    <w:rsid w:val="00781499"/>
    <w:rsid w:val="007857EB"/>
    <w:rsid w:val="007A3843"/>
    <w:rsid w:val="007A5138"/>
    <w:rsid w:val="007B5493"/>
    <w:rsid w:val="007C024E"/>
    <w:rsid w:val="007C3398"/>
    <w:rsid w:val="007D5D08"/>
    <w:rsid w:val="007D689A"/>
    <w:rsid w:val="007E1693"/>
    <w:rsid w:val="007E2135"/>
    <w:rsid w:val="007E2796"/>
    <w:rsid w:val="00804E9E"/>
    <w:rsid w:val="00804F48"/>
    <w:rsid w:val="00807901"/>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87D4E"/>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1EB6"/>
    <w:rsid w:val="00A2394F"/>
    <w:rsid w:val="00A25E0C"/>
    <w:rsid w:val="00A27685"/>
    <w:rsid w:val="00A41D82"/>
    <w:rsid w:val="00A46383"/>
    <w:rsid w:val="00A46F33"/>
    <w:rsid w:val="00A6204B"/>
    <w:rsid w:val="00A62742"/>
    <w:rsid w:val="00A70AEF"/>
    <w:rsid w:val="00A70FD2"/>
    <w:rsid w:val="00A7119A"/>
    <w:rsid w:val="00A72058"/>
    <w:rsid w:val="00A73FB0"/>
    <w:rsid w:val="00A74FB1"/>
    <w:rsid w:val="00A84592"/>
    <w:rsid w:val="00A85849"/>
    <w:rsid w:val="00A97C37"/>
    <w:rsid w:val="00AB57F3"/>
    <w:rsid w:val="00AC39C3"/>
    <w:rsid w:val="00AC5015"/>
    <w:rsid w:val="00AD04BF"/>
    <w:rsid w:val="00AD0971"/>
    <w:rsid w:val="00AD39D7"/>
    <w:rsid w:val="00AE10BC"/>
    <w:rsid w:val="00AE2F9D"/>
    <w:rsid w:val="00AE6BBA"/>
    <w:rsid w:val="00AE7DF9"/>
    <w:rsid w:val="00AF1F91"/>
    <w:rsid w:val="00B02549"/>
    <w:rsid w:val="00B04967"/>
    <w:rsid w:val="00B05FBF"/>
    <w:rsid w:val="00B07CE1"/>
    <w:rsid w:val="00B307D9"/>
    <w:rsid w:val="00B37B2C"/>
    <w:rsid w:val="00B40894"/>
    <w:rsid w:val="00B42E58"/>
    <w:rsid w:val="00B4518E"/>
    <w:rsid w:val="00B45C9A"/>
    <w:rsid w:val="00B50851"/>
    <w:rsid w:val="00B533F0"/>
    <w:rsid w:val="00B64330"/>
    <w:rsid w:val="00B6536B"/>
    <w:rsid w:val="00B708BF"/>
    <w:rsid w:val="00B7359B"/>
    <w:rsid w:val="00B74B18"/>
    <w:rsid w:val="00B85A89"/>
    <w:rsid w:val="00B90330"/>
    <w:rsid w:val="00B95448"/>
    <w:rsid w:val="00BA1680"/>
    <w:rsid w:val="00BA746B"/>
    <w:rsid w:val="00BC2345"/>
    <w:rsid w:val="00BC4F4C"/>
    <w:rsid w:val="00BC6348"/>
    <w:rsid w:val="00BE2D3C"/>
    <w:rsid w:val="00BE5CFF"/>
    <w:rsid w:val="00BE6C32"/>
    <w:rsid w:val="00BF06D3"/>
    <w:rsid w:val="00C01DF0"/>
    <w:rsid w:val="00C04674"/>
    <w:rsid w:val="00C0719B"/>
    <w:rsid w:val="00C10A23"/>
    <w:rsid w:val="00C34CA6"/>
    <w:rsid w:val="00C40A38"/>
    <w:rsid w:val="00C41899"/>
    <w:rsid w:val="00C43943"/>
    <w:rsid w:val="00C46712"/>
    <w:rsid w:val="00C50222"/>
    <w:rsid w:val="00C55539"/>
    <w:rsid w:val="00C57D01"/>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D00168"/>
    <w:rsid w:val="00D002DD"/>
    <w:rsid w:val="00D05FB1"/>
    <w:rsid w:val="00D22B83"/>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1CBF"/>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18"/>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91FFF"/>
    <w:rsid w:val="00EA24AB"/>
    <w:rsid w:val="00EA51BB"/>
    <w:rsid w:val="00EA550A"/>
    <w:rsid w:val="00EB5DC7"/>
    <w:rsid w:val="00EC025C"/>
    <w:rsid w:val="00EC46EC"/>
    <w:rsid w:val="00EF05A2"/>
    <w:rsid w:val="00EF0DF5"/>
    <w:rsid w:val="00EF18FA"/>
    <w:rsid w:val="00F02538"/>
    <w:rsid w:val="00F03F8D"/>
    <w:rsid w:val="00F04A79"/>
    <w:rsid w:val="00F11F45"/>
    <w:rsid w:val="00F16962"/>
    <w:rsid w:val="00F17A94"/>
    <w:rsid w:val="00F32371"/>
    <w:rsid w:val="00F336A3"/>
    <w:rsid w:val="00F353AE"/>
    <w:rsid w:val="00F3596F"/>
    <w:rsid w:val="00F414B4"/>
    <w:rsid w:val="00F54B55"/>
    <w:rsid w:val="00F55C5C"/>
    <w:rsid w:val="00F61B42"/>
    <w:rsid w:val="00F663C0"/>
    <w:rsid w:val="00F72D85"/>
    <w:rsid w:val="00F802B5"/>
    <w:rsid w:val="00F80840"/>
    <w:rsid w:val="00F844B1"/>
    <w:rsid w:val="00F95F0A"/>
    <w:rsid w:val="00F9609C"/>
    <w:rsid w:val="00F978A4"/>
    <w:rsid w:val="00FA3834"/>
    <w:rsid w:val="00FB2134"/>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B72C024"/>
  <w15:docId w15:val="{A9F9156F-2F5B-47FE-835A-20EDA737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styleId="CommentReference">
    <w:name w:val="annotation reference"/>
    <w:basedOn w:val="DefaultParagraphFont"/>
    <w:uiPriority w:val="99"/>
    <w:semiHidden/>
    <w:unhideWhenUsed/>
    <w:rsid w:val="00A72058"/>
    <w:rPr>
      <w:sz w:val="16"/>
      <w:szCs w:val="16"/>
    </w:rPr>
  </w:style>
  <w:style w:type="paragraph" w:styleId="CommentText">
    <w:name w:val="annotation text"/>
    <w:basedOn w:val="Normal"/>
    <w:link w:val="CommentTextChar"/>
    <w:uiPriority w:val="99"/>
    <w:semiHidden/>
    <w:unhideWhenUsed/>
    <w:rsid w:val="00A72058"/>
  </w:style>
  <w:style w:type="character" w:customStyle="1" w:styleId="CommentTextChar">
    <w:name w:val="Comment Text Char"/>
    <w:basedOn w:val="DefaultParagraphFont"/>
    <w:link w:val="CommentText"/>
    <w:uiPriority w:val="99"/>
    <w:semiHidden/>
    <w:rsid w:val="00A72058"/>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72058"/>
    <w:rPr>
      <w:b/>
      <w:bCs/>
    </w:rPr>
  </w:style>
  <w:style w:type="character" w:customStyle="1" w:styleId="CommentSubjectChar">
    <w:name w:val="Comment Subject Char"/>
    <w:basedOn w:val="CommentTextChar"/>
    <w:link w:val="CommentSubject"/>
    <w:uiPriority w:val="99"/>
    <w:semiHidden/>
    <w:rsid w:val="00A72058"/>
    <w:rPr>
      <w:rFonts w:ascii="Arial" w:hAnsi="Arial" w:cs="Arial"/>
      <w:b/>
      <w:bCs/>
      <w:lang w:eastAsia="ja-JP"/>
    </w:rPr>
  </w:style>
  <w:style w:type="paragraph" w:styleId="BalloonText">
    <w:name w:val="Balloon Text"/>
    <w:basedOn w:val="Normal"/>
    <w:link w:val="BalloonTextChar"/>
    <w:uiPriority w:val="99"/>
    <w:semiHidden/>
    <w:unhideWhenUsed/>
    <w:rsid w:val="00A72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058"/>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en/Careers/Student-and-graduate-programs/Postdoctoral-fellowships"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rm.Good@csiro.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iro-careers@csiro.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http://www.ielts.org/default.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B1B12-2492-4145-A878-48895AF7C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1455</Words>
  <Characters>9392</Characters>
  <Application>Microsoft Office Word</Application>
  <DocSecurity>0</DocSecurity>
  <Lines>170</Lines>
  <Paragraphs>119</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10728</CharactersWithSpaces>
  <SharedDoc>false</SharedDoc>
  <HLinks>
    <vt:vector size="108" baseType="variant">
      <vt:variant>
        <vt:i4>10</vt:i4>
      </vt:variant>
      <vt:variant>
        <vt:i4>126</vt:i4>
      </vt:variant>
      <vt:variant>
        <vt:i4>0</vt:i4>
      </vt:variant>
      <vt:variant>
        <vt:i4>5</vt:i4>
      </vt:variant>
      <vt:variant>
        <vt:lpwstr>http://www.csiro.au/</vt:lpwstr>
      </vt:variant>
      <vt:variant>
        <vt:lpwstr/>
      </vt:variant>
      <vt:variant>
        <vt:i4>262271</vt:i4>
      </vt:variant>
      <vt:variant>
        <vt:i4>111</vt:i4>
      </vt:variant>
      <vt:variant>
        <vt:i4>0</vt:i4>
      </vt:variant>
      <vt:variant>
        <vt:i4>5</vt:i4>
      </vt:variant>
      <vt:variant>
        <vt:lpwstr>mailto:csiro-careers@csiro.au</vt:lpwstr>
      </vt:variant>
      <vt:variant>
        <vt:lpwstr/>
      </vt:variant>
      <vt:variant>
        <vt:i4>7733374</vt:i4>
      </vt:variant>
      <vt:variant>
        <vt:i4>108</vt:i4>
      </vt:variant>
      <vt:variant>
        <vt:i4>0</vt:i4>
      </vt:variant>
      <vt:variant>
        <vt:i4>5</vt:i4>
      </vt:variant>
      <vt:variant>
        <vt:lpwstr>http://www.csiro.au/careers</vt:lpwstr>
      </vt:variant>
      <vt:variant>
        <vt:lpwstr/>
      </vt:variant>
      <vt:variant>
        <vt:i4>4653063</vt:i4>
      </vt:variant>
      <vt:variant>
        <vt:i4>105</vt:i4>
      </vt:variant>
      <vt:variant>
        <vt:i4>0</vt:i4>
      </vt:variant>
      <vt:variant>
        <vt:i4>5</vt:i4>
      </vt:variant>
      <vt:variant>
        <vt:lpwstr>http://www.ielts.org/default.aspx</vt:lpwstr>
      </vt:variant>
      <vt:variant>
        <vt:lpwstr/>
      </vt:variant>
      <vt:variant>
        <vt:i4>1507413</vt:i4>
      </vt:variant>
      <vt:variant>
        <vt:i4>81</vt:i4>
      </vt:variant>
      <vt:variant>
        <vt:i4>0</vt:i4>
      </vt:variant>
      <vt:variant>
        <vt:i4>5</vt:i4>
      </vt:variant>
      <vt:variant>
        <vt:lpwstr>http://www.csiro.au/en/Careers/Student-and-graduate-programs/Postdoctoral-fellowships</vt:lpwstr>
      </vt:variant>
      <vt:variant>
        <vt:lpwstr/>
      </vt:variant>
      <vt:variant>
        <vt:i4>393221</vt:i4>
      </vt:variant>
      <vt:variant>
        <vt:i4>72</vt:i4>
      </vt:variant>
      <vt:variant>
        <vt:i4>0</vt:i4>
      </vt:variant>
      <vt:variant>
        <vt:i4>5</vt:i4>
      </vt:variant>
      <vt:variant>
        <vt:lpwstr/>
      </vt:variant>
      <vt:variant>
        <vt:lpwstr>DirectReports</vt:lpwstr>
      </vt:variant>
      <vt:variant>
        <vt:i4>655363</vt:i4>
      </vt:variant>
      <vt:variant>
        <vt:i4>66</vt:i4>
      </vt:variant>
      <vt:variant>
        <vt:i4>0</vt:i4>
      </vt:variant>
      <vt:variant>
        <vt:i4>5</vt:i4>
      </vt:variant>
      <vt:variant>
        <vt:lpwstr/>
      </vt:variant>
      <vt:variant>
        <vt:lpwstr>ReportsTo</vt:lpwstr>
      </vt:variant>
      <vt:variant>
        <vt:i4>327687</vt:i4>
      </vt:variant>
      <vt:variant>
        <vt:i4>60</vt:i4>
      </vt:variant>
      <vt:variant>
        <vt:i4>0</vt:i4>
      </vt:variant>
      <vt:variant>
        <vt:i4>5</vt:i4>
      </vt:variant>
      <vt:variant>
        <vt:lpwstr/>
      </vt:variant>
      <vt:variant>
        <vt:lpwstr>ExternalFocus</vt:lpwstr>
      </vt:variant>
      <vt:variant>
        <vt:i4>1245195</vt:i4>
      </vt:variant>
      <vt:variant>
        <vt:i4>54</vt:i4>
      </vt:variant>
      <vt:variant>
        <vt:i4>0</vt:i4>
      </vt:variant>
      <vt:variant>
        <vt:i4>5</vt:i4>
      </vt:variant>
      <vt:variant>
        <vt:lpwstr/>
      </vt:variant>
      <vt:variant>
        <vt:lpwstr>InternalFocus</vt:lpwstr>
      </vt:variant>
      <vt:variant>
        <vt:i4>1245195</vt:i4>
      </vt:variant>
      <vt:variant>
        <vt:i4>48</vt:i4>
      </vt:variant>
      <vt:variant>
        <vt:i4>0</vt:i4>
      </vt:variant>
      <vt:variant>
        <vt:i4>5</vt:i4>
      </vt:variant>
      <vt:variant>
        <vt:lpwstr/>
      </vt:variant>
      <vt:variant>
        <vt:lpwstr>InternalFocus</vt:lpwstr>
      </vt:variant>
      <vt:variant>
        <vt:i4>8323179</vt:i4>
      </vt:variant>
      <vt:variant>
        <vt:i4>45</vt:i4>
      </vt:variant>
      <vt:variant>
        <vt:i4>0</vt:i4>
      </vt:variant>
      <vt:variant>
        <vt:i4>5</vt:i4>
      </vt:variant>
      <vt:variant>
        <vt:lpwstr/>
      </vt:variant>
      <vt:variant>
        <vt:lpwstr>Citizenship</vt:lpwstr>
      </vt:variant>
      <vt:variant>
        <vt:i4>3276853</vt:i4>
      </vt:variant>
      <vt:variant>
        <vt:i4>36</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33</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Hink, Helena (HR, Kensington)</cp:lastModifiedBy>
  <cp:revision>6</cp:revision>
  <cp:lastPrinted>2014-02-06T02:28:00Z</cp:lastPrinted>
  <dcterms:created xsi:type="dcterms:W3CDTF">2018-06-15T08:48:00Z</dcterms:created>
  <dcterms:modified xsi:type="dcterms:W3CDTF">2018-06-15T09:27:00Z</dcterms:modified>
</cp:coreProperties>
</file>