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17D15B" w14:textId="77777777" w:rsidR="003D59C3" w:rsidRPr="00610CDB" w:rsidRDefault="00FF5041" w:rsidP="00B65130">
      <w:pPr>
        <w:pStyle w:val="Heading1"/>
        <w:spacing w:before="400" w:after="120"/>
        <w:ind w:left="-238" w:right="-680"/>
        <w:rPr>
          <w:rFonts w:ascii="Calibri" w:hAnsi="Calibri"/>
          <w:b w:val="0"/>
          <w:i/>
          <w:sz w:val="20"/>
        </w:rPr>
      </w:pPr>
      <w:r>
        <w:rPr>
          <w:rFonts w:ascii="Calibri" w:hAnsi="Calibri"/>
          <w:sz w:val="36"/>
          <w:szCs w:val="22"/>
        </w:rPr>
        <w:t>Postgraduate Top-Up Scholarship</w:t>
      </w:r>
      <w:r w:rsidR="00610CDB">
        <w:rPr>
          <w:rFonts w:ascii="Calibri" w:hAnsi="Calibri"/>
          <w:sz w:val="36"/>
          <w:szCs w:val="22"/>
        </w:rPr>
        <w:t>s</w:t>
      </w:r>
    </w:p>
    <w:p w14:paraId="38C79A61" w14:textId="77777777"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7C1883">
        <w:rPr>
          <w:rFonts w:ascii="Calibri" w:hAnsi="Calibri"/>
          <w:sz w:val="22"/>
          <w:szCs w:val="22"/>
          <w:lang w:eastAsia="en-AU"/>
        </w:rPr>
        <w:t xml:space="preserve"> </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7938"/>
      </w:tblGrid>
      <w:tr w:rsidR="007370BE" w:rsidRPr="00E641DA" w14:paraId="7FCB840F" w14:textId="77777777" w:rsidTr="00EF0D49">
        <w:trPr>
          <w:trHeight w:val="488"/>
        </w:trPr>
        <w:tc>
          <w:tcPr>
            <w:tcW w:w="2127" w:type="dxa"/>
            <w:shd w:val="clear" w:color="auto" w:fill="F2F2F2"/>
            <w:vAlign w:val="center"/>
          </w:tcPr>
          <w:p w14:paraId="5C7A3AB3" w14:textId="77777777" w:rsidR="007370BE" w:rsidRPr="00AA5D11" w:rsidRDefault="007370BE" w:rsidP="003A0708">
            <w:pPr>
              <w:rPr>
                <w:rFonts w:asciiTheme="minorHAnsi" w:hAnsiTheme="minorHAnsi"/>
                <w:b/>
                <w:bCs/>
                <w:sz w:val="22"/>
                <w:szCs w:val="22"/>
              </w:rPr>
            </w:pPr>
            <w:r w:rsidRPr="00AA5D11">
              <w:rPr>
                <w:rStyle w:val="BlindHyperlink"/>
                <w:rFonts w:asciiTheme="minorHAnsi" w:hAnsiTheme="minorHAnsi"/>
                <w:sz w:val="22"/>
                <w:szCs w:val="22"/>
              </w:rPr>
              <w:t>Advertised Job Title</w:t>
            </w:r>
            <w:r w:rsidRPr="00AA5D11">
              <w:rPr>
                <w:rFonts w:asciiTheme="minorHAnsi" w:hAnsiTheme="minorHAnsi"/>
                <w:b/>
                <w:bCs/>
                <w:sz w:val="22"/>
                <w:szCs w:val="22"/>
              </w:rPr>
              <w:t>:</w:t>
            </w:r>
          </w:p>
        </w:tc>
        <w:tc>
          <w:tcPr>
            <w:tcW w:w="7938" w:type="dxa"/>
          </w:tcPr>
          <w:p w14:paraId="582ADF76" w14:textId="77777777" w:rsidR="007370BE" w:rsidRPr="00382F58" w:rsidRDefault="004328BE" w:rsidP="0030258A">
            <w:pPr>
              <w:tabs>
                <w:tab w:val="left" w:pos="6093"/>
              </w:tabs>
              <w:spacing w:before="120" w:after="60"/>
              <w:rPr>
                <w:rFonts w:ascii="Calibri" w:hAnsi="Calibri"/>
                <w:sz w:val="22"/>
                <w:szCs w:val="22"/>
              </w:rPr>
            </w:pPr>
            <w:bookmarkStart w:id="0" w:name="Title"/>
            <w:bookmarkEnd w:id="0"/>
            <w:r>
              <w:rPr>
                <w:rFonts w:ascii="Calibri" w:hAnsi="Calibri"/>
                <w:sz w:val="22"/>
                <w:szCs w:val="22"/>
              </w:rPr>
              <w:t>CSIRO</w:t>
            </w:r>
            <w:r w:rsidR="00845476" w:rsidRPr="00845476">
              <w:rPr>
                <w:rFonts w:ascii="Calibri" w:hAnsi="Calibri"/>
                <w:sz w:val="22"/>
                <w:szCs w:val="22"/>
              </w:rPr>
              <w:t xml:space="preserve"> </w:t>
            </w:r>
            <w:r w:rsidR="0030258A" w:rsidRPr="0030258A">
              <w:rPr>
                <w:rFonts w:ascii="Calibri" w:hAnsi="Calibri"/>
                <w:sz w:val="22"/>
                <w:szCs w:val="22"/>
              </w:rPr>
              <w:t xml:space="preserve">Geological and Bioregional Assessment </w:t>
            </w:r>
            <w:r w:rsidR="009E70AB" w:rsidRPr="009E70AB">
              <w:rPr>
                <w:rFonts w:ascii="Calibri" w:hAnsi="Calibri"/>
                <w:sz w:val="22"/>
                <w:szCs w:val="22"/>
              </w:rPr>
              <w:t xml:space="preserve">Postgraduate </w:t>
            </w:r>
            <w:r w:rsidR="0030258A">
              <w:rPr>
                <w:rFonts w:ascii="Calibri" w:hAnsi="Calibri"/>
                <w:sz w:val="22"/>
                <w:szCs w:val="22"/>
              </w:rPr>
              <w:t xml:space="preserve">Top-up </w:t>
            </w:r>
            <w:r w:rsidR="009E70AB" w:rsidRPr="009E70AB">
              <w:rPr>
                <w:rFonts w:ascii="Calibri" w:hAnsi="Calibri"/>
                <w:sz w:val="22"/>
                <w:szCs w:val="22"/>
              </w:rPr>
              <w:t>Scholarships</w:t>
            </w:r>
          </w:p>
        </w:tc>
      </w:tr>
      <w:tr w:rsidR="007370BE" w:rsidRPr="00E641DA" w14:paraId="2C136974" w14:textId="77777777" w:rsidTr="00EF0D49">
        <w:trPr>
          <w:trHeight w:val="423"/>
        </w:trPr>
        <w:tc>
          <w:tcPr>
            <w:tcW w:w="2127" w:type="dxa"/>
            <w:shd w:val="clear" w:color="auto" w:fill="F2F2F2"/>
            <w:vAlign w:val="center"/>
          </w:tcPr>
          <w:p w14:paraId="3D963D9E" w14:textId="77777777" w:rsidR="007370BE" w:rsidRPr="00AA5D11" w:rsidRDefault="007370BE" w:rsidP="003A0708">
            <w:pPr>
              <w:rPr>
                <w:rFonts w:asciiTheme="minorHAnsi" w:hAnsiTheme="minorHAnsi"/>
                <w:b/>
                <w:bCs/>
                <w:sz w:val="22"/>
                <w:szCs w:val="22"/>
              </w:rPr>
            </w:pPr>
            <w:r w:rsidRPr="00AA5D11">
              <w:rPr>
                <w:rStyle w:val="BlindHyperlink"/>
                <w:rFonts w:asciiTheme="minorHAnsi" w:hAnsiTheme="minorHAnsi"/>
                <w:sz w:val="22"/>
                <w:szCs w:val="22"/>
              </w:rPr>
              <w:t>Reference Number</w:t>
            </w:r>
            <w:r w:rsidRPr="00AA5D11">
              <w:rPr>
                <w:rFonts w:asciiTheme="minorHAnsi" w:hAnsiTheme="minorHAnsi"/>
                <w:b/>
                <w:bCs/>
                <w:sz w:val="22"/>
                <w:szCs w:val="22"/>
              </w:rPr>
              <w:t>:</w:t>
            </w:r>
          </w:p>
        </w:tc>
        <w:tc>
          <w:tcPr>
            <w:tcW w:w="7938" w:type="dxa"/>
            <w:vAlign w:val="center"/>
          </w:tcPr>
          <w:p w14:paraId="47C6AE24" w14:textId="43FFA7DC" w:rsidR="007370BE" w:rsidRPr="009040D3" w:rsidRDefault="00E5498C" w:rsidP="00C40A38">
            <w:pPr>
              <w:rPr>
                <w:rFonts w:ascii="Calibri" w:hAnsi="Calibri"/>
                <w:sz w:val="22"/>
                <w:szCs w:val="22"/>
              </w:rPr>
            </w:pPr>
            <w:r>
              <w:rPr>
                <w:rFonts w:ascii="Calibri" w:hAnsi="Calibri"/>
                <w:sz w:val="22"/>
                <w:szCs w:val="22"/>
              </w:rPr>
              <w:t>57414</w:t>
            </w:r>
          </w:p>
        </w:tc>
      </w:tr>
      <w:tr w:rsidR="006E013B" w:rsidRPr="00E641DA" w14:paraId="4EFB2D2B" w14:textId="77777777" w:rsidTr="00EF0D49">
        <w:trPr>
          <w:trHeight w:val="407"/>
        </w:trPr>
        <w:tc>
          <w:tcPr>
            <w:tcW w:w="2127" w:type="dxa"/>
            <w:shd w:val="clear" w:color="auto" w:fill="F2F2F2"/>
            <w:vAlign w:val="center"/>
          </w:tcPr>
          <w:p w14:paraId="7FC160D4" w14:textId="77777777" w:rsidR="006E013B" w:rsidRPr="00AA5D11" w:rsidRDefault="006E013B" w:rsidP="006E013B">
            <w:pPr>
              <w:rPr>
                <w:rStyle w:val="BlindHyperlink"/>
                <w:rFonts w:asciiTheme="minorHAnsi" w:hAnsiTheme="minorHAnsi"/>
                <w:sz w:val="22"/>
                <w:szCs w:val="22"/>
              </w:rPr>
            </w:pPr>
            <w:r w:rsidRPr="00AA5D11">
              <w:rPr>
                <w:rStyle w:val="BlindHyperlink"/>
                <w:rFonts w:asciiTheme="minorHAnsi" w:hAnsiTheme="minorHAnsi"/>
                <w:sz w:val="22"/>
                <w:szCs w:val="22"/>
              </w:rPr>
              <w:t>Scholarship:</w:t>
            </w:r>
          </w:p>
        </w:tc>
        <w:tc>
          <w:tcPr>
            <w:tcW w:w="7938" w:type="dxa"/>
            <w:vAlign w:val="center"/>
          </w:tcPr>
          <w:p w14:paraId="38AC8F1D" w14:textId="77777777" w:rsidR="006E013B" w:rsidRPr="0064731D" w:rsidRDefault="006E013B" w:rsidP="00B32CD3">
            <w:pPr>
              <w:tabs>
                <w:tab w:val="left" w:pos="6093"/>
              </w:tabs>
              <w:spacing w:before="60" w:after="60"/>
              <w:rPr>
                <w:rFonts w:ascii="Calibri" w:hAnsi="Calibri"/>
                <w:sz w:val="22"/>
                <w:szCs w:val="22"/>
              </w:rPr>
            </w:pPr>
            <w:bookmarkStart w:id="1" w:name="SalaryRange"/>
            <w:bookmarkEnd w:id="1"/>
            <w:r w:rsidRPr="00D62F41">
              <w:rPr>
                <w:rFonts w:ascii="Calibri" w:hAnsi="Calibri"/>
                <w:sz w:val="22"/>
                <w:szCs w:val="22"/>
              </w:rPr>
              <w:t>AU$7,</w:t>
            </w:r>
            <w:r w:rsidR="00B32CD3">
              <w:rPr>
                <w:rFonts w:ascii="Calibri" w:hAnsi="Calibri"/>
                <w:sz w:val="22"/>
                <w:szCs w:val="22"/>
              </w:rPr>
              <w:t>5</w:t>
            </w:r>
            <w:r w:rsidRPr="00D62F41">
              <w:rPr>
                <w:rFonts w:ascii="Calibri" w:hAnsi="Calibri"/>
                <w:sz w:val="22"/>
                <w:szCs w:val="22"/>
              </w:rPr>
              <w:t>00 per year as a top up scholarship</w:t>
            </w:r>
            <w:r>
              <w:rPr>
                <w:rFonts w:ascii="Calibri" w:hAnsi="Calibri"/>
                <w:sz w:val="22"/>
                <w:szCs w:val="22"/>
              </w:rPr>
              <w:t xml:space="preserve"> (stipend), </w:t>
            </w:r>
            <w:r w:rsidRPr="00D62F41">
              <w:rPr>
                <w:rFonts w:ascii="Calibri" w:hAnsi="Calibri"/>
                <w:sz w:val="22"/>
                <w:szCs w:val="22"/>
              </w:rPr>
              <w:t>plu</w:t>
            </w:r>
            <w:r w:rsidR="00B32CD3">
              <w:rPr>
                <w:rFonts w:ascii="Calibri" w:hAnsi="Calibri"/>
                <w:sz w:val="22"/>
                <w:szCs w:val="22"/>
              </w:rPr>
              <w:t xml:space="preserve">s an </w:t>
            </w:r>
            <w:r>
              <w:rPr>
                <w:rFonts w:ascii="Calibri" w:hAnsi="Calibri"/>
                <w:sz w:val="22"/>
                <w:szCs w:val="22"/>
              </w:rPr>
              <w:t>operating budget of up to $</w:t>
            </w:r>
            <w:r w:rsidR="00B32CD3">
              <w:rPr>
                <w:rFonts w:ascii="Calibri" w:hAnsi="Calibri"/>
                <w:sz w:val="22"/>
                <w:szCs w:val="22"/>
              </w:rPr>
              <w:t>7</w:t>
            </w:r>
            <w:r>
              <w:rPr>
                <w:rFonts w:ascii="Calibri" w:hAnsi="Calibri"/>
                <w:sz w:val="22"/>
                <w:szCs w:val="22"/>
              </w:rPr>
              <w:t>,</w:t>
            </w:r>
            <w:r w:rsidR="00B32CD3">
              <w:rPr>
                <w:rFonts w:ascii="Calibri" w:hAnsi="Calibri"/>
                <w:sz w:val="22"/>
                <w:szCs w:val="22"/>
              </w:rPr>
              <w:t>5</w:t>
            </w:r>
            <w:r>
              <w:rPr>
                <w:rFonts w:ascii="Calibri" w:hAnsi="Calibri"/>
                <w:sz w:val="22"/>
                <w:szCs w:val="22"/>
              </w:rPr>
              <w:t>00 per annum</w:t>
            </w:r>
            <w:r w:rsidRPr="00D62F41">
              <w:rPr>
                <w:rFonts w:ascii="Calibri" w:hAnsi="Calibri"/>
                <w:sz w:val="22"/>
                <w:szCs w:val="22"/>
              </w:rPr>
              <w:t xml:space="preserve"> </w:t>
            </w:r>
          </w:p>
        </w:tc>
      </w:tr>
      <w:tr w:rsidR="006E013B" w:rsidRPr="00E641DA" w14:paraId="3B688B90" w14:textId="77777777" w:rsidTr="00EF0D49">
        <w:trPr>
          <w:trHeight w:val="433"/>
        </w:trPr>
        <w:tc>
          <w:tcPr>
            <w:tcW w:w="2127" w:type="dxa"/>
            <w:shd w:val="clear" w:color="auto" w:fill="F2F2F2"/>
            <w:vAlign w:val="center"/>
          </w:tcPr>
          <w:p w14:paraId="1500981A" w14:textId="77777777" w:rsidR="006E013B" w:rsidRPr="00AA5D11" w:rsidRDefault="006E013B" w:rsidP="006E013B">
            <w:pPr>
              <w:rPr>
                <w:rFonts w:asciiTheme="minorHAnsi" w:hAnsiTheme="minorHAnsi"/>
                <w:b/>
                <w:bCs/>
                <w:sz w:val="22"/>
                <w:szCs w:val="22"/>
              </w:rPr>
            </w:pPr>
            <w:r w:rsidRPr="00AA5D11">
              <w:rPr>
                <w:rStyle w:val="BlindHyperlink"/>
                <w:rFonts w:asciiTheme="minorHAnsi" w:hAnsiTheme="minorHAnsi"/>
                <w:sz w:val="22"/>
                <w:szCs w:val="22"/>
              </w:rPr>
              <w:t>Location</w:t>
            </w:r>
            <w:r w:rsidRPr="00AA5D11">
              <w:rPr>
                <w:rFonts w:asciiTheme="minorHAnsi" w:hAnsiTheme="minorHAnsi"/>
                <w:b/>
                <w:bCs/>
                <w:sz w:val="22"/>
                <w:szCs w:val="22"/>
              </w:rPr>
              <w:t>:</w:t>
            </w:r>
          </w:p>
        </w:tc>
        <w:tc>
          <w:tcPr>
            <w:tcW w:w="7938" w:type="dxa"/>
            <w:vAlign w:val="center"/>
          </w:tcPr>
          <w:p w14:paraId="52D7C9E1" w14:textId="2E1B32C9" w:rsidR="006E013B" w:rsidRPr="00E26D79" w:rsidRDefault="006E013B" w:rsidP="006E013B">
            <w:pPr>
              <w:tabs>
                <w:tab w:val="left" w:pos="6093"/>
              </w:tabs>
              <w:spacing w:before="40" w:after="40"/>
              <w:rPr>
                <w:rFonts w:asciiTheme="minorHAnsi" w:hAnsiTheme="minorHAnsi"/>
                <w:sz w:val="22"/>
                <w:szCs w:val="22"/>
              </w:rPr>
            </w:pPr>
            <w:r w:rsidRPr="00D63889">
              <w:rPr>
                <w:rFonts w:asciiTheme="minorHAnsi" w:hAnsiTheme="minorHAnsi"/>
                <w:sz w:val="22"/>
                <w:szCs w:val="22"/>
              </w:rPr>
              <w:t>Various locations across Australia</w:t>
            </w:r>
          </w:p>
        </w:tc>
      </w:tr>
      <w:tr w:rsidR="006E013B" w:rsidRPr="00E641DA" w14:paraId="5C05BEAF" w14:textId="77777777" w:rsidTr="00EF0D49">
        <w:trPr>
          <w:trHeight w:val="405"/>
        </w:trPr>
        <w:tc>
          <w:tcPr>
            <w:tcW w:w="2127" w:type="dxa"/>
            <w:shd w:val="clear" w:color="auto" w:fill="F2F2F2"/>
            <w:vAlign w:val="center"/>
          </w:tcPr>
          <w:p w14:paraId="34BEF073" w14:textId="77777777" w:rsidR="006E013B" w:rsidRPr="00AA5D11" w:rsidRDefault="006E013B" w:rsidP="006E013B">
            <w:pPr>
              <w:rPr>
                <w:rStyle w:val="BlindHyperlink"/>
                <w:rFonts w:asciiTheme="minorHAnsi" w:hAnsiTheme="minorHAnsi"/>
                <w:sz w:val="22"/>
                <w:szCs w:val="22"/>
              </w:rPr>
            </w:pPr>
            <w:r w:rsidRPr="00AA5D11">
              <w:rPr>
                <w:rStyle w:val="BlindHyperlink"/>
                <w:rFonts w:asciiTheme="minorHAnsi" w:hAnsiTheme="minorHAnsi"/>
                <w:sz w:val="22"/>
                <w:szCs w:val="22"/>
              </w:rPr>
              <w:t>Length of Engagement:</w:t>
            </w:r>
          </w:p>
        </w:tc>
        <w:tc>
          <w:tcPr>
            <w:tcW w:w="7938" w:type="dxa"/>
            <w:vAlign w:val="center"/>
          </w:tcPr>
          <w:p w14:paraId="1C1B3D27" w14:textId="77777777" w:rsidR="006E013B" w:rsidRPr="0064731D" w:rsidRDefault="006E013B" w:rsidP="006E013B">
            <w:pPr>
              <w:tabs>
                <w:tab w:val="left" w:pos="6093"/>
              </w:tabs>
              <w:rPr>
                <w:rFonts w:ascii="Calibri" w:hAnsi="Calibri"/>
                <w:i/>
                <w:sz w:val="22"/>
                <w:szCs w:val="22"/>
              </w:rPr>
            </w:pPr>
            <w:bookmarkStart w:id="2" w:name="EngagementLength"/>
            <w:bookmarkEnd w:id="2"/>
            <w:r w:rsidRPr="00E917C7">
              <w:rPr>
                <w:rFonts w:ascii="Calibri" w:hAnsi="Calibri"/>
                <w:sz w:val="22"/>
                <w:szCs w:val="22"/>
              </w:rPr>
              <w:t xml:space="preserve">(Up to) 3 year term (concordant with existing </w:t>
            </w:r>
            <w:r>
              <w:rPr>
                <w:rFonts w:ascii="Calibri" w:hAnsi="Calibri"/>
                <w:sz w:val="22"/>
                <w:szCs w:val="22"/>
              </w:rPr>
              <w:t>RTP</w:t>
            </w:r>
            <w:r w:rsidRPr="00E917C7">
              <w:rPr>
                <w:rFonts w:ascii="Calibri" w:hAnsi="Calibri"/>
                <w:sz w:val="22"/>
                <w:szCs w:val="22"/>
              </w:rPr>
              <w:t xml:space="preserve"> or scholarship)</w:t>
            </w:r>
            <w:r w:rsidRPr="0064731D">
              <w:rPr>
                <w:rFonts w:ascii="Calibri" w:hAnsi="Calibri"/>
                <w:sz w:val="22"/>
                <w:szCs w:val="22"/>
              </w:rPr>
              <w:t xml:space="preserve"> </w:t>
            </w:r>
          </w:p>
        </w:tc>
      </w:tr>
      <w:tr w:rsidR="006E013B" w:rsidRPr="00E641DA" w14:paraId="51FA634C" w14:textId="77777777" w:rsidTr="00EF0D49">
        <w:trPr>
          <w:trHeight w:val="970"/>
        </w:trPr>
        <w:tc>
          <w:tcPr>
            <w:tcW w:w="2127" w:type="dxa"/>
            <w:shd w:val="clear" w:color="auto" w:fill="F2F2F2"/>
            <w:vAlign w:val="center"/>
          </w:tcPr>
          <w:p w14:paraId="63711E48" w14:textId="77777777" w:rsidR="006E013B" w:rsidRPr="00AA5D11" w:rsidRDefault="006E013B" w:rsidP="006E013B">
            <w:pPr>
              <w:spacing w:before="240" w:after="240"/>
              <w:rPr>
                <w:rStyle w:val="BlindHyperlink"/>
                <w:rFonts w:asciiTheme="minorHAnsi" w:hAnsiTheme="minorHAnsi"/>
                <w:sz w:val="22"/>
                <w:szCs w:val="22"/>
              </w:rPr>
            </w:pPr>
            <w:r w:rsidRPr="00AA5D11">
              <w:rPr>
                <w:rStyle w:val="BlindHyperlink"/>
                <w:rFonts w:asciiTheme="minorHAnsi" w:hAnsiTheme="minorHAnsi"/>
                <w:sz w:val="22"/>
                <w:szCs w:val="22"/>
              </w:rPr>
              <w:t>Applications are open to:</w:t>
            </w:r>
          </w:p>
        </w:tc>
        <w:bookmarkStart w:id="3" w:name="Citizenship"/>
        <w:tc>
          <w:tcPr>
            <w:tcW w:w="7938" w:type="dxa"/>
            <w:vAlign w:val="center"/>
          </w:tcPr>
          <w:p w14:paraId="05A3A0C7" w14:textId="77777777" w:rsidR="006E013B" w:rsidRPr="00E641DA" w:rsidRDefault="006E013B" w:rsidP="006E013B">
            <w:pPr>
              <w:pStyle w:val="ListParagraph"/>
              <w:spacing w:before="20"/>
              <w:ind w:left="0"/>
              <w:rPr>
                <w:rFonts w:ascii="Calibri" w:hAnsi="Calibri"/>
                <w:sz w:val="22"/>
                <w:szCs w:val="22"/>
              </w:rPr>
            </w:pPr>
            <w:r>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4" w:name="Check4"/>
            <w:r>
              <w:rPr>
                <w:rFonts w:ascii="Calibri" w:hAnsi="Calibri"/>
                <w:sz w:val="22"/>
                <w:szCs w:val="22"/>
              </w:rPr>
              <w:instrText xml:space="preserve"> FORMCHECKBOX </w:instrText>
            </w:r>
            <w:r w:rsidR="00FB0A55">
              <w:rPr>
                <w:rFonts w:ascii="Calibri" w:hAnsi="Calibri"/>
                <w:sz w:val="22"/>
                <w:szCs w:val="22"/>
              </w:rPr>
            </w:r>
            <w:r w:rsidR="00FB0A55">
              <w:rPr>
                <w:rFonts w:ascii="Calibri" w:hAnsi="Calibri"/>
                <w:sz w:val="22"/>
                <w:szCs w:val="22"/>
              </w:rPr>
              <w:fldChar w:fldCharType="separate"/>
            </w:r>
            <w:r>
              <w:rPr>
                <w:rFonts w:ascii="Calibri" w:hAnsi="Calibri"/>
                <w:sz w:val="22"/>
                <w:szCs w:val="22"/>
              </w:rPr>
              <w:fldChar w:fldCharType="end"/>
            </w:r>
            <w:bookmarkEnd w:id="4"/>
            <w:r w:rsidRPr="00E641DA">
              <w:rPr>
                <w:rFonts w:ascii="Calibri" w:hAnsi="Calibri"/>
                <w:sz w:val="22"/>
                <w:szCs w:val="22"/>
              </w:rPr>
              <w:t xml:space="preserve">  Australian Citizens Only</w:t>
            </w:r>
          </w:p>
          <w:p w14:paraId="715BA5FE" w14:textId="77777777" w:rsidR="006E013B" w:rsidRPr="00E641DA" w:rsidRDefault="006E013B" w:rsidP="006E013B">
            <w:pPr>
              <w:pStyle w:val="ListParagraph"/>
              <w:ind w:left="0"/>
              <w:rPr>
                <w:rFonts w:ascii="Calibri" w:hAnsi="Calibri"/>
                <w:sz w:val="22"/>
                <w:szCs w:val="22"/>
              </w:rPr>
            </w:pPr>
            <w:r>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Pr>
                <w:rFonts w:ascii="Calibri" w:hAnsi="Calibri"/>
                <w:sz w:val="22"/>
                <w:szCs w:val="22"/>
              </w:rPr>
              <w:instrText xml:space="preserve"> FORMCHECKBOX </w:instrText>
            </w:r>
            <w:r w:rsidR="00FB0A55">
              <w:rPr>
                <w:rFonts w:ascii="Calibri" w:hAnsi="Calibri"/>
                <w:sz w:val="22"/>
                <w:szCs w:val="22"/>
              </w:rPr>
            </w:r>
            <w:r w:rsidR="00FB0A55">
              <w:rPr>
                <w:rFonts w:ascii="Calibri" w:hAnsi="Calibri"/>
                <w:sz w:val="22"/>
                <w:szCs w:val="22"/>
              </w:rPr>
              <w:fldChar w:fldCharType="separate"/>
            </w:r>
            <w:r>
              <w:rPr>
                <w:rFonts w:ascii="Calibri" w:hAnsi="Calibri"/>
                <w:sz w:val="22"/>
                <w:szCs w:val="22"/>
              </w:rPr>
              <w:fldChar w:fldCharType="end"/>
            </w:r>
            <w:r w:rsidRPr="00E641DA">
              <w:rPr>
                <w:rFonts w:ascii="Calibri" w:hAnsi="Calibri"/>
                <w:sz w:val="22"/>
                <w:szCs w:val="22"/>
              </w:rPr>
              <w:t xml:space="preserve">  Australian Citizens and Permanent Residents Only</w:t>
            </w:r>
          </w:p>
          <w:p w14:paraId="63FBE7D9" w14:textId="77777777" w:rsidR="006E013B" w:rsidRPr="00F47C92" w:rsidRDefault="006E013B" w:rsidP="006E013B">
            <w:pPr>
              <w:pStyle w:val="ListParagraph"/>
              <w:numPr>
                <w:ilvl w:val="0"/>
                <w:numId w:val="3"/>
              </w:numPr>
              <w:ind w:left="0"/>
              <w:rPr>
                <w:rFonts w:ascii="Calibri" w:hAnsi="Calibri"/>
                <w:sz w:val="22"/>
                <w:szCs w:val="22"/>
              </w:rPr>
            </w:pPr>
            <w:r>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1"/>
                  </w:checkBox>
                </w:ffData>
              </w:fldChar>
            </w:r>
            <w:bookmarkStart w:id="5" w:name="Check5"/>
            <w:r>
              <w:rPr>
                <w:rFonts w:ascii="Calibri" w:hAnsi="Calibri"/>
                <w:sz w:val="22"/>
                <w:szCs w:val="22"/>
              </w:rPr>
              <w:instrText xml:space="preserve"> FORMCHECKBOX </w:instrText>
            </w:r>
            <w:r w:rsidR="00FB0A55">
              <w:rPr>
                <w:rFonts w:ascii="Calibri" w:hAnsi="Calibri"/>
                <w:sz w:val="22"/>
                <w:szCs w:val="22"/>
              </w:rPr>
            </w:r>
            <w:r w:rsidR="00FB0A55">
              <w:rPr>
                <w:rFonts w:ascii="Calibri" w:hAnsi="Calibri"/>
                <w:sz w:val="22"/>
                <w:szCs w:val="22"/>
              </w:rPr>
              <w:fldChar w:fldCharType="separate"/>
            </w:r>
            <w:r>
              <w:rPr>
                <w:rFonts w:ascii="Calibri" w:hAnsi="Calibri"/>
                <w:sz w:val="22"/>
                <w:szCs w:val="22"/>
              </w:rPr>
              <w:fldChar w:fldCharType="end"/>
            </w:r>
            <w:bookmarkEnd w:id="5"/>
            <w:r w:rsidRPr="00E641DA">
              <w:rPr>
                <w:rFonts w:ascii="Calibri" w:hAnsi="Calibri"/>
                <w:sz w:val="22"/>
                <w:szCs w:val="22"/>
              </w:rPr>
              <w:t xml:space="preserve">  All Candidates</w:t>
            </w:r>
            <w:bookmarkEnd w:id="3"/>
          </w:p>
        </w:tc>
      </w:tr>
      <w:tr w:rsidR="006E013B" w:rsidRPr="00E641DA" w14:paraId="2A56314F" w14:textId="77777777" w:rsidTr="00EF0D49">
        <w:trPr>
          <w:trHeight w:val="429"/>
        </w:trPr>
        <w:tc>
          <w:tcPr>
            <w:tcW w:w="2127" w:type="dxa"/>
            <w:shd w:val="clear" w:color="auto" w:fill="F2F2F2"/>
            <w:vAlign w:val="center"/>
          </w:tcPr>
          <w:p w14:paraId="0DC030EE" w14:textId="77777777" w:rsidR="006E013B" w:rsidRPr="00AA5D11" w:rsidRDefault="006E013B" w:rsidP="006E013B">
            <w:pPr>
              <w:rPr>
                <w:rFonts w:asciiTheme="minorHAnsi" w:hAnsiTheme="minorHAnsi"/>
                <w:b/>
                <w:sz w:val="22"/>
                <w:szCs w:val="22"/>
              </w:rPr>
            </w:pPr>
            <w:r w:rsidRPr="00AA5D11">
              <w:rPr>
                <w:rStyle w:val="BlindHyperlink"/>
                <w:rFonts w:asciiTheme="minorHAnsi" w:hAnsiTheme="minorHAnsi"/>
                <w:sz w:val="22"/>
                <w:szCs w:val="22"/>
              </w:rPr>
              <w:t xml:space="preserve">Research </w:t>
            </w:r>
            <w:r>
              <w:rPr>
                <w:rStyle w:val="BlindHyperlink"/>
                <w:rFonts w:asciiTheme="minorHAnsi" w:hAnsiTheme="minorHAnsi"/>
                <w:sz w:val="22"/>
                <w:szCs w:val="22"/>
              </w:rPr>
              <w:t>Areas</w:t>
            </w:r>
            <w:r w:rsidRPr="00AA5D11">
              <w:rPr>
                <w:rFonts w:asciiTheme="minorHAnsi" w:hAnsiTheme="minorHAnsi"/>
                <w:b/>
                <w:sz w:val="22"/>
                <w:szCs w:val="22"/>
              </w:rPr>
              <w:t>:</w:t>
            </w:r>
          </w:p>
        </w:tc>
        <w:tc>
          <w:tcPr>
            <w:tcW w:w="7938" w:type="dxa"/>
            <w:vAlign w:val="center"/>
          </w:tcPr>
          <w:p w14:paraId="2121D788" w14:textId="29997FB4" w:rsidR="006E013B" w:rsidRPr="0064731D" w:rsidRDefault="006E013B" w:rsidP="000F1E54">
            <w:pPr>
              <w:pStyle w:val="ListParagraph"/>
              <w:ind w:left="0"/>
              <w:rPr>
                <w:rFonts w:ascii="Calibri" w:hAnsi="Calibri"/>
                <w:sz w:val="22"/>
                <w:szCs w:val="22"/>
              </w:rPr>
            </w:pPr>
            <w:bookmarkStart w:id="6" w:name="FunctionalArea"/>
            <w:bookmarkEnd w:id="6"/>
            <w:r w:rsidRPr="00D62F41">
              <w:rPr>
                <w:rFonts w:ascii="Calibri" w:hAnsi="Calibri"/>
                <w:sz w:val="22"/>
                <w:szCs w:val="22"/>
              </w:rPr>
              <w:t xml:space="preserve">Various </w:t>
            </w:r>
          </w:p>
        </w:tc>
      </w:tr>
      <w:tr w:rsidR="006E013B" w:rsidRPr="00E641DA" w14:paraId="341D172B" w14:textId="77777777" w:rsidTr="00EF0D49">
        <w:trPr>
          <w:trHeight w:val="405"/>
        </w:trPr>
        <w:tc>
          <w:tcPr>
            <w:tcW w:w="2127" w:type="dxa"/>
            <w:shd w:val="clear" w:color="auto" w:fill="F2F2F2"/>
          </w:tcPr>
          <w:p w14:paraId="47AE6051" w14:textId="77777777" w:rsidR="006E013B" w:rsidRPr="00AA5D11" w:rsidRDefault="006E013B" w:rsidP="006E013B">
            <w:pPr>
              <w:spacing w:before="40"/>
              <w:rPr>
                <w:rStyle w:val="BlindHyperlink"/>
                <w:rFonts w:asciiTheme="minorHAnsi" w:hAnsiTheme="minorHAnsi"/>
                <w:sz w:val="22"/>
                <w:szCs w:val="22"/>
              </w:rPr>
            </w:pPr>
            <w:r w:rsidRPr="00AA5D11">
              <w:rPr>
                <w:rStyle w:val="BlindHyperlink"/>
                <w:rFonts w:asciiTheme="minorHAnsi" w:hAnsiTheme="minorHAnsi"/>
                <w:sz w:val="22"/>
                <w:szCs w:val="22"/>
              </w:rPr>
              <w:t>How to Apply:</w:t>
            </w:r>
          </w:p>
        </w:tc>
        <w:tc>
          <w:tcPr>
            <w:tcW w:w="7938" w:type="dxa"/>
            <w:vAlign w:val="center"/>
          </w:tcPr>
          <w:p w14:paraId="07B1DB3F" w14:textId="77777777" w:rsidR="006E013B" w:rsidRPr="009D6E9E" w:rsidRDefault="006E013B" w:rsidP="00DD4F0D">
            <w:pPr>
              <w:spacing w:after="120"/>
              <w:ind w:right="96"/>
              <w:jc w:val="both"/>
              <w:rPr>
                <w:rFonts w:asciiTheme="minorHAnsi" w:hAnsiTheme="minorHAnsi"/>
                <w:i/>
                <w:sz w:val="22"/>
                <w:szCs w:val="22"/>
              </w:rPr>
            </w:pPr>
            <w:r w:rsidRPr="009D6E9E">
              <w:rPr>
                <w:rFonts w:asciiTheme="minorHAnsi" w:hAnsiTheme="minorHAnsi"/>
                <w:i/>
                <w:sz w:val="22"/>
                <w:szCs w:val="22"/>
              </w:rPr>
              <w:t xml:space="preserve">Before you apply please read the information in this document about these scholarships and the research projects on offer.  There is additional information on our </w:t>
            </w:r>
            <w:hyperlink r:id="rId8" w:tgtFrame="_blank" w:history="1">
              <w:r w:rsidRPr="009D6E9E">
                <w:rPr>
                  <w:rStyle w:val="Hyperlink"/>
                  <w:rFonts w:asciiTheme="minorHAnsi" w:hAnsiTheme="minorHAnsi" w:cs="Arial"/>
                  <w:i/>
                  <w:sz w:val="22"/>
                  <w:szCs w:val="22"/>
                </w:rPr>
                <w:t>Postgraduate scholarships</w:t>
              </w:r>
            </w:hyperlink>
            <w:r w:rsidRPr="009D6E9E">
              <w:rPr>
                <w:rFonts w:asciiTheme="minorHAnsi" w:hAnsiTheme="minorHAnsi"/>
                <w:i/>
                <w:sz w:val="22"/>
                <w:szCs w:val="22"/>
              </w:rPr>
              <w:t xml:space="preserve"> page at CSIRO Careers.</w:t>
            </w:r>
          </w:p>
          <w:p w14:paraId="4D34AEDE" w14:textId="77777777" w:rsidR="006E013B" w:rsidRPr="009D6E9E" w:rsidRDefault="006E013B" w:rsidP="006E013B">
            <w:pPr>
              <w:spacing w:before="60" w:after="120"/>
              <w:ind w:right="96"/>
              <w:rPr>
                <w:rFonts w:asciiTheme="minorHAnsi" w:hAnsiTheme="minorHAnsi"/>
                <w:sz w:val="22"/>
                <w:szCs w:val="22"/>
              </w:rPr>
            </w:pPr>
            <w:r w:rsidRPr="009D6E9E">
              <w:rPr>
                <w:rStyle w:val="Hyperlink"/>
                <w:rFonts w:asciiTheme="minorHAnsi" w:hAnsiTheme="minorHAnsi"/>
                <w:color w:val="auto"/>
                <w:sz w:val="22"/>
                <w:szCs w:val="22"/>
                <w:u w:val="none"/>
              </w:rPr>
              <w:t xml:space="preserve">To apply, please </w:t>
            </w:r>
            <w:r w:rsidRPr="009D6E9E">
              <w:rPr>
                <w:rFonts w:asciiTheme="minorHAnsi" w:hAnsiTheme="minorHAnsi"/>
                <w:sz w:val="22"/>
                <w:szCs w:val="22"/>
              </w:rPr>
              <w:t xml:space="preserve">prepare </w:t>
            </w:r>
            <w:r w:rsidRPr="009D6E9E">
              <w:rPr>
                <w:rFonts w:asciiTheme="minorHAnsi" w:hAnsiTheme="minorHAnsi"/>
                <w:b/>
                <w:sz w:val="22"/>
                <w:szCs w:val="22"/>
              </w:rPr>
              <w:t>ONE</w:t>
            </w:r>
            <w:r w:rsidRPr="009D6E9E">
              <w:rPr>
                <w:rFonts w:asciiTheme="minorHAnsi" w:hAnsiTheme="minorHAnsi"/>
                <w:sz w:val="22"/>
                <w:szCs w:val="22"/>
              </w:rPr>
              <w:t xml:space="preserve"> document which includes all of the following:</w:t>
            </w:r>
          </w:p>
          <w:p w14:paraId="79255037" w14:textId="77777777" w:rsidR="006E013B" w:rsidRPr="009D6E9E" w:rsidRDefault="006E013B" w:rsidP="006E013B">
            <w:pPr>
              <w:pStyle w:val="ListParagraph"/>
              <w:numPr>
                <w:ilvl w:val="0"/>
                <w:numId w:val="29"/>
              </w:numPr>
              <w:spacing w:before="40" w:after="60"/>
              <w:ind w:left="714" w:right="95" w:hanging="357"/>
              <w:rPr>
                <w:rFonts w:asciiTheme="minorHAnsi" w:hAnsiTheme="minorHAnsi"/>
                <w:sz w:val="22"/>
                <w:szCs w:val="22"/>
              </w:rPr>
            </w:pPr>
            <w:r w:rsidRPr="009D6E9E">
              <w:rPr>
                <w:rFonts w:asciiTheme="minorHAnsi" w:hAnsiTheme="minorHAnsi"/>
                <w:sz w:val="22"/>
                <w:szCs w:val="22"/>
              </w:rPr>
              <w:t>your</w:t>
            </w:r>
            <w:r w:rsidRPr="009D6E9E">
              <w:rPr>
                <w:rFonts w:asciiTheme="minorHAnsi" w:hAnsiTheme="minorHAnsi"/>
                <w:b/>
                <w:sz w:val="22"/>
                <w:szCs w:val="22"/>
              </w:rPr>
              <w:t xml:space="preserve"> CV/resume</w:t>
            </w:r>
            <w:r w:rsidRPr="009D6E9E">
              <w:rPr>
                <w:rFonts w:asciiTheme="minorHAnsi" w:hAnsiTheme="minorHAnsi"/>
                <w:sz w:val="22"/>
                <w:szCs w:val="22"/>
              </w:rPr>
              <w:t xml:space="preserve">; </w:t>
            </w:r>
          </w:p>
          <w:p w14:paraId="27833875" w14:textId="77777777" w:rsidR="006E013B" w:rsidRPr="009D6E9E" w:rsidRDefault="0030258A" w:rsidP="0030258A">
            <w:pPr>
              <w:pStyle w:val="ListParagraph"/>
              <w:numPr>
                <w:ilvl w:val="0"/>
                <w:numId w:val="29"/>
              </w:numPr>
              <w:spacing w:before="40" w:after="60"/>
              <w:ind w:right="95"/>
              <w:rPr>
                <w:rFonts w:asciiTheme="minorHAnsi" w:hAnsiTheme="minorHAnsi"/>
                <w:sz w:val="22"/>
                <w:szCs w:val="22"/>
              </w:rPr>
            </w:pPr>
            <w:r w:rsidRPr="009D6E9E">
              <w:rPr>
                <w:rFonts w:asciiTheme="minorHAnsi" w:hAnsiTheme="minorHAnsi"/>
                <w:sz w:val="22"/>
                <w:szCs w:val="22"/>
              </w:rPr>
              <w:t>a project description;</w:t>
            </w:r>
          </w:p>
          <w:p w14:paraId="70199853" w14:textId="77777777" w:rsidR="006E013B" w:rsidRPr="009D6E9E" w:rsidRDefault="006E013B" w:rsidP="006E013B">
            <w:pPr>
              <w:pStyle w:val="ListParagraph"/>
              <w:numPr>
                <w:ilvl w:val="0"/>
                <w:numId w:val="29"/>
              </w:numPr>
              <w:spacing w:before="40" w:after="60"/>
              <w:ind w:left="714" w:right="95" w:hanging="357"/>
              <w:rPr>
                <w:rFonts w:asciiTheme="minorHAnsi" w:hAnsiTheme="minorHAnsi"/>
                <w:sz w:val="22"/>
                <w:szCs w:val="22"/>
              </w:rPr>
            </w:pPr>
            <w:r w:rsidRPr="009D6E9E">
              <w:rPr>
                <w:rFonts w:asciiTheme="minorHAnsi" w:hAnsiTheme="minorHAnsi"/>
                <w:sz w:val="22"/>
                <w:szCs w:val="22"/>
              </w:rPr>
              <w:t>how your skills</w:t>
            </w:r>
            <w:r w:rsidR="0030258A" w:rsidRPr="009D6E9E">
              <w:rPr>
                <w:rFonts w:asciiTheme="minorHAnsi" w:hAnsiTheme="minorHAnsi"/>
                <w:sz w:val="22"/>
                <w:szCs w:val="22"/>
              </w:rPr>
              <w:t xml:space="preserve">, </w:t>
            </w:r>
            <w:r w:rsidRPr="009D6E9E">
              <w:rPr>
                <w:rFonts w:asciiTheme="minorHAnsi" w:hAnsiTheme="minorHAnsi"/>
                <w:sz w:val="22"/>
                <w:szCs w:val="22"/>
              </w:rPr>
              <w:t xml:space="preserve">knowledge and experience meet the requirements; </w:t>
            </w:r>
          </w:p>
          <w:p w14:paraId="20F58E5B" w14:textId="2ABC0299" w:rsidR="0030258A" w:rsidRPr="009D6E9E" w:rsidRDefault="006E013B" w:rsidP="0030258A">
            <w:pPr>
              <w:pStyle w:val="ListParagraph"/>
              <w:numPr>
                <w:ilvl w:val="0"/>
                <w:numId w:val="29"/>
              </w:numPr>
              <w:spacing w:before="40" w:after="60"/>
              <w:ind w:left="714" w:right="95" w:hanging="357"/>
              <w:rPr>
                <w:rFonts w:asciiTheme="minorHAnsi" w:hAnsiTheme="minorHAnsi"/>
                <w:sz w:val="22"/>
                <w:szCs w:val="22"/>
              </w:rPr>
            </w:pPr>
            <w:r w:rsidRPr="009D6E9E">
              <w:rPr>
                <w:rFonts w:asciiTheme="minorHAnsi" w:hAnsiTheme="minorHAnsi"/>
                <w:sz w:val="22"/>
                <w:szCs w:val="22"/>
              </w:rPr>
              <w:t>an outline of your longer-term career aspirations and detail how this program will help you achieve them</w:t>
            </w:r>
            <w:r w:rsidR="0030258A" w:rsidRPr="009D6E9E">
              <w:rPr>
                <w:rFonts w:asciiTheme="minorHAnsi" w:hAnsiTheme="minorHAnsi"/>
                <w:sz w:val="22"/>
                <w:szCs w:val="22"/>
              </w:rPr>
              <w:t xml:space="preserve">; </w:t>
            </w:r>
          </w:p>
          <w:p w14:paraId="0763099C" w14:textId="1EA14AB6" w:rsidR="0030258A" w:rsidRDefault="0030258A" w:rsidP="0030258A">
            <w:pPr>
              <w:pStyle w:val="ListParagraph"/>
              <w:numPr>
                <w:ilvl w:val="0"/>
                <w:numId w:val="29"/>
              </w:numPr>
              <w:spacing w:before="40" w:after="60"/>
              <w:ind w:left="714" w:right="95" w:hanging="357"/>
              <w:rPr>
                <w:rFonts w:asciiTheme="minorHAnsi" w:hAnsiTheme="minorHAnsi"/>
                <w:sz w:val="22"/>
                <w:szCs w:val="22"/>
              </w:rPr>
            </w:pPr>
            <w:r w:rsidRPr="009D6E9E">
              <w:rPr>
                <w:rFonts w:asciiTheme="minorHAnsi" w:hAnsiTheme="minorHAnsi"/>
                <w:sz w:val="22"/>
                <w:szCs w:val="22"/>
              </w:rPr>
              <w:t>the name of your university, university supervisor and the relevance of the university supervisor’s research background and their willingness to supervise you in collab</w:t>
            </w:r>
            <w:r w:rsidR="00D63889">
              <w:rPr>
                <w:rFonts w:asciiTheme="minorHAnsi" w:hAnsiTheme="minorHAnsi"/>
                <w:sz w:val="22"/>
                <w:szCs w:val="22"/>
              </w:rPr>
              <w:t>oration with a CSIRO supervisor; and</w:t>
            </w:r>
          </w:p>
          <w:p w14:paraId="7D746342" w14:textId="034E6D3E" w:rsidR="006E013B" w:rsidRPr="00D63889" w:rsidRDefault="00D63889" w:rsidP="00D63889">
            <w:pPr>
              <w:pStyle w:val="ListParagraph"/>
              <w:numPr>
                <w:ilvl w:val="0"/>
                <w:numId w:val="29"/>
              </w:numPr>
              <w:spacing w:before="40" w:after="120"/>
              <w:ind w:left="714" w:right="96" w:hanging="357"/>
              <w:rPr>
                <w:rFonts w:asciiTheme="minorHAnsi" w:hAnsiTheme="minorHAnsi"/>
                <w:sz w:val="22"/>
                <w:szCs w:val="22"/>
              </w:rPr>
            </w:pPr>
            <w:r w:rsidRPr="00D63889">
              <w:rPr>
                <w:rFonts w:asciiTheme="minorHAnsi" w:hAnsiTheme="minorHAnsi"/>
                <w:sz w:val="22"/>
                <w:szCs w:val="22"/>
              </w:rPr>
              <w:t>t</w:t>
            </w:r>
            <w:r w:rsidR="00202506">
              <w:rPr>
                <w:rFonts w:asciiTheme="minorHAnsi" w:hAnsiTheme="minorHAnsi"/>
                <w:sz w:val="22"/>
                <w:szCs w:val="22"/>
              </w:rPr>
              <w:t>he name</w:t>
            </w:r>
            <w:r w:rsidRPr="00D63889">
              <w:rPr>
                <w:rFonts w:asciiTheme="minorHAnsi" w:hAnsiTheme="minorHAnsi"/>
                <w:sz w:val="22"/>
                <w:szCs w:val="22"/>
              </w:rPr>
              <w:t xml:space="preserve"> and contact details of </w:t>
            </w:r>
            <w:r w:rsidR="00202506">
              <w:rPr>
                <w:rFonts w:asciiTheme="minorHAnsi" w:hAnsiTheme="minorHAnsi"/>
                <w:sz w:val="22"/>
                <w:szCs w:val="22"/>
              </w:rPr>
              <w:t>an academic</w:t>
            </w:r>
            <w:r w:rsidRPr="00D63889">
              <w:rPr>
                <w:rFonts w:asciiTheme="minorHAnsi" w:hAnsiTheme="minorHAnsi"/>
                <w:sz w:val="22"/>
                <w:szCs w:val="22"/>
              </w:rPr>
              <w:t xml:space="preserve"> </w:t>
            </w:r>
            <w:r w:rsidR="00202506">
              <w:rPr>
                <w:rFonts w:asciiTheme="minorHAnsi" w:hAnsiTheme="minorHAnsi"/>
                <w:sz w:val="22"/>
                <w:szCs w:val="22"/>
              </w:rPr>
              <w:t>referee (this can be your university supervisor)</w:t>
            </w:r>
            <w:r>
              <w:rPr>
                <w:rFonts w:asciiTheme="minorHAnsi" w:hAnsiTheme="minorHAnsi"/>
                <w:sz w:val="22"/>
                <w:szCs w:val="22"/>
              </w:rPr>
              <w:t>.</w:t>
            </w:r>
          </w:p>
          <w:p w14:paraId="7510E704" w14:textId="77777777" w:rsidR="006E013B" w:rsidRPr="009D6E9E" w:rsidRDefault="006E013B" w:rsidP="006E013B">
            <w:pPr>
              <w:spacing w:before="60" w:after="120"/>
              <w:ind w:right="96"/>
              <w:rPr>
                <w:rFonts w:asciiTheme="minorHAnsi" w:hAnsiTheme="minorHAnsi"/>
                <w:sz w:val="22"/>
                <w:szCs w:val="22"/>
              </w:rPr>
            </w:pPr>
            <w:r w:rsidRPr="009D6E9E">
              <w:rPr>
                <w:rStyle w:val="Hyperlink"/>
                <w:rFonts w:asciiTheme="minorHAnsi" w:hAnsiTheme="minorHAnsi"/>
                <w:color w:val="auto"/>
                <w:sz w:val="22"/>
                <w:szCs w:val="22"/>
                <w:u w:val="none"/>
              </w:rPr>
              <w:t>After preparing the above document please return to the advertisement and complete the following steps to apply:</w:t>
            </w:r>
          </w:p>
          <w:p w14:paraId="247B7107" w14:textId="77777777" w:rsidR="006E013B" w:rsidRPr="009D6E9E" w:rsidRDefault="006E013B" w:rsidP="006E013B">
            <w:pPr>
              <w:pStyle w:val="ListParagraph"/>
              <w:numPr>
                <w:ilvl w:val="0"/>
                <w:numId w:val="11"/>
              </w:numPr>
              <w:spacing w:before="60" w:after="60"/>
              <w:ind w:right="95"/>
              <w:rPr>
                <w:rFonts w:asciiTheme="minorHAnsi" w:hAnsiTheme="minorHAnsi"/>
                <w:sz w:val="22"/>
                <w:szCs w:val="22"/>
              </w:rPr>
            </w:pPr>
            <w:r w:rsidRPr="009D6E9E">
              <w:rPr>
                <w:rFonts w:asciiTheme="minorHAnsi" w:hAnsiTheme="minorHAnsi"/>
                <w:sz w:val="22"/>
                <w:szCs w:val="22"/>
              </w:rPr>
              <w:t>click on the ‘</w:t>
            </w:r>
            <w:r w:rsidRPr="009D6E9E">
              <w:rPr>
                <w:rFonts w:asciiTheme="minorHAnsi" w:hAnsiTheme="minorHAnsi"/>
                <w:b/>
                <w:i/>
                <w:sz w:val="22"/>
                <w:szCs w:val="22"/>
              </w:rPr>
              <w:t>Apply Now</w:t>
            </w:r>
            <w:r w:rsidRPr="009D6E9E">
              <w:rPr>
                <w:rFonts w:asciiTheme="minorHAnsi" w:hAnsiTheme="minorHAnsi"/>
                <w:sz w:val="22"/>
                <w:szCs w:val="22"/>
              </w:rPr>
              <w:t xml:space="preserve">’ button to either create a Candidate Profile or to login to your current account.  Enter your personal details and then click </w:t>
            </w:r>
            <w:r w:rsidRPr="009D6E9E">
              <w:rPr>
                <w:rFonts w:asciiTheme="minorHAnsi" w:hAnsiTheme="minorHAnsi"/>
                <w:i/>
                <w:sz w:val="22"/>
                <w:szCs w:val="22"/>
              </w:rPr>
              <w:t>‘</w:t>
            </w:r>
            <w:r w:rsidRPr="009D6E9E">
              <w:rPr>
                <w:rFonts w:asciiTheme="minorHAnsi" w:hAnsiTheme="minorHAnsi"/>
                <w:b/>
                <w:i/>
                <w:sz w:val="22"/>
                <w:szCs w:val="22"/>
              </w:rPr>
              <w:t>Next</w:t>
            </w:r>
            <w:r w:rsidRPr="009D6E9E">
              <w:rPr>
                <w:rFonts w:asciiTheme="minorHAnsi" w:hAnsiTheme="minorHAnsi"/>
                <w:sz w:val="22"/>
                <w:szCs w:val="22"/>
              </w:rPr>
              <w:t xml:space="preserve">’ to move to the application form </w:t>
            </w:r>
          </w:p>
          <w:p w14:paraId="2EABD4AA" w14:textId="77777777" w:rsidR="006E013B" w:rsidRPr="009D6E9E" w:rsidRDefault="006E013B" w:rsidP="006E013B">
            <w:pPr>
              <w:pStyle w:val="ListParagraph"/>
              <w:numPr>
                <w:ilvl w:val="0"/>
                <w:numId w:val="11"/>
              </w:numPr>
              <w:spacing w:before="60" w:after="60"/>
              <w:ind w:right="95"/>
              <w:rPr>
                <w:rFonts w:asciiTheme="minorHAnsi" w:hAnsiTheme="minorHAnsi"/>
                <w:sz w:val="22"/>
                <w:szCs w:val="22"/>
              </w:rPr>
            </w:pPr>
            <w:r w:rsidRPr="009D6E9E">
              <w:rPr>
                <w:rFonts w:asciiTheme="minorHAnsi" w:hAnsiTheme="minorHAnsi"/>
                <w:sz w:val="22"/>
                <w:szCs w:val="22"/>
              </w:rPr>
              <w:t xml:space="preserve">complete the form and upload the </w:t>
            </w:r>
            <w:r w:rsidRPr="009D6E9E">
              <w:rPr>
                <w:rFonts w:asciiTheme="minorHAnsi" w:hAnsiTheme="minorHAnsi"/>
                <w:b/>
                <w:sz w:val="22"/>
                <w:szCs w:val="22"/>
              </w:rPr>
              <w:t>one document</w:t>
            </w:r>
            <w:r w:rsidRPr="009D6E9E">
              <w:rPr>
                <w:rFonts w:asciiTheme="minorHAnsi" w:hAnsiTheme="minorHAnsi"/>
                <w:sz w:val="22"/>
                <w:szCs w:val="22"/>
              </w:rPr>
              <w:t xml:space="preserve"> you prepared as requested above in the field labelled ‘</w:t>
            </w:r>
            <w:r w:rsidRPr="009D6E9E">
              <w:rPr>
                <w:rFonts w:asciiTheme="minorHAnsi" w:hAnsiTheme="minorHAnsi"/>
                <w:b/>
                <w:i/>
                <w:sz w:val="22"/>
                <w:szCs w:val="22"/>
              </w:rPr>
              <w:t>Resume and  cover letter</w:t>
            </w:r>
            <w:r w:rsidRPr="009D6E9E">
              <w:rPr>
                <w:rFonts w:asciiTheme="minorHAnsi" w:hAnsiTheme="minorHAnsi"/>
                <w:sz w:val="22"/>
                <w:szCs w:val="22"/>
              </w:rPr>
              <w:t>’</w:t>
            </w:r>
          </w:p>
          <w:p w14:paraId="110A3D4D" w14:textId="0BEADBA7" w:rsidR="006E013B" w:rsidRPr="00CE58F4" w:rsidRDefault="00A8183F" w:rsidP="00CE58F4">
            <w:pPr>
              <w:pStyle w:val="ListParagraph"/>
              <w:numPr>
                <w:ilvl w:val="0"/>
                <w:numId w:val="11"/>
              </w:numPr>
              <w:spacing w:before="60" w:after="60"/>
              <w:ind w:right="95"/>
              <w:rPr>
                <w:rFonts w:asciiTheme="minorHAnsi" w:hAnsiTheme="minorHAnsi"/>
                <w:sz w:val="22"/>
                <w:szCs w:val="22"/>
              </w:rPr>
            </w:pPr>
            <w:r>
              <w:rPr>
                <w:rFonts w:asciiTheme="minorHAnsi" w:hAnsiTheme="minorHAnsi"/>
                <w:sz w:val="22"/>
                <w:szCs w:val="22"/>
              </w:rPr>
              <w:t xml:space="preserve">In the screening questions section, </w:t>
            </w:r>
            <w:r w:rsidR="00CE58F4" w:rsidRPr="00CE58F4">
              <w:rPr>
                <w:rFonts w:asciiTheme="minorHAnsi" w:hAnsiTheme="minorHAnsi"/>
                <w:sz w:val="22"/>
                <w:szCs w:val="22"/>
              </w:rPr>
              <w:t xml:space="preserve">nominate your 2 </w:t>
            </w:r>
            <w:r w:rsidR="00CE58F4" w:rsidRPr="00CE58F4">
              <w:rPr>
                <w:rFonts w:asciiTheme="minorHAnsi" w:hAnsiTheme="minorHAnsi"/>
                <w:b/>
                <w:bCs/>
                <w:sz w:val="22"/>
                <w:szCs w:val="22"/>
              </w:rPr>
              <w:t>preferred research areas</w:t>
            </w:r>
            <w:r w:rsidR="00CE58F4" w:rsidRPr="00CE58F4">
              <w:rPr>
                <w:rFonts w:asciiTheme="minorHAnsi" w:hAnsiTheme="minorHAnsi"/>
                <w:sz w:val="22"/>
                <w:szCs w:val="22"/>
              </w:rPr>
              <w:t xml:space="preserve"> from the list below in order of preference;  and</w:t>
            </w:r>
          </w:p>
          <w:p w14:paraId="50DE67A6" w14:textId="77777777" w:rsidR="006E013B" w:rsidRPr="009D6E9E" w:rsidRDefault="006E013B" w:rsidP="006E013B">
            <w:pPr>
              <w:pStyle w:val="ListParagraph"/>
              <w:numPr>
                <w:ilvl w:val="0"/>
                <w:numId w:val="11"/>
              </w:numPr>
              <w:spacing w:before="60" w:after="120"/>
              <w:ind w:left="760" w:right="96" w:hanging="357"/>
              <w:rPr>
                <w:rFonts w:asciiTheme="minorHAnsi" w:hAnsiTheme="minorHAnsi"/>
                <w:sz w:val="22"/>
                <w:szCs w:val="22"/>
              </w:rPr>
            </w:pPr>
            <w:proofErr w:type="gramStart"/>
            <w:r w:rsidRPr="009D6E9E">
              <w:rPr>
                <w:rFonts w:asciiTheme="minorHAnsi" w:hAnsiTheme="minorHAnsi"/>
                <w:sz w:val="22"/>
                <w:szCs w:val="22"/>
              </w:rPr>
              <w:t>upload</w:t>
            </w:r>
            <w:proofErr w:type="gramEnd"/>
            <w:r w:rsidRPr="009D6E9E">
              <w:rPr>
                <w:rFonts w:asciiTheme="minorHAnsi" w:hAnsiTheme="minorHAnsi"/>
                <w:sz w:val="22"/>
                <w:szCs w:val="22"/>
              </w:rPr>
              <w:t xml:space="preserve"> your </w:t>
            </w:r>
            <w:r w:rsidRPr="009D6E9E">
              <w:rPr>
                <w:rFonts w:asciiTheme="minorHAnsi" w:hAnsiTheme="minorHAnsi"/>
                <w:b/>
                <w:sz w:val="22"/>
                <w:szCs w:val="22"/>
              </w:rPr>
              <w:t xml:space="preserve">academic results </w:t>
            </w:r>
            <w:r w:rsidRPr="009D6E9E">
              <w:rPr>
                <w:rFonts w:asciiTheme="minorHAnsi" w:hAnsiTheme="minorHAnsi"/>
                <w:sz w:val="22"/>
                <w:szCs w:val="22"/>
              </w:rPr>
              <w:t>in the ‘</w:t>
            </w:r>
            <w:r w:rsidRPr="009D6E9E">
              <w:rPr>
                <w:rFonts w:asciiTheme="minorHAnsi" w:hAnsiTheme="minorHAnsi"/>
                <w:b/>
                <w:i/>
                <w:sz w:val="22"/>
                <w:szCs w:val="22"/>
              </w:rPr>
              <w:t>Requested Information</w:t>
            </w:r>
            <w:r w:rsidRPr="009D6E9E">
              <w:rPr>
                <w:rFonts w:asciiTheme="minorHAnsi" w:hAnsiTheme="minorHAnsi"/>
                <w:sz w:val="22"/>
                <w:szCs w:val="22"/>
              </w:rPr>
              <w:t>‘ field.</w:t>
            </w:r>
          </w:p>
          <w:p w14:paraId="66D92F6F" w14:textId="14BB43B1" w:rsidR="00D30593" w:rsidRDefault="00D30593" w:rsidP="00AB7099">
            <w:pPr>
              <w:spacing w:before="200" w:after="120"/>
              <w:jc w:val="both"/>
              <w:rPr>
                <w:rFonts w:asciiTheme="minorHAnsi" w:hAnsiTheme="minorHAnsi"/>
                <w:bCs/>
                <w:sz w:val="22"/>
                <w:szCs w:val="22"/>
              </w:rPr>
            </w:pPr>
            <w:r w:rsidRPr="00D30593">
              <w:rPr>
                <w:rFonts w:asciiTheme="minorHAnsi" w:hAnsiTheme="minorHAnsi"/>
                <w:b/>
                <w:bCs/>
                <w:sz w:val="22"/>
                <w:szCs w:val="22"/>
              </w:rPr>
              <w:t>Please note,</w:t>
            </w:r>
            <w:r w:rsidRPr="00D30593">
              <w:rPr>
                <w:rFonts w:asciiTheme="minorHAnsi" w:hAnsiTheme="minorHAnsi"/>
                <w:bCs/>
                <w:sz w:val="22"/>
                <w:szCs w:val="22"/>
              </w:rPr>
              <w:t xml:space="preserve"> when applying for this role in the ‘Preferences’ section you may be asked to select a preference in the drop-down list next to ‘Preference 1’ and ‘Preference 2’. Please select ‘N/A’ and instea</w:t>
            </w:r>
            <w:bookmarkStart w:id="7" w:name="_GoBack"/>
            <w:bookmarkEnd w:id="7"/>
            <w:r w:rsidRPr="00D30593">
              <w:rPr>
                <w:rFonts w:asciiTheme="minorHAnsi" w:hAnsiTheme="minorHAnsi"/>
                <w:bCs/>
                <w:sz w:val="22"/>
                <w:szCs w:val="22"/>
              </w:rPr>
              <w:t>d nominate your project preference/s at Question 6 (Preferred Research Area – Preference 1) and Question 7 (Preferred Research Area – Preference 2).</w:t>
            </w:r>
          </w:p>
          <w:p w14:paraId="7F3B1960" w14:textId="131F0573" w:rsidR="006E013B" w:rsidRDefault="006E013B" w:rsidP="00AB7099">
            <w:pPr>
              <w:spacing w:before="200" w:after="120"/>
              <w:jc w:val="both"/>
              <w:rPr>
                <w:rFonts w:asciiTheme="minorHAnsi" w:hAnsiTheme="minorHAnsi"/>
                <w:bCs/>
                <w:sz w:val="22"/>
                <w:szCs w:val="22"/>
              </w:rPr>
            </w:pPr>
            <w:r w:rsidRPr="009D6E9E">
              <w:rPr>
                <w:rFonts w:asciiTheme="minorHAnsi" w:hAnsiTheme="minorHAnsi"/>
                <w:bCs/>
                <w:sz w:val="22"/>
                <w:szCs w:val="22"/>
              </w:rPr>
              <w:t>If you experience difficulties applying online call 1300 984 220 and someo</w:t>
            </w:r>
            <w:r w:rsidR="00900F73">
              <w:rPr>
                <w:rFonts w:asciiTheme="minorHAnsi" w:hAnsiTheme="minorHAnsi"/>
                <w:bCs/>
                <w:sz w:val="22"/>
                <w:szCs w:val="22"/>
              </w:rPr>
              <w:t xml:space="preserve">ne will be able to assist you. </w:t>
            </w:r>
            <w:r w:rsidRPr="009D6E9E">
              <w:rPr>
                <w:rFonts w:asciiTheme="minorHAnsi" w:hAnsiTheme="minorHAnsi"/>
                <w:bCs/>
                <w:sz w:val="22"/>
                <w:szCs w:val="22"/>
              </w:rPr>
              <w:t xml:space="preserve">Outside business hours please email: </w:t>
            </w:r>
            <w:hyperlink r:id="rId9" w:history="1">
              <w:r w:rsidRPr="009D6E9E">
                <w:rPr>
                  <w:rStyle w:val="Hyperlink"/>
                  <w:rFonts w:asciiTheme="minorHAnsi" w:hAnsiTheme="minorHAnsi"/>
                  <w:bCs/>
                  <w:sz w:val="22"/>
                  <w:szCs w:val="22"/>
                </w:rPr>
                <w:t>csiro-careers@csiro.au</w:t>
              </w:r>
            </w:hyperlink>
            <w:r w:rsidRPr="009D6E9E">
              <w:rPr>
                <w:rFonts w:asciiTheme="minorHAnsi" w:hAnsiTheme="minorHAnsi"/>
                <w:bCs/>
                <w:sz w:val="22"/>
                <w:szCs w:val="22"/>
              </w:rPr>
              <w:t xml:space="preserve">. </w:t>
            </w:r>
          </w:p>
          <w:p w14:paraId="02B481C6" w14:textId="2D794AAB" w:rsidR="00E72E34" w:rsidRPr="00044B25" w:rsidRDefault="00E72E34" w:rsidP="00E72E34">
            <w:pPr>
              <w:spacing w:after="60"/>
              <w:jc w:val="both"/>
              <w:rPr>
                <w:rFonts w:ascii="Calibri" w:hAnsi="Calibri"/>
                <w:bCs/>
                <w:sz w:val="22"/>
                <w:szCs w:val="22"/>
              </w:rPr>
            </w:pPr>
            <w:r w:rsidRPr="00044B25">
              <w:rPr>
                <w:rFonts w:ascii="Calibri" w:hAnsi="Calibri"/>
                <w:b/>
                <w:bCs/>
                <w:sz w:val="22"/>
                <w:szCs w:val="22"/>
              </w:rPr>
              <w:lastRenderedPageBreak/>
              <w:t>Contact:</w:t>
            </w:r>
            <w:r>
              <w:rPr>
                <w:rFonts w:ascii="Calibri" w:hAnsi="Calibri"/>
                <w:bCs/>
                <w:sz w:val="22"/>
                <w:szCs w:val="22"/>
              </w:rPr>
              <w:t xml:space="preserve"> </w:t>
            </w:r>
            <w:r w:rsidRPr="00044B25">
              <w:rPr>
                <w:rFonts w:ascii="Calibri" w:hAnsi="Calibri"/>
                <w:bCs/>
                <w:sz w:val="22"/>
                <w:szCs w:val="22"/>
              </w:rPr>
              <w:t>If after reading the position details you require more information please contact:</w:t>
            </w:r>
          </w:p>
          <w:p w14:paraId="5CB7055E" w14:textId="03704562" w:rsidR="00E72E34" w:rsidRPr="00E72E34" w:rsidRDefault="00E72E34" w:rsidP="00E72E34">
            <w:pPr>
              <w:spacing w:after="120"/>
              <w:ind w:right="-108"/>
              <w:jc w:val="both"/>
              <w:rPr>
                <w:rFonts w:ascii="Calibri" w:hAnsi="Calibri"/>
                <w:bCs/>
                <w:sz w:val="22"/>
                <w:szCs w:val="22"/>
              </w:rPr>
            </w:pPr>
            <w:r w:rsidRPr="00044B25">
              <w:rPr>
                <w:rFonts w:ascii="Calibri" w:hAnsi="Calibri"/>
                <w:bCs/>
                <w:sz w:val="22"/>
                <w:szCs w:val="22"/>
              </w:rPr>
              <w:tab/>
            </w:r>
            <w:r>
              <w:rPr>
                <w:rFonts w:ascii="Calibri" w:hAnsi="Calibri"/>
                <w:b/>
                <w:sz w:val="22"/>
                <w:szCs w:val="22"/>
              </w:rPr>
              <w:fldChar w:fldCharType="begin">
                <w:ffData>
                  <w:name w:val=""/>
                  <w:enabled/>
                  <w:calcOnExit w:val="0"/>
                  <w:textInput>
                    <w:default w:val="Karen Barry"/>
                  </w:textInput>
                </w:ffData>
              </w:fldChar>
            </w:r>
            <w:r>
              <w:rPr>
                <w:rFonts w:ascii="Calibri" w:hAnsi="Calibri"/>
                <w:b/>
                <w:sz w:val="22"/>
                <w:szCs w:val="22"/>
              </w:rPr>
              <w:instrText xml:space="preserve"> FORMTEXT </w:instrText>
            </w:r>
            <w:r>
              <w:rPr>
                <w:rFonts w:ascii="Calibri" w:hAnsi="Calibri"/>
                <w:b/>
                <w:sz w:val="22"/>
                <w:szCs w:val="22"/>
              </w:rPr>
            </w:r>
            <w:r>
              <w:rPr>
                <w:rFonts w:ascii="Calibri" w:hAnsi="Calibri"/>
                <w:b/>
                <w:sz w:val="22"/>
                <w:szCs w:val="22"/>
              </w:rPr>
              <w:fldChar w:fldCharType="separate"/>
            </w:r>
            <w:r>
              <w:rPr>
                <w:rFonts w:ascii="Calibri" w:hAnsi="Calibri"/>
                <w:b/>
                <w:noProof/>
                <w:sz w:val="22"/>
                <w:szCs w:val="22"/>
              </w:rPr>
              <w:t>Karen Barry</w:t>
            </w:r>
            <w:r>
              <w:rPr>
                <w:rFonts w:ascii="Calibri" w:hAnsi="Calibri"/>
                <w:b/>
                <w:sz w:val="22"/>
                <w:szCs w:val="22"/>
              </w:rPr>
              <w:fldChar w:fldCharType="end"/>
            </w:r>
            <w:r w:rsidRPr="00044B25">
              <w:rPr>
                <w:rFonts w:ascii="Calibri" w:hAnsi="Calibri"/>
                <w:i/>
                <w:sz w:val="22"/>
                <w:szCs w:val="22"/>
              </w:rPr>
              <w:t xml:space="preserve"> </w:t>
            </w:r>
            <w:r w:rsidRPr="00044B25">
              <w:rPr>
                <w:rFonts w:ascii="Calibri" w:hAnsi="Calibri"/>
                <w:bCs/>
                <w:sz w:val="22"/>
                <w:szCs w:val="22"/>
              </w:rPr>
              <w:t xml:space="preserve">via email: </w:t>
            </w:r>
            <w:r>
              <w:rPr>
                <w:rFonts w:ascii="Calibri" w:hAnsi="Calibri"/>
                <w:sz w:val="22"/>
                <w:szCs w:val="22"/>
              </w:rPr>
              <w:fldChar w:fldCharType="begin">
                <w:ffData>
                  <w:name w:val=""/>
                  <w:enabled/>
                  <w:calcOnExit w:val="0"/>
                  <w:textInput>
                    <w:default w:val="karen.barry@csiro.au"/>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karen.barry@csiro.au</w:t>
            </w:r>
            <w:r>
              <w:rPr>
                <w:rFonts w:ascii="Calibri" w:hAnsi="Calibri"/>
                <w:sz w:val="22"/>
                <w:szCs w:val="22"/>
              </w:rPr>
              <w:fldChar w:fldCharType="end"/>
            </w:r>
            <w:r w:rsidRPr="00044B25">
              <w:rPr>
                <w:rFonts w:ascii="Calibri" w:hAnsi="Calibri"/>
                <w:sz w:val="22"/>
                <w:szCs w:val="22"/>
              </w:rPr>
              <w:t xml:space="preserve"> </w:t>
            </w:r>
            <w:r w:rsidRPr="00044B25">
              <w:rPr>
                <w:rFonts w:ascii="Calibri" w:hAnsi="Calibri"/>
                <w:bCs/>
                <w:sz w:val="22"/>
                <w:szCs w:val="22"/>
              </w:rPr>
              <w:t xml:space="preserve">or phone: </w:t>
            </w:r>
            <w:r>
              <w:rPr>
                <w:rFonts w:ascii="Calibri" w:hAnsi="Calibri"/>
                <w:b/>
                <w:sz w:val="22"/>
                <w:szCs w:val="22"/>
              </w:rPr>
              <w:fldChar w:fldCharType="begin">
                <w:ffData>
                  <w:name w:val=""/>
                  <w:enabled/>
                  <w:calcOnExit w:val="0"/>
                  <w:textInput>
                    <w:default w:val="+61 8 8303 8725 "/>
                  </w:textInput>
                </w:ffData>
              </w:fldChar>
            </w:r>
            <w:r>
              <w:rPr>
                <w:rFonts w:ascii="Calibri" w:hAnsi="Calibri"/>
                <w:b/>
                <w:sz w:val="22"/>
                <w:szCs w:val="22"/>
              </w:rPr>
              <w:instrText xml:space="preserve"> FORMTEXT </w:instrText>
            </w:r>
            <w:r>
              <w:rPr>
                <w:rFonts w:ascii="Calibri" w:hAnsi="Calibri"/>
                <w:b/>
                <w:sz w:val="22"/>
                <w:szCs w:val="22"/>
              </w:rPr>
            </w:r>
            <w:r>
              <w:rPr>
                <w:rFonts w:ascii="Calibri" w:hAnsi="Calibri"/>
                <w:b/>
                <w:sz w:val="22"/>
                <w:szCs w:val="22"/>
              </w:rPr>
              <w:fldChar w:fldCharType="separate"/>
            </w:r>
            <w:r>
              <w:rPr>
                <w:rFonts w:ascii="Calibri" w:hAnsi="Calibri"/>
                <w:b/>
                <w:noProof/>
                <w:sz w:val="22"/>
                <w:szCs w:val="22"/>
              </w:rPr>
              <w:t xml:space="preserve">+61 8 8303 8725 </w:t>
            </w:r>
            <w:r>
              <w:rPr>
                <w:rFonts w:ascii="Calibri" w:hAnsi="Calibri"/>
                <w:b/>
                <w:sz w:val="22"/>
                <w:szCs w:val="22"/>
              </w:rPr>
              <w:fldChar w:fldCharType="end"/>
            </w:r>
          </w:p>
          <w:p w14:paraId="1949826C" w14:textId="3BF2E9C1" w:rsidR="006E013B" w:rsidRPr="009D6E9E" w:rsidRDefault="006E013B" w:rsidP="006E013B">
            <w:pPr>
              <w:tabs>
                <w:tab w:val="left" w:pos="6093"/>
              </w:tabs>
              <w:spacing w:after="120"/>
              <w:rPr>
                <w:rFonts w:asciiTheme="minorHAnsi" w:hAnsiTheme="minorHAnsi"/>
                <w:i/>
                <w:sz w:val="22"/>
                <w:szCs w:val="22"/>
              </w:rPr>
            </w:pPr>
            <w:r w:rsidRPr="009D6E9E">
              <w:rPr>
                <w:rFonts w:asciiTheme="minorHAnsi" w:hAnsiTheme="minorHAnsi"/>
                <w:i/>
                <w:iCs/>
                <w:sz w:val="22"/>
                <w:szCs w:val="22"/>
              </w:rPr>
              <w:t xml:space="preserve">Please </w:t>
            </w:r>
            <w:r w:rsidR="00D63889">
              <w:rPr>
                <w:rFonts w:asciiTheme="minorHAnsi" w:hAnsiTheme="minorHAnsi"/>
                <w:i/>
                <w:iCs/>
                <w:sz w:val="22"/>
                <w:szCs w:val="22"/>
              </w:rPr>
              <w:t xml:space="preserve">do not email your application. </w:t>
            </w:r>
            <w:r w:rsidRPr="009D6E9E">
              <w:rPr>
                <w:rFonts w:asciiTheme="minorHAnsi" w:hAnsiTheme="minorHAnsi"/>
                <w:i/>
                <w:iCs/>
                <w:sz w:val="22"/>
                <w:szCs w:val="22"/>
              </w:rPr>
              <w:t>Applications received via this method may not be considered.</w:t>
            </w:r>
          </w:p>
        </w:tc>
      </w:tr>
    </w:tbl>
    <w:p w14:paraId="6AA7B606" w14:textId="00636C02" w:rsidR="00845476" w:rsidRPr="00D30593" w:rsidRDefault="00845476" w:rsidP="00502363"/>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3"/>
      </w:tblGrid>
      <w:tr w:rsidR="00502363" w:rsidRPr="00E641DA" w14:paraId="562A4E5D" w14:textId="77777777" w:rsidTr="00C67A5F">
        <w:trPr>
          <w:trHeight w:val="619"/>
        </w:trPr>
        <w:tc>
          <w:tcPr>
            <w:tcW w:w="9923" w:type="dxa"/>
            <w:shd w:val="clear" w:color="auto" w:fill="F2F2F2"/>
            <w:vAlign w:val="center"/>
          </w:tcPr>
          <w:p w14:paraId="3EFEF5D9" w14:textId="77777777"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14:paraId="4507DF4D" w14:textId="77777777" w:rsidTr="00C67A5F">
        <w:trPr>
          <w:trHeight w:val="1002"/>
        </w:trPr>
        <w:tc>
          <w:tcPr>
            <w:tcW w:w="9923" w:type="dxa"/>
          </w:tcPr>
          <w:p w14:paraId="300D1908" w14:textId="6A62AF6F" w:rsidR="0030258A" w:rsidRDefault="0030258A" w:rsidP="00F471DC">
            <w:pPr>
              <w:spacing w:before="120" w:after="120"/>
              <w:ind w:right="34"/>
              <w:jc w:val="both"/>
              <w:rPr>
                <w:rFonts w:asciiTheme="minorHAnsi" w:hAnsiTheme="minorHAnsi"/>
                <w:sz w:val="22"/>
                <w:szCs w:val="22"/>
              </w:rPr>
            </w:pPr>
            <w:r w:rsidRPr="0030258A">
              <w:rPr>
                <w:rFonts w:asciiTheme="minorHAnsi" w:hAnsiTheme="minorHAnsi"/>
                <w:sz w:val="22"/>
                <w:szCs w:val="22"/>
              </w:rPr>
              <w:t xml:space="preserve">CSIRO’s Geological and Bioregional Assessment program (GBA) postgraduate top-up scholarships provide enhanced opportunities in science and engineering in the area of cumulative impact assessment for outstanding graduates enrolling in the 2018/19 financial year at Australian tertiary institutions as postgraduates for research </w:t>
            </w:r>
            <w:r w:rsidR="00D63889">
              <w:rPr>
                <w:rFonts w:asciiTheme="minorHAnsi" w:hAnsiTheme="minorHAnsi"/>
                <w:sz w:val="22"/>
                <w:szCs w:val="22"/>
              </w:rPr>
              <w:t xml:space="preserve">leading to the award of a PhD. </w:t>
            </w:r>
            <w:r w:rsidR="004B4906">
              <w:rPr>
                <w:rFonts w:asciiTheme="minorHAnsi" w:hAnsiTheme="minorHAnsi"/>
                <w:sz w:val="22"/>
                <w:szCs w:val="22"/>
              </w:rPr>
              <w:t>T</w:t>
            </w:r>
            <w:r w:rsidRPr="0030258A">
              <w:rPr>
                <w:rFonts w:asciiTheme="minorHAnsi" w:hAnsiTheme="minorHAnsi"/>
                <w:sz w:val="22"/>
                <w:szCs w:val="22"/>
              </w:rPr>
              <w:t>he GBA program seeks to support the development of multi-disciplinary assessments to provide government, industry and the community with robust, scientific knowledge to manage future shale and tight gas development.</w:t>
            </w:r>
          </w:p>
          <w:p w14:paraId="01861A2F" w14:textId="77777777" w:rsidR="004B4906" w:rsidRDefault="004B4906" w:rsidP="004B4906">
            <w:pPr>
              <w:spacing w:before="60" w:after="120"/>
              <w:ind w:right="34"/>
              <w:jc w:val="both"/>
              <w:rPr>
                <w:rFonts w:asciiTheme="minorHAnsi" w:hAnsiTheme="minorHAnsi"/>
                <w:sz w:val="22"/>
                <w:szCs w:val="22"/>
              </w:rPr>
            </w:pPr>
            <w:r w:rsidRPr="00067620">
              <w:rPr>
                <w:rFonts w:asciiTheme="minorHAnsi" w:hAnsiTheme="minorHAnsi"/>
                <w:sz w:val="22"/>
                <w:szCs w:val="22"/>
              </w:rPr>
              <w:t xml:space="preserve">Recipients are generally required to be Australian citizens or have permanent residency status.  However, in fields in which there is a national skill shortage, studentships may be awarded to overseas candidates provided they are prepared to seek permanent residency as soon as possible within Australian Government policy guidelines.  International students must be able to show evidence of admission to an Australian university, as well as evidence that either their living costs or international student tuition fees are being covered by another scholarship or from private funds. </w:t>
            </w:r>
          </w:p>
          <w:p w14:paraId="10A71B20" w14:textId="478038C8" w:rsidR="00B120BE" w:rsidRDefault="00B120BE" w:rsidP="00B120BE">
            <w:pPr>
              <w:spacing w:before="60" w:after="120"/>
              <w:ind w:right="34"/>
              <w:jc w:val="both"/>
              <w:rPr>
                <w:rFonts w:asciiTheme="minorHAnsi" w:hAnsiTheme="minorHAnsi"/>
                <w:sz w:val="22"/>
                <w:szCs w:val="22"/>
              </w:rPr>
            </w:pPr>
            <w:r w:rsidRPr="00067620">
              <w:rPr>
                <w:rFonts w:asciiTheme="minorHAnsi" w:hAnsiTheme="minorHAnsi"/>
                <w:sz w:val="22"/>
                <w:szCs w:val="22"/>
              </w:rPr>
              <w:t>At the time of submitting an application</w:t>
            </w:r>
            <w:r w:rsidR="006756B7">
              <w:rPr>
                <w:rFonts w:asciiTheme="minorHAnsi" w:hAnsiTheme="minorHAnsi"/>
                <w:sz w:val="22"/>
                <w:szCs w:val="22"/>
              </w:rPr>
              <w:t>,</w:t>
            </w:r>
            <w:r w:rsidRPr="00067620">
              <w:rPr>
                <w:rFonts w:asciiTheme="minorHAnsi" w:hAnsiTheme="minorHAnsi"/>
                <w:sz w:val="22"/>
                <w:szCs w:val="22"/>
              </w:rPr>
              <w:t xml:space="preserve"> students must </w:t>
            </w:r>
            <w:r>
              <w:rPr>
                <w:rFonts w:asciiTheme="minorHAnsi" w:hAnsiTheme="minorHAnsi"/>
                <w:sz w:val="22"/>
                <w:szCs w:val="22"/>
              </w:rPr>
              <w:t xml:space="preserve">be </w:t>
            </w:r>
            <w:r w:rsidRPr="004B4906">
              <w:rPr>
                <w:rFonts w:asciiTheme="minorHAnsi" w:hAnsiTheme="minorHAnsi"/>
                <w:sz w:val="22"/>
                <w:szCs w:val="22"/>
              </w:rPr>
              <w:t>enrolled full-time at a</w:t>
            </w:r>
            <w:r>
              <w:rPr>
                <w:rFonts w:asciiTheme="minorHAnsi" w:hAnsiTheme="minorHAnsi"/>
                <w:sz w:val="22"/>
                <w:szCs w:val="22"/>
              </w:rPr>
              <w:t>n Australia u</w:t>
            </w:r>
            <w:r w:rsidRPr="004B4906">
              <w:rPr>
                <w:rFonts w:asciiTheme="minorHAnsi" w:hAnsiTheme="minorHAnsi"/>
                <w:sz w:val="22"/>
                <w:szCs w:val="22"/>
              </w:rPr>
              <w:t xml:space="preserve">niversity </w:t>
            </w:r>
            <w:r>
              <w:rPr>
                <w:rFonts w:asciiTheme="minorHAnsi" w:hAnsiTheme="minorHAnsi"/>
                <w:sz w:val="22"/>
                <w:szCs w:val="22"/>
              </w:rPr>
              <w:t xml:space="preserve">and have obtained </w:t>
            </w:r>
            <w:r w:rsidR="0049241B">
              <w:rPr>
                <w:rFonts w:asciiTheme="minorHAnsi" w:hAnsiTheme="minorHAnsi"/>
                <w:sz w:val="22"/>
                <w:szCs w:val="22"/>
              </w:rPr>
              <w:t xml:space="preserve">(or expect to gain) </w:t>
            </w:r>
            <w:r>
              <w:rPr>
                <w:rFonts w:asciiTheme="minorHAnsi" w:hAnsiTheme="minorHAnsi"/>
                <w:sz w:val="22"/>
                <w:szCs w:val="22"/>
              </w:rPr>
              <w:t xml:space="preserve">a </w:t>
            </w:r>
            <w:r w:rsidRPr="00067620">
              <w:rPr>
                <w:rFonts w:asciiTheme="minorHAnsi" w:eastAsia="Times New Roman" w:hAnsiTheme="minorHAnsi"/>
                <w:sz w:val="22"/>
                <w:szCs w:val="22"/>
                <w:lang w:eastAsia="en-AU"/>
              </w:rPr>
              <w:t>Research Training Program (RTP) scholarship</w:t>
            </w:r>
            <w:r w:rsidRPr="00067620">
              <w:rPr>
                <w:rFonts w:asciiTheme="minorHAnsi" w:hAnsiTheme="minorHAnsi"/>
                <w:sz w:val="22"/>
                <w:szCs w:val="22"/>
              </w:rPr>
              <w:t xml:space="preserve"> or </w:t>
            </w:r>
            <w:r>
              <w:rPr>
                <w:rFonts w:asciiTheme="minorHAnsi" w:hAnsiTheme="minorHAnsi"/>
                <w:sz w:val="22"/>
                <w:szCs w:val="22"/>
              </w:rPr>
              <w:t>its</w:t>
            </w:r>
            <w:r w:rsidRPr="00067620">
              <w:rPr>
                <w:rFonts w:asciiTheme="minorHAnsi" w:hAnsiTheme="minorHAnsi"/>
                <w:sz w:val="22"/>
                <w:szCs w:val="22"/>
              </w:rPr>
              <w:t xml:space="preserve"> equivalent.</w:t>
            </w:r>
            <w:r>
              <w:rPr>
                <w:rFonts w:asciiTheme="minorHAnsi" w:hAnsiTheme="minorHAnsi"/>
                <w:sz w:val="22"/>
                <w:szCs w:val="22"/>
              </w:rPr>
              <w:t xml:space="preserve"> </w:t>
            </w:r>
            <w:r w:rsidR="0027525C" w:rsidRPr="00C73B50">
              <w:rPr>
                <w:rFonts w:asciiTheme="minorHAnsi" w:hAnsiTheme="minorHAnsi"/>
                <w:sz w:val="22"/>
                <w:szCs w:val="22"/>
                <w:lang w:val="en-US"/>
              </w:rPr>
              <w:t>While normal expectation is that scholarships will be full time, they may be converted from full-time to part-time where CSIRO agrees that there are compelling reasons for this and the RTP scholarship, if any, is also converted to part-time.</w:t>
            </w:r>
          </w:p>
          <w:p w14:paraId="75C847E1" w14:textId="77777777" w:rsidR="00F471DC" w:rsidRDefault="009E70AB" w:rsidP="00B32CD3">
            <w:pPr>
              <w:spacing w:before="60" w:after="120"/>
              <w:ind w:right="34"/>
              <w:jc w:val="both"/>
              <w:rPr>
                <w:rFonts w:asciiTheme="minorHAnsi" w:hAnsiTheme="minorHAnsi"/>
                <w:sz w:val="22"/>
                <w:szCs w:val="22"/>
              </w:rPr>
            </w:pPr>
            <w:r w:rsidRPr="00067620">
              <w:rPr>
                <w:rFonts w:asciiTheme="minorHAnsi" w:hAnsiTheme="minorHAnsi"/>
                <w:sz w:val="22"/>
                <w:szCs w:val="22"/>
              </w:rPr>
              <w:t xml:space="preserve">Joint supervision of students by a university and a CSIRO supervisor is required and such joint supervisory arrangements must be consistent with the Higher Degree by Research Regulations of the host university. </w:t>
            </w:r>
            <w:r w:rsidR="00767C7F" w:rsidRPr="00067620">
              <w:rPr>
                <w:rFonts w:asciiTheme="minorHAnsi" w:hAnsiTheme="minorHAnsi"/>
                <w:sz w:val="22"/>
                <w:szCs w:val="22"/>
              </w:rPr>
              <w:t xml:space="preserve"> </w:t>
            </w:r>
            <w:r w:rsidRPr="00067620">
              <w:rPr>
                <w:rFonts w:asciiTheme="minorHAnsi" w:hAnsiTheme="minorHAnsi"/>
                <w:sz w:val="22"/>
                <w:szCs w:val="22"/>
              </w:rPr>
              <w:t xml:space="preserve">The primary supervisor may be either the university or CSIRO supervisor. </w:t>
            </w:r>
          </w:p>
          <w:p w14:paraId="1F7A835B" w14:textId="1BB178E8" w:rsidR="00B120BE" w:rsidRDefault="00B120BE" w:rsidP="00B32CD3">
            <w:pPr>
              <w:spacing w:before="60" w:after="120"/>
              <w:ind w:right="34"/>
              <w:jc w:val="both"/>
              <w:rPr>
                <w:rFonts w:asciiTheme="minorHAnsi" w:hAnsiTheme="minorHAnsi"/>
                <w:sz w:val="22"/>
                <w:szCs w:val="22"/>
              </w:rPr>
            </w:pPr>
            <w:r w:rsidRPr="00B120BE">
              <w:rPr>
                <w:rFonts w:asciiTheme="minorHAnsi" w:hAnsiTheme="minorHAnsi"/>
                <w:sz w:val="22"/>
                <w:szCs w:val="22"/>
              </w:rPr>
              <w:t>CSIRO Geological and Bioregional Assessment Postgraduate Top-up are being offered in the priority research top</w:t>
            </w:r>
            <w:r w:rsidR="003A078C">
              <w:rPr>
                <w:rFonts w:asciiTheme="minorHAnsi" w:hAnsiTheme="minorHAnsi"/>
                <w:sz w:val="22"/>
                <w:szCs w:val="22"/>
              </w:rPr>
              <w:t xml:space="preserve">ic areas at various locations. </w:t>
            </w:r>
            <w:r w:rsidRPr="00B120BE">
              <w:rPr>
                <w:rFonts w:asciiTheme="minorHAnsi" w:hAnsiTheme="minorHAnsi"/>
                <w:sz w:val="22"/>
                <w:szCs w:val="22"/>
              </w:rPr>
              <w:t xml:space="preserve">Details of research areas are available in the </w:t>
            </w:r>
            <w:r w:rsidRPr="00B120BE">
              <w:rPr>
                <w:rFonts w:asciiTheme="minorHAnsi" w:hAnsiTheme="minorHAnsi"/>
                <w:b/>
                <w:sz w:val="22"/>
                <w:szCs w:val="22"/>
              </w:rPr>
              <w:t>pages below.</w:t>
            </w:r>
          </w:p>
          <w:p w14:paraId="3A0DF8A0" w14:textId="77777777" w:rsidR="00B120BE" w:rsidRPr="00D61658" w:rsidRDefault="00B120BE" w:rsidP="00B32CD3">
            <w:pPr>
              <w:spacing w:before="60" w:after="120"/>
              <w:ind w:right="34"/>
              <w:jc w:val="both"/>
              <w:rPr>
                <w:rFonts w:asciiTheme="minorHAnsi" w:hAnsiTheme="minorHAnsi"/>
                <w:sz w:val="22"/>
                <w:szCs w:val="22"/>
              </w:rPr>
            </w:pPr>
          </w:p>
        </w:tc>
      </w:tr>
    </w:tbl>
    <w:p w14:paraId="5A0E6A42" w14:textId="77777777" w:rsidR="00502363" w:rsidRDefault="00502363" w:rsidP="00502363">
      <w:pPr>
        <w:rPr>
          <w:rFonts w:ascii="Calibri" w:hAnsi="Calibri"/>
          <w:sz w:val="22"/>
          <w:szCs w:val="22"/>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3"/>
      </w:tblGrid>
      <w:tr w:rsidR="00502363" w:rsidRPr="00E641DA" w14:paraId="42E1DD28" w14:textId="77777777" w:rsidTr="00C67A5F">
        <w:trPr>
          <w:trHeight w:val="703"/>
        </w:trPr>
        <w:tc>
          <w:tcPr>
            <w:tcW w:w="9923" w:type="dxa"/>
            <w:shd w:val="clear" w:color="auto" w:fill="F2F2F2"/>
            <w:vAlign w:val="center"/>
          </w:tcPr>
          <w:p w14:paraId="760F4548" w14:textId="77777777" w:rsidR="00502363" w:rsidRPr="00E641DA" w:rsidRDefault="00D81C15" w:rsidP="007E04BF">
            <w:pPr>
              <w:rPr>
                <w:rFonts w:ascii="Calibri" w:hAnsi="Calibri"/>
                <w:b/>
                <w:bCs/>
                <w:sz w:val="22"/>
                <w:szCs w:val="22"/>
              </w:rPr>
            </w:pPr>
            <w:r w:rsidRPr="006B6153">
              <w:rPr>
                <w:rFonts w:ascii="Calibri" w:hAnsi="Calibri"/>
                <w:b/>
                <w:bCs/>
                <w:sz w:val="22"/>
                <w:szCs w:val="22"/>
              </w:rPr>
              <w:t>Selection Criteria:</w:t>
            </w:r>
          </w:p>
        </w:tc>
      </w:tr>
      <w:tr w:rsidR="00502363" w:rsidRPr="00E641DA" w14:paraId="6186E8A6" w14:textId="77777777" w:rsidTr="00C67A5F">
        <w:trPr>
          <w:trHeight w:val="703"/>
        </w:trPr>
        <w:tc>
          <w:tcPr>
            <w:tcW w:w="9923" w:type="dxa"/>
            <w:shd w:val="clear" w:color="auto" w:fill="FFFFFF"/>
          </w:tcPr>
          <w:p w14:paraId="6DEE2710" w14:textId="77777777" w:rsidR="00502363" w:rsidRPr="00D87093" w:rsidRDefault="0081785D" w:rsidP="00D87093">
            <w:pPr>
              <w:spacing w:before="120" w:after="120"/>
              <w:jc w:val="both"/>
              <w:rPr>
                <w:rFonts w:ascii="Calibri" w:hAnsi="Calibri"/>
                <w:b/>
                <w:bCs/>
                <w:i/>
                <w:iCs/>
                <w:sz w:val="22"/>
                <w:szCs w:val="22"/>
              </w:rPr>
            </w:pPr>
            <w:r w:rsidRPr="0081785D">
              <w:rPr>
                <w:rFonts w:ascii="Calibri" w:hAnsi="Calibri"/>
                <w:b/>
                <w:bCs/>
                <w:i/>
                <w:iCs/>
                <w:sz w:val="22"/>
                <w:szCs w:val="22"/>
              </w:rPr>
              <w:t>The criteria on which the applications will be assessed are:</w:t>
            </w:r>
          </w:p>
          <w:p w14:paraId="645D815A" w14:textId="77777777" w:rsidR="003A26E7" w:rsidRPr="00DF41ED" w:rsidRDefault="003A26E7" w:rsidP="00B65E21">
            <w:pPr>
              <w:numPr>
                <w:ilvl w:val="0"/>
                <w:numId w:val="10"/>
              </w:numPr>
              <w:tabs>
                <w:tab w:val="clear" w:pos="720"/>
                <w:tab w:val="num" w:pos="360"/>
              </w:tabs>
              <w:spacing w:after="60"/>
              <w:ind w:left="357" w:hanging="357"/>
              <w:rPr>
                <w:rFonts w:asciiTheme="minorHAnsi" w:hAnsiTheme="minorHAnsi"/>
                <w:sz w:val="22"/>
                <w:szCs w:val="22"/>
              </w:rPr>
            </w:pPr>
            <w:r w:rsidRPr="00DF41ED">
              <w:rPr>
                <w:rFonts w:asciiTheme="minorHAnsi" w:hAnsiTheme="minorHAnsi"/>
                <w:b/>
                <w:sz w:val="22"/>
                <w:szCs w:val="22"/>
              </w:rPr>
              <w:t xml:space="preserve">Quality and relevance of student project: </w:t>
            </w:r>
            <w:r w:rsidR="006707E5">
              <w:rPr>
                <w:rFonts w:asciiTheme="minorHAnsi" w:hAnsiTheme="minorHAnsi"/>
                <w:b/>
                <w:sz w:val="22"/>
                <w:szCs w:val="22"/>
              </w:rPr>
              <w:t xml:space="preserve"> </w:t>
            </w:r>
            <w:r w:rsidRPr="00DF41ED">
              <w:rPr>
                <w:rFonts w:asciiTheme="minorHAnsi" w:hAnsiTheme="minorHAnsi"/>
                <w:sz w:val="22"/>
                <w:szCs w:val="22"/>
              </w:rPr>
              <w:t>The primary assessment criterion for a</w:t>
            </w:r>
            <w:r w:rsidR="006556D0">
              <w:rPr>
                <w:rFonts w:asciiTheme="minorHAnsi" w:hAnsiTheme="minorHAnsi"/>
                <w:sz w:val="22"/>
                <w:szCs w:val="22"/>
              </w:rPr>
              <w:t xml:space="preserve"> CSIRO </w:t>
            </w:r>
            <w:r w:rsidRPr="00DF41ED">
              <w:rPr>
                <w:rFonts w:asciiTheme="minorHAnsi" w:hAnsiTheme="minorHAnsi"/>
                <w:sz w:val="22"/>
                <w:szCs w:val="22"/>
              </w:rPr>
              <w:t xml:space="preserve">Postgraduate Scholarship is the quality and relevance of the project being proposed. </w:t>
            </w:r>
            <w:r w:rsidR="00B65E21">
              <w:rPr>
                <w:rFonts w:asciiTheme="minorHAnsi" w:hAnsiTheme="minorHAnsi"/>
                <w:sz w:val="22"/>
                <w:szCs w:val="22"/>
              </w:rPr>
              <w:t xml:space="preserve"> </w:t>
            </w:r>
            <w:r w:rsidRPr="00DF41ED">
              <w:rPr>
                <w:rFonts w:asciiTheme="minorHAnsi" w:hAnsiTheme="minorHAnsi"/>
                <w:sz w:val="22"/>
                <w:szCs w:val="22"/>
              </w:rPr>
              <w:t>The research must be aligned with, the advertised priority research area.</w:t>
            </w:r>
          </w:p>
          <w:p w14:paraId="7238534D" w14:textId="2171DCA4" w:rsidR="003A26E7" w:rsidRPr="00DF41ED" w:rsidRDefault="003A26E7" w:rsidP="00B65E21">
            <w:pPr>
              <w:numPr>
                <w:ilvl w:val="0"/>
                <w:numId w:val="10"/>
              </w:numPr>
              <w:tabs>
                <w:tab w:val="clear" w:pos="720"/>
                <w:tab w:val="num" w:pos="360"/>
              </w:tabs>
              <w:spacing w:after="60"/>
              <w:ind w:left="357" w:hanging="357"/>
              <w:rPr>
                <w:rFonts w:ascii="Calibri" w:hAnsi="Calibri"/>
                <w:b/>
                <w:bCs/>
                <w:sz w:val="22"/>
                <w:szCs w:val="22"/>
                <w:lang w:eastAsia="en-AU"/>
              </w:rPr>
            </w:pPr>
            <w:r w:rsidRPr="00DF41ED">
              <w:rPr>
                <w:rFonts w:asciiTheme="minorHAnsi" w:hAnsiTheme="minorHAnsi"/>
                <w:b/>
                <w:sz w:val="22"/>
                <w:szCs w:val="22"/>
              </w:rPr>
              <w:t xml:space="preserve">Academic calibre of the student: </w:t>
            </w:r>
            <w:r w:rsidR="00ED6DB2" w:rsidRPr="00ED6DB2">
              <w:rPr>
                <w:rFonts w:asciiTheme="minorHAnsi" w:hAnsiTheme="minorHAnsi"/>
                <w:sz w:val="22"/>
                <w:szCs w:val="22"/>
                <w:lang w:val="en-US"/>
              </w:rPr>
              <w:t>The quality of the student is also critical to the assessment of a scholarship and candidates must hold (or expect to gain) a relevant degree from a recognised University.</w:t>
            </w:r>
            <w:r w:rsidR="006707E5">
              <w:rPr>
                <w:rFonts w:asciiTheme="minorHAnsi" w:hAnsiTheme="minorHAnsi"/>
                <w:b/>
                <w:sz w:val="22"/>
                <w:szCs w:val="22"/>
              </w:rPr>
              <w:t xml:space="preserve"> </w:t>
            </w:r>
          </w:p>
          <w:p w14:paraId="75E0A99B" w14:textId="77777777" w:rsidR="00DF41ED" w:rsidRPr="00DF41ED" w:rsidRDefault="00DF41ED" w:rsidP="00F96FAC">
            <w:pPr>
              <w:numPr>
                <w:ilvl w:val="0"/>
                <w:numId w:val="10"/>
              </w:numPr>
              <w:tabs>
                <w:tab w:val="clear" w:pos="720"/>
                <w:tab w:val="num" w:pos="360"/>
              </w:tabs>
              <w:ind w:left="357" w:hanging="357"/>
              <w:rPr>
                <w:rFonts w:asciiTheme="minorHAnsi" w:hAnsiTheme="minorHAnsi"/>
                <w:sz w:val="22"/>
                <w:szCs w:val="22"/>
              </w:rPr>
            </w:pPr>
            <w:r w:rsidRPr="00DF41ED">
              <w:rPr>
                <w:rFonts w:asciiTheme="minorHAnsi" w:hAnsiTheme="minorHAnsi"/>
                <w:b/>
                <w:sz w:val="22"/>
                <w:szCs w:val="22"/>
              </w:rPr>
              <w:t xml:space="preserve">Availability of appropriate university supervision: </w:t>
            </w:r>
            <w:r w:rsidR="006707E5">
              <w:rPr>
                <w:rFonts w:asciiTheme="minorHAnsi" w:hAnsiTheme="minorHAnsi"/>
                <w:b/>
                <w:sz w:val="22"/>
                <w:szCs w:val="22"/>
              </w:rPr>
              <w:t xml:space="preserve"> </w:t>
            </w:r>
            <w:r w:rsidRPr="00DF41ED">
              <w:rPr>
                <w:rFonts w:asciiTheme="minorHAnsi" w:hAnsiTheme="minorHAnsi"/>
                <w:sz w:val="22"/>
                <w:szCs w:val="22"/>
              </w:rPr>
              <w:t xml:space="preserve">The relevance of the University supervisor’s research background and their willingness to supervise the student in </w:t>
            </w:r>
            <w:r w:rsidR="00CF146C" w:rsidRPr="00CF146C">
              <w:rPr>
                <w:rFonts w:asciiTheme="minorHAnsi" w:hAnsiTheme="minorHAnsi"/>
                <w:sz w:val="22"/>
                <w:szCs w:val="22"/>
              </w:rPr>
              <w:t xml:space="preserve">collaboration </w:t>
            </w:r>
            <w:r w:rsidRPr="00DF41ED">
              <w:rPr>
                <w:rFonts w:asciiTheme="minorHAnsi" w:hAnsiTheme="minorHAnsi"/>
                <w:sz w:val="22"/>
                <w:szCs w:val="22"/>
              </w:rPr>
              <w:t xml:space="preserve">with the CSIRO supervisor should also be made clear.  </w:t>
            </w:r>
          </w:p>
          <w:p w14:paraId="46D78A3B" w14:textId="77777777" w:rsidR="00B65E21" w:rsidRPr="00F96FAC" w:rsidRDefault="00B65E21" w:rsidP="00B65E21">
            <w:pPr>
              <w:rPr>
                <w:rFonts w:asciiTheme="minorHAnsi" w:hAnsiTheme="minorHAnsi"/>
                <w:sz w:val="16"/>
                <w:szCs w:val="16"/>
              </w:rPr>
            </w:pPr>
          </w:p>
          <w:p w14:paraId="55DEDB10" w14:textId="6D1BB4A3" w:rsidR="00502363" w:rsidRPr="00B65130" w:rsidRDefault="00B65130" w:rsidP="00F96FAC">
            <w:pPr>
              <w:spacing w:after="120"/>
              <w:jc w:val="both"/>
              <w:rPr>
                <w:rFonts w:ascii="Calibri" w:hAnsi="Calibri"/>
                <w:sz w:val="22"/>
                <w:szCs w:val="22"/>
              </w:rPr>
            </w:pPr>
            <w:r w:rsidRPr="00B65130">
              <w:rPr>
                <w:rFonts w:ascii="Calibri" w:hAnsi="Calibri"/>
                <w:bCs/>
                <w:sz w:val="22"/>
                <w:szCs w:val="22"/>
                <w:lang w:eastAsia="en-AU"/>
              </w:rPr>
              <w:t>As Australia’s Innovation Catalyst, CSIRO has strategic actions underpinned by behaviours aligned to Excellent science, Inclusion, trust &amp; respect, Health, safety &amp; environme</w:t>
            </w:r>
            <w:r w:rsidR="00ED6DB2">
              <w:rPr>
                <w:rFonts w:ascii="Calibri" w:hAnsi="Calibri"/>
                <w:bCs/>
                <w:sz w:val="22"/>
                <w:szCs w:val="22"/>
                <w:lang w:eastAsia="en-AU"/>
              </w:rPr>
              <w:t xml:space="preserve">nt and Deliver on commitments. </w:t>
            </w:r>
            <w:r w:rsidRPr="00B65130">
              <w:rPr>
                <w:rFonts w:ascii="Calibri" w:hAnsi="Calibri"/>
                <w:bCs/>
                <w:sz w:val="22"/>
                <w:szCs w:val="22"/>
                <w:lang w:eastAsia="en-AU"/>
              </w:rPr>
              <w:t>In your application and at interview you will need to demonstrate alignment with these behaviours.</w:t>
            </w:r>
          </w:p>
        </w:tc>
      </w:tr>
    </w:tbl>
    <w:p w14:paraId="0F982178" w14:textId="77777777" w:rsidR="00E333CE" w:rsidRDefault="00E333CE" w:rsidP="00060395"/>
    <w:tbl>
      <w:tblPr>
        <w:tblStyle w:val="TableGrid"/>
        <w:tblW w:w="9923" w:type="dxa"/>
        <w:tblInd w:w="-147" w:type="dxa"/>
        <w:tblLook w:val="04A0" w:firstRow="1" w:lastRow="0" w:firstColumn="1" w:lastColumn="0" w:noHBand="0" w:noVBand="1"/>
      </w:tblPr>
      <w:tblGrid>
        <w:gridCol w:w="1330"/>
        <w:gridCol w:w="8593"/>
      </w:tblGrid>
      <w:tr w:rsidR="00E333CE" w:rsidRPr="00356C58" w14:paraId="48EC2314" w14:textId="77777777" w:rsidTr="00DE4454">
        <w:tc>
          <w:tcPr>
            <w:tcW w:w="1330" w:type="dxa"/>
            <w:shd w:val="pct10" w:color="auto" w:fill="auto"/>
          </w:tcPr>
          <w:p w14:paraId="5A48A10E" w14:textId="5CA2E6F8" w:rsidR="00E333CE" w:rsidRPr="00A939FC" w:rsidRDefault="00E32DC5" w:rsidP="008C7243">
            <w:pPr>
              <w:ind w:right="95"/>
              <w:jc w:val="center"/>
              <w:rPr>
                <w:rFonts w:asciiTheme="minorHAnsi" w:hAnsiTheme="minorHAnsi" w:cstheme="minorHAnsi"/>
                <w:b/>
                <w:sz w:val="22"/>
                <w:szCs w:val="22"/>
              </w:rPr>
            </w:pPr>
            <w:r w:rsidRPr="00A939FC">
              <w:rPr>
                <w:rFonts w:asciiTheme="minorHAnsi" w:hAnsiTheme="minorHAnsi" w:cstheme="minorHAnsi"/>
                <w:b/>
                <w:sz w:val="22"/>
                <w:szCs w:val="22"/>
              </w:rPr>
              <w:t>Research Area</w:t>
            </w:r>
          </w:p>
        </w:tc>
        <w:tc>
          <w:tcPr>
            <w:tcW w:w="8593" w:type="dxa"/>
            <w:shd w:val="pct10" w:color="auto" w:fill="auto"/>
          </w:tcPr>
          <w:p w14:paraId="2F577339" w14:textId="3E26FCAB" w:rsidR="00E333CE" w:rsidRPr="00A939FC" w:rsidRDefault="00EF0D49" w:rsidP="00DA28E4">
            <w:pPr>
              <w:spacing w:before="100"/>
              <w:ind w:right="96"/>
              <w:rPr>
                <w:rFonts w:asciiTheme="minorHAnsi" w:hAnsiTheme="minorHAnsi" w:cstheme="minorHAnsi"/>
                <w:b/>
                <w:sz w:val="22"/>
                <w:szCs w:val="22"/>
              </w:rPr>
            </w:pPr>
            <w:r w:rsidRPr="00A939FC">
              <w:rPr>
                <w:rFonts w:asciiTheme="minorHAnsi" w:hAnsiTheme="minorHAnsi" w:cstheme="minorHAnsi"/>
                <w:b/>
                <w:sz w:val="22"/>
                <w:szCs w:val="22"/>
              </w:rPr>
              <w:t xml:space="preserve">Postgraduate </w:t>
            </w:r>
            <w:r w:rsidR="00A939FC" w:rsidRPr="00A939FC">
              <w:rPr>
                <w:rFonts w:asciiTheme="minorHAnsi" w:hAnsiTheme="minorHAnsi" w:cstheme="minorHAnsi"/>
                <w:b/>
                <w:sz w:val="22"/>
                <w:szCs w:val="22"/>
              </w:rPr>
              <w:t>Top-up Scholarship</w:t>
            </w:r>
            <w:r w:rsidRPr="00A939FC">
              <w:rPr>
                <w:rFonts w:asciiTheme="minorHAnsi" w:hAnsiTheme="minorHAnsi" w:cstheme="minorHAnsi"/>
                <w:b/>
                <w:sz w:val="22"/>
                <w:szCs w:val="22"/>
              </w:rPr>
              <w:t xml:space="preserve"> </w:t>
            </w:r>
            <w:r w:rsidR="00A939FC" w:rsidRPr="00A939FC">
              <w:rPr>
                <w:rFonts w:asciiTheme="minorHAnsi" w:hAnsiTheme="minorHAnsi" w:cstheme="minorHAnsi"/>
                <w:b/>
                <w:sz w:val="22"/>
                <w:szCs w:val="22"/>
              </w:rPr>
              <w:t>Projects</w:t>
            </w:r>
          </w:p>
        </w:tc>
      </w:tr>
      <w:tr w:rsidR="008C7243" w:rsidRPr="00356C58" w14:paraId="6C9BBD9F" w14:textId="77777777" w:rsidTr="00DE4454">
        <w:tc>
          <w:tcPr>
            <w:tcW w:w="1330" w:type="dxa"/>
          </w:tcPr>
          <w:p w14:paraId="260A9A26" w14:textId="77777777" w:rsidR="008C7243" w:rsidRPr="00A939FC" w:rsidRDefault="0030258A" w:rsidP="002F1C80">
            <w:pPr>
              <w:spacing w:before="60"/>
              <w:ind w:right="96"/>
              <w:jc w:val="center"/>
              <w:rPr>
                <w:rFonts w:asciiTheme="minorHAnsi" w:hAnsiTheme="minorHAnsi" w:cstheme="minorHAnsi"/>
                <w:b/>
                <w:sz w:val="22"/>
                <w:szCs w:val="22"/>
              </w:rPr>
            </w:pPr>
            <w:r w:rsidRPr="00A939FC">
              <w:rPr>
                <w:rFonts w:asciiTheme="minorHAnsi" w:hAnsiTheme="minorHAnsi" w:cstheme="minorHAnsi"/>
                <w:b/>
                <w:sz w:val="22"/>
                <w:szCs w:val="22"/>
              </w:rPr>
              <w:lastRenderedPageBreak/>
              <w:t>1. Water quantity</w:t>
            </w:r>
          </w:p>
        </w:tc>
        <w:tc>
          <w:tcPr>
            <w:tcW w:w="8593" w:type="dxa"/>
          </w:tcPr>
          <w:p w14:paraId="7FC85C26" w14:textId="77777777" w:rsidR="008C7243" w:rsidRPr="00A939FC" w:rsidRDefault="008C7243" w:rsidP="002F1C80">
            <w:pPr>
              <w:spacing w:before="60" w:after="100"/>
              <w:ind w:right="96"/>
              <w:jc w:val="both"/>
              <w:rPr>
                <w:rFonts w:asciiTheme="minorHAnsi" w:hAnsiTheme="minorHAnsi" w:cstheme="minorHAnsi"/>
                <w:b/>
                <w:bCs/>
                <w:sz w:val="22"/>
                <w:szCs w:val="22"/>
              </w:rPr>
            </w:pPr>
            <w:r w:rsidRPr="00A939FC">
              <w:rPr>
                <w:rFonts w:asciiTheme="minorHAnsi" w:hAnsiTheme="minorHAnsi" w:cstheme="minorHAnsi"/>
                <w:b/>
                <w:bCs/>
                <w:sz w:val="22"/>
                <w:szCs w:val="22"/>
              </w:rPr>
              <w:t>Project Title</w:t>
            </w:r>
          </w:p>
          <w:p w14:paraId="44840E6C" w14:textId="07F64184" w:rsidR="005F3D5A" w:rsidRPr="00A939FC" w:rsidRDefault="006B4A00" w:rsidP="002F1C80">
            <w:pPr>
              <w:spacing w:before="60" w:after="100"/>
              <w:ind w:right="96"/>
              <w:jc w:val="both"/>
              <w:rPr>
                <w:rFonts w:asciiTheme="minorHAnsi" w:hAnsiTheme="minorHAnsi" w:cstheme="minorHAnsi"/>
                <w:sz w:val="22"/>
                <w:szCs w:val="22"/>
              </w:rPr>
            </w:pPr>
            <w:r w:rsidRPr="00A939FC">
              <w:rPr>
                <w:rFonts w:asciiTheme="minorHAnsi" w:hAnsiTheme="minorHAnsi" w:cstheme="minorHAnsi"/>
                <w:sz w:val="22"/>
                <w:szCs w:val="22"/>
                <w:lang w:val="en-US"/>
              </w:rPr>
              <w:t>Estimating surface water and vegetation change</w:t>
            </w:r>
            <w:r w:rsidR="00A939FC" w:rsidRPr="00A939FC">
              <w:rPr>
                <w:rFonts w:asciiTheme="minorHAnsi" w:hAnsiTheme="minorHAnsi" w:cstheme="minorHAnsi"/>
                <w:sz w:val="22"/>
                <w:szCs w:val="22"/>
                <w:lang w:val="en-US"/>
              </w:rPr>
              <w:t>s</w:t>
            </w:r>
            <w:r w:rsidRPr="00A939FC">
              <w:rPr>
                <w:rFonts w:asciiTheme="minorHAnsi" w:hAnsiTheme="minorHAnsi" w:cstheme="minorHAnsi"/>
                <w:sz w:val="22"/>
                <w:szCs w:val="22"/>
                <w:lang w:val="en-US"/>
              </w:rPr>
              <w:t xml:space="preserve"> using remote sensing techniques together with hydrological modelling</w:t>
            </w:r>
          </w:p>
          <w:p w14:paraId="192A1F60" w14:textId="77777777" w:rsidR="008C7243" w:rsidRPr="00A939FC" w:rsidRDefault="008C7243" w:rsidP="005F3D5A">
            <w:pPr>
              <w:spacing w:before="200" w:after="60"/>
              <w:ind w:right="96"/>
              <w:jc w:val="both"/>
              <w:rPr>
                <w:rFonts w:asciiTheme="minorHAnsi" w:hAnsiTheme="minorHAnsi" w:cstheme="minorHAnsi"/>
                <w:b/>
                <w:sz w:val="22"/>
                <w:szCs w:val="22"/>
              </w:rPr>
            </w:pPr>
            <w:r w:rsidRPr="00A939FC">
              <w:rPr>
                <w:rFonts w:asciiTheme="minorHAnsi" w:hAnsiTheme="minorHAnsi" w:cstheme="minorHAnsi"/>
                <w:b/>
                <w:sz w:val="22"/>
                <w:szCs w:val="22"/>
              </w:rPr>
              <w:t>Project Description</w:t>
            </w:r>
          </w:p>
          <w:p w14:paraId="00026D10" w14:textId="3916ECC2" w:rsidR="008C7243" w:rsidRPr="00A939FC" w:rsidRDefault="006B4A00" w:rsidP="002F1C80">
            <w:pPr>
              <w:spacing w:before="60" w:after="100"/>
              <w:ind w:right="96"/>
              <w:rPr>
                <w:rFonts w:asciiTheme="minorHAnsi" w:hAnsiTheme="minorHAnsi" w:cstheme="minorHAnsi"/>
                <w:sz w:val="22"/>
                <w:szCs w:val="22"/>
              </w:rPr>
            </w:pPr>
            <w:r w:rsidRPr="00A939FC">
              <w:rPr>
                <w:rFonts w:asciiTheme="minorHAnsi" w:hAnsiTheme="minorHAnsi" w:cstheme="minorHAnsi"/>
                <w:sz w:val="22"/>
                <w:szCs w:val="22"/>
                <w:lang w:val="en-US"/>
              </w:rPr>
              <w:t>Estimating surface water supply is a key task in the GBA Program. This PhD project provides an opportunity for</w:t>
            </w:r>
            <w:r w:rsidR="00A939FC" w:rsidRPr="00A939FC">
              <w:rPr>
                <w:rFonts w:asciiTheme="minorHAnsi" w:hAnsiTheme="minorHAnsi" w:cstheme="minorHAnsi"/>
                <w:sz w:val="22"/>
                <w:szCs w:val="22"/>
                <w:lang w:val="en-US"/>
              </w:rPr>
              <w:t xml:space="preserve"> a</w:t>
            </w:r>
            <w:r w:rsidRPr="00A939FC">
              <w:rPr>
                <w:rFonts w:asciiTheme="minorHAnsi" w:hAnsiTheme="minorHAnsi" w:cstheme="minorHAnsi"/>
                <w:sz w:val="22"/>
                <w:szCs w:val="22"/>
                <w:lang w:val="en-US"/>
              </w:rPr>
              <w:t xml:space="preserve"> PhD student to explore important surface water data and information required in the GBA subregions. First, the PhD project </w:t>
            </w:r>
            <w:r w:rsidR="00A939FC" w:rsidRPr="00A939FC">
              <w:rPr>
                <w:rFonts w:asciiTheme="minorHAnsi" w:hAnsiTheme="minorHAnsi" w:cstheme="minorHAnsi"/>
                <w:sz w:val="22"/>
                <w:szCs w:val="22"/>
                <w:lang w:val="en-US"/>
              </w:rPr>
              <w:t>will use</w:t>
            </w:r>
            <w:r w:rsidRPr="00A939FC">
              <w:rPr>
                <w:rFonts w:asciiTheme="minorHAnsi" w:hAnsiTheme="minorHAnsi" w:cstheme="minorHAnsi"/>
                <w:sz w:val="22"/>
                <w:szCs w:val="22"/>
                <w:lang w:val="en-US"/>
              </w:rPr>
              <w:t xml:space="preserve"> remote sensing techniques (AVHRR and MODIS data) together with available surface water data to detect and quantify spatial pattern</w:t>
            </w:r>
            <w:r w:rsidR="00A939FC" w:rsidRPr="00A939FC">
              <w:rPr>
                <w:rFonts w:asciiTheme="minorHAnsi" w:hAnsiTheme="minorHAnsi" w:cstheme="minorHAnsi"/>
                <w:sz w:val="22"/>
                <w:szCs w:val="22"/>
                <w:lang w:val="en-US"/>
              </w:rPr>
              <w:t>s</w:t>
            </w:r>
            <w:r w:rsidRPr="00A939FC">
              <w:rPr>
                <w:rFonts w:asciiTheme="minorHAnsi" w:hAnsiTheme="minorHAnsi" w:cstheme="minorHAnsi"/>
                <w:sz w:val="22"/>
                <w:szCs w:val="22"/>
                <w:lang w:val="en-US"/>
              </w:rPr>
              <w:t xml:space="preserve">, extension, and variation of vegetation and surface water changes and the relationship between those changes over </w:t>
            </w:r>
            <w:r w:rsidR="00A939FC" w:rsidRPr="00A939FC">
              <w:rPr>
                <w:rFonts w:asciiTheme="minorHAnsi" w:hAnsiTheme="minorHAnsi" w:cstheme="minorHAnsi"/>
                <w:sz w:val="22"/>
                <w:szCs w:val="22"/>
                <w:lang w:val="en-US"/>
              </w:rPr>
              <w:t xml:space="preserve">a </w:t>
            </w:r>
            <w:r w:rsidRPr="00A939FC">
              <w:rPr>
                <w:rFonts w:asciiTheme="minorHAnsi" w:hAnsiTheme="minorHAnsi" w:cstheme="minorHAnsi"/>
                <w:sz w:val="22"/>
                <w:szCs w:val="22"/>
                <w:lang w:val="en-US"/>
              </w:rPr>
              <w:t xml:space="preserve">long historical period (~1980 onwards). Second, the PhD project </w:t>
            </w:r>
            <w:r w:rsidR="00A939FC" w:rsidRPr="00A939FC">
              <w:rPr>
                <w:rFonts w:asciiTheme="minorHAnsi" w:hAnsiTheme="minorHAnsi" w:cstheme="minorHAnsi"/>
                <w:sz w:val="22"/>
                <w:szCs w:val="22"/>
                <w:lang w:val="en-US"/>
              </w:rPr>
              <w:t>will combine</w:t>
            </w:r>
            <w:r w:rsidRPr="00A939FC">
              <w:rPr>
                <w:rFonts w:asciiTheme="minorHAnsi" w:hAnsiTheme="minorHAnsi" w:cstheme="minorHAnsi"/>
                <w:sz w:val="22"/>
                <w:szCs w:val="22"/>
                <w:lang w:val="en-US"/>
              </w:rPr>
              <w:t xml:space="preserve"> the estimated changes together with future climate scenarios and hydrological modelling to investigate the possible impact in available surface water in these subregions in the future. The results can serve as a foundation dataset in supporting the water supply analysis for GBA</w:t>
            </w:r>
            <w:r w:rsidR="005F3D5A" w:rsidRPr="00A939FC">
              <w:rPr>
                <w:rFonts w:asciiTheme="minorHAnsi" w:hAnsiTheme="minorHAnsi" w:cstheme="minorHAnsi"/>
                <w:sz w:val="22"/>
                <w:szCs w:val="22"/>
              </w:rPr>
              <w:t>.</w:t>
            </w:r>
          </w:p>
          <w:p w14:paraId="4A20EFC9" w14:textId="4D8BB82D" w:rsidR="008C7243" w:rsidRPr="00A939FC" w:rsidRDefault="006B4A00" w:rsidP="007D3840">
            <w:pPr>
              <w:spacing w:before="120" w:after="120"/>
              <w:ind w:right="96"/>
              <w:rPr>
                <w:rFonts w:asciiTheme="minorHAnsi" w:hAnsiTheme="minorHAnsi" w:cstheme="minorHAnsi"/>
                <w:sz w:val="22"/>
                <w:szCs w:val="22"/>
              </w:rPr>
            </w:pPr>
            <w:r w:rsidRPr="00A939FC">
              <w:rPr>
                <w:rFonts w:asciiTheme="minorHAnsi" w:hAnsiTheme="minorHAnsi" w:cstheme="minorHAnsi"/>
                <w:b/>
                <w:sz w:val="22"/>
                <w:szCs w:val="22"/>
              </w:rPr>
              <w:t>CSIRO GBA c</w:t>
            </w:r>
            <w:r w:rsidR="008C7243" w:rsidRPr="00A939FC">
              <w:rPr>
                <w:rFonts w:asciiTheme="minorHAnsi" w:hAnsiTheme="minorHAnsi" w:cstheme="minorHAnsi"/>
                <w:b/>
                <w:sz w:val="22"/>
                <w:szCs w:val="22"/>
              </w:rPr>
              <w:t>ontact</w:t>
            </w:r>
            <w:r w:rsidR="00A939FC">
              <w:rPr>
                <w:rFonts w:asciiTheme="minorHAnsi" w:hAnsiTheme="minorHAnsi" w:cstheme="minorHAnsi"/>
                <w:b/>
                <w:sz w:val="22"/>
                <w:szCs w:val="22"/>
              </w:rPr>
              <w:t>s</w:t>
            </w:r>
            <w:r w:rsidR="008C7243" w:rsidRPr="00A939FC">
              <w:rPr>
                <w:rFonts w:asciiTheme="minorHAnsi" w:hAnsiTheme="minorHAnsi" w:cstheme="minorHAnsi"/>
                <w:b/>
                <w:sz w:val="22"/>
                <w:szCs w:val="22"/>
              </w:rPr>
              <w:t>:</w:t>
            </w:r>
            <w:r w:rsidRPr="00A939FC">
              <w:rPr>
                <w:rFonts w:asciiTheme="minorHAnsi" w:hAnsiTheme="minorHAnsi" w:cstheme="minorHAnsi"/>
                <w:sz w:val="22"/>
                <w:szCs w:val="22"/>
              </w:rPr>
              <w:t xml:space="preserve"> Russell Crosbie</w:t>
            </w:r>
            <w:r w:rsidR="00A939FC" w:rsidRPr="00A939FC">
              <w:rPr>
                <w:rFonts w:asciiTheme="minorHAnsi" w:hAnsiTheme="minorHAnsi" w:cstheme="minorHAnsi"/>
                <w:sz w:val="22"/>
                <w:szCs w:val="22"/>
              </w:rPr>
              <w:t xml:space="preserve"> and </w:t>
            </w:r>
            <w:r w:rsidRPr="00A939FC">
              <w:rPr>
                <w:rFonts w:asciiTheme="minorHAnsi" w:hAnsiTheme="minorHAnsi" w:cstheme="minorHAnsi"/>
                <w:sz w:val="22"/>
                <w:szCs w:val="22"/>
              </w:rPr>
              <w:t>Yongqiang Zhang</w:t>
            </w:r>
          </w:p>
        </w:tc>
      </w:tr>
      <w:tr w:rsidR="008C7243" w:rsidRPr="00356C58" w14:paraId="1E912334" w14:textId="77777777" w:rsidTr="00DE4454">
        <w:tc>
          <w:tcPr>
            <w:tcW w:w="1330" w:type="dxa"/>
          </w:tcPr>
          <w:p w14:paraId="2DC6612B" w14:textId="15B8B39A" w:rsidR="008C7243" w:rsidRPr="00A939FC" w:rsidRDefault="006B4A00" w:rsidP="002F1C80">
            <w:pPr>
              <w:spacing w:before="60"/>
              <w:ind w:right="96"/>
              <w:jc w:val="center"/>
              <w:rPr>
                <w:rFonts w:asciiTheme="minorHAnsi" w:hAnsiTheme="minorHAnsi" w:cstheme="minorHAnsi"/>
                <w:b/>
                <w:sz w:val="22"/>
                <w:szCs w:val="22"/>
              </w:rPr>
            </w:pPr>
            <w:r w:rsidRPr="00A939FC">
              <w:rPr>
                <w:rFonts w:asciiTheme="minorHAnsi" w:hAnsiTheme="minorHAnsi" w:cstheme="minorHAnsi"/>
                <w:b/>
                <w:sz w:val="22"/>
                <w:szCs w:val="22"/>
              </w:rPr>
              <w:t>2. Water quantity</w:t>
            </w:r>
          </w:p>
        </w:tc>
        <w:tc>
          <w:tcPr>
            <w:tcW w:w="8593" w:type="dxa"/>
          </w:tcPr>
          <w:p w14:paraId="2E8A7162" w14:textId="77777777" w:rsidR="005F3D5A" w:rsidRPr="00A939FC" w:rsidRDefault="005F3D5A" w:rsidP="006B4A00">
            <w:pPr>
              <w:spacing w:before="60" w:after="100"/>
              <w:ind w:right="96"/>
              <w:jc w:val="both"/>
              <w:rPr>
                <w:rFonts w:asciiTheme="minorHAnsi" w:hAnsiTheme="minorHAnsi" w:cstheme="minorHAnsi"/>
                <w:b/>
                <w:bCs/>
                <w:sz w:val="22"/>
                <w:szCs w:val="22"/>
              </w:rPr>
            </w:pPr>
            <w:r w:rsidRPr="00A939FC">
              <w:rPr>
                <w:rFonts w:asciiTheme="minorHAnsi" w:hAnsiTheme="minorHAnsi" w:cstheme="minorHAnsi"/>
                <w:b/>
                <w:bCs/>
                <w:sz w:val="22"/>
                <w:szCs w:val="22"/>
              </w:rPr>
              <w:t>Project Title</w:t>
            </w:r>
          </w:p>
          <w:p w14:paraId="6CE15728" w14:textId="395463FB" w:rsidR="006B4A00" w:rsidRPr="00A939FC" w:rsidRDefault="006B4A00" w:rsidP="006B4A00">
            <w:pPr>
              <w:spacing w:before="60" w:after="100"/>
              <w:ind w:right="96"/>
              <w:jc w:val="both"/>
              <w:rPr>
                <w:rFonts w:asciiTheme="minorHAnsi" w:hAnsiTheme="minorHAnsi" w:cstheme="minorHAnsi"/>
                <w:sz w:val="22"/>
                <w:szCs w:val="22"/>
                <w:lang w:val="en-US"/>
              </w:rPr>
            </w:pPr>
            <w:r w:rsidRPr="00A939FC">
              <w:rPr>
                <w:rFonts w:asciiTheme="minorHAnsi" w:hAnsiTheme="minorHAnsi" w:cstheme="minorHAnsi"/>
                <w:sz w:val="22"/>
                <w:szCs w:val="22"/>
                <w:lang w:val="en-US"/>
              </w:rPr>
              <w:t>Efficient analysis of potential impacts to receptors using adjoint sensitivity analysis methods</w:t>
            </w:r>
          </w:p>
          <w:p w14:paraId="18AB6933" w14:textId="06364FAF" w:rsidR="005F3D5A" w:rsidRPr="00A939FC" w:rsidRDefault="005F3D5A" w:rsidP="006B4A00">
            <w:pPr>
              <w:spacing w:before="60" w:after="100"/>
              <w:ind w:right="96"/>
              <w:jc w:val="both"/>
              <w:rPr>
                <w:rFonts w:asciiTheme="minorHAnsi" w:hAnsiTheme="minorHAnsi" w:cstheme="minorHAnsi"/>
                <w:b/>
                <w:sz w:val="22"/>
                <w:szCs w:val="22"/>
              </w:rPr>
            </w:pPr>
            <w:r w:rsidRPr="00A939FC">
              <w:rPr>
                <w:rFonts w:asciiTheme="minorHAnsi" w:hAnsiTheme="minorHAnsi" w:cstheme="minorHAnsi"/>
                <w:b/>
                <w:sz w:val="22"/>
                <w:szCs w:val="22"/>
              </w:rPr>
              <w:t>Project Description</w:t>
            </w:r>
          </w:p>
          <w:p w14:paraId="7ADDF689" w14:textId="77777777" w:rsidR="006B4A00" w:rsidRPr="00A939FC" w:rsidRDefault="006B4A00" w:rsidP="006B4A00">
            <w:pPr>
              <w:spacing w:before="60" w:after="100"/>
              <w:ind w:right="96"/>
              <w:rPr>
                <w:rFonts w:asciiTheme="minorHAnsi" w:hAnsiTheme="minorHAnsi" w:cstheme="minorHAnsi"/>
                <w:sz w:val="22"/>
                <w:szCs w:val="22"/>
                <w:lang w:val="en-US"/>
              </w:rPr>
            </w:pPr>
            <w:r w:rsidRPr="00A939FC">
              <w:rPr>
                <w:rFonts w:asciiTheme="minorHAnsi" w:hAnsiTheme="minorHAnsi" w:cstheme="minorHAnsi"/>
                <w:sz w:val="22"/>
                <w:szCs w:val="22"/>
                <w:lang w:val="en-US"/>
              </w:rPr>
              <w:t>Sensitivity analysis (SA) traditionally uses local, one-at-a-time (OAT) methods, where changes to model parameters are assessed individually, or global SA methods, where model parameters are varied simultaneously to account for interactions between parameters.</w:t>
            </w:r>
          </w:p>
          <w:p w14:paraId="02EF9775" w14:textId="345BDEA3" w:rsidR="005F3D5A" w:rsidRPr="00A939FC" w:rsidRDefault="006B4A00" w:rsidP="005F3D5A">
            <w:pPr>
              <w:spacing w:before="60" w:after="100"/>
              <w:ind w:right="96"/>
              <w:rPr>
                <w:rFonts w:asciiTheme="minorHAnsi" w:hAnsiTheme="minorHAnsi" w:cstheme="minorHAnsi"/>
                <w:sz w:val="22"/>
                <w:szCs w:val="22"/>
                <w:lang w:val="en-US"/>
              </w:rPr>
            </w:pPr>
            <w:r w:rsidRPr="00A939FC">
              <w:rPr>
                <w:rFonts w:asciiTheme="minorHAnsi" w:hAnsiTheme="minorHAnsi" w:cstheme="minorHAnsi"/>
                <w:sz w:val="22"/>
                <w:szCs w:val="22"/>
                <w:lang w:val="en-US"/>
              </w:rPr>
              <w:t>Adjoint SA methods offer an efficient approach that is less computationally intensive and can be developed for any model that is based on a differential equation (ordinary or partial). For example, a single adjoint model could predict the potential impact to surface water flows associated with all possible well pad locations within a catchment. In contrast, traditional SA methods use thousands of model-runs to assess sensitivity to possible well pad locations and model parameters. Adjoint SA solutions can provide robust and efficient estimates of model prediction sensitivities to improve impact analysis for groundwater, surface water, or other numerical models that are critical to the successful delivery of proposed modelling activities in Stage 3 of GBA.</w:t>
            </w:r>
          </w:p>
          <w:p w14:paraId="4AFE7311" w14:textId="6C8F9F42" w:rsidR="008C7243" w:rsidRPr="00A939FC" w:rsidRDefault="006B4A00" w:rsidP="007D3840">
            <w:pPr>
              <w:spacing w:before="120" w:after="120"/>
              <w:ind w:right="96"/>
              <w:rPr>
                <w:rFonts w:asciiTheme="minorHAnsi" w:hAnsiTheme="minorHAnsi" w:cstheme="minorHAnsi"/>
                <w:sz w:val="22"/>
                <w:szCs w:val="22"/>
              </w:rPr>
            </w:pPr>
            <w:r w:rsidRPr="00A939FC">
              <w:rPr>
                <w:rFonts w:asciiTheme="minorHAnsi" w:hAnsiTheme="minorHAnsi" w:cstheme="minorHAnsi"/>
                <w:b/>
                <w:sz w:val="22"/>
                <w:szCs w:val="22"/>
              </w:rPr>
              <w:t>CSIRO GBA contact:</w:t>
            </w:r>
            <w:r w:rsidRPr="00A939FC">
              <w:rPr>
                <w:rFonts w:asciiTheme="minorHAnsi" w:hAnsiTheme="minorHAnsi" w:cstheme="minorHAnsi"/>
                <w:sz w:val="22"/>
                <w:szCs w:val="22"/>
              </w:rPr>
              <w:t xml:space="preserve"> Russell Crosbie</w:t>
            </w:r>
          </w:p>
        </w:tc>
      </w:tr>
      <w:tr w:rsidR="008C7243" w:rsidRPr="00356C58" w14:paraId="502DDC6C" w14:textId="77777777" w:rsidTr="00DE4454">
        <w:tc>
          <w:tcPr>
            <w:tcW w:w="1330" w:type="dxa"/>
          </w:tcPr>
          <w:p w14:paraId="41003511" w14:textId="34FA8B83" w:rsidR="008C7243" w:rsidRPr="00A939FC" w:rsidRDefault="008C7243" w:rsidP="002F1C80">
            <w:pPr>
              <w:spacing w:before="60"/>
              <w:ind w:right="96"/>
              <w:jc w:val="center"/>
              <w:rPr>
                <w:rFonts w:asciiTheme="minorHAnsi" w:hAnsiTheme="minorHAnsi" w:cstheme="minorHAnsi"/>
                <w:b/>
                <w:sz w:val="22"/>
                <w:szCs w:val="22"/>
              </w:rPr>
            </w:pPr>
            <w:r w:rsidRPr="00A939FC">
              <w:rPr>
                <w:rFonts w:asciiTheme="minorHAnsi" w:hAnsiTheme="minorHAnsi" w:cstheme="minorHAnsi"/>
                <w:b/>
                <w:sz w:val="22"/>
                <w:szCs w:val="22"/>
              </w:rPr>
              <w:t>3</w:t>
            </w:r>
            <w:r w:rsidR="00A17786" w:rsidRPr="00A939FC">
              <w:rPr>
                <w:rFonts w:asciiTheme="minorHAnsi" w:hAnsiTheme="minorHAnsi" w:cstheme="minorHAnsi"/>
                <w:b/>
                <w:sz w:val="22"/>
                <w:szCs w:val="22"/>
              </w:rPr>
              <w:t>. Water qua</w:t>
            </w:r>
            <w:r w:rsidR="00A939FC">
              <w:rPr>
                <w:rFonts w:asciiTheme="minorHAnsi" w:hAnsiTheme="minorHAnsi" w:cstheme="minorHAnsi"/>
                <w:b/>
                <w:sz w:val="22"/>
                <w:szCs w:val="22"/>
              </w:rPr>
              <w:t>l</w:t>
            </w:r>
            <w:r w:rsidR="00A17786" w:rsidRPr="00A939FC">
              <w:rPr>
                <w:rFonts w:asciiTheme="minorHAnsi" w:hAnsiTheme="minorHAnsi" w:cstheme="minorHAnsi"/>
                <w:b/>
                <w:sz w:val="22"/>
                <w:szCs w:val="22"/>
              </w:rPr>
              <w:t>ity</w:t>
            </w:r>
          </w:p>
        </w:tc>
        <w:tc>
          <w:tcPr>
            <w:tcW w:w="8593" w:type="dxa"/>
          </w:tcPr>
          <w:p w14:paraId="4000A957" w14:textId="77777777" w:rsidR="008C7243" w:rsidRPr="00A939FC" w:rsidRDefault="008C7243" w:rsidP="002F1C80">
            <w:pPr>
              <w:spacing w:before="60" w:after="100"/>
              <w:ind w:right="96"/>
              <w:jc w:val="both"/>
              <w:rPr>
                <w:rFonts w:asciiTheme="minorHAnsi" w:hAnsiTheme="minorHAnsi" w:cstheme="minorHAnsi"/>
                <w:b/>
                <w:bCs/>
                <w:sz w:val="22"/>
                <w:szCs w:val="22"/>
              </w:rPr>
            </w:pPr>
            <w:r w:rsidRPr="00A939FC">
              <w:rPr>
                <w:rFonts w:asciiTheme="minorHAnsi" w:hAnsiTheme="minorHAnsi" w:cstheme="minorHAnsi"/>
                <w:b/>
                <w:bCs/>
                <w:sz w:val="22"/>
                <w:szCs w:val="22"/>
              </w:rPr>
              <w:t>Project Title</w:t>
            </w:r>
          </w:p>
          <w:p w14:paraId="746D321D" w14:textId="4019D02F" w:rsidR="005F3D5A" w:rsidRPr="00A939FC" w:rsidRDefault="00A17786" w:rsidP="002F1C80">
            <w:pPr>
              <w:spacing w:before="60" w:after="100"/>
              <w:ind w:right="96"/>
              <w:jc w:val="both"/>
              <w:rPr>
                <w:rFonts w:asciiTheme="minorHAnsi" w:hAnsiTheme="minorHAnsi" w:cstheme="minorHAnsi"/>
                <w:sz w:val="22"/>
                <w:szCs w:val="22"/>
              </w:rPr>
            </w:pPr>
            <w:r w:rsidRPr="00A939FC">
              <w:rPr>
                <w:rFonts w:asciiTheme="minorHAnsi" w:hAnsiTheme="minorHAnsi" w:cstheme="minorHAnsi"/>
                <w:sz w:val="22"/>
                <w:szCs w:val="22"/>
                <w:lang w:val="en-US"/>
              </w:rPr>
              <w:t>Rapid lab-on-chip tools for ecological assessment of chemical from shale and tight gas operations</w:t>
            </w:r>
          </w:p>
          <w:p w14:paraId="1C2875A1" w14:textId="77777777" w:rsidR="005F3D5A" w:rsidRPr="00A939FC" w:rsidRDefault="005F3D5A" w:rsidP="005F3D5A">
            <w:pPr>
              <w:spacing w:before="200" w:after="60"/>
              <w:ind w:right="96"/>
              <w:jc w:val="both"/>
              <w:rPr>
                <w:rFonts w:asciiTheme="minorHAnsi" w:hAnsiTheme="minorHAnsi" w:cstheme="minorHAnsi"/>
                <w:b/>
                <w:sz w:val="22"/>
                <w:szCs w:val="22"/>
              </w:rPr>
            </w:pPr>
            <w:r w:rsidRPr="00A939FC">
              <w:rPr>
                <w:rFonts w:asciiTheme="minorHAnsi" w:hAnsiTheme="minorHAnsi" w:cstheme="minorHAnsi"/>
                <w:b/>
                <w:sz w:val="22"/>
                <w:szCs w:val="22"/>
              </w:rPr>
              <w:t>Project Description</w:t>
            </w:r>
          </w:p>
          <w:p w14:paraId="573554F7" w14:textId="3153AA19" w:rsidR="005F3D5A" w:rsidRPr="00A939FC" w:rsidRDefault="00331F3E" w:rsidP="005F3D5A">
            <w:pPr>
              <w:spacing w:before="60" w:after="100"/>
              <w:ind w:right="96"/>
              <w:rPr>
                <w:rFonts w:asciiTheme="minorHAnsi" w:hAnsiTheme="minorHAnsi" w:cstheme="minorHAnsi"/>
                <w:sz w:val="22"/>
                <w:szCs w:val="22"/>
              </w:rPr>
            </w:pPr>
            <w:r w:rsidRPr="00A939FC">
              <w:rPr>
                <w:rFonts w:asciiTheme="minorHAnsi" w:hAnsiTheme="minorHAnsi" w:cstheme="minorHAnsi"/>
                <w:sz w:val="22"/>
                <w:szCs w:val="22"/>
                <w:lang w:val="en-US"/>
              </w:rPr>
              <w:t xml:space="preserve">The ANZECC (2000) water quality guidelines recommends moving away from relying solely on chemical guideline values for managing water quality, to the use of integrated approaches, which incorporate measures of </w:t>
            </w:r>
            <w:r w:rsidRPr="00A939FC">
              <w:rPr>
                <w:rFonts w:asciiTheme="minorHAnsi" w:hAnsiTheme="minorHAnsi" w:cstheme="minorHAnsi"/>
                <w:i/>
                <w:sz w:val="22"/>
                <w:szCs w:val="22"/>
                <w:lang w:val="en-US"/>
              </w:rPr>
              <w:t>bioavailability</w:t>
            </w:r>
            <w:r w:rsidRPr="00A939FC">
              <w:rPr>
                <w:rFonts w:asciiTheme="minorHAnsi" w:hAnsiTheme="minorHAnsi" w:cstheme="minorHAnsi"/>
                <w:sz w:val="22"/>
                <w:szCs w:val="22"/>
                <w:lang w:val="en-US"/>
              </w:rPr>
              <w:t>. The use of bioavailability in environmental monitoring, impact assessments, and management has been slow due mainly to the lack of routine tests/devices (laboratory and field) and high costs associated with current specialised laboratory procedures and practices. The PhD project will focus on the development of rapid ecotoxicological tools (e.g. lab on chip, microarrays) for improved environmental risk assessment of complex chemical mixture present in produced or released waters from shale and tight gas operations. The tools would enable a rapid assessment of chemicals/stressors in waters near operations to enable better management and mitigation strategies to be implemented to reduce environmental impacts</w:t>
            </w:r>
            <w:r w:rsidR="005F3D5A" w:rsidRPr="00A939FC">
              <w:rPr>
                <w:rFonts w:asciiTheme="minorHAnsi" w:hAnsiTheme="minorHAnsi" w:cstheme="minorHAnsi"/>
                <w:sz w:val="22"/>
                <w:szCs w:val="22"/>
              </w:rPr>
              <w:t>.</w:t>
            </w:r>
          </w:p>
          <w:p w14:paraId="65B79DCE" w14:textId="6F3FFE34" w:rsidR="008C7243" w:rsidRPr="00A939FC" w:rsidRDefault="00331F3E" w:rsidP="007D3840">
            <w:pPr>
              <w:spacing w:before="120" w:after="120"/>
              <w:ind w:right="96"/>
              <w:rPr>
                <w:rFonts w:asciiTheme="minorHAnsi" w:hAnsiTheme="minorHAnsi" w:cstheme="minorHAnsi"/>
                <w:b/>
                <w:sz w:val="22"/>
                <w:szCs w:val="22"/>
              </w:rPr>
            </w:pPr>
            <w:r w:rsidRPr="00A939FC">
              <w:rPr>
                <w:rFonts w:asciiTheme="minorHAnsi" w:hAnsiTheme="minorHAnsi" w:cstheme="minorHAnsi"/>
                <w:b/>
                <w:sz w:val="22"/>
                <w:szCs w:val="22"/>
              </w:rPr>
              <w:t>CSIRO GBA contact</w:t>
            </w:r>
            <w:r w:rsidR="00A939FC">
              <w:rPr>
                <w:rFonts w:asciiTheme="minorHAnsi" w:hAnsiTheme="minorHAnsi" w:cstheme="minorHAnsi"/>
                <w:b/>
                <w:sz w:val="22"/>
                <w:szCs w:val="22"/>
              </w:rPr>
              <w:t>s</w:t>
            </w:r>
            <w:r w:rsidRPr="00A939FC">
              <w:rPr>
                <w:rFonts w:asciiTheme="minorHAnsi" w:hAnsiTheme="minorHAnsi" w:cstheme="minorHAnsi"/>
                <w:b/>
                <w:sz w:val="22"/>
                <w:szCs w:val="22"/>
              </w:rPr>
              <w:t xml:space="preserve">: </w:t>
            </w:r>
            <w:r w:rsidRPr="00A939FC">
              <w:rPr>
                <w:rFonts w:asciiTheme="minorHAnsi" w:hAnsiTheme="minorHAnsi" w:cstheme="minorHAnsi"/>
                <w:sz w:val="22"/>
                <w:szCs w:val="22"/>
              </w:rPr>
              <w:t>Jason Kirby</w:t>
            </w:r>
            <w:r w:rsidR="00A939FC" w:rsidRPr="00A939FC">
              <w:rPr>
                <w:rFonts w:asciiTheme="minorHAnsi" w:hAnsiTheme="minorHAnsi" w:cstheme="minorHAnsi"/>
                <w:b/>
                <w:sz w:val="22"/>
                <w:szCs w:val="22"/>
              </w:rPr>
              <w:t xml:space="preserve"> </w:t>
            </w:r>
            <w:r w:rsidR="00A939FC" w:rsidRPr="00A939FC">
              <w:rPr>
                <w:rFonts w:asciiTheme="minorHAnsi" w:hAnsiTheme="minorHAnsi" w:cstheme="minorHAnsi"/>
                <w:sz w:val="22"/>
                <w:szCs w:val="22"/>
              </w:rPr>
              <w:t>and</w:t>
            </w:r>
            <w:r w:rsidRPr="00A939FC">
              <w:rPr>
                <w:rFonts w:asciiTheme="minorHAnsi" w:hAnsiTheme="minorHAnsi" w:cstheme="minorHAnsi"/>
                <w:b/>
                <w:sz w:val="22"/>
                <w:szCs w:val="22"/>
              </w:rPr>
              <w:t xml:space="preserve"> </w:t>
            </w:r>
            <w:r w:rsidRPr="00A939FC">
              <w:rPr>
                <w:rFonts w:asciiTheme="minorHAnsi" w:hAnsiTheme="minorHAnsi" w:cstheme="minorHAnsi"/>
                <w:sz w:val="22"/>
                <w:szCs w:val="22"/>
              </w:rPr>
              <w:t>Anu Kumar</w:t>
            </w:r>
          </w:p>
        </w:tc>
      </w:tr>
      <w:tr w:rsidR="008C7243" w:rsidRPr="00356C58" w14:paraId="39A4CC44" w14:textId="77777777" w:rsidTr="00DE4454">
        <w:tc>
          <w:tcPr>
            <w:tcW w:w="1330" w:type="dxa"/>
          </w:tcPr>
          <w:p w14:paraId="0A6E0D5B" w14:textId="6FF6660D" w:rsidR="008C7243" w:rsidRPr="00A939FC" w:rsidRDefault="008C7243" w:rsidP="002F1C80">
            <w:pPr>
              <w:spacing w:before="60"/>
              <w:ind w:right="96"/>
              <w:jc w:val="center"/>
              <w:rPr>
                <w:rFonts w:asciiTheme="minorHAnsi" w:hAnsiTheme="minorHAnsi" w:cstheme="minorHAnsi"/>
                <w:b/>
                <w:sz w:val="22"/>
                <w:szCs w:val="22"/>
              </w:rPr>
            </w:pPr>
            <w:r w:rsidRPr="00A939FC">
              <w:rPr>
                <w:rFonts w:asciiTheme="minorHAnsi" w:hAnsiTheme="minorHAnsi" w:cstheme="minorHAnsi"/>
                <w:b/>
                <w:sz w:val="22"/>
                <w:szCs w:val="22"/>
              </w:rPr>
              <w:t>4</w:t>
            </w:r>
            <w:r w:rsidR="00DE4454" w:rsidRPr="00A939FC">
              <w:rPr>
                <w:rFonts w:asciiTheme="minorHAnsi" w:hAnsiTheme="minorHAnsi" w:cstheme="minorHAnsi"/>
                <w:b/>
                <w:sz w:val="22"/>
                <w:szCs w:val="22"/>
              </w:rPr>
              <w:t xml:space="preserve">. Impacts on </w:t>
            </w:r>
            <w:r w:rsidR="00DE4454" w:rsidRPr="00A939FC">
              <w:rPr>
                <w:rFonts w:asciiTheme="minorHAnsi" w:hAnsiTheme="minorHAnsi" w:cstheme="minorHAnsi"/>
                <w:b/>
                <w:sz w:val="22"/>
                <w:szCs w:val="22"/>
              </w:rPr>
              <w:lastRenderedPageBreak/>
              <w:t>protected matters</w:t>
            </w:r>
          </w:p>
        </w:tc>
        <w:tc>
          <w:tcPr>
            <w:tcW w:w="8593" w:type="dxa"/>
          </w:tcPr>
          <w:p w14:paraId="3B0301AC" w14:textId="77777777" w:rsidR="005F3D5A" w:rsidRPr="00A939FC" w:rsidRDefault="005F3D5A" w:rsidP="005F3D5A">
            <w:pPr>
              <w:spacing w:before="60" w:after="100"/>
              <w:ind w:right="96"/>
              <w:jc w:val="both"/>
              <w:rPr>
                <w:rFonts w:asciiTheme="minorHAnsi" w:hAnsiTheme="minorHAnsi" w:cstheme="minorHAnsi"/>
                <w:b/>
                <w:bCs/>
                <w:sz w:val="22"/>
                <w:szCs w:val="22"/>
              </w:rPr>
            </w:pPr>
            <w:r w:rsidRPr="00A939FC">
              <w:rPr>
                <w:rFonts w:asciiTheme="minorHAnsi" w:hAnsiTheme="minorHAnsi" w:cstheme="minorHAnsi"/>
                <w:b/>
                <w:bCs/>
                <w:sz w:val="22"/>
                <w:szCs w:val="22"/>
              </w:rPr>
              <w:lastRenderedPageBreak/>
              <w:t>Project Title</w:t>
            </w:r>
          </w:p>
          <w:p w14:paraId="7D64045D" w14:textId="5DD04AB5" w:rsidR="005F3D5A" w:rsidRPr="00A939FC" w:rsidRDefault="00DE4454" w:rsidP="005F3D5A">
            <w:pPr>
              <w:spacing w:before="200" w:after="60"/>
              <w:ind w:right="96"/>
              <w:jc w:val="both"/>
              <w:rPr>
                <w:rFonts w:asciiTheme="minorHAnsi" w:hAnsiTheme="minorHAnsi" w:cstheme="minorHAnsi"/>
                <w:sz w:val="22"/>
                <w:szCs w:val="22"/>
              </w:rPr>
            </w:pPr>
            <w:r w:rsidRPr="00A939FC">
              <w:rPr>
                <w:rFonts w:asciiTheme="minorHAnsi" w:hAnsiTheme="minorHAnsi" w:cstheme="minorHAnsi"/>
                <w:sz w:val="22"/>
                <w:szCs w:val="22"/>
                <w:lang w:val="en-US"/>
              </w:rPr>
              <w:t>Water regimes of groundwater dependent ecosystems</w:t>
            </w:r>
          </w:p>
          <w:p w14:paraId="01085EAC" w14:textId="77777777" w:rsidR="005F3D5A" w:rsidRPr="00A939FC" w:rsidRDefault="005F3D5A" w:rsidP="005F3D5A">
            <w:pPr>
              <w:spacing w:before="200" w:after="60"/>
              <w:ind w:right="96"/>
              <w:jc w:val="both"/>
              <w:rPr>
                <w:rFonts w:asciiTheme="minorHAnsi" w:hAnsiTheme="minorHAnsi" w:cstheme="minorHAnsi"/>
                <w:b/>
                <w:sz w:val="22"/>
                <w:szCs w:val="22"/>
              </w:rPr>
            </w:pPr>
            <w:r w:rsidRPr="00A939FC">
              <w:rPr>
                <w:rFonts w:asciiTheme="minorHAnsi" w:hAnsiTheme="minorHAnsi" w:cstheme="minorHAnsi"/>
                <w:b/>
                <w:sz w:val="22"/>
                <w:szCs w:val="22"/>
              </w:rPr>
              <w:lastRenderedPageBreak/>
              <w:t>Project Description</w:t>
            </w:r>
          </w:p>
          <w:p w14:paraId="39249BC4" w14:textId="1ACBD621" w:rsidR="005F3D5A" w:rsidRPr="00A939FC" w:rsidRDefault="00DE4454" w:rsidP="005F3D5A">
            <w:pPr>
              <w:spacing w:before="60" w:after="100"/>
              <w:ind w:right="96"/>
              <w:rPr>
                <w:rFonts w:asciiTheme="minorHAnsi" w:hAnsiTheme="minorHAnsi" w:cstheme="minorHAnsi"/>
                <w:sz w:val="22"/>
                <w:szCs w:val="22"/>
              </w:rPr>
            </w:pPr>
            <w:r w:rsidRPr="00A939FC">
              <w:rPr>
                <w:rFonts w:asciiTheme="minorHAnsi" w:hAnsiTheme="minorHAnsi" w:cstheme="minorHAnsi"/>
                <w:sz w:val="22"/>
                <w:szCs w:val="22"/>
                <w:lang w:val="en-US"/>
              </w:rPr>
              <w:t>Understanding the impacts of development on groundwater dependent ecosystems is hampered by a poor understanding of the water regimes that support these ecosystems. While there has been considerable focus on identifying and mapping potential groundwater dependent ecosystems, the water regimes required to support these have received much less focus. The project will explore the utility of emerging modelling and remote sensing technologies to classify GDE's on the basis of the water regime and at scales required to support maintenance of these important ecosystems</w:t>
            </w:r>
            <w:r w:rsidR="005F3D5A" w:rsidRPr="00A939FC">
              <w:rPr>
                <w:rFonts w:asciiTheme="minorHAnsi" w:hAnsiTheme="minorHAnsi" w:cstheme="minorHAnsi"/>
                <w:sz w:val="22"/>
                <w:szCs w:val="22"/>
              </w:rPr>
              <w:t>.</w:t>
            </w:r>
          </w:p>
          <w:p w14:paraId="44D1A49C" w14:textId="05080928" w:rsidR="008C7243" w:rsidRPr="00A939FC" w:rsidRDefault="00DE4454" w:rsidP="007D3840">
            <w:pPr>
              <w:spacing w:before="120" w:after="120"/>
              <w:ind w:right="96"/>
              <w:rPr>
                <w:rFonts w:asciiTheme="minorHAnsi" w:hAnsiTheme="minorHAnsi" w:cstheme="minorHAnsi"/>
                <w:b/>
                <w:sz w:val="22"/>
                <w:szCs w:val="22"/>
              </w:rPr>
            </w:pPr>
            <w:r w:rsidRPr="00A939FC">
              <w:rPr>
                <w:rFonts w:asciiTheme="minorHAnsi" w:hAnsiTheme="minorHAnsi" w:cstheme="minorHAnsi"/>
                <w:b/>
                <w:sz w:val="22"/>
                <w:szCs w:val="22"/>
              </w:rPr>
              <w:t>CSIRO GBA contact</w:t>
            </w:r>
            <w:r w:rsidR="00A939FC">
              <w:rPr>
                <w:rFonts w:asciiTheme="minorHAnsi" w:hAnsiTheme="minorHAnsi" w:cstheme="minorHAnsi"/>
                <w:b/>
                <w:sz w:val="22"/>
                <w:szCs w:val="22"/>
              </w:rPr>
              <w:t>s</w:t>
            </w:r>
            <w:r w:rsidRPr="00A939FC">
              <w:rPr>
                <w:rFonts w:asciiTheme="minorHAnsi" w:hAnsiTheme="minorHAnsi" w:cstheme="minorHAnsi"/>
                <w:b/>
                <w:sz w:val="22"/>
                <w:szCs w:val="22"/>
              </w:rPr>
              <w:t xml:space="preserve">: </w:t>
            </w:r>
            <w:r w:rsidRPr="00A939FC">
              <w:rPr>
                <w:rFonts w:asciiTheme="minorHAnsi" w:hAnsiTheme="minorHAnsi" w:cstheme="minorHAnsi"/>
                <w:sz w:val="22"/>
                <w:szCs w:val="22"/>
                <w:lang w:val="en-US"/>
              </w:rPr>
              <w:t>Anthony O’Grady</w:t>
            </w:r>
            <w:r w:rsidR="00A939FC" w:rsidRPr="00A939FC">
              <w:rPr>
                <w:rFonts w:asciiTheme="minorHAnsi" w:hAnsiTheme="minorHAnsi" w:cstheme="minorHAnsi"/>
                <w:b/>
                <w:sz w:val="22"/>
                <w:szCs w:val="22"/>
              </w:rPr>
              <w:t xml:space="preserve"> </w:t>
            </w:r>
            <w:r w:rsidR="00A939FC" w:rsidRPr="00A939FC">
              <w:rPr>
                <w:rFonts w:asciiTheme="minorHAnsi" w:hAnsiTheme="minorHAnsi" w:cstheme="minorHAnsi"/>
                <w:sz w:val="22"/>
                <w:szCs w:val="22"/>
              </w:rPr>
              <w:t>and</w:t>
            </w:r>
            <w:r w:rsidR="00A939FC" w:rsidRPr="00A939FC">
              <w:rPr>
                <w:rFonts w:asciiTheme="minorHAnsi" w:hAnsiTheme="minorHAnsi" w:cstheme="minorHAnsi"/>
                <w:b/>
                <w:sz w:val="22"/>
                <w:szCs w:val="22"/>
              </w:rPr>
              <w:t xml:space="preserve"> </w:t>
            </w:r>
            <w:r w:rsidRPr="00A939FC">
              <w:rPr>
                <w:rFonts w:asciiTheme="minorHAnsi" w:hAnsiTheme="minorHAnsi" w:cstheme="minorHAnsi"/>
                <w:sz w:val="22"/>
                <w:szCs w:val="22"/>
                <w:lang w:val="en-US"/>
              </w:rPr>
              <w:t>Tim McVicar</w:t>
            </w:r>
          </w:p>
        </w:tc>
      </w:tr>
      <w:tr w:rsidR="008C7243" w:rsidRPr="00356C58" w14:paraId="041A5C88" w14:textId="77777777" w:rsidTr="00DE4454">
        <w:tc>
          <w:tcPr>
            <w:tcW w:w="1330" w:type="dxa"/>
          </w:tcPr>
          <w:p w14:paraId="023D0D25" w14:textId="7EC8A45A" w:rsidR="008C7243" w:rsidRPr="00A939FC" w:rsidRDefault="00DE4454" w:rsidP="002F1C80">
            <w:pPr>
              <w:spacing w:before="60"/>
              <w:ind w:right="96"/>
              <w:jc w:val="center"/>
              <w:rPr>
                <w:rFonts w:asciiTheme="minorHAnsi" w:hAnsiTheme="minorHAnsi" w:cstheme="minorHAnsi"/>
                <w:b/>
                <w:sz w:val="22"/>
                <w:szCs w:val="22"/>
              </w:rPr>
            </w:pPr>
            <w:r w:rsidRPr="00A939FC">
              <w:rPr>
                <w:rFonts w:asciiTheme="minorHAnsi" w:hAnsiTheme="minorHAnsi" w:cstheme="minorHAnsi"/>
                <w:b/>
                <w:sz w:val="22"/>
                <w:szCs w:val="22"/>
              </w:rPr>
              <w:t>5. Impacts on protected matters</w:t>
            </w:r>
          </w:p>
        </w:tc>
        <w:tc>
          <w:tcPr>
            <w:tcW w:w="8593" w:type="dxa"/>
          </w:tcPr>
          <w:p w14:paraId="7B2E0002" w14:textId="77777777" w:rsidR="005F3D5A" w:rsidRPr="00A939FC" w:rsidRDefault="005F3D5A" w:rsidP="005F3D5A">
            <w:pPr>
              <w:spacing w:before="60" w:after="100"/>
              <w:ind w:right="96"/>
              <w:jc w:val="both"/>
              <w:rPr>
                <w:rFonts w:asciiTheme="minorHAnsi" w:hAnsiTheme="minorHAnsi" w:cstheme="minorHAnsi"/>
                <w:b/>
                <w:bCs/>
                <w:sz w:val="22"/>
                <w:szCs w:val="22"/>
              </w:rPr>
            </w:pPr>
            <w:r w:rsidRPr="00A939FC">
              <w:rPr>
                <w:rFonts w:asciiTheme="minorHAnsi" w:hAnsiTheme="minorHAnsi" w:cstheme="minorHAnsi"/>
                <w:b/>
                <w:bCs/>
                <w:sz w:val="22"/>
                <w:szCs w:val="22"/>
              </w:rPr>
              <w:t>Project Title</w:t>
            </w:r>
          </w:p>
          <w:p w14:paraId="2EC33614" w14:textId="62BE1917" w:rsidR="005F3D5A" w:rsidRPr="00A939FC" w:rsidRDefault="00EE0287" w:rsidP="005F3D5A">
            <w:pPr>
              <w:spacing w:before="200" w:after="60"/>
              <w:ind w:right="96"/>
              <w:jc w:val="both"/>
              <w:rPr>
                <w:rFonts w:asciiTheme="minorHAnsi" w:hAnsiTheme="minorHAnsi" w:cstheme="minorHAnsi"/>
                <w:sz w:val="22"/>
                <w:szCs w:val="22"/>
              </w:rPr>
            </w:pPr>
            <w:r w:rsidRPr="00A939FC">
              <w:rPr>
                <w:rFonts w:asciiTheme="minorHAnsi" w:hAnsiTheme="minorHAnsi" w:cstheme="minorHAnsi"/>
                <w:sz w:val="22"/>
                <w:szCs w:val="22"/>
                <w:lang w:val="en-US"/>
              </w:rPr>
              <w:t>The role of ecosystem services in impact assessment</w:t>
            </w:r>
          </w:p>
          <w:p w14:paraId="11FE76A9" w14:textId="77777777" w:rsidR="005F3D5A" w:rsidRPr="00A939FC" w:rsidRDefault="005F3D5A" w:rsidP="005F3D5A">
            <w:pPr>
              <w:spacing w:before="200" w:after="60"/>
              <w:ind w:right="96"/>
              <w:jc w:val="both"/>
              <w:rPr>
                <w:rFonts w:asciiTheme="minorHAnsi" w:hAnsiTheme="minorHAnsi" w:cstheme="minorHAnsi"/>
                <w:b/>
                <w:sz w:val="22"/>
                <w:szCs w:val="22"/>
              </w:rPr>
            </w:pPr>
            <w:r w:rsidRPr="00A939FC">
              <w:rPr>
                <w:rFonts w:asciiTheme="minorHAnsi" w:hAnsiTheme="minorHAnsi" w:cstheme="minorHAnsi"/>
                <w:b/>
                <w:sz w:val="22"/>
                <w:szCs w:val="22"/>
              </w:rPr>
              <w:t>Project Description</w:t>
            </w:r>
          </w:p>
          <w:p w14:paraId="6F68A868" w14:textId="743D1571" w:rsidR="00EE0287" w:rsidRPr="00A939FC" w:rsidRDefault="00EE0287" w:rsidP="00EE0287">
            <w:pPr>
              <w:spacing w:before="60" w:after="100"/>
              <w:ind w:right="96"/>
              <w:rPr>
                <w:rFonts w:asciiTheme="minorHAnsi" w:hAnsiTheme="minorHAnsi" w:cstheme="minorHAnsi"/>
                <w:sz w:val="22"/>
                <w:szCs w:val="22"/>
                <w:lang w:val="en-US"/>
              </w:rPr>
            </w:pPr>
            <w:r w:rsidRPr="00A939FC">
              <w:rPr>
                <w:rFonts w:asciiTheme="minorHAnsi" w:hAnsiTheme="minorHAnsi" w:cstheme="minorHAnsi"/>
                <w:sz w:val="22"/>
                <w:szCs w:val="22"/>
                <w:lang w:val="en-US"/>
              </w:rPr>
              <w:t>Underpinning much environmental</w:t>
            </w:r>
            <w:r w:rsidR="00A8367F">
              <w:rPr>
                <w:rFonts w:asciiTheme="minorHAnsi" w:hAnsiTheme="minorHAnsi" w:cstheme="minorHAnsi"/>
                <w:sz w:val="22"/>
                <w:szCs w:val="22"/>
                <w:lang w:val="en-US"/>
              </w:rPr>
              <w:t xml:space="preserve"> impact assessment is an often </w:t>
            </w:r>
            <w:r w:rsidRPr="00A939FC">
              <w:rPr>
                <w:rFonts w:asciiTheme="minorHAnsi" w:hAnsiTheme="minorHAnsi" w:cstheme="minorHAnsi"/>
                <w:sz w:val="22"/>
                <w:szCs w:val="22"/>
                <w:lang w:val="en-US"/>
              </w:rPr>
              <w:t>unstated assumption that environmental assets provide a range of benefits to society. The nature and quantum of these benefits is a function of the capacity of the environmental assets to deliver the environmental services, be it regulating cultural or provisioning.</w:t>
            </w:r>
          </w:p>
          <w:p w14:paraId="6A1AD941" w14:textId="2974ADD3" w:rsidR="005F3D5A" w:rsidRPr="00A939FC" w:rsidRDefault="00EE0287" w:rsidP="005F3D5A">
            <w:pPr>
              <w:spacing w:before="60" w:after="100"/>
              <w:ind w:right="96"/>
              <w:rPr>
                <w:rFonts w:asciiTheme="minorHAnsi" w:hAnsiTheme="minorHAnsi" w:cstheme="minorHAnsi"/>
                <w:sz w:val="22"/>
                <w:szCs w:val="22"/>
                <w:lang w:val="en-US"/>
              </w:rPr>
            </w:pPr>
            <w:r w:rsidRPr="00A939FC">
              <w:rPr>
                <w:rFonts w:asciiTheme="minorHAnsi" w:hAnsiTheme="minorHAnsi" w:cstheme="minorHAnsi"/>
                <w:sz w:val="22"/>
                <w:szCs w:val="22"/>
                <w:lang w:val="en-US"/>
              </w:rPr>
              <w:t>Unconventional gas development has the potential to impact on the provision of these critical environmental services, however application of environmental services thinking in impact assessment is underdeveloped. This project seeks to understand the impacts of uncongenial gas developments on the delivery and valuation of critical environmental services roving spatially explicitly information on impacts on environmental services.</w:t>
            </w:r>
          </w:p>
          <w:p w14:paraId="58A9C5E9" w14:textId="2053E52D" w:rsidR="008C7243" w:rsidRPr="00A939FC" w:rsidRDefault="00EE0287" w:rsidP="007D3840">
            <w:pPr>
              <w:spacing w:before="120" w:after="120"/>
              <w:ind w:right="96"/>
              <w:rPr>
                <w:rFonts w:asciiTheme="minorHAnsi" w:hAnsiTheme="minorHAnsi" w:cstheme="minorHAnsi"/>
                <w:b/>
                <w:sz w:val="22"/>
                <w:szCs w:val="22"/>
              </w:rPr>
            </w:pPr>
            <w:r w:rsidRPr="00A939FC">
              <w:rPr>
                <w:rFonts w:asciiTheme="minorHAnsi" w:hAnsiTheme="minorHAnsi" w:cstheme="minorHAnsi"/>
                <w:b/>
                <w:sz w:val="22"/>
                <w:szCs w:val="22"/>
              </w:rPr>
              <w:t>CSIRO GBA contact</w:t>
            </w:r>
            <w:r w:rsidR="00A939FC">
              <w:rPr>
                <w:rFonts w:asciiTheme="minorHAnsi" w:hAnsiTheme="minorHAnsi" w:cstheme="minorHAnsi"/>
                <w:b/>
                <w:sz w:val="22"/>
                <w:szCs w:val="22"/>
              </w:rPr>
              <w:t>s</w:t>
            </w:r>
            <w:r w:rsidRPr="00A939FC">
              <w:rPr>
                <w:rFonts w:asciiTheme="minorHAnsi" w:hAnsiTheme="minorHAnsi" w:cstheme="minorHAnsi"/>
                <w:b/>
                <w:sz w:val="22"/>
                <w:szCs w:val="22"/>
              </w:rPr>
              <w:t xml:space="preserve">: </w:t>
            </w:r>
            <w:r w:rsidRPr="00A939FC">
              <w:rPr>
                <w:rFonts w:asciiTheme="minorHAnsi" w:hAnsiTheme="minorHAnsi" w:cstheme="minorHAnsi"/>
                <w:sz w:val="22"/>
                <w:szCs w:val="22"/>
                <w:lang w:val="en-US"/>
              </w:rPr>
              <w:t>Anthony O’Grady</w:t>
            </w:r>
            <w:r w:rsidR="00A939FC" w:rsidRPr="00A939FC">
              <w:rPr>
                <w:rFonts w:asciiTheme="minorHAnsi" w:hAnsiTheme="minorHAnsi" w:cstheme="minorHAnsi"/>
                <w:b/>
                <w:sz w:val="22"/>
                <w:szCs w:val="22"/>
              </w:rPr>
              <w:t xml:space="preserve"> </w:t>
            </w:r>
            <w:r w:rsidR="00A939FC" w:rsidRPr="00A939FC">
              <w:rPr>
                <w:rFonts w:asciiTheme="minorHAnsi" w:hAnsiTheme="minorHAnsi" w:cstheme="minorHAnsi"/>
                <w:sz w:val="22"/>
                <w:szCs w:val="22"/>
              </w:rPr>
              <w:t xml:space="preserve">and </w:t>
            </w:r>
            <w:r w:rsidRPr="00A939FC">
              <w:rPr>
                <w:rFonts w:asciiTheme="minorHAnsi" w:hAnsiTheme="minorHAnsi" w:cstheme="minorHAnsi"/>
                <w:sz w:val="22"/>
                <w:szCs w:val="22"/>
                <w:lang w:val="en-US"/>
              </w:rPr>
              <w:t>Tim McVicar</w:t>
            </w:r>
          </w:p>
        </w:tc>
      </w:tr>
    </w:tbl>
    <w:p w14:paraId="34670331" w14:textId="77777777" w:rsidR="008C7243" w:rsidRDefault="008C7243" w:rsidP="008C7243"/>
    <w:p w14:paraId="6EF22CB0" w14:textId="77777777" w:rsidR="00E333CE" w:rsidRDefault="00E333CE" w:rsidP="00060395"/>
    <w:sectPr w:rsidR="00E333CE" w:rsidSect="003D5FC8">
      <w:headerReference w:type="first" r:id="rId10"/>
      <w:pgSz w:w="11906" w:h="16838" w:code="9"/>
      <w:pgMar w:top="993" w:right="1418" w:bottom="284" w:left="1134" w:header="567" w:footer="120" w:gutter="0"/>
      <w:cols w:space="708"/>
      <w:formProt w:val="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780D94" w16cid:durableId="1ECA1E36"/>
  <w16cid:commentId w16cid:paraId="09B0B28D" w16cid:durableId="1ECA1E44"/>
  <w16cid:commentId w16cid:paraId="0A6CD064" w16cid:durableId="1ECA1E37"/>
  <w16cid:commentId w16cid:paraId="57C6EE91" w16cid:durableId="1ECA1EB2"/>
  <w16cid:commentId w16cid:paraId="2CBBF37F" w16cid:durableId="1ECA1E38"/>
  <w16cid:commentId w16cid:paraId="787725F7" w16cid:durableId="1ECA1F0E"/>
  <w16cid:commentId w16cid:paraId="1FDFAC25" w16cid:durableId="1ECA1E39"/>
  <w16cid:commentId w16cid:paraId="1ADC54EE" w16cid:durableId="1ECA1F45"/>
  <w16cid:commentId w16cid:paraId="49F5F7BD" w16cid:durableId="1ECA1E3A"/>
  <w16cid:commentId w16cid:paraId="05EF0086" w16cid:durableId="1ECA201C"/>
  <w16cid:commentId w16cid:paraId="5586E54A" w16cid:durableId="1ECA1E3B"/>
  <w16cid:commentId w16cid:paraId="76CB9EFE" w16cid:durableId="1ECA205C"/>
  <w16cid:commentId w16cid:paraId="282A500E" w16cid:durableId="1ECA1E3C"/>
  <w16cid:commentId w16cid:paraId="61A44EFE" w16cid:durableId="1ECA20E5"/>
  <w16cid:commentId w16cid:paraId="097D099F" w16cid:durableId="1ECA1E3D"/>
  <w16cid:commentId w16cid:paraId="380DAE6F" w16cid:durableId="1ECA211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DBEEB9" w14:textId="77777777" w:rsidR="00FB0A55" w:rsidRDefault="00FB0A55">
      <w:r>
        <w:separator/>
      </w:r>
    </w:p>
  </w:endnote>
  <w:endnote w:type="continuationSeparator" w:id="0">
    <w:p w14:paraId="45B3EF81" w14:textId="77777777" w:rsidR="00FB0A55" w:rsidRDefault="00FB0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53B46F" w14:textId="77777777" w:rsidR="00FB0A55" w:rsidRDefault="00FB0A55">
      <w:r>
        <w:separator/>
      </w:r>
    </w:p>
  </w:footnote>
  <w:footnote w:type="continuationSeparator" w:id="0">
    <w:p w14:paraId="12BA62E6" w14:textId="77777777" w:rsidR="00FB0A55" w:rsidRDefault="00FB0A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32DDF" w14:textId="77777777" w:rsidR="00C26D81" w:rsidRPr="001E495E" w:rsidRDefault="00C26D81" w:rsidP="001E495E">
    <w:pPr>
      <w:pStyle w:val="Header"/>
      <w:spacing w:before="60"/>
      <w:ind w:left="-142"/>
      <w:rPr>
        <w:color w:val="FFFFFF"/>
      </w:rPr>
    </w:pPr>
    <w:r w:rsidRPr="007D66E5">
      <w:rPr>
        <w:rFonts w:ascii="Calibri" w:hAnsi="Calibri"/>
        <w:noProof/>
        <w:color w:val="FFFFFF"/>
        <w:sz w:val="36"/>
        <w:szCs w:val="22"/>
        <w:lang w:eastAsia="en-AU"/>
      </w:rPr>
      <w:drawing>
        <wp:anchor distT="0" distB="0" distL="114300" distR="114300" simplePos="0" relativeHeight="251659264" behindDoc="1" locked="1" layoutInCell="1" allowOverlap="1" wp14:anchorId="2FC42241" wp14:editId="1262F37A">
          <wp:simplePos x="0" y="0"/>
          <wp:positionH relativeFrom="column">
            <wp:posOffset>-748665</wp:posOffset>
          </wp:positionH>
          <wp:positionV relativeFrom="page">
            <wp:posOffset>-38100</wp:posOffset>
          </wp:positionV>
          <wp:extent cx="7598410" cy="1314450"/>
          <wp:effectExtent l="1905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598410" cy="131445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2C76E7"/>
    <w:multiLevelType w:val="hybridMultilevel"/>
    <w:tmpl w:val="644041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0FF4469"/>
    <w:multiLevelType w:val="hybridMultilevel"/>
    <w:tmpl w:val="3F702AEA"/>
    <w:lvl w:ilvl="0" w:tplc="3A36B182">
      <w:numFmt w:val="bullet"/>
      <w:lvlText w:val="-"/>
      <w:lvlJc w:val="left"/>
      <w:pPr>
        <w:ind w:left="1074" w:hanging="360"/>
      </w:pPr>
      <w:rPr>
        <w:rFonts w:ascii="Calibri" w:eastAsia="Times New Roman" w:hAnsi="Calibri" w:cs="Times New Roman" w:hint="default"/>
      </w:rPr>
    </w:lvl>
    <w:lvl w:ilvl="1" w:tplc="0C090003" w:tentative="1">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5" w15:restartNumberingAfterBreak="0">
    <w:nsid w:val="142C220A"/>
    <w:multiLevelType w:val="hybridMultilevel"/>
    <w:tmpl w:val="AC584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B608BF"/>
    <w:multiLevelType w:val="hybridMultilevel"/>
    <w:tmpl w:val="713C97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1377F4A"/>
    <w:multiLevelType w:val="hybridMultilevel"/>
    <w:tmpl w:val="A992B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B395BA7"/>
    <w:multiLevelType w:val="hybridMultilevel"/>
    <w:tmpl w:val="BD865BF0"/>
    <w:lvl w:ilvl="0" w:tplc="0C090001">
      <w:start w:val="1"/>
      <w:numFmt w:val="bullet"/>
      <w:lvlText w:val=""/>
      <w:lvlJc w:val="left"/>
      <w:pPr>
        <w:ind w:left="828" w:hanging="360"/>
      </w:pPr>
      <w:rPr>
        <w:rFonts w:ascii="Symbol" w:hAnsi="Symbol" w:hint="default"/>
      </w:rPr>
    </w:lvl>
    <w:lvl w:ilvl="1" w:tplc="0C090003" w:tentative="1">
      <w:start w:val="1"/>
      <w:numFmt w:val="bullet"/>
      <w:lvlText w:val="o"/>
      <w:lvlJc w:val="left"/>
      <w:pPr>
        <w:ind w:left="1548" w:hanging="360"/>
      </w:pPr>
      <w:rPr>
        <w:rFonts w:ascii="Courier New" w:hAnsi="Courier New" w:cs="Courier New" w:hint="default"/>
      </w:rPr>
    </w:lvl>
    <w:lvl w:ilvl="2" w:tplc="0C090005" w:tentative="1">
      <w:start w:val="1"/>
      <w:numFmt w:val="bullet"/>
      <w:lvlText w:val=""/>
      <w:lvlJc w:val="left"/>
      <w:pPr>
        <w:ind w:left="2268" w:hanging="360"/>
      </w:pPr>
      <w:rPr>
        <w:rFonts w:ascii="Wingdings" w:hAnsi="Wingdings" w:hint="default"/>
      </w:rPr>
    </w:lvl>
    <w:lvl w:ilvl="3" w:tplc="0C090001" w:tentative="1">
      <w:start w:val="1"/>
      <w:numFmt w:val="bullet"/>
      <w:lvlText w:val=""/>
      <w:lvlJc w:val="left"/>
      <w:pPr>
        <w:ind w:left="2988" w:hanging="360"/>
      </w:pPr>
      <w:rPr>
        <w:rFonts w:ascii="Symbol" w:hAnsi="Symbol" w:hint="default"/>
      </w:rPr>
    </w:lvl>
    <w:lvl w:ilvl="4" w:tplc="0C090003" w:tentative="1">
      <w:start w:val="1"/>
      <w:numFmt w:val="bullet"/>
      <w:lvlText w:val="o"/>
      <w:lvlJc w:val="left"/>
      <w:pPr>
        <w:ind w:left="3708" w:hanging="360"/>
      </w:pPr>
      <w:rPr>
        <w:rFonts w:ascii="Courier New" w:hAnsi="Courier New" w:cs="Courier New" w:hint="default"/>
      </w:rPr>
    </w:lvl>
    <w:lvl w:ilvl="5" w:tplc="0C090005" w:tentative="1">
      <w:start w:val="1"/>
      <w:numFmt w:val="bullet"/>
      <w:lvlText w:val=""/>
      <w:lvlJc w:val="left"/>
      <w:pPr>
        <w:ind w:left="4428" w:hanging="360"/>
      </w:pPr>
      <w:rPr>
        <w:rFonts w:ascii="Wingdings" w:hAnsi="Wingdings" w:hint="default"/>
      </w:rPr>
    </w:lvl>
    <w:lvl w:ilvl="6" w:tplc="0C090001" w:tentative="1">
      <w:start w:val="1"/>
      <w:numFmt w:val="bullet"/>
      <w:lvlText w:val=""/>
      <w:lvlJc w:val="left"/>
      <w:pPr>
        <w:ind w:left="5148" w:hanging="360"/>
      </w:pPr>
      <w:rPr>
        <w:rFonts w:ascii="Symbol" w:hAnsi="Symbol" w:hint="default"/>
      </w:rPr>
    </w:lvl>
    <w:lvl w:ilvl="7" w:tplc="0C090003" w:tentative="1">
      <w:start w:val="1"/>
      <w:numFmt w:val="bullet"/>
      <w:lvlText w:val="o"/>
      <w:lvlJc w:val="left"/>
      <w:pPr>
        <w:ind w:left="5868" w:hanging="360"/>
      </w:pPr>
      <w:rPr>
        <w:rFonts w:ascii="Courier New" w:hAnsi="Courier New" w:cs="Courier New" w:hint="default"/>
      </w:rPr>
    </w:lvl>
    <w:lvl w:ilvl="8" w:tplc="0C090005" w:tentative="1">
      <w:start w:val="1"/>
      <w:numFmt w:val="bullet"/>
      <w:lvlText w:val=""/>
      <w:lvlJc w:val="left"/>
      <w:pPr>
        <w:ind w:left="6588" w:hanging="360"/>
      </w:pPr>
      <w:rPr>
        <w:rFonts w:ascii="Wingdings" w:hAnsi="Wingdings" w:hint="default"/>
      </w:rPr>
    </w:lvl>
  </w:abstractNum>
  <w:abstractNum w:abstractNumId="11" w15:restartNumberingAfterBreak="0">
    <w:nsid w:val="30C418AF"/>
    <w:multiLevelType w:val="hybridMultilevel"/>
    <w:tmpl w:val="39C82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242BBC"/>
    <w:multiLevelType w:val="hybridMultilevel"/>
    <w:tmpl w:val="2E026D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F74397"/>
    <w:multiLevelType w:val="hybridMultilevel"/>
    <w:tmpl w:val="72824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4A163A"/>
    <w:multiLevelType w:val="hybridMultilevel"/>
    <w:tmpl w:val="B46062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0414295"/>
    <w:multiLevelType w:val="hybridMultilevel"/>
    <w:tmpl w:val="CBF27FF0"/>
    <w:lvl w:ilvl="0" w:tplc="AA3AF774">
      <w:start w:val="1"/>
      <w:numFmt w:val="decimal"/>
      <w:lvlText w:val="%1."/>
      <w:lvlJc w:val="left"/>
      <w:pPr>
        <w:ind w:left="394" w:hanging="360"/>
      </w:pPr>
      <w:rPr>
        <w:rFonts w:hint="default"/>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17" w15:restartNumberingAfterBreak="0">
    <w:nsid w:val="40F2493E"/>
    <w:multiLevelType w:val="hybridMultilevel"/>
    <w:tmpl w:val="713C97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32A59BE"/>
    <w:multiLevelType w:val="hybridMultilevel"/>
    <w:tmpl w:val="2A542A2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46B679E2"/>
    <w:multiLevelType w:val="hybridMultilevel"/>
    <w:tmpl w:val="58E270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4A7E7DE9"/>
    <w:multiLevelType w:val="hybridMultilevel"/>
    <w:tmpl w:val="4900FC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BC71D94"/>
    <w:multiLevelType w:val="hybridMultilevel"/>
    <w:tmpl w:val="D2A0C9D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68DB5F56"/>
    <w:multiLevelType w:val="hybridMultilevel"/>
    <w:tmpl w:val="55E6B8FE"/>
    <w:lvl w:ilvl="0" w:tplc="0C090001">
      <w:start w:val="1"/>
      <w:numFmt w:val="bullet"/>
      <w:lvlText w:val=""/>
      <w:lvlJc w:val="left"/>
      <w:pPr>
        <w:ind w:left="1170" w:hanging="360"/>
      </w:pPr>
      <w:rPr>
        <w:rFonts w:ascii="Symbol" w:hAnsi="Symbol" w:hint="default"/>
      </w:rPr>
    </w:lvl>
    <w:lvl w:ilvl="1" w:tplc="0C090003" w:tentative="1">
      <w:start w:val="1"/>
      <w:numFmt w:val="bullet"/>
      <w:lvlText w:val="o"/>
      <w:lvlJc w:val="left"/>
      <w:pPr>
        <w:ind w:left="1890" w:hanging="360"/>
      </w:pPr>
      <w:rPr>
        <w:rFonts w:ascii="Courier New" w:hAnsi="Courier New" w:cs="Courier New" w:hint="default"/>
      </w:rPr>
    </w:lvl>
    <w:lvl w:ilvl="2" w:tplc="0C090005" w:tentative="1">
      <w:start w:val="1"/>
      <w:numFmt w:val="bullet"/>
      <w:lvlText w:val=""/>
      <w:lvlJc w:val="left"/>
      <w:pPr>
        <w:ind w:left="2610" w:hanging="360"/>
      </w:pPr>
      <w:rPr>
        <w:rFonts w:ascii="Wingdings" w:hAnsi="Wingdings" w:hint="default"/>
      </w:rPr>
    </w:lvl>
    <w:lvl w:ilvl="3" w:tplc="0C090001" w:tentative="1">
      <w:start w:val="1"/>
      <w:numFmt w:val="bullet"/>
      <w:lvlText w:val=""/>
      <w:lvlJc w:val="left"/>
      <w:pPr>
        <w:ind w:left="3330" w:hanging="360"/>
      </w:pPr>
      <w:rPr>
        <w:rFonts w:ascii="Symbol" w:hAnsi="Symbol" w:hint="default"/>
      </w:rPr>
    </w:lvl>
    <w:lvl w:ilvl="4" w:tplc="0C090003" w:tentative="1">
      <w:start w:val="1"/>
      <w:numFmt w:val="bullet"/>
      <w:lvlText w:val="o"/>
      <w:lvlJc w:val="left"/>
      <w:pPr>
        <w:ind w:left="4050" w:hanging="360"/>
      </w:pPr>
      <w:rPr>
        <w:rFonts w:ascii="Courier New" w:hAnsi="Courier New" w:cs="Courier New" w:hint="default"/>
      </w:rPr>
    </w:lvl>
    <w:lvl w:ilvl="5" w:tplc="0C090005" w:tentative="1">
      <w:start w:val="1"/>
      <w:numFmt w:val="bullet"/>
      <w:lvlText w:val=""/>
      <w:lvlJc w:val="left"/>
      <w:pPr>
        <w:ind w:left="4770" w:hanging="360"/>
      </w:pPr>
      <w:rPr>
        <w:rFonts w:ascii="Wingdings" w:hAnsi="Wingdings" w:hint="default"/>
      </w:rPr>
    </w:lvl>
    <w:lvl w:ilvl="6" w:tplc="0C090001" w:tentative="1">
      <w:start w:val="1"/>
      <w:numFmt w:val="bullet"/>
      <w:lvlText w:val=""/>
      <w:lvlJc w:val="left"/>
      <w:pPr>
        <w:ind w:left="5490" w:hanging="360"/>
      </w:pPr>
      <w:rPr>
        <w:rFonts w:ascii="Symbol" w:hAnsi="Symbol" w:hint="default"/>
      </w:rPr>
    </w:lvl>
    <w:lvl w:ilvl="7" w:tplc="0C090003" w:tentative="1">
      <w:start w:val="1"/>
      <w:numFmt w:val="bullet"/>
      <w:lvlText w:val="o"/>
      <w:lvlJc w:val="left"/>
      <w:pPr>
        <w:ind w:left="6210" w:hanging="360"/>
      </w:pPr>
      <w:rPr>
        <w:rFonts w:ascii="Courier New" w:hAnsi="Courier New" w:cs="Courier New" w:hint="default"/>
      </w:rPr>
    </w:lvl>
    <w:lvl w:ilvl="8" w:tplc="0C090005" w:tentative="1">
      <w:start w:val="1"/>
      <w:numFmt w:val="bullet"/>
      <w:lvlText w:val=""/>
      <w:lvlJc w:val="left"/>
      <w:pPr>
        <w:ind w:left="6930" w:hanging="360"/>
      </w:pPr>
      <w:rPr>
        <w:rFonts w:ascii="Wingdings" w:hAnsi="Wingdings" w:hint="default"/>
      </w:rPr>
    </w:lvl>
  </w:abstractNum>
  <w:abstractNum w:abstractNumId="24" w15:restartNumberingAfterBreak="0">
    <w:nsid w:val="69411EDC"/>
    <w:multiLevelType w:val="hybridMultilevel"/>
    <w:tmpl w:val="42644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4650627"/>
    <w:multiLevelType w:val="hybridMultilevel"/>
    <w:tmpl w:val="E26E4762"/>
    <w:lvl w:ilvl="0" w:tplc="160C3CD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660473"/>
    <w:multiLevelType w:val="hybridMultilevel"/>
    <w:tmpl w:val="C97081E4"/>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7" w15:restartNumberingAfterBreak="0">
    <w:nsid w:val="7672462F"/>
    <w:multiLevelType w:val="hybridMultilevel"/>
    <w:tmpl w:val="392A7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A585514"/>
    <w:multiLevelType w:val="hybridMultilevel"/>
    <w:tmpl w:val="FD56836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7F6C29B3"/>
    <w:multiLevelType w:val="hybridMultilevel"/>
    <w:tmpl w:val="FAC85476"/>
    <w:lvl w:ilvl="0" w:tplc="0C09000F">
      <w:start w:val="1"/>
      <w:numFmt w:val="decimal"/>
      <w:lvlText w:val="%1."/>
      <w:lvlJc w:val="left"/>
      <w:pPr>
        <w:ind w:left="765" w:hanging="360"/>
      </w:pPr>
      <w:rPr>
        <w:rFont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4"/>
  </w:num>
  <w:num w:numId="3">
    <w:abstractNumId w:val="20"/>
  </w:num>
  <w:num w:numId="4">
    <w:abstractNumId w:val="7"/>
  </w:num>
  <w:num w:numId="5">
    <w:abstractNumId w:val="8"/>
  </w:num>
  <w:num w:numId="6">
    <w:abstractNumId w:val="3"/>
  </w:num>
  <w:num w:numId="7">
    <w:abstractNumId w:val="0"/>
  </w:num>
  <w:num w:numId="8">
    <w:abstractNumId w:val="16"/>
  </w:num>
  <w:num w:numId="9">
    <w:abstractNumId w:val="10"/>
  </w:num>
  <w:num w:numId="10">
    <w:abstractNumId w:val="22"/>
  </w:num>
  <w:num w:numId="11">
    <w:abstractNumId w:val="29"/>
  </w:num>
  <w:num w:numId="12">
    <w:abstractNumId w:val="23"/>
  </w:num>
  <w:num w:numId="13">
    <w:abstractNumId w:val="2"/>
  </w:num>
  <w:num w:numId="14">
    <w:abstractNumId w:val="11"/>
  </w:num>
  <w:num w:numId="15">
    <w:abstractNumId w:val="26"/>
  </w:num>
  <w:num w:numId="16">
    <w:abstractNumId w:val="12"/>
  </w:num>
  <w:num w:numId="17">
    <w:abstractNumId w:val="27"/>
  </w:num>
  <w:num w:numId="18">
    <w:abstractNumId w:val="5"/>
  </w:num>
  <w:num w:numId="19">
    <w:abstractNumId w:val="24"/>
  </w:num>
  <w:num w:numId="20">
    <w:abstractNumId w:val="28"/>
  </w:num>
  <w:num w:numId="21">
    <w:abstractNumId w:val="9"/>
  </w:num>
  <w:num w:numId="22">
    <w:abstractNumId w:val="21"/>
  </w:num>
  <w:num w:numId="23">
    <w:abstractNumId w:val="19"/>
  </w:num>
  <w:num w:numId="24">
    <w:abstractNumId w:val="13"/>
  </w:num>
  <w:num w:numId="25">
    <w:abstractNumId w:val="25"/>
  </w:num>
  <w:num w:numId="26">
    <w:abstractNumId w:val="18"/>
  </w:num>
  <w:num w:numId="27">
    <w:abstractNumId w:val="4"/>
  </w:num>
  <w:num w:numId="28">
    <w:abstractNumId w:val="15"/>
  </w:num>
  <w:num w:numId="29">
    <w:abstractNumId w:val="6"/>
  </w:num>
  <w:num w:numId="30">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525D"/>
    <w:rsid w:val="00007AC9"/>
    <w:rsid w:val="00010936"/>
    <w:rsid w:val="00013109"/>
    <w:rsid w:val="000274EF"/>
    <w:rsid w:val="00033249"/>
    <w:rsid w:val="000366D2"/>
    <w:rsid w:val="00040391"/>
    <w:rsid w:val="00040B74"/>
    <w:rsid w:val="000456D6"/>
    <w:rsid w:val="00045C91"/>
    <w:rsid w:val="0004618E"/>
    <w:rsid w:val="00046A29"/>
    <w:rsid w:val="000477FF"/>
    <w:rsid w:val="000524E0"/>
    <w:rsid w:val="00054DDD"/>
    <w:rsid w:val="00055E9F"/>
    <w:rsid w:val="000564C0"/>
    <w:rsid w:val="00060395"/>
    <w:rsid w:val="00060902"/>
    <w:rsid w:val="0006226B"/>
    <w:rsid w:val="000625C0"/>
    <w:rsid w:val="000640A1"/>
    <w:rsid w:val="000658F4"/>
    <w:rsid w:val="0006717F"/>
    <w:rsid w:val="00067620"/>
    <w:rsid w:val="000762A2"/>
    <w:rsid w:val="0008212C"/>
    <w:rsid w:val="00085BA8"/>
    <w:rsid w:val="00086487"/>
    <w:rsid w:val="00087963"/>
    <w:rsid w:val="00091F71"/>
    <w:rsid w:val="00097D71"/>
    <w:rsid w:val="000A0599"/>
    <w:rsid w:val="000A43F5"/>
    <w:rsid w:val="000A6826"/>
    <w:rsid w:val="000B1744"/>
    <w:rsid w:val="000B27CD"/>
    <w:rsid w:val="000B36B2"/>
    <w:rsid w:val="000B36BB"/>
    <w:rsid w:val="000B5AE5"/>
    <w:rsid w:val="000B6167"/>
    <w:rsid w:val="000B7EFE"/>
    <w:rsid w:val="000C68FC"/>
    <w:rsid w:val="000D2206"/>
    <w:rsid w:val="000D375D"/>
    <w:rsid w:val="000D581B"/>
    <w:rsid w:val="000D6EBC"/>
    <w:rsid w:val="000D72AF"/>
    <w:rsid w:val="000E06B5"/>
    <w:rsid w:val="000E5F46"/>
    <w:rsid w:val="000F1363"/>
    <w:rsid w:val="000F1E54"/>
    <w:rsid w:val="000F2F84"/>
    <w:rsid w:val="000F37D9"/>
    <w:rsid w:val="000F4CBE"/>
    <w:rsid w:val="000F7BBF"/>
    <w:rsid w:val="00106163"/>
    <w:rsid w:val="001123EC"/>
    <w:rsid w:val="001238CE"/>
    <w:rsid w:val="001339DE"/>
    <w:rsid w:val="001364CB"/>
    <w:rsid w:val="0014142E"/>
    <w:rsid w:val="00142FD3"/>
    <w:rsid w:val="001448B6"/>
    <w:rsid w:val="00144D9B"/>
    <w:rsid w:val="001474C7"/>
    <w:rsid w:val="00150BB3"/>
    <w:rsid w:val="0015340E"/>
    <w:rsid w:val="00154050"/>
    <w:rsid w:val="0015558D"/>
    <w:rsid w:val="00155F81"/>
    <w:rsid w:val="00166319"/>
    <w:rsid w:val="00191422"/>
    <w:rsid w:val="001940D6"/>
    <w:rsid w:val="001A0AFE"/>
    <w:rsid w:val="001A2856"/>
    <w:rsid w:val="001A482B"/>
    <w:rsid w:val="001A5098"/>
    <w:rsid w:val="001A6ADF"/>
    <w:rsid w:val="001B14CA"/>
    <w:rsid w:val="001B6C26"/>
    <w:rsid w:val="001C7492"/>
    <w:rsid w:val="001D5267"/>
    <w:rsid w:val="001D7DD1"/>
    <w:rsid w:val="001E3EE0"/>
    <w:rsid w:val="001E495E"/>
    <w:rsid w:val="001F2264"/>
    <w:rsid w:val="001F4404"/>
    <w:rsid w:val="00202506"/>
    <w:rsid w:val="002036AA"/>
    <w:rsid w:val="00204C44"/>
    <w:rsid w:val="00205A4A"/>
    <w:rsid w:val="00212958"/>
    <w:rsid w:val="00222800"/>
    <w:rsid w:val="002262DC"/>
    <w:rsid w:val="00230B6A"/>
    <w:rsid w:val="00231233"/>
    <w:rsid w:val="00235783"/>
    <w:rsid w:val="002407E7"/>
    <w:rsid w:val="00240A35"/>
    <w:rsid w:val="002415E6"/>
    <w:rsid w:val="00254313"/>
    <w:rsid w:val="00254B22"/>
    <w:rsid w:val="00257CA1"/>
    <w:rsid w:val="0026089E"/>
    <w:rsid w:val="00262649"/>
    <w:rsid w:val="00262C46"/>
    <w:rsid w:val="002707BB"/>
    <w:rsid w:val="00271E7F"/>
    <w:rsid w:val="00274A92"/>
    <w:rsid w:val="0027525C"/>
    <w:rsid w:val="002835F4"/>
    <w:rsid w:val="00284507"/>
    <w:rsid w:val="002848C3"/>
    <w:rsid w:val="002923ED"/>
    <w:rsid w:val="00292FDB"/>
    <w:rsid w:val="00293F77"/>
    <w:rsid w:val="00294F90"/>
    <w:rsid w:val="00295F32"/>
    <w:rsid w:val="002A00A4"/>
    <w:rsid w:val="002B060F"/>
    <w:rsid w:val="002B389F"/>
    <w:rsid w:val="002C176B"/>
    <w:rsid w:val="002D204B"/>
    <w:rsid w:val="002D3829"/>
    <w:rsid w:val="002D5835"/>
    <w:rsid w:val="002D78C5"/>
    <w:rsid w:val="002F2B0A"/>
    <w:rsid w:val="002F41F8"/>
    <w:rsid w:val="00300CDD"/>
    <w:rsid w:val="0030258A"/>
    <w:rsid w:val="0030302E"/>
    <w:rsid w:val="00320792"/>
    <w:rsid w:val="00322503"/>
    <w:rsid w:val="003246B4"/>
    <w:rsid w:val="003276AC"/>
    <w:rsid w:val="00331F3E"/>
    <w:rsid w:val="0033343D"/>
    <w:rsid w:val="00340FC3"/>
    <w:rsid w:val="00342F0C"/>
    <w:rsid w:val="00346B6D"/>
    <w:rsid w:val="00356C58"/>
    <w:rsid w:val="00360ED2"/>
    <w:rsid w:val="0036422F"/>
    <w:rsid w:val="00375015"/>
    <w:rsid w:val="00375B41"/>
    <w:rsid w:val="00381D43"/>
    <w:rsid w:val="0038234C"/>
    <w:rsid w:val="00382A5F"/>
    <w:rsid w:val="00382F58"/>
    <w:rsid w:val="00383634"/>
    <w:rsid w:val="0038798B"/>
    <w:rsid w:val="00395610"/>
    <w:rsid w:val="003A0030"/>
    <w:rsid w:val="003A0708"/>
    <w:rsid w:val="003A078C"/>
    <w:rsid w:val="003A26E7"/>
    <w:rsid w:val="003A682C"/>
    <w:rsid w:val="003B17F4"/>
    <w:rsid w:val="003B2CB1"/>
    <w:rsid w:val="003B392F"/>
    <w:rsid w:val="003C0B40"/>
    <w:rsid w:val="003C41BB"/>
    <w:rsid w:val="003C4810"/>
    <w:rsid w:val="003C7CA3"/>
    <w:rsid w:val="003D020A"/>
    <w:rsid w:val="003D2AB7"/>
    <w:rsid w:val="003D4741"/>
    <w:rsid w:val="003D4C4C"/>
    <w:rsid w:val="003D5453"/>
    <w:rsid w:val="003D59C3"/>
    <w:rsid w:val="003D5FC8"/>
    <w:rsid w:val="003D797B"/>
    <w:rsid w:val="003D7FB9"/>
    <w:rsid w:val="003E01F8"/>
    <w:rsid w:val="003E3D1B"/>
    <w:rsid w:val="003E671F"/>
    <w:rsid w:val="003E733D"/>
    <w:rsid w:val="003F1084"/>
    <w:rsid w:val="00400E4D"/>
    <w:rsid w:val="00401290"/>
    <w:rsid w:val="0040165A"/>
    <w:rsid w:val="004030BF"/>
    <w:rsid w:val="004111D3"/>
    <w:rsid w:val="004133EF"/>
    <w:rsid w:val="004139EA"/>
    <w:rsid w:val="00414BE7"/>
    <w:rsid w:val="00424E93"/>
    <w:rsid w:val="00426642"/>
    <w:rsid w:val="004277E3"/>
    <w:rsid w:val="004328BE"/>
    <w:rsid w:val="00433A77"/>
    <w:rsid w:val="00433CE1"/>
    <w:rsid w:val="00434D61"/>
    <w:rsid w:val="00435E0B"/>
    <w:rsid w:val="0043791C"/>
    <w:rsid w:val="004440A0"/>
    <w:rsid w:val="00446DD3"/>
    <w:rsid w:val="004501A0"/>
    <w:rsid w:val="004518BD"/>
    <w:rsid w:val="00462662"/>
    <w:rsid w:val="00464730"/>
    <w:rsid w:val="00474192"/>
    <w:rsid w:val="00474D1F"/>
    <w:rsid w:val="004804FC"/>
    <w:rsid w:val="004831FE"/>
    <w:rsid w:val="0048580D"/>
    <w:rsid w:val="0049241B"/>
    <w:rsid w:val="00494516"/>
    <w:rsid w:val="004B4906"/>
    <w:rsid w:val="004B76E8"/>
    <w:rsid w:val="004C18D1"/>
    <w:rsid w:val="004C2E35"/>
    <w:rsid w:val="004C5604"/>
    <w:rsid w:val="004C7552"/>
    <w:rsid w:val="004D1800"/>
    <w:rsid w:val="004D1CD9"/>
    <w:rsid w:val="004D6F3A"/>
    <w:rsid w:val="004D6F3C"/>
    <w:rsid w:val="004D6FCB"/>
    <w:rsid w:val="004E18FB"/>
    <w:rsid w:val="004E5600"/>
    <w:rsid w:val="004E6DFD"/>
    <w:rsid w:val="00500066"/>
    <w:rsid w:val="00502363"/>
    <w:rsid w:val="00507292"/>
    <w:rsid w:val="00513806"/>
    <w:rsid w:val="00513AC2"/>
    <w:rsid w:val="00514A2E"/>
    <w:rsid w:val="00516428"/>
    <w:rsid w:val="00520570"/>
    <w:rsid w:val="005236AB"/>
    <w:rsid w:val="00525DB0"/>
    <w:rsid w:val="00533CFF"/>
    <w:rsid w:val="00534031"/>
    <w:rsid w:val="00537094"/>
    <w:rsid w:val="005377C4"/>
    <w:rsid w:val="00543736"/>
    <w:rsid w:val="005468E6"/>
    <w:rsid w:val="00547735"/>
    <w:rsid w:val="00547EE1"/>
    <w:rsid w:val="00550916"/>
    <w:rsid w:val="00550C5F"/>
    <w:rsid w:val="00551768"/>
    <w:rsid w:val="0055504A"/>
    <w:rsid w:val="00561C50"/>
    <w:rsid w:val="00563B9B"/>
    <w:rsid w:val="00570617"/>
    <w:rsid w:val="0057745D"/>
    <w:rsid w:val="00583303"/>
    <w:rsid w:val="00585169"/>
    <w:rsid w:val="00586F41"/>
    <w:rsid w:val="00587D7C"/>
    <w:rsid w:val="00592D3B"/>
    <w:rsid w:val="00592E42"/>
    <w:rsid w:val="0059432C"/>
    <w:rsid w:val="0059751A"/>
    <w:rsid w:val="005A07D0"/>
    <w:rsid w:val="005A0895"/>
    <w:rsid w:val="005A5B16"/>
    <w:rsid w:val="005B1C7A"/>
    <w:rsid w:val="005B3F60"/>
    <w:rsid w:val="005B4F50"/>
    <w:rsid w:val="005B654F"/>
    <w:rsid w:val="005B7709"/>
    <w:rsid w:val="005C63EF"/>
    <w:rsid w:val="005D05AF"/>
    <w:rsid w:val="005D283B"/>
    <w:rsid w:val="005D3AA1"/>
    <w:rsid w:val="005D423A"/>
    <w:rsid w:val="005E1E95"/>
    <w:rsid w:val="005E3636"/>
    <w:rsid w:val="005E5161"/>
    <w:rsid w:val="005F0F1E"/>
    <w:rsid w:val="005F35B0"/>
    <w:rsid w:val="005F3D5A"/>
    <w:rsid w:val="0060112F"/>
    <w:rsid w:val="00604679"/>
    <w:rsid w:val="006054E3"/>
    <w:rsid w:val="00607230"/>
    <w:rsid w:val="00610CDB"/>
    <w:rsid w:val="00620B1F"/>
    <w:rsid w:val="006228E0"/>
    <w:rsid w:val="00623FA7"/>
    <w:rsid w:val="00630664"/>
    <w:rsid w:val="006328C7"/>
    <w:rsid w:val="00633BCB"/>
    <w:rsid w:val="00634F90"/>
    <w:rsid w:val="00635350"/>
    <w:rsid w:val="00636E8C"/>
    <w:rsid w:val="00641135"/>
    <w:rsid w:val="00642C2C"/>
    <w:rsid w:val="00643C5C"/>
    <w:rsid w:val="00644EEB"/>
    <w:rsid w:val="0064731D"/>
    <w:rsid w:val="00650886"/>
    <w:rsid w:val="006556D0"/>
    <w:rsid w:val="00657088"/>
    <w:rsid w:val="006606C5"/>
    <w:rsid w:val="00663F6B"/>
    <w:rsid w:val="006670D2"/>
    <w:rsid w:val="006707E5"/>
    <w:rsid w:val="00672A7A"/>
    <w:rsid w:val="00674F5B"/>
    <w:rsid w:val="006756B7"/>
    <w:rsid w:val="00675C52"/>
    <w:rsid w:val="00683121"/>
    <w:rsid w:val="006901EF"/>
    <w:rsid w:val="006921E1"/>
    <w:rsid w:val="006946F7"/>
    <w:rsid w:val="006A3073"/>
    <w:rsid w:val="006A450E"/>
    <w:rsid w:val="006A7A50"/>
    <w:rsid w:val="006B390B"/>
    <w:rsid w:val="006B4A00"/>
    <w:rsid w:val="006B5933"/>
    <w:rsid w:val="006B64AE"/>
    <w:rsid w:val="006B69E2"/>
    <w:rsid w:val="006B76F6"/>
    <w:rsid w:val="006C2388"/>
    <w:rsid w:val="006C30A1"/>
    <w:rsid w:val="006C5CCD"/>
    <w:rsid w:val="006C6BB3"/>
    <w:rsid w:val="006C77B1"/>
    <w:rsid w:val="006D3B78"/>
    <w:rsid w:val="006D42F9"/>
    <w:rsid w:val="006D6DA7"/>
    <w:rsid w:val="006E013B"/>
    <w:rsid w:val="006F0FF2"/>
    <w:rsid w:val="006F18A9"/>
    <w:rsid w:val="006F1B5D"/>
    <w:rsid w:val="006F1E85"/>
    <w:rsid w:val="006F52E9"/>
    <w:rsid w:val="006F5713"/>
    <w:rsid w:val="006F58C5"/>
    <w:rsid w:val="006F7A39"/>
    <w:rsid w:val="00704EB5"/>
    <w:rsid w:val="00707E84"/>
    <w:rsid w:val="007161B0"/>
    <w:rsid w:val="00722BFB"/>
    <w:rsid w:val="00725E7F"/>
    <w:rsid w:val="00726C73"/>
    <w:rsid w:val="00726DF7"/>
    <w:rsid w:val="007344EE"/>
    <w:rsid w:val="00735767"/>
    <w:rsid w:val="007370BE"/>
    <w:rsid w:val="00737D17"/>
    <w:rsid w:val="007507C9"/>
    <w:rsid w:val="0075765F"/>
    <w:rsid w:val="007612F2"/>
    <w:rsid w:val="00767C7F"/>
    <w:rsid w:val="0077604C"/>
    <w:rsid w:val="0077698D"/>
    <w:rsid w:val="00781499"/>
    <w:rsid w:val="007814FD"/>
    <w:rsid w:val="00792451"/>
    <w:rsid w:val="007A3843"/>
    <w:rsid w:val="007A6EE7"/>
    <w:rsid w:val="007B330E"/>
    <w:rsid w:val="007B341C"/>
    <w:rsid w:val="007C024E"/>
    <w:rsid w:val="007C1883"/>
    <w:rsid w:val="007C2429"/>
    <w:rsid w:val="007C3398"/>
    <w:rsid w:val="007D3840"/>
    <w:rsid w:val="007D5D08"/>
    <w:rsid w:val="007D66E5"/>
    <w:rsid w:val="007D689A"/>
    <w:rsid w:val="007E04BF"/>
    <w:rsid w:val="007E0B8A"/>
    <w:rsid w:val="007E1693"/>
    <w:rsid w:val="007E2135"/>
    <w:rsid w:val="007E2796"/>
    <w:rsid w:val="00803A1C"/>
    <w:rsid w:val="00804E9E"/>
    <w:rsid w:val="00804F48"/>
    <w:rsid w:val="00806C51"/>
    <w:rsid w:val="00806F8D"/>
    <w:rsid w:val="00807901"/>
    <w:rsid w:val="00811B88"/>
    <w:rsid w:val="00812404"/>
    <w:rsid w:val="00816F5F"/>
    <w:rsid w:val="0081785D"/>
    <w:rsid w:val="008211C8"/>
    <w:rsid w:val="00822C33"/>
    <w:rsid w:val="008231D1"/>
    <w:rsid w:val="00826067"/>
    <w:rsid w:val="0082681D"/>
    <w:rsid w:val="00833B3B"/>
    <w:rsid w:val="00837222"/>
    <w:rsid w:val="0084125F"/>
    <w:rsid w:val="00845476"/>
    <w:rsid w:val="00846387"/>
    <w:rsid w:val="00852E53"/>
    <w:rsid w:val="0086185F"/>
    <w:rsid w:val="008638E0"/>
    <w:rsid w:val="0086574F"/>
    <w:rsid w:val="008677D2"/>
    <w:rsid w:val="00867FD0"/>
    <w:rsid w:val="00870546"/>
    <w:rsid w:val="0087664F"/>
    <w:rsid w:val="00880C71"/>
    <w:rsid w:val="008834DF"/>
    <w:rsid w:val="00896377"/>
    <w:rsid w:val="008A23FE"/>
    <w:rsid w:val="008A6ABD"/>
    <w:rsid w:val="008B4713"/>
    <w:rsid w:val="008B6C85"/>
    <w:rsid w:val="008B7079"/>
    <w:rsid w:val="008C0B66"/>
    <w:rsid w:val="008C57FC"/>
    <w:rsid w:val="008C7243"/>
    <w:rsid w:val="008D22C2"/>
    <w:rsid w:val="008D737A"/>
    <w:rsid w:val="008E4B21"/>
    <w:rsid w:val="008F04E5"/>
    <w:rsid w:val="008F1E3B"/>
    <w:rsid w:val="008F6F36"/>
    <w:rsid w:val="009003FA"/>
    <w:rsid w:val="00900F73"/>
    <w:rsid w:val="00901BB0"/>
    <w:rsid w:val="009040D3"/>
    <w:rsid w:val="0090597E"/>
    <w:rsid w:val="009073AB"/>
    <w:rsid w:val="009123AD"/>
    <w:rsid w:val="009148B9"/>
    <w:rsid w:val="00924902"/>
    <w:rsid w:val="0092574D"/>
    <w:rsid w:val="00927293"/>
    <w:rsid w:val="0092729A"/>
    <w:rsid w:val="00932F59"/>
    <w:rsid w:val="00935C27"/>
    <w:rsid w:val="00936310"/>
    <w:rsid w:val="009363F5"/>
    <w:rsid w:val="00936882"/>
    <w:rsid w:val="00936BEE"/>
    <w:rsid w:val="00936F4A"/>
    <w:rsid w:val="00937F27"/>
    <w:rsid w:val="00942BEB"/>
    <w:rsid w:val="00945251"/>
    <w:rsid w:val="00954E4E"/>
    <w:rsid w:val="00955F65"/>
    <w:rsid w:val="009561EA"/>
    <w:rsid w:val="00956A00"/>
    <w:rsid w:val="00960A62"/>
    <w:rsid w:val="009612CD"/>
    <w:rsid w:val="009629E2"/>
    <w:rsid w:val="00964D94"/>
    <w:rsid w:val="00965A94"/>
    <w:rsid w:val="009663DB"/>
    <w:rsid w:val="00970B75"/>
    <w:rsid w:val="009753C7"/>
    <w:rsid w:val="00980915"/>
    <w:rsid w:val="00982253"/>
    <w:rsid w:val="009833D0"/>
    <w:rsid w:val="00983ACA"/>
    <w:rsid w:val="00995D8F"/>
    <w:rsid w:val="009A1510"/>
    <w:rsid w:val="009A33E8"/>
    <w:rsid w:val="009B4BFE"/>
    <w:rsid w:val="009C0706"/>
    <w:rsid w:val="009C0DDA"/>
    <w:rsid w:val="009C1220"/>
    <w:rsid w:val="009C1744"/>
    <w:rsid w:val="009C2C5F"/>
    <w:rsid w:val="009C70C6"/>
    <w:rsid w:val="009D04C6"/>
    <w:rsid w:val="009D5F90"/>
    <w:rsid w:val="009D68CE"/>
    <w:rsid w:val="009D6E9E"/>
    <w:rsid w:val="009E24F1"/>
    <w:rsid w:val="009E290F"/>
    <w:rsid w:val="009E3806"/>
    <w:rsid w:val="009E70AB"/>
    <w:rsid w:val="009F05E3"/>
    <w:rsid w:val="009F24BD"/>
    <w:rsid w:val="009F43A9"/>
    <w:rsid w:val="009F541F"/>
    <w:rsid w:val="009F6731"/>
    <w:rsid w:val="00A00A9E"/>
    <w:rsid w:val="00A0184C"/>
    <w:rsid w:val="00A06799"/>
    <w:rsid w:val="00A10838"/>
    <w:rsid w:val="00A12E7C"/>
    <w:rsid w:val="00A12EE1"/>
    <w:rsid w:val="00A15548"/>
    <w:rsid w:val="00A17786"/>
    <w:rsid w:val="00A2394F"/>
    <w:rsid w:val="00A27685"/>
    <w:rsid w:val="00A366A8"/>
    <w:rsid w:val="00A41080"/>
    <w:rsid w:val="00A41D82"/>
    <w:rsid w:val="00A42CF0"/>
    <w:rsid w:val="00A46F33"/>
    <w:rsid w:val="00A479D1"/>
    <w:rsid w:val="00A535A5"/>
    <w:rsid w:val="00A6204B"/>
    <w:rsid w:val="00A62742"/>
    <w:rsid w:val="00A70AEF"/>
    <w:rsid w:val="00A70FD2"/>
    <w:rsid w:val="00A7119A"/>
    <w:rsid w:val="00A73FB0"/>
    <w:rsid w:val="00A74FB1"/>
    <w:rsid w:val="00A8183F"/>
    <w:rsid w:val="00A8367F"/>
    <w:rsid w:val="00A843B4"/>
    <w:rsid w:val="00A84592"/>
    <w:rsid w:val="00A85849"/>
    <w:rsid w:val="00A92183"/>
    <w:rsid w:val="00A939FC"/>
    <w:rsid w:val="00A97C37"/>
    <w:rsid w:val="00AA3C7E"/>
    <w:rsid w:val="00AA5D11"/>
    <w:rsid w:val="00AA6C72"/>
    <w:rsid w:val="00AB7099"/>
    <w:rsid w:val="00AC39C3"/>
    <w:rsid w:val="00AC463C"/>
    <w:rsid w:val="00AC5015"/>
    <w:rsid w:val="00AD04BF"/>
    <w:rsid w:val="00AD0971"/>
    <w:rsid w:val="00AD39D7"/>
    <w:rsid w:val="00AE10BC"/>
    <w:rsid w:val="00AE2F9D"/>
    <w:rsid w:val="00AE33EC"/>
    <w:rsid w:val="00AE352B"/>
    <w:rsid w:val="00AE6BBA"/>
    <w:rsid w:val="00AE7DF9"/>
    <w:rsid w:val="00AF4728"/>
    <w:rsid w:val="00B014EA"/>
    <w:rsid w:val="00B02549"/>
    <w:rsid w:val="00B03A01"/>
    <w:rsid w:val="00B04967"/>
    <w:rsid w:val="00B05FBF"/>
    <w:rsid w:val="00B07CE1"/>
    <w:rsid w:val="00B07DB5"/>
    <w:rsid w:val="00B120BE"/>
    <w:rsid w:val="00B148AE"/>
    <w:rsid w:val="00B1495D"/>
    <w:rsid w:val="00B15F77"/>
    <w:rsid w:val="00B23231"/>
    <w:rsid w:val="00B307D9"/>
    <w:rsid w:val="00B32CD3"/>
    <w:rsid w:val="00B37B2C"/>
    <w:rsid w:val="00B42585"/>
    <w:rsid w:val="00B42E58"/>
    <w:rsid w:val="00B45C9A"/>
    <w:rsid w:val="00B50851"/>
    <w:rsid w:val="00B50F82"/>
    <w:rsid w:val="00B533F0"/>
    <w:rsid w:val="00B55777"/>
    <w:rsid w:val="00B62266"/>
    <w:rsid w:val="00B65130"/>
    <w:rsid w:val="00B6536B"/>
    <w:rsid w:val="00B65E21"/>
    <w:rsid w:val="00B708BF"/>
    <w:rsid w:val="00B72C64"/>
    <w:rsid w:val="00B7359B"/>
    <w:rsid w:val="00B85223"/>
    <w:rsid w:val="00B85A89"/>
    <w:rsid w:val="00B85FAD"/>
    <w:rsid w:val="00B90330"/>
    <w:rsid w:val="00B92548"/>
    <w:rsid w:val="00B92822"/>
    <w:rsid w:val="00B94ACE"/>
    <w:rsid w:val="00B95448"/>
    <w:rsid w:val="00BA1680"/>
    <w:rsid w:val="00BA746B"/>
    <w:rsid w:val="00BB1814"/>
    <w:rsid w:val="00BB2BB5"/>
    <w:rsid w:val="00BB6E2D"/>
    <w:rsid w:val="00BC2345"/>
    <w:rsid w:val="00BC6348"/>
    <w:rsid w:val="00BE2D3C"/>
    <w:rsid w:val="00BE5CFF"/>
    <w:rsid w:val="00BE6C32"/>
    <w:rsid w:val="00BF06D3"/>
    <w:rsid w:val="00BF770D"/>
    <w:rsid w:val="00C01DF0"/>
    <w:rsid w:val="00C0719B"/>
    <w:rsid w:val="00C10A23"/>
    <w:rsid w:val="00C211D9"/>
    <w:rsid w:val="00C26D81"/>
    <w:rsid w:val="00C34021"/>
    <w:rsid w:val="00C34CA6"/>
    <w:rsid w:val="00C40A38"/>
    <w:rsid w:val="00C41899"/>
    <w:rsid w:val="00C42FE4"/>
    <w:rsid w:val="00C43943"/>
    <w:rsid w:val="00C45580"/>
    <w:rsid w:val="00C46712"/>
    <w:rsid w:val="00C50222"/>
    <w:rsid w:val="00C55539"/>
    <w:rsid w:val="00C57D01"/>
    <w:rsid w:val="00C61A23"/>
    <w:rsid w:val="00C67A5F"/>
    <w:rsid w:val="00C729C8"/>
    <w:rsid w:val="00C748EF"/>
    <w:rsid w:val="00C755F7"/>
    <w:rsid w:val="00C761AE"/>
    <w:rsid w:val="00C76499"/>
    <w:rsid w:val="00C779E0"/>
    <w:rsid w:val="00C859AA"/>
    <w:rsid w:val="00C877AA"/>
    <w:rsid w:val="00C9228A"/>
    <w:rsid w:val="00C96567"/>
    <w:rsid w:val="00CA00FC"/>
    <w:rsid w:val="00CA071D"/>
    <w:rsid w:val="00CA1F37"/>
    <w:rsid w:val="00CA2B0F"/>
    <w:rsid w:val="00CA6B3B"/>
    <w:rsid w:val="00CA78EB"/>
    <w:rsid w:val="00CB19B5"/>
    <w:rsid w:val="00CB20C5"/>
    <w:rsid w:val="00CB5A16"/>
    <w:rsid w:val="00CB653C"/>
    <w:rsid w:val="00CB6BCD"/>
    <w:rsid w:val="00CB7AD2"/>
    <w:rsid w:val="00CB7CA4"/>
    <w:rsid w:val="00CC5164"/>
    <w:rsid w:val="00CD26B2"/>
    <w:rsid w:val="00CD2E83"/>
    <w:rsid w:val="00CE269D"/>
    <w:rsid w:val="00CE58F4"/>
    <w:rsid w:val="00CE6AE7"/>
    <w:rsid w:val="00CF146C"/>
    <w:rsid w:val="00D00168"/>
    <w:rsid w:val="00D02B23"/>
    <w:rsid w:val="00D233BD"/>
    <w:rsid w:val="00D26220"/>
    <w:rsid w:val="00D30593"/>
    <w:rsid w:val="00D33B28"/>
    <w:rsid w:val="00D3447B"/>
    <w:rsid w:val="00D36371"/>
    <w:rsid w:val="00D40BFB"/>
    <w:rsid w:val="00D42388"/>
    <w:rsid w:val="00D4300C"/>
    <w:rsid w:val="00D44B3B"/>
    <w:rsid w:val="00D45B26"/>
    <w:rsid w:val="00D468D5"/>
    <w:rsid w:val="00D61658"/>
    <w:rsid w:val="00D62F41"/>
    <w:rsid w:val="00D63889"/>
    <w:rsid w:val="00D706B3"/>
    <w:rsid w:val="00D707D5"/>
    <w:rsid w:val="00D81C15"/>
    <w:rsid w:val="00D82F64"/>
    <w:rsid w:val="00D8313E"/>
    <w:rsid w:val="00D853A6"/>
    <w:rsid w:val="00D86691"/>
    <w:rsid w:val="00D8698A"/>
    <w:rsid w:val="00D87093"/>
    <w:rsid w:val="00D90088"/>
    <w:rsid w:val="00DA28E4"/>
    <w:rsid w:val="00DA3EFA"/>
    <w:rsid w:val="00DA601C"/>
    <w:rsid w:val="00DA60FC"/>
    <w:rsid w:val="00DA66CF"/>
    <w:rsid w:val="00DB1BF6"/>
    <w:rsid w:val="00DB3795"/>
    <w:rsid w:val="00DB7BD7"/>
    <w:rsid w:val="00DD042E"/>
    <w:rsid w:val="00DD1453"/>
    <w:rsid w:val="00DD23EE"/>
    <w:rsid w:val="00DD4B0C"/>
    <w:rsid w:val="00DD4F0D"/>
    <w:rsid w:val="00DE0FE2"/>
    <w:rsid w:val="00DE17E3"/>
    <w:rsid w:val="00DE2302"/>
    <w:rsid w:val="00DE4454"/>
    <w:rsid w:val="00DE48B1"/>
    <w:rsid w:val="00DE4E5E"/>
    <w:rsid w:val="00DE5E69"/>
    <w:rsid w:val="00DE64D5"/>
    <w:rsid w:val="00DE7C16"/>
    <w:rsid w:val="00DF41ED"/>
    <w:rsid w:val="00DF51EF"/>
    <w:rsid w:val="00DF66A8"/>
    <w:rsid w:val="00DF7204"/>
    <w:rsid w:val="00DF7B88"/>
    <w:rsid w:val="00E01BCE"/>
    <w:rsid w:val="00E0534B"/>
    <w:rsid w:val="00E11A62"/>
    <w:rsid w:val="00E136C4"/>
    <w:rsid w:val="00E15A60"/>
    <w:rsid w:val="00E220AE"/>
    <w:rsid w:val="00E248D5"/>
    <w:rsid w:val="00E26D79"/>
    <w:rsid w:val="00E32DC5"/>
    <w:rsid w:val="00E333CE"/>
    <w:rsid w:val="00E36858"/>
    <w:rsid w:val="00E42E12"/>
    <w:rsid w:val="00E4407C"/>
    <w:rsid w:val="00E4530D"/>
    <w:rsid w:val="00E47DFE"/>
    <w:rsid w:val="00E54326"/>
    <w:rsid w:val="00E5498C"/>
    <w:rsid w:val="00E611CD"/>
    <w:rsid w:val="00E641DA"/>
    <w:rsid w:val="00E6521E"/>
    <w:rsid w:val="00E65BBC"/>
    <w:rsid w:val="00E72E34"/>
    <w:rsid w:val="00E76DAD"/>
    <w:rsid w:val="00E83C2B"/>
    <w:rsid w:val="00E83DB0"/>
    <w:rsid w:val="00E8531C"/>
    <w:rsid w:val="00E91FFF"/>
    <w:rsid w:val="00EA514B"/>
    <w:rsid w:val="00EA51BB"/>
    <w:rsid w:val="00EA550A"/>
    <w:rsid w:val="00EB5DC7"/>
    <w:rsid w:val="00EC252D"/>
    <w:rsid w:val="00ED6DB2"/>
    <w:rsid w:val="00EE0287"/>
    <w:rsid w:val="00EE243C"/>
    <w:rsid w:val="00EE25C5"/>
    <w:rsid w:val="00EE2D84"/>
    <w:rsid w:val="00EF05A2"/>
    <w:rsid w:val="00EF0D49"/>
    <w:rsid w:val="00EF0DF5"/>
    <w:rsid w:val="00EF5E3C"/>
    <w:rsid w:val="00F02538"/>
    <w:rsid w:val="00F0756F"/>
    <w:rsid w:val="00F11F45"/>
    <w:rsid w:val="00F16962"/>
    <w:rsid w:val="00F17A94"/>
    <w:rsid w:val="00F20DC3"/>
    <w:rsid w:val="00F25869"/>
    <w:rsid w:val="00F310C6"/>
    <w:rsid w:val="00F32371"/>
    <w:rsid w:val="00F32ED0"/>
    <w:rsid w:val="00F336A3"/>
    <w:rsid w:val="00F353AE"/>
    <w:rsid w:val="00F3596F"/>
    <w:rsid w:val="00F414B4"/>
    <w:rsid w:val="00F471DC"/>
    <w:rsid w:val="00F47C92"/>
    <w:rsid w:val="00F50045"/>
    <w:rsid w:val="00F54B55"/>
    <w:rsid w:val="00F61B42"/>
    <w:rsid w:val="00F663C0"/>
    <w:rsid w:val="00F72D85"/>
    <w:rsid w:val="00F7337F"/>
    <w:rsid w:val="00F77738"/>
    <w:rsid w:val="00F802B5"/>
    <w:rsid w:val="00F80840"/>
    <w:rsid w:val="00F81E0C"/>
    <w:rsid w:val="00F844B1"/>
    <w:rsid w:val="00F85130"/>
    <w:rsid w:val="00F8784D"/>
    <w:rsid w:val="00F95F0A"/>
    <w:rsid w:val="00F9609C"/>
    <w:rsid w:val="00F965F2"/>
    <w:rsid w:val="00F96FAC"/>
    <w:rsid w:val="00FB0A55"/>
    <w:rsid w:val="00FB3058"/>
    <w:rsid w:val="00FB4B99"/>
    <w:rsid w:val="00FC03D3"/>
    <w:rsid w:val="00FC0AD9"/>
    <w:rsid w:val="00FC2191"/>
    <w:rsid w:val="00FD15D9"/>
    <w:rsid w:val="00FD5985"/>
    <w:rsid w:val="00FD6929"/>
    <w:rsid w:val="00FE197A"/>
    <w:rsid w:val="00FE623A"/>
    <w:rsid w:val="00FE7433"/>
    <w:rsid w:val="00FF02BC"/>
    <w:rsid w:val="00FF1B70"/>
    <w:rsid w:val="00FF5041"/>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B7D15D"/>
  <w15:docId w15:val="{128ED9A7-5165-47D7-B3BE-DACC38DD9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287"/>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rsid w:val="00935C27"/>
    <w:pPr>
      <w:tabs>
        <w:tab w:val="center" w:pos="4153"/>
        <w:tab w:val="right" w:pos="8306"/>
      </w:tabs>
    </w:pPr>
    <w:rPr>
      <w:rFonts w:cs="Times New Roman"/>
      <w:sz w:val="24"/>
    </w:rPr>
  </w:style>
  <w:style w:type="character" w:customStyle="1" w:styleId="HeaderChar">
    <w:name w:val="Header Char"/>
    <w:link w:val="Header"/>
    <w:uiPriority w:val="99"/>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5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basedOn w:val="Hyperlink"/>
    <w:uiPriority w:val="1"/>
    <w:qFormat/>
    <w:rsid w:val="00587D7C"/>
    <w:rPr>
      <w:rFonts w:cs="Times New Roman"/>
      <w:b/>
      <w:color w:val="auto"/>
      <w:u w:val="none"/>
    </w:rPr>
  </w:style>
  <w:style w:type="character" w:customStyle="1" w:styleId="powered1">
    <w:name w:val="powered1"/>
    <w:basedOn w:val="DefaultParagraphFont"/>
    <w:rsid w:val="006D3B78"/>
    <w:rPr>
      <w:color w:val="0000CC"/>
      <w:sz w:val="14"/>
      <w:szCs w:val="14"/>
    </w:rPr>
  </w:style>
  <w:style w:type="character" w:styleId="CommentReference">
    <w:name w:val="annotation reference"/>
    <w:basedOn w:val="DefaultParagraphFont"/>
    <w:uiPriority w:val="99"/>
    <w:semiHidden/>
    <w:unhideWhenUsed/>
    <w:rsid w:val="00A12EE1"/>
    <w:rPr>
      <w:sz w:val="16"/>
      <w:szCs w:val="16"/>
    </w:rPr>
  </w:style>
  <w:style w:type="paragraph" w:styleId="CommentText">
    <w:name w:val="annotation text"/>
    <w:basedOn w:val="Normal"/>
    <w:link w:val="CommentTextChar"/>
    <w:uiPriority w:val="99"/>
    <w:semiHidden/>
    <w:unhideWhenUsed/>
    <w:rsid w:val="00A12EE1"/>
  </w:style>
  <w:style w:type="character" w:customStyle="1" w:styleId="CommentTextChar">
    <w:name w:val="Comment Text Char"/>
    <w:basedOn w:val="DefaultParagraphFont"/>
    <w:link w:val="CommentText"/>
    <w:uiPriority w:val="99"/>
    <w:semiHidden/>
    <w:rsid w:val="00A12EE1"/>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A12EE1"/>
    <w:rPr>
      <w:b/>
      <w:bCs/>
    </w:rPr>
  </w:style>
  <w:style w:type="character" w:customStyle="1" w:styleId="CommentSubjectChar">
    <w:name w:val="Comment Subject Char"/>
    <w:basedOn w:val="CommentTextChar"/>
    <w:link w:val="CommentSubject"/>
    <w:uiPriority w:val="99"/>
    <w:semiHidden/>
    <w:rsid w:val="00A12EE1"/>
    <w:rPr>
      <w:rFonts w:ascii="Arial" w:hAnsi="Arial" w:cs="Arial"/>
      <w:b/>
      <w:bCs/>
      <w:lang w:eastAsia="ja-JP"/>
    </w:rPr>
  </w:style>
  <w:style w:type="paragraph" w:styleId="BalloonText">
    <w:name w:val="Balloon Text"/>
    <w:basedOn w:val="Normal"/>
    <w:link w:val="BalloonTextChar"/>
    <w:unhideWhenUsed/>
    <w:rsid w:val="00A12EE1"/>
    <w:rPr>
      <w:rFonts w:ascii="Tahoma" w:hAnsi="Tahoma" w:cs="Tahoma"/>
      <w:sz w:val="16"/>
      <w:szCs w:val="16"/>
    </w:rPr>
  </w:style>
  <w:style w:type="character" w:customStyle="1" w:styleId="BalloonTextChar">
    <w:name w:val="Balloon Text Char"/>
    <w:basedOn w:val="DefaultParagraphFont"/>
    <w:link w:val="BalloonText"/>
    <w:rsid w:val="00A12EE1"/>
    <w:rPr>
      <w:rFonts w:ascii="Tahoma" w:hAnsi="Tahoma" w:cs="Tahoma"/>
      <w:sz w:val="16"/>
      <w:szCs w:val="16"/>
      <w:lang w:eastAsia="ja-JP"/>
    </w:rPr>
  </w:style>
  <w:style w:type="paragraph" w:customStyle="1" w:styleId="Default">
    <w:name w:val="Default"/>
    <w:rsid w:val="00D87093"/>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060395"/>
    <w:rPr>
      <w:rFonts w:asciiTheme="minorHAnsi" w:eastAsiaTheme="minorHAnsi" w:hAnsiTheme="minorHAnsi" w:cstheme="minorBidi"/>
      <w:sz w:val="22"/>
      <w:szCs w:val="22"/>
      <w:lang w:eastAsia="en-US"/>
    </w:rPr>
  </w:style>
  <w:style w:type="paragraph" w:styleId="PlainText">
    <w:name w:val="Plain Text"/>
    <w:basedOn w:val="Normal"/>
    <w:link w:val="PlainTextChar"/>
    <w:rsid w:val="00060395"/>
    <w:rPr>
      <w:rFonts w:ascii="Courier New" w:eastAsia="Times New Roman" w:hAnsi="Courier New" w:cs="Times New Roman"/>
      <w:lang w:val="en-GB" w:eastAsia="en-US"/>
    </w:rPr>
  </w:style>
  <w:style w:type="character" w:customStyle="1" w:styleId="PlainTextChar">
    <w:name w:val="Plain Text Char"/>
    <w:basedOn w:val="DefaultParagraphFont"/>
    <w:link w:val="PlainText"/>
    <w:rsid w:val="00060395"/>
    <w:rPr>
      <w:rFonts w:ascii="Courier New" w:eastAsia="Times New Roman" w:hAnsi="Courier New"/>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918518572">
      <w:bodyDiv w:val="1"/>
      <w:marLeft w:val="0"/>
      <w:marRight w:val="0"/>
      <w:marTop w:val="0"/>
      <w:marBottom w:val="0"/>
      <w:divBdr>
        <w:top w:val="none" w:sz="0" w:space="0" w:color="auto"/>
        <w:left w:val="none" w:sz="0" w:space="0" w:color="auto"/>
        <w:bottom w:val="none" w:sz="0" w:space="0" w:color="auto"/>
        <w:right w:val="none" w:sz="0" w:space="0" w:color="auto"/>
      </w:divBdr>
    </w:div>
    <w:div w:id="146469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iro.au/en/Careers/Student-and-graduate-programs/Postgraduate-scholarship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siro-careers@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3B652-C33D-4A23-BE8D-ABF738381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1706</Words>
  <Characters>9726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Position Details non-CSOF</vt:lpstr>
    </vt:vector>
  </TitlesOfParts>
  <Company>CSIRO</Company>
  <LinksUpToDate>false</LinksUpToDate>
  <CharactersWithSpaces>11410</CharactersWithSpaces>
  <SharedDoc>false</SharedDoc>
  <HLinks>
    <vt:vector size="78" baseType="variant">
      <vt:variant>
        <vt:i4>10</vt:i4>
      </vt:variant>
      <vt:variant>
        <vt:i4>99</vt:i4>
      </vt:variant>
      <vt:variant>
        <vt:i4>0</vt:i4>
      </vt:variant>
      <vt:variant>
        <vt:i4>5</vt:i4>
      </vt:variant>
      <vt:variant>
        <vt:lpwstr>http://www.csiro.au/</vt:lpwstr>
      </vt:variant>
      <vt:variant>
        <vt:lpwstr/>
      </vt:variant>
      <vt:variant>
        <vt:i4>262271</vt:i4>
      </vt:variant>
      <vt:variant>
        <vt:i4>84</vt:i4>
      </vt:variant>
      <vt:variant>
        <vt:i4>0</vt:i4>
      </vt:variant>
      <vt:variant>
        <vt:i4>5</vt:i4>
      </vt:variant>
      <vt:variant>
        <vt:lpwstr>mailto:csiro-careers@csiro.au</vt:lpwstr>
      </vt:variant>
      <vt:variant>
        <vt:lpwstr/>
      </vt:variant>
      <vt:variant>
        <vt:i4>7733374</vt:i4>
      </vt:variant>
      <vt:variant>
        <vt:i4>81</vt:i4>
      </vt:variant>
      <vt:variant>
        <vt:i4>0</vt:i4>
      </vt:variant>
      <vt:variant>
        <vt:i4>5</vt:i4>
      </vt:variant>
      <vt:variant>
        <vt:lpwstr>http://www.csiro.au/careers</vt:lpwstr>
      </vt:variant>
      <vt:variant>
        <vt:lpwstr/>
      </vt:variant>
      <vt:variant>
        <vt:i4>6619236</vt:i4>
      </vt:variant>
      <vt:variant>
        <vt:i4>51</vt:i4>
      </vt:variant>
      <vt:variant>
        <vt:i4>0</vt:i4>
      </vt:variant>
      <vt:variant>
        <vt:i4>5</vt:i4>
      </vt:variant>
      <vt:variant>
        <vt:lpwstr/>
      </vt:variant>
      <vt:variant>
        <vt:lpwstr>Manager</vt:lpwstr>
      </vt:variant>
      <vt:variant>
        <vt:i4>7209078</vt:i4>
      </vt:variant>
      <vt:variant>
        <vt:i4>45</vt:i4>
      </vt:variant>
      <vt:variant>
        <vt:i4>0</vt:i4>
      </vt:variant>
      <vt:variant>
        <vt:i4>5</vt:i4>
      </vt:variant>
      <vt:variant>
        <vt:lpwstr/>
      </vt:variant>
      <vt:variant>
        <vt:lpwstr>FunctionalArea</vt:lpwstr>
      </vt:variant>
      <vt:variant>
        <vt:i4>8323179</vt:i4>
      </vt:variant>
      <vt:variant>
        <vt:i4>42</vt:i4>
      </vt:variant>
      <vt:variant>
        <vt:i4>0</vt:i4>
      </vt:variant>
      <vt:variant>
        <vt:i4>5</vt:i4>
      </vt:variant>
      <vt:variant>
        <vt:lpwstr/>
      </vt:variant>
      <vt:variant>
        <vt:lpwstr>Citizenship</vt:lpwstr>
      </vt:variant>
      <vt:variant>
        <vt:i4>1114128</vt:i4>
      </vt:variant>
      <vt:variant>
        <vt:i4>33</vt:i4>
      </vt:variant>
      <vt:variant>
        <vt:i4>0</vt:i4>
      </vt:variant>
      <vt:variant>
        <vt:i4>5</vt:i4>
      </vt:variant>
      <vt:variant>
        <vt:lpwstr/>
      </vt:variant>
      <vt:variant>
        <vt:lpwstr>EngagementLength</vt:lpwstr>
      </vt:variant>
      <vt:variant>
        <vt:i4>589844</vt:i4>
      </vt:variant>
      <vt:variant>
        <vt:i4>27</vt:i4>
      </vt:variant>
      <vt:variant>
        <vt:i4>0</vt:i4>
      </vt:variant>
      <vt:variant>
        <vt:i4>5</vt:i4>
      </vt:variant>
      <vt:variant>
        <vt:lpwstr/>
      </vt:variant>
      <vt:variant>
        <vt:lpwstr>Location</vt:lpwstr>
      </vt:variant>
      <vt:variant>
        <vt:i4>8323185</vt:i4>
      </vt:variant>
      <vt:variant>
        <vt:i4>21</vt:i4>
      </vt:variant>
      <vt:variant>
        <vt:i4>0</vt:i4>
      </vt:variant>
      <vt:variant>
        <vt:i4>5</vt:i4>
      </vt:variant>
      <vt:variant>
        <vt:lpwstr/>
      </vt:variant>
      <vt:variant>
        <vt:lpwstr>SalaryRange</vt:lpwstr>
      </vt:variant>
      <vt:variant>
        <vt:i4>8323185</vt:i4>
      </vt:variant>
      <vt:variant>
        <vt:i4>15</vt:i4>
      </vt:variant>
      <vt:variant>
        <vt:i4>0</vt:i4>
      </vt:variant>
      <vt:variant>
        <vt:i4>5</vt:i4>
      </vt:variant>
      <vt:variant>
        <vt:lpwstr/>
      </vt:variant>
      <vt:variant>
        <vt:lpwstr>SalaryRange</vt:lpwstr>
      </vt:variant>
      <vt:variant>
        <vt:i4>327680</vt:i4>
      </vt:variant>
      <vt:variant>
        <vt:i4>12</vt:i4>
      </vt:variant>
      <vt:variant>
        <vt:i4>0</vt:i4>
      </vt:variant>
      <vt:variant>
        <vt:i4>5</vt:i4>
      </vt:variant>
      <vt:variant>
        <vt:lpwstr/>
      </vt:variant>
      <vt:variant>
        <vt:lpwstr>Title</vt:lpwstr>
      </vt:variant>
      <vt:variant>
        <vt:i4>6815867</vt:i4>
      </vt:variant>
      <vt:variant>
        <vt:i4>6</vt:i4>
      </vt:variant>
      <vt:variant>
        <vt:i4>0</vt:i4>
      </vt:variant>
      <vt:variant>
        <vt:i4>5</vt:i4>
      </vt:variant>
      <vt:variant>
        <vt:lpwstr>http://my.csiro.au/Business-Units/Science-Strategy-and-People/Human-Resources-2/Procedures-and-Guidelines/Procedures/Work-and-Training-Schemes/Industrial-traineeships.aspx</vt:lpwstr>
      </vt:variant>
      <vt:variant>
        <vt:lpwstr/>
      </vt:variant>
      <vt:variant>
        <vt:i4>65553</vt:i4>
      </vt:variant>
      <vt:variant>
        <vt:i4>3</vt:i4>
      </vt:variant>
      <vt:variant>
        <vt:i4>0</vt:i4>
      </vt:variant>
      <vt:variant>
        <vt:i4>5</vt:i4>
      </vt:variant>
      <vt:variant>
        <vt:lpwstr>http://my.csiro.au/Business-Units/Science-Strategy-and-People/Human-Resources-2/Procedures-and-Guidelines/Procedures/Work-and-Training-Schemes/Postgraduate-studentships.aspx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non-CSOF</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undefined, other, non-csof, non-specific</cp:keywords>
  <dc:description>Word document containing a Position Details (PD) form for a general role summary outside of the normal Functional Areas or CSOF levels.</dc:description>
  <cp:lastModifiedBy>Ford, Matthew (HR, Clayton)</cp:lastModifiedBy>
  <cp:revision>4</cp:revision>
  <cp:lastPrinted>2014-02-06T02:28:00Z</cp:lastPrinted>
  <dcterms:created xsi:type="dcterms:W3CDTF">2018-06-25T03:10:00Z</dcterms:created>
  <dcterms:modified xsi:type="dcterms:W3CDTF">2018-06-25T03:12:00Z</dcterms:modified>
</cp:coreProperties>
</file>