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FAE19" w14:textId="77777777"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4386CF72"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2D11D7A1" w14:textId="77777777" w:rsidTr="00275D88">
        <w:trPr>
          <w:trHeight w:val="488"/>
        </w:trPr>
        <w:tc>
          <w:tcPr>
            <w:tcW w:w="2766" w:type="dxa"/>
            <w:shd w:val="clear" w:color="auto" w:fill="F2F2F2"/>
            <w:vAlign w:val="center"/>
          </w:tcPr>
          <w:p w14:paraId="25D12481"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14:paraId="63722567" w14:textId="77777777" w:rsidR="00814B73" w:rsidRPr="0097618D" w:rsidRDefault="00A06EF6" w:rsidP="003333D0">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3333D0">
              <w:rPr>
                <w:rFonts w:ascii="Calibri" w:hAnsi="Calibri"/>
                <w:sz w:val="22"/>
                <w:szCs w:val="22"/>
              </w:rPr>
              <w:t>Biosensor Research</w:t>
            </w:r>
          </w:p>
        </w:tc>
      </w:tr>
      <w:tr w:rsidR="00814B73" w:rsidRPr="0097618D" w14:paraId="3A4A3E60" w14:textId="77777777" w:rsidTr="00275D88">
        <w:trPr>
          <w:trHeight w:val="423"/>
        </w:trPr>
        <w:tc>
          <w:tcPr>
            <w:tcW w:w="2766" w:type="dxa"/>
            <w:shd w:val="clear" w:color="auto" w:fill="F2F2F2"/>
            <w:vAlign w:val="center"/>
          </w:tcPr>
          <w:p w14:paraId="208A14F4"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14:paraId="6C52A9D5" w14:textId="28EAA1D9" w:rsidR="00814B73" w:rsidRPr="0097618D" w:rsidRDefault="005E6626" w:rsidP="00C40A38">
            <w:pPr>
              <w:rPr>
                <w:rFonts w:ascii="Calibri" w:hAnsi="Calibri"/>
                <w:sz w:val="22"/>
                <w:szCs w:val="22"/>
              </w:rPr>
            </w:pPr>
            <w:r>
              <w:rPr>
                <w:rFonts w:ascii="Calibri" w:hAnsi="Calibri"/>
                <w:sz w:val="22"/>
                <w:szCs w:val="22"/>
              </w:rPr>
              <w:t>58735</w:t>
            </w:r>
          </w:p>
        </w:tc>
      </w:tr>
      <w:tr w:rsidR="00814B73" w:rsidRPr="0097618D" w14:paraId="4DF4153D" w14:textId="77777777" w:rsidTr="00275D88">
        <w:trPr>
          <w:trHeight w:val="415"/>
        </w:trPr>
        <w:tc>
          <w:tcPr>
            <w:tcW w:w="2766" w:type="dxa"/>
            <w:shd w:val="clear" w:color="auto" w:fill="F2F2F2"/>
            <w:vAlign w:val="center"/>
          </w:tcPr>
          <w:p w14:paraId="4D47B53A"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14:paraId="53004F6E" w14:textId="77777777"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14:paraId="03449144" w14:textId="77777777" w:rsidTr="00275D88">
        <w:trPr>
          <w:trHeight w:val="407"/>
        </w:trPr>
        <w:tc>
          <w:tcPr>
            <w:tcW w:w="2766" w:type="dxa"/>
            <w:shd w:val="clear" w:color="auto" w:fill="F2F2F2"/>
            <w:vAlign w:val="center"/>
          </w:tcPr>
          <w:p w14:paraId="27DF9CAE"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14:paraId="488A78AE" w14:textId="77777777"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1"/>
          </w:p>
        </w:tc>
      </w:tr>
      <w:tr w:rsidR="00814B73" w:rsidRPr="0097618D" w14:paraId="4DC424FB" w14:textId="77777777" w:rsidTr="00275D88">
        <w:trPr>
          <w:trHeight w:val="433"/>
        </w:trPr>
        <w:tc>
          <w:tcPr>
            <w:tcW w:w="2766" w:type="dxa"/>
            <w:shd w:val="clear" w:color="auto" w:fill="F2F2F2"/>
            <w:vAlign w:val="center"/>
          </w:tcPr>
          <w:p w14:paraId="7885A050"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14:paraId="39640943" w14:textId="703E7137" w:rsidR="00814B73" w:rsidRPr="0097618D" w:rsidRDefault="003333D0" w:rsidP="006B64AE">
            <w:pPr>
              <w:tabs>
                <w:tab w:val="left" w:pos="6093"/>
              </w:tabs>
              <w:rPr>
                <w:rFonts w:ascii="Calibri" w:hAnsi="Calibri"/>
                <w:sz w:val="22"/>
                <w:szCs w:val="22"/>
              </w:rPr>
            </w:pPr>
            <w:r>
              <w:rPr>
                <w:rFonts w:ascii="Calibri" w:hAnsi="Calibri"/>
                <w:sz w:val="22"/>
                <w:szCs w:val="22"/>
              </w:rPr>
              <w:t>Clayton</w:t>
            </w:r>
            <w:r w:rsidR="00896E9C">
              <w:rPr>
                <w:rFonts w:ascii="Calibri" w:hAnsi="Calibri"/>
                <w:sz w:val="22"/>
                <w:szCs w:val="22"/>
              </w:rPr>
              <w:t>, Victoria</w:t>
            </w:r>
            <w:r w:rsidR="003439BA" w:rsidRPr="0097618D">
              <w:rPr>
                <w:rFonts w:ascii="Calibri" w:hAnsi="Calibri"/>
                <w:sz w:val="22"/>
                <w:szCs w:val="22"/>
              </w:rPr>
              <w:t xml:space="preserve"> </w:t>
            </w:r>
          </w:p>
        </w:tc>
      </w:tr>
      <w:tr w:rsidR="00814B73" w:rsidRPr="0097618D" w14:paraId="7B666E37" w14:textId="77777777" w:rsidTr="00275D88">
        <w:trPr>
          <w:trHeight w:val="405"/>
        </w:trPr>
        <w:tc>
          <w:tcPr>
            <w:tcW w:w="2766" w:type="dxa"/>
            <w:shd w:val="clear" w:color="auto" w:fill="F2F2F2"/>
            <w:vAlign w:val="center"/>
          </w:tcPr>
          <w:p w14:paraId="78CBA29F"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14:paraId="372AAE1D" w14:textId="77777777" w:rsidR="00814B73" w:rsidRPr="0097618D" w:rsidRDefault="00814B73" w:rsidP="00A06EF6">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14:paraId="4918B54A" w14:textId="77777777" w:rsidTr="00275D88">
        <w:trPr>
          <w:trHeight w:val="429"/>
        </w:trPr>
        <w:tc>
          <w:tcPr>
            <w:tcW w:w="2766" w:type="dxa"/>
            <w:shd w:val="clear" w:color="auto" w:fill="F2F2F2"/>
            <w:vAlign w:val="center"/>
          </w:tcPr>
          <w:p w14:paraId="239F3276"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14:paraId="2D5FA3B9"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47316D08" w14:textId="77777777" w:rsidTr="00275D88">
        <w:trPr>
          <w:trHeight w:val="970"/>
        </w:trPr>
        <w:tc>
          <w:tcPr>
            <w:tcW w:w="2766" w:type="dxa"/>
            <w:shd w:val="clear" w:color="auto" w:fill="F2F2F2"/>
            <w:vAlign w:val="center"/>
          </w:tcPr>
          <w:p w14:paraId="53EFC3DB" w14:textId="77777777"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14:paraId="30397895"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F751F2">
              <w:rPr>
                <w:rFonts w:ascii="Calibri" w:hAnsi="Calibri"/>
                <w:sz w:val="22"/>
                <w:szCs w:val="22"/>
              </w:rPr>
            </w:r>
            <w:r w:rsidR="00F751F2">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14:paraId="27D3C5AC"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F751F2">
              <w:rPr>
                <w:rFonts w:ascii="Calibri" w:hAnsi="Calibri"/>
                <w:sz w:val="22"/>
                <w:szCs w:val="22"/>
              </w:rPr>
            </w:r>
            <w:r w:rsidR="00F751F2">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02530D49" w14:textId="77777777"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F751F2">
              <w:rPr>
                <w:rFonts w:ascii="Calibri" w:hAnsi="Calibri"/>
                <w:sz w:val="22"/>
                <w:szCs w:val="22"/>
              </w:rPr>
            </w:r>
            <w:r w:rsidR="00F751F2">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All Candidates</w:t>
            </w:r>
            <w:bookmarkEnd w:id="3"/>
          </w:p>
        </w:tc>
      </w:tr>
      <w:tr w:rsidR="00814B73" w:rsidRPr="0097618D" w14:paraId="2A35C845" w14:textId="77777777" w:rsidTr="00275D88">
        <w:trPr>
          <w:trHeight w:val="429"/>
        </w:trPr>
        <w:tc>
          <w:tcPr>
            <w:tcW w:w="2766" w:type="dxa"/>
            <w:shd w:val="clear" w:color="auto" w:fill="F2F2F2"/>
            <w:vAlign w:val="center"/>
          </w:tcPr>
          <w:p w14:paraId="4E3098A2" w14:textId="77777777"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14:paraId="395C6FB2" w14:textId="77777777"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14:paraId="15EA3490" w14:textId="77777777" w:rsidTr="00275D88">
        <w:trPr>
          <w:trHeight w:val="421"/>
        </w:trPr>
        <w:tc>
          <w:tcPr>
            <w:tcW w:w="2766" w:type="dxa"/>
            <w:shd w:val="clear" w:color="auto" w:fill="F2F2F2"/>
            <w:vAlign w:val="center"/>
          </w:tcPr>
          <w:p w14:paraId="6C50D947"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14:paraId="74AC6D4E" w14:textId="77777777" w:rsidR="00814B73" w:rsidRPr="0097618D" w:rsidRDefault="00EE4AEE" w:rsidP="003C0B40">
            <w:pPr>
              <w:pStyle w:val="ListParagraph"/>
              <w:ind w:left="0"/>
              <w:rPr>
                <w:rFonts w:ascii="Calibri" w:hAnsi="Calibri"/>
                <w:sz w:val="22"/>
                <w:szCs w:val="22"/>
              </w:rPr>
            </w:pPr>
            <w:r>
              <w:rPr>
                <w:rFonts w:ascii="Calibri" w:hAnsi="Calibri"/>
                <w:sz w:val="22"/>
                <w:szCs w:val="22"/>
              </w:rPr>
              <w:t>100%</w:t>
            </w:r>
          </w:p>
        </w:tc>
      </w:tr>
      <w:tr w:rsidR="00814B73" w:rsidRPr="0097618D" w14:paraId="34C12C6A" w14:textId="77777777" w:rsidTr="00275D88">
        <w:trPr>
          <w:trHeight w:val="413"/>
        </w:trPr>
        <w:tc>
          <w:tcPr>
            <w:tcW w:w="2766" w:type="dxa"/>
            <w:shd w:val="clear" w:color="auto" w:fill="F2F2F2"/>
            <w:vAlign w:val="center"/>
          </w:tcPr>
          <w:p w14:paraId="54EF2917"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14:paraId="76083AB5" w14:textId="77777777" w:rsidR="00814B73" w:rsidRPr="0097618D" w:rsidRDefault="00EE4AEE" w:rsidP="003C0B40">
            <w:pPr>
              <w:pStyle w:val="ListParagraph"/>
              <w:ind w:left="0"/>
              <w:rPr>
                <w:rFonts w:ascii="Calibri" w:hAnsi="Calibri"/>
                <w:sz w:val="22"/>
                <w:szCs w:val="22"/>
              </w:rPr>
            </w:pPr>
            <w:r>
              <w:rPr>
                <w:rFonts w:ascii="Calibri" w:hAnsi="Calibri"/>
                <w:sz w:val="22"/>
                <w:szCs w:val="22"/>
              </w:rPr>
              <w:t>0%</w:t>
            </w:r>
          </w:p>
        </w:tc>
      </w:tr>
      <w:tr w:rsidR="00814B73" w:rsidRPr="0097618D" w14:paraId="7020D845" w14:textId="77777777" w:rsidTr="00275D88">
        <w:trPr>
          <w:trHeight w:val="420"/>
        </w:trPr>
        <w:tc>
          <w:tcPr>
            <w:tcW w:w="2766" w:type="dxa"/>
            <w:shd w:val="clear" w:color="auto" w:fill="F2F2F2"/>
            <w:vAlign w:val="center"/>
          </w:tcPr>
          <w:p w14:paraId="71D19F51"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1D9EB34" w14:textId="77777777" w:rsidR="00814B73" w:rsidRPr="0097618D" w:rsidRDefault="00EE4AEE" w:rsidP="00240A35">
            <w:pPr>
              <w:pStyle w:val="ListParagraph"/>
              <w:ind w:left="0"/>
              <w:rPr>
                <w:rFonts w:ascii="Calibri" w:hAnsi="Calibri"/>
                <w:sz w:val="22"/>
                <w:szCs w:val="22"/>
              </w:rPr>
            </w:pPr>
            <w:r>
              <w:rPr>
                <w:rFonts w:ascii="Calibri" w:hAnsi="Calibri"/>
                <w:sz w:val="22"/>
                <w:szCs w:val="22"/>
              </w:rPr>
              <w:t>Science Leader</w:t>
            </w:r>
          </w:p>
        </w:tc>
      </w:tr>
      <w:tr w:rsidR="00814B73" w:rsidRPr="0097618D" w14:paraId="2FFD7064" w14:textId="77777777" w:rsidTr="00275D88">
        <w:trPr>
          <w:trHeight w:val="411"/>
        </w:trPr>
        <w:tc>
          <w:tcPr>
            <w:tcW w:w="2766" w:type="dxa"/>
            <w:shd w:val="clear" w:color="auto" w:fill="F2F2F2"/>
            <w:vAlign w:val="center"/>
          </w:tcPr>
          <w:p w14:paraId="3715B99E"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77EA143" w14:textId="77777777" w:rsidR="00814B73" w:rsidRPr="0097618D" w:rsidRDefault="00EE4AEE" w:rsidP="003C0B40">
            <w:pPr>
              <w:pStyle w:val="ListParagraph"/>
              <w:ind w:left="0"/>
              <w:rPr>
                <w:rFonts w:ascii="Calibri" w:hAnsi="Calibri"/>
                <w:sz w:val="22"/>
                <w:szCs w:val="22"/>
              </w:rPr>
            </w:pPr>
            <w:r>
              <w:rPr>
                <w:rFonts w:ascii="Calibri" w:hAnsi="Calibri"/>
                <w:sz w:val="22"/>
                <w:szCs w:val="22"/>
              </w:rPr>
              <w:t>0</w:t>
            </w:r>
          </w:p>
        </w:tc>
      </w:tr>
    </w:tbl>
    <w:p w14:paraId="28CD7922"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6DACC7CB"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0E94EF3D" w14:textId="77777777" w:rsidTr="00275D88">
        <w:trPr>
          <w:trHeight w:val="619"/>
        </w:trPr>
        <w:tc>
          <w:tcPr>
            <w:tcW w:w="10137" w:type="dxa"/>
            <w:shd w:val="clear" w:color="auto" w:fill="F2F2F2"/>
            <w:vAlign w:val="center"/>
          </w:tcPr>
          <w:p w14:paraId="1879AAAA"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2CE6BFEC" w14:textId="77777777" w:rsidTr="00275D88">
        <w:trPr>
          <w:trHeight w:val="1572"/>
        </w:trPr>
        <w:tc>
          <w:tcPr>
            <w:tcW w:w="10137" w:type="dxa"/>
          </w:tcPr>
          <w:p w14:paraId="02AAA279" w14:textId="77777777"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6727AEFB" w14:textId="77777777" w:rsidR="00F844B1" w:rsidRPr="00EE4AEE"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w:t>
            </w:r>
            <w:r w:rsidRPr="00EE4AEE">
              <w:rPr>
                <w:rFonts w:ascii="Calibri" w:hAnsi="Calibri"/>
                <w:sz w:val="22"/>
                <w:szCs w:val="22"/>
              </w:rPr>
              <w:t>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EE4AEE">
              <w:rPr>
                <w:rFonts w:ascii="Calibri" w:hAnsi="Calibri"/>
                <w:sz w:val="22"/>
                <w:szCs w:val="22"/>
              </w:rPr>
              <w:t>.</w:t>
            </w:r>
          </w:p>
          <w:p w14:paraId="45E0FC29" w14:textId="77777777" w:rsidR="001058EF" w:rsidRDefault="001058EF" w:rsidP="00EE4AEE">
            <w:pPr>
              <w:pStyle w:val="ListParagraph"/>
              <w:ind w:left="0"/>
              <w:jc w:val="both"/>
              <w:rPr>
                <w:rFonts w:ascii="Calibri" w:hAnsi="Calibri"/>
                <w:bCs/>
                <w:sz w:val="22"/>
                <w:szCs w:val="22"/>
                <w:lang w:val="en-US"/>
              </w:rPr>
            </w:pPr>
          </w:p>
          <w:p w14:paraId="7870C7C5" w14:textId="77777777" w:rsidR="00502363" w:rsidRDefault="00EE4AEE" w:rsidP="00EE4AEE">
            <w:pPr>
              <w:pStyle w:val="ListParagraph"/>
              <w:ind w:left="0"/>
              <w:jc w:val="both"/>
              <w:rPr>
                <w:rFonts w:ascii="Calibri" w:hAnsi="Calibri"/>
                <w:bCs/>
                <w:sz w:val="22"/>
                <w:szCs w:val="22"/>
                <w:lang w:val="en-US"/>
              </w:rPr>
            </w:pPr>
            <w:r w:rsidRPr="00EE4AEE">
              <w:rPr>
                <w:rFonts w:ascii="Calibri" w:hAnsi="Calibri"/>
                <w:bCs/>
                <w:sz w:val="22"/>
                <w:szCs w:val="22"/>
                <w:lang w:val="en-US"/>
              </w:rPr>
              <w:t>Methods to discriminate microorganisms are urgently required to facilitate diagnosis of infectious diseases, provide effective treatment and reduce the emergence of antimicrobial resistance effects. The aim of the project is to rationally select new sugar-based receptors to identify microorganisms, and use them to design diagnostic tools for early pathogen identification.</w:t>
            </w:r>
          </w:p>
          <w:p w14:paraId="19ACD9B0" w14:textId="77777777" w:rsidR="00EE4AEE" w:rsidRPr="00EE4AEE" w:rsidRDefault="00EE4AEE" w:rsidP="00EE4AEE">
            <w:pPr>
              <w:pStyle w:val="ListParagraph"/>
              <w:ind w:left="0"/>
              <w:jc w:val="both"/>
              <w:rPr>
                <w:rFonts w:ascii="Calibri" w:hAnsi="Calibri"/>
                <w:bCs/>
                <w:sz w:val="22"/>
                <w:szCs w:val="22"/>
                <w:lang w:val="en-US"/>
              </w:rPr>
            </w:pPr>
          </w:p>
          <w:p w14:paraId="1727F800" w14:textId="3BA9602C" w:rsidR="00EE4AEE" w:rsidRPr="00EE4AEE" w:rsidRDefault="00EE4AEE" w:rsidP="00EE4AEE">
            <w:pPr>
              <w:spacing w:after="180"/>
              <w:jc w:val="both"/>
              <w:rPr>
                <w:rFonts w:ascii="Calibri" w:hAnsi="Calibri"/>
                <w:sz w:val="22"/>
                <w:szCs w:val="22"/>
              </w:rPr>
            </w:pPr>
            <w:r w:rsidRPr="00EE4AEE">
              <w:rPr>
                <w:rFonts w:ascii="Calibri" w:hAnsi="Calibri"/>
                <w:sz w:val="22"/>
                <w:szCs w:val="22"/>
              </w:rPr>
              <w:t xml:space="preserve">The first key aim is to develop novel selection methodology which will help to link </w:t>
            </w:r>
            <w:r w:rsidRPr="00EE4AEE">
              <w:rPr>
                <w:rFonts w:ascii="Calibri" w:hAnsi="Calibri"/>
                <w:bCs/>
                <w:sz w:val="22"/>
                <w:szCs w:val="22"/>
                <w:lang w:val="en-US"/>
              </w:rPr>
              <w:t>oligosaccharide</w:t>
            </w:r>
            <w:r w:rsidRPr="00EE4AEE">
              <w:rPr>
                <w:rFonts w:ascii="Calibri" w:hAnsi="Calibri"/>
                <w:sz w:val="22"/>
                <w:szCs w:val="22"/>
              </w:rPr>
              <w:t xml:space="preserve"> sequence and 3D structure to their affinity and selectivity towards specific target </w:t>
            </w:r>
            <w:proofErr w:type="spellStart"/>
            <w:r w:rsidRPr="00EE4AEE">
              <w:rPr>
                <w:rFonts w:ascii="Calibri" w:hAnsi="Calibri"/>
                <w:sz w:val="22"/>
                <w:szCs w:val="22"/>
              </w:rPr>
              <w:t>analytes</w:t>
            </w:r>
            <w:proofErr w:type="spellEnd"/>
            <w:r w:rsidRPr="00EE4AEE">
              <w:rPr>
                <w:rFonts w:ascii="Calibri" w:hAnsi="Calibri"/>
                <w:sz w:val="22"/>
                <w:szCs w:val="22"/>
              </w:rPr>
              <w:t xml:space="preserve">. This approach will culminate in new knowledge about the distinctive pathogen-associated molecular patterns on the pathogens via the analysis of the affinity between these molecular motifs conserved within a class of pathogens and selected panels of glycan aptamers. The second major aim is to demonstrate for the first time that these glycan aptamers can transduce </w:t>
            </w:r>
            <w:proofErr w:type="spellStart"/>
            <w:r w:rsidRPr="00EE4AEE">
              <w:rPr>
                <w:rFonts w:ascii="Calibri" w:hAnsi="Calibri"/>
                <w:sz w:val="22"/>
                <w:szCs w:val="22"/>
              </w:rPr>
              <w:lastRenderedPageBreak/>
              <w:t>analyte</w:t>
            </w:r>
            <w:proofErr w:type="spellEnd"/>
            <w:r w:rsidRPr="00EE4AEE">
              <w:rPr>
                <w:rFonts w:ascii="Calibri" w:hAnsi="Calibri"/>
                <w:sz w:val="22"/>
                <w:szCs w:val="22"/>
              </w:rPr>
              <w:t xml:space="preserve"> binding into optical and electrochemical signals on biosensors and that this paradigm can be used to develop high performing </w:t>
            </w:r>
            <w:r w:rsidR="001058EF">
              <w:rPr>
                <w:rFonts w:ascii="Calibri" w:hAnsi="Calibri"/>
                <w:sz w:val="22"/>
                <w:szCs w:val="22"/>
              </w:rPr>
              <w:t xml:space="preserve">infectious disease biosensors. </w:t>
            </w:r>
          </w:p>
          <w:p w14:paraId="0D0C535D" w14:textId="1937CC32" w:rsidR="00EE4AEE" w:rsidRPr="005E6626" w:rsidRDefault="00EE4AEE" w:rsidP="00EE4AEE">
            <w:pPr>
              <w:spacing w:after="180"/>
              <w:jc w:val="both"/>
              <w:rPr>
                <w:rFonts w:ascii="Calibri" w:hAnsi="Calibri"/>
                <w:sz w:val="22"/>
                <w:szCs w:val="22"/>
              </w:rPr>
            </w:pPr>
            <w:r w:rsidRPr="00EE4AEE">
              <w:rPr>
                <w:rFonts w:ascii="Calibri" w:hAnsi="Calibri"/>
                <w:sz w:val="22"/>
                <w:szCs w:val="22"/>
              </w:rPr>
              <w:t>The successful candidate</w:t>
            </w:r>
            <w:r w:rsidRPr="00984720">
              <w:rPr>
                <w:rFonts w:ascii="Calibri" w:hAnsi="Calibri"/>
                <w:sz w:val="22"/>
                <w:szCs w:val="22"/>
              </w:rPr>
              <w:t xml:space="preserve"> will be responsible for carrying out the </w:t>
            </w:r>
            <w:r>
              <w:rPr>
                <w:rFonts w:ascii="Calibri" w:hAnsi="Calibri"/>
                <w:sz w:val="22"/>
                <w:szCs w:val="22"/>
              </w:rPr>
              <w:t>selection methodology for glycan aptamers</w:t>
            </w:r>
            <w:r w:rsidRPr="00984720">
              <w:rPr>
                <w:rFonts w:ascii="Calibri" w:hAnsi="Calibri"/>
                <w:sz w:val="22"/>
                <w:szCs w:val="22"/>
              </w:rPr>
              <w:t xml:space="preserve">, the </w:t>
            </w:r>
            <w:r>
              <w:rPr>
                <w:rFonts w:ascii="Calibri" w:hAnsi="Calibri"/>
                <w:sz w:val="22"/>
                <w:szCs w:val="22"/>
              </w:rPr>
              <w:t>preparation of optical and electrochemical biosensors, and performance testing of those biosensors.</w:t>
            </w:r>
          </w:p>
        </w:tc>
      </w:tr>
    </w:tbl>
    <w:p w14:paraId="2B5D8FDC"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16C94AEE" w14:textId="77777777" w:rsidTr="00275D88">
        <w:trPr>
          <w:trHeight w:val="647"/>
        </w:trPr>
        <w:tc>
          <w:tcPr>
            <w:tcW w:w="10137" w:type="dxa"/>
            <w:shd w:val="clear" w:color="auto" w:fill="F2F2F2"/>
            <w:vAlign w:val="center"/>
          </w:tcPr>
          <w:p w14:paraId="3F64BD91"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51E9D4FA" w14:textId="77777777" w:rsidTr="00275D88">
        <w:trPr>
          <w:trHeight w:val="1188"/>
        </w:trPr>
        <w:tc>
          <w:tcPr>
            <w:tcW w:w="10137" w:type="dxa"/>
          </w:tcPr>
          <w:p w14:paraId="434C4B7A" w14:textId="77777777" w:rsidR="00EE4AEE" w:rsidRPr="00EE4AEE" w:rsidRDefault="00EE4AEE" w:rsidP="00EE4AEE">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 xml:space="preserve">Under the direction of senior research scientists, carry out innovative, impactful research of </w:t>
            </w:r>
            <w:r w:rsidRPr="00B90DF4">
              <w:rPr>
                <w:rFonts w:ascii="Calibri" w:hAnsi="Calibri"/>
                <w:sz w:val="22"/>
                <w:szCs w:val="22"/>
              </w:rPr>
              <w:t xml:space="preserve">strategic importance to CSIRO that will, </w:t>
            </w:r>
            <w:r w:rsidRPr="00EE4AEE">
              <w:rPr>
                <w:rFonts w:ascii="Calibri" w:hAnsi="Calibri"/>
                <w:sz w:val="22"/>
                <w:szCs w:val="22"/>
              </w:rPr>
              <w:t>where possible, lead to novel and important scientific outcomes.</w:t>
            </w:r>
          </w:p>
          <w:p w14:paraId="60F857F1" w14:textId="0CA14F84" w:rsidR="00EE4AEE" w:rsidRPr="00EE4AEE" w:rsidRDefault="00EE4AEE" w:rsidP="00EE4AEE">
            <w:pPr>
              <w:pStyle w:val="ListParagraph"/>
              <w:numPr>
                <w:ilvl w:val="0"/>
                <w:numId w:val="34"/>
              </w:numPr>
              <w:spacing w:before="120" w:after="60"/>
              <w:ind w:left="470" w:hanging="364"/>
              <w:jc w:val="both"/>
              <w:rPr>
                <w:rFonts w:ascii="Calibri" w:hAnsi="Calibri"/>
                <w:sz w:val="22"/>
                <w:szCs w:val="22"/>
              </w:rPr>
            </w:pPr>
            <w:r w:rsidRPr="00EE4AEE">
              <w:rPr>
                <w:rFonts w:ascii="Calibri" w:hAnsi="Calibri"/>
                <w:bCs/>
                <w:sz w:val="22"/>
                <w:szCs w:val="22"/>
                <w:lang w:val="en-GB"/>
              </w:rPr>
              <w:t xml:space="preserve">Establish </w:t>
            </w:r>
            <w:r w:rsidRPr="00EE4AEE">
              <w:rPr>
                <w:rFonts w:ascii="Calibri" w:hAnsi="Calibri"/>
                <w:bCs/>
                <w:i/>
                <w:sz w:val="22"/>
                <w:szCs w:val="22"/>
                <w:lang w:val="en-GB"/>
              </w:rPr>
              <w:t>in silico</w:t>
            </w:r>
            <w:r w:rsidRPr="00EE4AEE">
              <w:rPr>
                <w:rFonts w:ascii="Calibri" w:hAnsi="Calibri"/>
                <w:bCs/>
                <w:sz w:val="22"/>
                <w:szCs w:val="22"/>
                <w:lang w:val="en-GB"/>
              </w:rPr>
              <w:t xml:space="preserve"> selection process to determine robust sequence-structure-function relationships within </w:t>
            </w:r>
            <w:r w:rsidRPr="00EE4AEE">
              <w:rPr>
                <w:rFonts w:ascii="Calibri" w:hAnsi="Calibri"/>
                <w:bCs/>
                <w:sz w:val="22"/>
                <w:szCs w:val="22"/>
                <w:lang w:val="en-US"/>
              </w:rPr>
              <w:t>oligosaccharide</w:t>
            </w:r>
            <w:r w:rsidRPr="00EE4AEE">
              <w:rPr>
                <w:rFonts w:ascii="Calibri" w:hAnsi="Calibri"/>
                <w:bCs/>
                <w:sz w:val="22"/>
                <w:szCs w:val="22"/>
                <w:lang w:val="en-GB"/>
              </w:rPr>
              <w:t>s</w:t>
            </w:r>
            <w:r w:rsidR="005E6626">
              <w:rPr>
                <w:rFonts w:ascii="Calibri" w:hAnsi="Calibri"/>
                <w:bCs/>
                <w:sz w:val="22"/>
                <w:szCs w:val="22"/>
                <w:lang w:val="en-GB"/>
              </w:rPr>
              <w:t>.</w:t>
            </w:r>
          </w:p>
          <w:p w14:paraId="3252A37A" w14:textId="1A9BB4E0" w:rsidR="00EE4AEE" w:rsidRPr="00EE4AEE" w:rsidRDefault="005E6626" w:rsidP="00EE4AEE">
            <w:pPr>
              <w:pStyle w:val="ListParagraph"/>
              <w:numPr>
                <w:ilvl w:val="0"/>
                <w:numId w:val="34"/>
              </w:numPr>
              <w:spacing w:before="120" w:after="60"/>
              <w:ind w:left="470" w:hanging="364"/>
              <w:jc w:val="both"/>
              <w:rPr>
                <w:rFonts w:ascii="Calibri" w:hAnsi="Calibri"/>
                <w:sz w:val="22"/>
                <w:szCs w:val="22"/>
              </w:rPr>
            </w:pPr>
            <w:r>
              <w:rPr>
                <w:rFonts w:ascii="Calibri" w:hAnsi="Calibri"/>
                <w:bCs/>
                <w:sz w:val="22"/>
                <w:szCs w:val="22"/>
                <w:lang w:val="en-GB"/>
              </w:rPr>
              <w:t>C</w:t>
            </w:r>
            <w:r w:rsidR="00EE4AEE" w:rsidRPr="00EE4AEE">
              <w:rPr>
                <w:rFonts w:ascii="Calibri" w:hAnsi="Calibri"/>
                <w:bCs/>
                <w:sz w:val="22"/>
                <w:szCs w:val="22"/>
                <w:lang w:val="en-GB"/>
              </w:rPr>
              <w:t>onduct high throughput screening using microarrays</w:t>
            </w:r>
            <w:r>
              <w:rPr>
                <w:rFonts w:ascii="Calibri" w:hAnsi="Calibri"/>
                <w:bCs/>
                <w:sz w:val="22"/>
                <w:szCs w:val="22"/>
                <w:lang w:val="en-GB"/>
              </w:rPr>
              <w:t>.</w:t>
            </w:r>
            <w:r w:rsidR="00EE4AEE" w:rsidRPr="00EE4AEE">
              <w:rPr>
                <w:rFonts w:ascii="Calibri" w:hAnsi="Calibri"/>
                <w:sz w:val="22"/>
                <w:szCs w:val="22"/>
              </w:rPr>
              <w:t xml:space="preserve"> </w:t>
            </w:r>
          </w:p>
          <w:p w14:paraId="27563A84" w14:textId="6276B5D0" w:rsidR="00EE4AEE" w:rsidRPr="00EE4AEE" w:rsidRDefault="00EE4AEE" w:rsidP="00EE4AEE">
            <w:pPr>
              <w:pStyle w:val="ListParagraph"/>
              <w:numPr>
                <w:ilvl w:val="0"/>
                <w:numId w:val="34"/>
              </w:numPr>
              <w:spacing w:before="120" w:after="60"/>
              <w:ind w:left="470" w:hanging="364"/>
              <w:jc w:val="both"/>
              <w:rPr>
                <w:rFonts w:ascii="Calibri" w:hAnsi="Calibri"/>
                <w:sz w:val="22"/>
                <w:szCs w:val="22"/>
              </w:rPr>
            </w:pPr>
            <w:r w:rsidRPr="00EE4AEE">
              <w:rPr>
                <w:rFonts w:ascii="Calibri" w:hAnsi="Calibri"/>
                <w:bCs/>
                <w:sz w:val="22"/>
                <w:szCs w:val="22"/>
                <w:lang w:val="en-GB"/>
              </w:rPr>
              <w:t>Evaluate affinity binding of target microorganisms</w:t>
            </w:r>
            <w:r w:rsidR="005E6626">
              <w:rPr>
                <w:rFonts w:ascii="Calibri" w:hAnsi="Calibri"/>
                <w:bCs/>
                <w:sz w:val="22"/>
                <w:szCs w:val="22"/>
                <w:lang w:val="en-GB"/>
              </w:rPr>
              <w:t>.</w:t>
            </w:r>
          </w:p>
          <w:p w14:paraId="320FA076" w14:textId="77777777" w:rsidR="00EE4AEE" w:rsidRPr="00EE4AEE" w:rsidRDefault="00EE4AEE" w:rsidP="00EE4AEE">
            <w:pPr>
              <w:pStyle w:val="ListParagraph"/>
              <w:numPr>
                <w:ilvl w:val="0"/>
                <w:numId w:val="34"/>
              </w:numPr>
              <w:spacing w:before="120" w:after="60"/>
              <w:ind w:left="470" w:hanging="364"/>
              <w:jc w:val="both"/>
              <w:rPr>
                <w:rFonts w:ascii="Calibri" w:hAnsi="Calibri"/>
                <w:sz w:val="22"/>
                <w:szCs w:val="22"/>
              </w:rPr>
            </w:pPr>
            <w:r w:rsidRPr="00EE4AEE">
              <w:rPr>
                <w:rFonts w:ascii="Calibri" w:hAnsi="Calibri"/>
                <w:sz w:val="22"/>
                <w:szCs w:val="22"/>
                <w:lang w:val="en-US"/>
              </w:rPr>
              <w:t xml:space="preserve">Incorporation of selected glycan aptamers into biosensors to distinguish between influenza, Dengue and Ebola viruses, and </w:t>
            </w:r>
            <w:r w:rsidRPr="00EE4AEE">
              <w:rPr>
                <w:rFonts w:ascii="Calibri" w:hAnsi="Calibri"/>
                <w:i/>
                <w:sz w:val="22"/>
                <w:szCs w:val="22"/>
                <w:lang w:val="en-US"/>
              </w:rPr>
              <w:t>Staphylococcus aureus</w:t>
            </w:r>
            <w:r w:rsidRPr="00EE4AEE">
              <w:rPr>
                <w:rFonts w:ascii="Calibri" w:hAnsi="Calibri"/>
                <w:sz w:val="22"/>
                <w:szCs w:val="22"/>
                <w:lang w:val="en-US"/>
              </w:rPr>
              <w:t xml:space="preserve">, </w:t>
            </w:r>
            <w:r w:rsidRPr="00EE4AEE">
              <w:rPr>
                <w:rFonts w:ascii="Calibri" w:hAnsi="Calibri"/>
                <w:bCs/>
                <w:sz w:val="22"/>
                <w:szCs w:val="22"/>
                <w:lang w:val="en-US"/>
              </w:rPr>
              <w:t xml:space="preserve">methicillin-resistant </w:t>
            </w:r>
            <w:r w:rsidRPr="00EE4AEE">
              <w:rPr>
                <w:rFonts w:ascii="Calibri" w:hAnsi="Calibri"/>
                <w:bCs/>
                <w:i/>
                <w:iCs/>
                <w:sz w:val="22"/>
                <w:szCs w:val="22"/>
                <w:lang w:val="en-US"/>
              </w:rPr>
              <w:t>Staphylococcus aureus</w:t>
            </w:r>
            <w:r w:rsidRPr="00EE4AEE">
              <w:rPr>
                <w:rFonts w:ascii="Calibri" w:hAnsi="Calibri"/>
                <w:sz w:val="22"/>
                <w:szCs w:val="22"/>
                <w:lang w:val="en-US"/>
              </w:rPr>
              <w:t xml:space="preserve">, </w:t>
            </w:r>
            <w:r w:rsidRPr="00EE4AEE">
              <w:rPr>
                <w:rFonts w:ascii="Calibri" w:hAnsi="Calibri"/>
                <w:i/>
                <w:sz w:val="22"/>
                <w:szCs w:val="22"/>
                <w:lang w:val="en-US"/>
              </w:rPr>
              <w:t>Streptococcus pneumoniae</w:t>
            </w:r>
            <w:r w:rsidRPr="00EE4AEE">
              <w:rPr>
                <w:rFonts w:ascii="Calibri" w:hAnsi="Calibri"/>
                <w:sz w:val="22"/>
                <w:szCs w:val="22"/>
                <w:lang w:val="en-US"/>
              </w:rPr>
              <w:t xml:space="preserve"> and </w:t>
            </w:r>
            <w:r w:rsidRPr="00EE4AEE">
              <w:rPr>
                <w:rFonts w:ascii="Calibri" w:hAnsi="Calibri"/>
                <w:i/>
                <w:sz w:val="22"/>
                <w:szCs w:val="22"/>
                <w:lang w:val="en-US"/>
              </w:rPr>
              <w:t>Escherichia coli</w:t>
            </w:r>
            <w:r w:rsidRPr="00EE4AEE">
              <w:rPr>
                <w:rFonts w:ascii="Calibri" w:hAnsi="Calibri"/>
                <w:sz w:val="22"/>
                <w:szCs w:val="22"/>
                <w:lang w:val="en-US"/>
              </w:rPr>
              <w:t xml:space="preserve"> (in collaboration with the Australian Animal Health Laboratories, AAHL).</w:t>
            </w:r>
          </w:p>
          <w:p w14:paraId="1C8BA5C9" w14:textId="77777777" w:rsidR="00EE4AEE" w:rsidRPr="00EE4AEE" w:rsidRDefault="00EE4AEE" w:rsidP="00EE4AEE">
            <w:pPr>
              <w:pStyle w:val="ListParagraph"/>
              <w:numPr>
                <w:ilvl w:val="0"/>
                <w:numId w:val="34"/>
              </w:numPr>
              <w:spacing w:after="60"/>
              <w:ind w:left="459"/>
              <w:jc w:val="both"/>
              <w:rPr>
                <w:rFonts w:ascii="Calibri" w:hAnsi="Calibri"/>
                <w:sz w:val="22"/>
                <w:szCs w:val="22"/>
              </w:rPr>
            </w:pPr>
            <w:r w:rsidRPr="00EE4AEE">
              <w:rPr>
                <w:rFonts w:ascii="Calibri" w:hAnsi="Calibri"/>
                <w:sz w:val="22"/>
                <w:szCs w:val="22"/>
              </w:rPr>
              <w:t xml:space="preserve">Undertake regular reviews of relevant literature and patents. </w:t>
            </w:r>
          </w:p>
          <w:p w14:paraId="3463DE78" w14:textId="77777777" w:rsidR="00EE4AEE" w:rsidRPr="00EE4AEE" w:rsidRDefault="00EE4AEE" w:rsidP="00EE4AEE">
            <w:pPr>
              <w:pStyle w:val="ListParagraph"/>
              <w:numPr>
                <w:ilvl w:val="0"/>
                <w:numId w:val="34"/>
              </w:numPr>
              <w:spacing w:after="60"/>
              <w:ind w:left="459"/>
              <w:jc w:val="both"/>
              <w:rPr>
                <w:rFonts w:ascii="Calibri" w:hAnsi="Calibri"/>
                <w:sz w:val="22"/>
                <w:szCs w:val="22"/>
              </w:rPr>
            </w:pPr>
            <w:r w:rsidRPr="00EE4AEE">
              <w:rPr>
                <w:rFonts w:ascii="Calibri" w:hAnsi="Calibri"/>
                <w:sz w:val="22"/>
                <w:szCs w:val="22"/>
              </w:rPr>
              <w:t>Produce high quality scientific and/or engineering papers suitable for publication in quality journals, for client reports and granting of patents.</w:t>
            </w:r>
          </w:p>
          <w:p w14:paraId="765A8240" w14:textId="77777777" w:rsidR="00EE4AEE" w:rsidRPr="00556FE7" w:rsidRDefault="00EE4AEE" w:rsidP="00EE4AEE">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Prepare appropriate conference papers and present those at conferences as agreed with your supervisor. </w:t>
            </w:r>
          </w:p>
          <w:p w14:paraId="0943B73B" w14:textId="77777777" w:rsidR="00EE4AEE" w:rsidRPr="00556FE7" w:rsidRDefault="00EE4AEE" w:rsidP="00EE4AEE">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05D90E28" w14:textId="77777777" w:rsidR="00EE4AEE" w:rsidRPr="00556FE7" w:rsidRDefault="00EE4AEE" w:rsidP="00EE4AEE">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 xml:space="preserve">Make a contribution to the effective functioning of the research team and help deliver CSIRO’s organisational objectives and plans. </w:t>
            </w:r>
          </w:p>
          <w:p w14:paraId="7300BF16" w14:textId="77777777" w:rsidR="00EE4AEE" w:rsidRPr="00556FE7" w:rsidRDefault="00EE4AEE" w:rsidP="00EE4AEE">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Work collaboratively with colleagues within your team, the business unit and across CSIRO.</w:t>
            </w:r>
          </w:p>
          <w:p w14:paraId="7EAFB5C9" w14:textId="77777777" w:rsidR="00EE4AEE" w:rsidRPr="00556FE7" w:rsidRDefault="00EE4AEE" w:rsidP="00EE4AEE">
            <w:pPr>
              <w:pStyle w:val="ListParagraph"/>
              <w:numPr>
                <w:ilvl w:val="0"/>
                <w:numId w:val="34"/>
              </w:numPr>
              <w:spacing w:after="60"/>
              <w:ind w:left="459"/>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35DDD788" w14:textId="77777777" w:rsidR="00EE4AEE" w:rsidRPr="00556FE7" w:rsidRDefault="00EE4AEE" w:rsidP="00EE4AEE">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1AA24B75" w14:textId="77777777" w:rsidR="00EE4AEE" w:rsidRPr="00556FE7" w:rsidRDefault="00EE4AEE" w:rsidP="00EE4AEE">
            <w:pPr>
              <w:pStyle w:val="ListParagraph"/>
              <w:numPr>
                <w:ilvl w:val="0"/>
                <w:numId w:val="34"/>
              </w:numPr>
              <w:spacing w:after="60"/>
              <w:ind w:left="459"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14:paraId="5F35932E" w14:textId="77777777" w:rsidR="00EE4AEE" w:rsidRPr="00A21EB6" w:rsidRDefault="00EE4AEE" w:rsidP="00EE4AEE">
            <w:pPr>
              <w:pStyle w:val="ListParagraph"/>
              <w:numPr>
                <w:ilvl w:val="0"/>
                <w:numId w:val="34"/>
              </w:numPr>
              <w:spacing w:after="180"/>
              <w:ind w:left="459" w:hanging="357"/>
              <w:jc w:val="both"/>
              <w:rPr>
                <w:rFonts w:ascii="Calibri" w:hAnsi="Calibri"/>
                <w:b/>
              </w:rPr>
            </w:pPr>
            <w:r w:rsidRPr="00556FE7">
              <w:rPr>
                <w:rFonts w:ascii="Calibri" w:hAnsi="Calibri"/>
                <w:sz w:val="22"/>
                <w:szCs w:val="22"/>
              </w:rPr>
              <w:t>Other duties as directed</w:t>
            </w:r>
            <w:r>
              <w:rPr>
                <w:rFonts w:ascii="Calibri" w:hAnsi="Calibri"/>
                <w:sz w:val="22"/>
                <w:szCs w:val="22"/>
              </w:rPr>
              <w:t>.</w:t>
            </w:r>
          </w:p>
          <w:p w14:paraId="255C3716" w14:textId="77777777" w:rsidR="00EE4AEE" w:rsidRPr="00556FE7" w:rsidRDefault="00EE4AEE" w:rsidP="00EE4AEE">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5DBA05A1" w14:textId="77777777" w:rsidR="00EE4AEE" w:rsidRPr="00556FE7" w:rsidRDefault="00EE4AEE" w:rsidP="00EE4AEE">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14:paraId="4476EBFF" w14:textId="77777777" w:rsidR="00EE4AEE" w:rsidRPr="00556FE7" w:rsidRDefault="00EE4AEE" w:rsidP="00EE4AEE">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14:paraId="21486ECE" w14:textId="77777777" w:rsidR="00EE4AEE" w:rsidRPr="00556FE7" w:rsidRDefault="00EE4AEE" w:rsidP="00EE4AEE">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14:paraId="72CF8E27" w14:textId="77777777" w:rsidR="00EE4AEE" w:rsidRPr="00556FE7" w:rsidRDefault="00EE4AEE" w:rsidP="00EE4AEE">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14:paraId="1F8D6CA6" w14:textId="77777777" w:rsidR="00EE4AEE" w:rsidRPr="00556FE7" w:rsidRDefault="00EE4AEE" w:rsidP="00EE4AEE">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14:paraId="0F8DE729" w14:textId="77777777" w:rsidR="00814B73" w:rsidRPr="007549D9" w:rsidRDefault="00F751F2" w:rsidP="00EE4AEE">
            <w:pPr>
              <w:pStyle w:val="ListParagraph"/>
              <w:spacing w:after="180"/>
              <w:ind w:left="102"/>
              <w:rPr>
                <w:rFonts w:ascii="Calibri" w:hAnsi="Calibri"/>
                <w:sz w:val="22"/>
                <w:szCs w:val="22"/>
              </w:rPr>
            </w:pPr>
            <w:hyperlink r:id="rId12" w:history="1">
              <w:r w:rsidR="00EE4AEE" w:rsidRPr="00EC025C">
                <w:rPr>
                  <w:rStyle w:val="Hyperlink"/>
                  <w:rFonts w:ascii="Calibri" w:hAnsi="Calibri"/>
                  <w:sz w:val="22"/>
                  <w:szCs w:val="22"/>
                </w:rPr>
                <w:t>http://www.csiro.au/en/Careers/Student-and-graduate-programs/Postdoctoral-fellowships</w:t>
              </w:r>
            </w:hyperlink>
          </w:p>
        </w:tc>
      </w:tr>
    </w:tbl>
    <w:p w14:paraId="129C66CC"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12BAE41C" w14:textId="77777777" w:rsidTr="00275D88">
        <w:trPr>
          <w:trHeight w:val="703"/>
        </w:trPr>
        <w:tc>
          <w:tcPr>
            <w:tcW w:w="10137" w:type="dxa"/>
            <w:shd w:val="clear" w:color="auto" w:fill="F2F2F2"/>
            <w:vAlign w:val="center"/>
          </w:tcPr>
          <w:p w14:paraId="152049C6"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0EFF0498" w14:textId="77777777" w:rsidTr="00275D88">
        <w:trPr>
          <w:trHeight w:val="703"/>
        </w:trPr>
        <w:tc>
          <w:tcPr>
            <w:tcW w:w="10137" w:type="dxa"/>
            <w:shd w:val="clear" w:color="auto" w:fill="FFFFFF"/>
          </w:tcPr>
          <w:p w14:paraId="26CDBBF9" w14:textId="77777777"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lastRenderedPageBreak/>
              <w:t>Under CSIRO policy only those who meet all essential criteria can be appointed</w:t>
            </w:r>
          </w:p>
          <w:p w14:paraId="3DB102F8" w14:textId="77777777"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14:paraId="4ACBB0D2" w14:textId="6E23EAD1" w:rsidR="00502363" w:rsidRPr="00386FA2" w:rsidRDefault="00502363" w:rsidP="00962E36">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EE4AEE">
              <w:rPr>
                <w:rFonts w:ascii="Calibri" w:hAnsi="Calibri"/>
                <w:sz w:val="22"/>
                <w:szCs w:val="22"/>
              </w:rPr>
              <w:t>materials science or in organic, polymer or analytical chemistry</w:t>
            </w:r>
            <w:r w:rsidR="005735A4">
              <w:rPr>
                <w:rFonts w:ascii="Calibri" w:hAnsi="Calibri"/>
                <w:sz w:val="22"/>
                <w:szCs w:val="22"/>
              </w:rPr>
              <w:t>.</w:t>
            </w:r>
            <w:r w:rsidR="00EE4AEE">
              <w:rPr>
                <w:rFonts w:ascii="Calibri" w:hAnsi="Calibri"/>
                <w:sz w:val="22"/>
                <w:szCs w:val="22"/>
              </w:rPr>
              <w:t xml:space="preserve"> </w:t>
            </w:r>
          </w:p>
          <w:p w14:paraId="034B4222" w14:textId="77777777"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14:paraId="7934BDA8" w14:textId="77777777"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775CD5C9" w14:textId="77777777"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3F82653F" w14:textId="77777777"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14:paraId="08730B04" w14:textId="77777777"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14:paraId="407A45DC" w14:textId="7F29CE7E" w:rsidR="00144D9B" w:rsidRPr="005E6626" w:rsidRDefault="00EE4AEE" w:rsidP="00962E36">
            <w:pPr>
              <w:numPr>
                <w:ilvl w:val="0"/>
                <w:numId w:val="16"/>
              </w:numPr>
              <w:tabs>
                <w:tab w:val="clear" w:pos="720"/>
                <w:tab w:val="num" w:pos="6"/>
              </w:tabs>
              <w:spacing w:after="60"/>
              <w:ind w:left="318" w:hanging="284"/>
              <w:rPr>
                <w:rStyle w:val="Emphasis"/>
                <w:rFonts w:ascii="Calibri" w:hAnsi="Calibri" w:cs="Arial"/>
                <w:b/>
                <w:iCs/>
                <w:sz w:val="22"/>
                <w:szCs w:val="22"/>
              </w:rPr>
            </w:pPr>
            <w:r w:rsidRPr="005E6626">
              <w:rPr>
                <w:rFonts w:ascii="Calibri" w:hAnsi="Calibri"/>
                <w:sz w:val="22"/>
                <w:szCs w:val="22"/>
              </w:rPr>
              <w:t>Demonstrated strong expertise in organic or polymer chemistry</w:t>
            </w:r>
            <w:r w:rsidR="005E6626">
              <w:rPr>
                <w:rFonts w:ascii="Calibri" w:hAnsi="Calibri"/>
                <w:sz w:val="22"/>
                <w:szCs w:val="22"/>
              </w:rPr>
              <w:t>.</w:t>
            </w:r>
          </w:p>
          <w:p w14:paraId="2DD6E59C" w14:textId="01E3A120" w:rsidR="00FD5985" w:rsidRPr="005E6626" w:rsidRDefault="00EE4AEE" w:rsidP="00962E36">
            <w:pPr>
              <w:numPr>
                <w:ilvl w:val="0"/>
                <w:numId w:val="16"/>
              </w:numPr>
              <w:tabs>
                <w:tab w:val="clear" w:pos="720"/>
                <w:tab w:val="num" w:pos="6"/>
              </w:tabs>
              <w:spacing w:after="60"/>
              <w:ind w:left="318" w:hanging="284"/>
              <w:rPr>
                <w:rFonts w:ascii="Calibri" w:hAnsi="Calibri"/>
                <w:b/>
                <w:iCs/>
                <w:sz w:val="22"/>
                <w:szCs w:val="22"/>
              </w:rPr>
            </w:pPr>
            <w:r w:rsidRPr="005E6626">
              <w:rPr>
                <w:rFonts w:ascii="Calibri" w:hAnsi="Calibri"/>
                <w:sz w:val="22"/>
                <w:szCs w:val="22"/>
              </w:rPr>
              <w:t>Demonstrated strong experience in bioanalytical approaches</w:t>
            </w:r>
            <w:r w:rsidR="005E6626">
              <w:rPr>
                <w:rFonts w:ascii="Calibri" w:hAnsi="Calibri"/>
                <w:sz w:val="22"/>
                <w:szCs w:val="22"/>
              </w:rPr>
              <w:t>.</w:t>
            </w:r>
          </w:p>
          <w:p w14:paraId="28335F99" w14:textId="14A90B17" w:rsidR="00FD5985" w:rsidRPr="005E6626" w:rsidRDefault="00EE4AEE" w:rsidP="00962E36">
            <w:pPr>
              <w:numPr>
                <w:ilvl w:val="0"/>
                <w:numId w:val="16"/>
              </w:numPr>
              <w:tabs>
                <w:tab w:val="clear" w:pos="720"/>
                <w:tab w:val="num" w:pos="6"/>
              </w:tabs>
              <w:spacing w:after="60"/>
              <w:ind w:left="318" w:hanging="284"/>
              <w:rPr>
                <w:rStyle w:val="Emphasis"/>
                <w:rFonts w:ascii="Calibri" w:hAnsi="Calibri" w:cs="Arial"/>
                <w:b/>
                <w:iCs/>
                <w:sz w:val="22"/>
                <w:szCs w:val="22"/>
              </w:rPr>
            </w:pPr>
            <w:r w:rsidRPr="005E6626">
              <w:rPr>
                <w:rFonts w:ascii="Calibri" w:hAnsi="Calibri"/>
                <w:sz w:val="22"/>
                <w:szCs w:val="22"/>
              </w:rPr>
              <w:t xml:space="preserve">Demonstrated expertise in </w:t>
            </w:r>
            <w:r w:rsidR="003E28FC" w:rsidRPr="005E6626">
              <w:rPr>
                <w:rFonts w:ascii="Calibri" w:hAnsi="Calibri"/>
                <w:sz w:val="22"/>
                <w:szCs w:val="22"/>
              </w:rPr>
              <w:t>microbiology</w:t>
            </w:r>
            <w:r w:rsidR="005E6626">
              <w:rPr>
                <w:rFonts w:ascii="Calibri" w:hAnsi="Calibri"/>
                <w:sz w:val="22"/>
                <w:szCs w:val="22"/>
              </w:rPr>
              <w:t>.</w:t>
            </w:r>
            <w:r w:rsidR="003E28FC" w:rsidRPr="005E6626">
              <w:rPr>
                <w:rFonts w:ascii="Calibri" w:hAnsi="Calibri"/>
                <w:sz w:val="22"/>
                <w:szCs w:val="22"/>
              </w:rPr>
              <w:t xml:space="preserve"> </w:t>
            </w:r>
          </w:p>
          <w:p w14:paraId="55E746D3" w14:textId="77777777"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14:paraId="2494E91E" w14:textId="77777777"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14:paraId="7FBFDCEA" w14:textId="77777777"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7E8B05F9" w14:textId="341B2941" w:rsidR="00FD5985" w:rsidRPr="005E6626" w:rsidRDefault="00EE4AEE" w:rsidP="00962E36">
            <w:pPr>
              <w:numPr>
                <w:ilvl w:val="0"/>
                <w:numId w:val="17"/>
              </w:numPr>
              <w:tabs>
                <w:tab w:val="clear" w:pos="720"/>
                <w:tab w:val="num" w:pos="363"/>
              </w:tabs>
              <w:spacing w:after="60"/>
              <w:ind w:left="714" w:hanging="681"/>
              <w:rPr>
                <w:rStyle w:val="Emphasis"/>
                <w:rFonts w:ascii="Calibri" w:hAnsi="Calibri" w:cs="Arial"/>
                <w:iCs/>
                <w:sz w:val="22"/>
                <w:szCs w:val="22"/>
              </w:rPr>
            </w:pPr>
            <w:r w:rsidRPr="005E6626">
              <w:rPr>
                <w:rFonts w:ascii="Calibri" w:hAnsi="Calibri"/>
                <w:sz w:val="22"/>
                <w:szCs w:val="22"/>
              </w:rPr>
              <w:t>Expertise in optical and/or electrochemical biosensors</w:t>
            </w:r>
            <w:r w:rsidR="005E6626">
              <w:rPr>
                <w:rFonts w:ascii="Calibri" w:hAnsi="Calibri"/>
                <w:sz w:val="22"/>
                <w:szCs w:val="22"/>
              </w:rPr>
              <w:t>.</w:t>
            </w:r>
          </w:p>
          <w:p w14:paraId="64880879" w14:textId="09DEBDF9" w:rsidR="00A56783" w:rsidRPr="00A56783" w:rsidRDefault="00EE4AEE" w:rsidP="00A56783">
            <w:pPr>
              <w:numPr>
                <w:ilvl w:val="0"/>
                <w:numId w:val="17"/>
              </w:numPr>
              <w:tabs>
                <w:tab w:val="clear" w:pos="720"/>
                <w:tab w:val="num" w:pos="363"/>
              </w:tabs>
              <w:spacing w:after="60"/>
              <w:ind w:left="714" w:hanging="680"/>
              <w:rPr>
                <w:rFonts w:ascii="Calibri" w:hAnsi="Calibri"/>
                <w:b/>
                <w:bCs/>
                <w:sz w:val="22"/>
                <w:szCs w:val="22"/>
                <w:lang w:eastAsia="en-AU"/>
              </w:rPr>
            </w:pPr>
            <w:r w:rsidRPr="005E6626">
              <w:rPr>
                <w:rFonts w:ascii="Calibri" w:hAnsi="Calibri"/>
                <w:sz w:val="22"/>
                <w:szCs w:val="22"/>
              </w:rPr>
              <w:t xml:space="preserve">Expertise </w:t>
            </w:r>
            <w:r w:rsidRPr="00A56783">
              <w:rPr>
                <w:rFonts w:ascii="Calibri" w:hAnsi="Calibri"/>
                <w:sz w:val="22"/>
                <w:szCs w:val="22"/>
              </w:rPr>
              <w:t>in carbohydrate chemistry</w:t>
            </w:r>
            <w:r w:rsidR="005E6626" w:rsidRPr="00A56783">
              <w:rPr>
                <w:rFonts w:ascii="Calibri" w:hAnsi="Calibri"/>
                <w:sz w:val="22"/>
                <w:szCs w:val="22"/>
              </w:rPr>
              <w:t>.</w:t>
            </w:r>
          </w:p>
          <w:p w14:paraId="12DD605F" w14:textId="1593004F" w:rsidR="00A56783" w:rsidRPr="005E6626" w:rsidRDefault="00A56783" w:rsidP="00962E36">
            <w:pPr>
              <w:numPr>
                <w:ilvl w:val="0"/>
                <w:numId w:val="17"/>
              </w:numPr>
              <w:tabs>
                <w:tab w:val="clear" w:pos="720"/>
                <w:tab w:val="num" w:pos="363"/>
              </w:tabs>
              <w:spacing w:after="240"/>
              <w:ind w:left="714" w:hanging="680"/>
              <w:rPr>
                <w:rFonts w:ascii="Calibri" w:hAnsi="Calibri"/>
                <w:b/>
                <w:bCs/>
                <w:sz w:val="22"/>
                <w:szCs w:val="22"/>
                <w:lang w:eastAsia="en-AU"/>
              </w:rPr>
            </w:pPr>
            <w:r w:rsidRPr="00A56783">
              <w:rPr>
                <w:rFonts w:ascii="Calibri" w:eastAsia="Times New Roman" w:hAnsi="Calibri" w:cs="Times New Roman"/>
                <w:color w:val="000000"/>
                <w:sz w:val="22"/>
                <w:szCs w:val="22"/>
                <w:lang w:val="en-GB" w:eastAsia="en-GB"/>
              </w:rPr>
              <w:t>Expertise in micro/nanofabrication</w:t>
            </w:r>
            <w:r>
              <w:rPr>
                <w:rFonts w:ascii="Calibri" w:eastAsia="Times New Roman" w:hAnsi="Calibri" w:cs="Times New Roman"/>
                <w:color w:val="000000"/>
                <w:sz w:val="22"/>
                <w:szCs w:val="22"/>
                <w:lang w:val="en-GB" w:eastAsia="en-GB"/>
              </w:rPr>
              <w:t>.</w:t>
            </w:r>
          </w:p>
          <w:p w14:paraId="2D5E9F8E" w14:textId="77777777"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14:paraId="221BE540"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14:paraId="233699D9"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14:paraId="00B8EC42"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14:paraId="514C4BF5" w14:textId="77777777"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14:paraId="770AE7BE" w14:textId="77777777"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14:paraId="78696559" w14:textId="77777777"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0499C3CD" w14:textId="77777777" w:rsidR="005E6626" w:rsidRPr="00852D17" w:rsidRDefault="005E6626" w:rsidP="005E6626">
            <w:pPr>
              <w:spacing w:after="60"/>
              <w:jc w:val="both"/>
              <w:rPr>
                <w:rFonts w:ascii="Calibri" w:hAnsi="Calibri"/>
                <w:b/>
                <w:i/>
                <w:sz w:val="22"/>
                <w:szCs w:val="22"/>
                <w:lang w:eastAsia="en-AU"/>
              </w:rPr>
            </w:pPr>
            <w:r w:rsidRPr="00852D17">
              <w:rPr>
                <w:rFonts w:ascii="Calibri" w:hAnsi="Calibri"/>
                <w:b/>
                <w:i/>
                <w:sz w:val="22"/>
                <w:szCs w:val="22"/>
                <w:lang w:eastAsia="en-AU"/>
              </w:rPr>
              <w:t>Special requirements:</w:t>
            </w:r>
          </w:p>
          <w:p w14:paraId="7E61F4F3" w14:textId="07EF53F5" w:rsidR="00502363" w:rsidRPr="005E6626" w:rsidRDefault="005E6626" w:rsidP="005E6626">
            <w:pPr>
              <w:spacing w:after="240"/>
              <w:jc w:val="both"/>
              <w:rPr>
                <w:rFonts w:ascii="Calibri" w:hAnsi="Calibri"/>
                <w:sz w:val="22"/>
                <w:szCs w:val="22"/>
              </w:rPr>
            </w:pPr>
            <w:r w:rsidRPr="00852D17">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852D17">
                <w:rPr>
                  <w:rStyle w:val="Hyperlink"/>
                  <w:rFonts w:ascii="Calibri" w:hAnsi="Calibri"/>
                  <w:iCs/>
                  <w:sz w:val="22"/>
                  <w:szCs w:val="22"/>
                </w:rPr>
                <w:t>http://www.ielts.org/default.aspx</w:t>
              </w:r>
            </w:hyperlink>
          </w:p>
        </w:tc>
      </w:tr>
    </w:tbl>
    <w:p w14:paraId="685FE780"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14:paraId="52C6AB21" w14:textId="77777777" w:rsidTr="00275D88">
        <w:trPr>
          <w:trHeight w:val="703"/>
        </w:trPr>
        <w:tc>
          <w:tcPr>
            <w:tcW w:w="10137" w:type="dxa"/>
            <w:tcBorders>
              <w:bottom w:val="single" w:sz="4" w:space="0" w:color="auto"/>
            </w:tcBorders>
            <w:shd w:val="clear" w:color="auto" w:fill="F2F2F2"/>
            <w:vAlign w:val="center"/>
          </w:tcPr>
          <w:p w14:paraId="424100C0"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14:paraId="05E18E46" w14:textId="77777777" w:rsidTr="00275D88">
        <w:trPr>
          <w:trHeight w:val="827"/>
        </w:trPr>
        <w:tc>
          <w:tcPr>
            <w:tcW w:w="10137" w:type="dxa"/>
            <w:shd w:val="clear" w:color="auto" w:fill="FFFFFF"/>
          </w:tcPr>
          <w:p w14:paraId="2A9FE19D" w14:textId="77777777"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lastRenderedPageBreak/>
              <w:t>How to Apply</w:t>
            </w:r>
          </w:p>
          <w:p w14:paraId="529F0898" w14:textId="500EF902"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5E6626">
              <w:rPr>
                <w:rFonts w:ascii="Calibri" w:hAnsi="Calibri"/>
                <w:b/>
                <w:bCs/>
                <w:sz w:val="22"/>
                <w:szCs w:val="22"/>
              </w:rPr>
              <w:t>58735</w:t>
            </w:r>
            <w:r w:rsidR="005E6626">
              <w:rPr>
                <w:rFonts w:ascii="Calibri" w:hAnsi="Calibri"/>
                <w:bCs/>
                <w:sz w:val="22"/>
                <w:szCs w:val="22"/>
              </w:rPr>
              <w:t xml:space="preserve">. </w:t>
            </w:r>
            <w:r w:rsidRPr="00814B73">
              <w:rPr>
                <w:rFonts w:ascii="Calibri" w:hAnsi="Calibri"/>
                <w:bCs/>
                <w:sz w:val="22"/>
                <w:szCs w:val="22"/>
              </w:rPr>
              <w:t xml:space="preserve">Internal applicants please apply via ‘Jobs Central’ in SAP (click ‘Recruitment’)  </w:t>
            </w:r>
          </w:p>
          <w:p w14:paraId="3A1990C7"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14:paraId="01D3E8CE"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14:paraId="3996D764" w14:textId="77777777"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6AD1E5C7" w14:textId="77777777"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1168FAF5" w14:textId="77777777"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proofErr w:type="spellStart"/>
            <w:r w:rsidR="008C0F65">
              <w:rPr>
                <w:rFonts w:ascii="Calibri" w:hAnsi="Calibri"/>
                <w:b/>
                <w:sz w:val="22"/>
                <w:szCs w:val="22"/>
              </w:rPr>
              <w:t>Prof.</w:t>
            </w:r>
            <w:proofErr w:type="spellEnd"/>
            <w:r w:rsidR="008C0F65">
              <w:rPr>
                <w:rFonts w:ascii="Calibri" w:hAnsi="Calibri"/>
                <w:b/>
                <w:sz w:val="22"/>
                <w:szCs w:val="22"/>
              </w:rPr>
              <w:t xml:space="preserve"> Nicolas Voelcker</w:t>
            </w:r>
            <w:r w:rsidRPr="002731B9">
              <w:rPr>
                <w:rFonts w:ascii="Calibri" w:hAnsi="Calibri"/>
                <w:i/>
                <w:sz w:val="22"/>
                <w:szCs w:val="22"/>
              </w:rPr>
              <w:t xml:space="preserve"> </w:t>
            </w:r>
            <w:r w:rsidRPr="002731B9">
              <w:rPr>
                <w:rFonts w:ascii="Calibri" w:hAnsi="Calibri"/>
                <w:bCs/>
                <w:sz w:val="22"/>
                <w:szCs w:val="22"/>
              </w:rPr>
              <w:t xml:space="preserve">via email: </w:t>
            </w:r>
            <w:r w:rsidR="008C0F65">
              <w:rPr>
                <w:rFonts w:ascii="Calibri" w:hAnsi="Calibri"/>
                <w:sz w:val="22"/>
                <w:szCs w:val="22"/>
              </w:rPr>
              <w:t>Nicolas.voelcker@csiro.au</w:t>
            </w:r>
            <w:r w:rsidRPr="002731B9">
              <w:rPr>
                <w:rFonts w:ascii="Calibri" w:hAnsi="Calibri"/>
                <w:sz w:val="22"/>
                <w:szCs w:val="22"/>
              </w:rPr>
              <w:t xml:space="preserve"> </w:t>
            </w:r>
            <w:r w:rsidRPr="002731B9">
              <w:rPr>
                <w:rFonts w:ascii="Calibri" w:hAnsi="Calibri"/>
                <w:bCs/>
                <w:sz w:val="22"/>
                <w:szCs w:val="22"/>
              </w:rPr>
              <w:t xml:space="preserve">or phone: </w:t>
            </w:r>
            <w:r w:rsidR="008C0F65">
              <w:rPr>
                <w:rFonts w:ascii="Calibri" w:hAnsi="Calibri"/>
                <w:b/>
                <w:sz w:val="22"/>
                <w:szCs w:val="22"/>
              </w:rPr>
              <w:t>+61405128295</w:t>
            </w:r>
          </w:p>
          <w:p w14:paraId="03703FA1" w14:textId="77777777"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Please do not email your application directly to </w:t>
            </w:r>
            <w:proofErr w:type="spellStart"/>
            <w:r w:rsidR="008C0F65">
              <w:rPr>
                <w:rFonts w:ascii="Calibri" w:hAnsi="Calibri"/>
                <w:sz w:val="22"/>
                <w:szCs w:val="22"/>
              </w:rPr>
              <w:t>Prof.</w:t>
            </w:r>
            <w:proofErr w:type="spellEnd"/>
            <w:r w:rsidR="008C0F65">
              <w:rPr>
                <w:rFonts w:ascii="Calibri" w:hAnsi="Calibri"/>
                <w:sz w:val="22"/>
                <w:szCs w:val="22"/>
              </w:rPr>
              <w:t xml:space="preserve"> Voelcker</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14:paraId="0445C6ED" w14:textId="77777777"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14:paraId="03ED37DC" w14:textId="77777777"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3E84AA85" w14:textId="77777777"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028E819E" w14:textId="77777777"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300F40F3" w14:textId="77777777"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14:paraId="62F1531F" w14:textId="77777777" w:rsidR="004072A6" w:rsidRPr="00852D17" w:rsidRDefault="004072A6" w:rsidP="004072A6">
            <w:pPr>
              <w:spacing w:after="60"/>
              <w:jc w:val="both"/>
              <w:rPr>
                <w:rFonts w:ascii="Calibri" w:hAnsi="Calibri"/>
                <w:b/>
                <w:sz w:val="22"/>
                <w:szCs w:val="22"/>
              </w:rPr>
            </w:pPr>
            <w:r w:rsidRPr="00852D17">
              <w:rPr>
                <w:rFonts w:ascii="Calibri" w:hAnsi="Calibri"/>
                <w:b/>
                <w:bCs/>
                <w:sz w:val="22"/>
                <w:szCs w:val="22"/>
              </w:rPr>
              <w:t xml:space="preserve">CSIRO </w:t>
            </w:r>
            <w:r w:rsidRPr="00852D17">
              <w:rPr>
                <w:rFonts w:ascii="Calibri" w:hAnsi="Calibri"/>
                <w:b/>
                <w:sz w:val="22"/>
                <w:szCs w:val="22"/>
              </w:rPr>
              <w:t xml:space="preserve">Manufacturing </w:t>
            </w:r>
          </w:p>
          <w:p w14:paraId="543B66BF" w14:textId="5F0EB7A2" w:rsidR="00814B73" w:rsidRPr="002731B9" w:rsidRDefault="004072A6" w:rsidP="004072A6">
            <w:pPr>
              <w:spacing w:after="240"/>
              <w:rPr>
                <w:rFonts w:ascii="Calibri" w:hAnsi="Calibri"/>
                <w:b/>
                <w:bCs/>
                <w:sz w:val="22"/>
                <w:szCs w:val="22"/>
              </w:rPr>
            </w:pPr>
            <w:r w:rsidRPr="00852D17">
              <w:rPr>
                <w:rFonts w:ascii="Calibri" w:hAnsi="Calibri"/>
                <w:bCs/>
                <w:sz w:val="22"/>
                <w:szCs w:val="22"/>
              </w:rPr>
              <w:t>This Business Unit delivers scientific and engineering innovations to transition Australian manufacturing, creating the jobs of the future, export growth and increasing the value of the sector.</w:t>
            </w:r>
          </w:p>
        </w:tc>
      </w:tr>
    </w:tbl>
    <w:p w14:paraId="391BC196"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15C5D" w14:textId="77777777" w:rsidR="00F751F2" w:rsidRDefault="00F751F2">
      <w:r>
        <w:separator/>
      </w:r>
    </w:p>
  </w:endnote>
  <w:endnote w:type="continuationSeparator" w:id="0">
    <w:p w14:paraId="4BA90CDA" w14:textId="77777777" w:rsidR="00F751F2" w:rsidRDefault="00F7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88F42" w14:textId="77777777" w:rsidR="00F751F2" w:rsidRDefault="00F751F2">
      <w:r>
        <w:separator/>
      </w:r>
    </w:p>
  </w:footnote>
  <w:footnote w:type="continuationSeparator" w:id="0">
    <w:p w14:paraId="26AB71C0" w14:textId="77777777" w:rsidR="00F751F2" w:rsidRDefault="00F75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55BF"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14:anchorId="18994469" wp14:editId="4AE234DA">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3DDC"/>
    <w:rsid w:val="000C5676"/>
    <w:rsid w:val="000C68FC"/>
    <w:rsid w:val="000D2206"/>
    <w:rsid w:val="000D375D"/>
    <w:rsid w:val="000D6EBC"/>
    <w:rsid w:val="000D72AF"/>
    <w:rsid w:val="000E5F46"/>
    <w:rsid w:val="000F1363"/>
    <w:rsid w:val="000F2F84"/>
    <w:rsid w:val="000F7BBF"/>
    <w:rsid w:val="001058EF"/>
    <w:rsid w:val="0010720C"/>
    <w:rsid w:val="00112FEE"/>
    <w:rsid w:val="001229EC"/>
    <w:rsid w:val="001339DE"/>
    <w:rsid w:val="001364CB"/>
    <w:rsid w:val="0014142E"/>
    <w:rsid w:val="001448B6"/>
    <w:rsid w:val="00144D9B"/>
    <w:rsid w:val="001474C7"/>
    <w:rsid w:val="00150DF5"/>
    <w:rsid w:val="0015340E"/>
    <w:rsid w:val="0015558D"/>
    <w:rsid w:val="00155F81"/>
    <w:rsid w:val="00166319"/>
    <w:rsid w:val="00180C4A"/>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3D0"/>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28FC"/>
    <w:rsid w:val="003E3D1B"/>
    <w:rsid w:val="003E491A"/>
    <w:rsid w:val="003E671F"/>
    <w:rsid w:val="003F1084"/>
    <w:rsid w:val="00400E4D"/>
    <w:rsid w:val="00401290"/>
    <w:rsid w:val="004072A6"/>
    <w:rsid w:val="004111D3"/>
    <w:rsid w:val="00414BE7"/>
    <w:rsid w:val="00424E93"/>
    <w:rsid w:val="00426642"/>
    <w:rsid w:val="004274A9"/>
    <w:rsid w:val="00433A77"/>
    <w:rsid w:val="00435E0B"/>
    <w:rsid w:val="00436863"/>
    <w:rsid w:val="0043791C"/>
    <w:rsid w:val="004440A0"/>
    <w:rsid w:val="004501A0"/>
    <w:rsid w:val="004518BD"/>
    <w:rsid w:val="00462662"/>
    <w:rsid w:val="004804FC"/>
    <w:rsid w:val="00482939"/>
    <w:rsid w:val="004831FE"/>
    <w:rsid w:val="004C18D1"/>
    <w:rsid w:val="004C2E35"/>
    <w:rsid w:val="004C5604"/>
    <w:rsid w:val="004D6F3A"/>
    <w:rsid w:val="004D6F3C"/>
    <w:rsid w:val="004D6FCB"/>
    <w:rsid w:val="004E5600"/>
    <w:rsid w:val="004E6DFD"/>
    <w:rsid w:val="004F2BEE"/>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35A4"/>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41B6"/>
    <w:rsid w:val="005C63EF"/>
    <w:rsid w:val="005D05AF"/>
    <w:rsid w:val="005D3AA1"/>
    <w:rsid w:val="005D423A"/>
    <w:rsid w:val="005E0337"/>
    <w:rsid w:val="005E1E95"/>
    <w:rsid w:val="005E5161"/>
    <w:rsid w:val="005E6626"/>
    <w:rsid w:val="005F35B0"/>
    <w:rsid w:val="00600A34"/>
    <w:rsid w:val="0060112F"/>
    <w:rsid w:val="006011D9"/>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49D9"/>
    <w:rsid w:val="0075765F"/>
    <w:rsid w:val="0077604C"/>
    <w:rsid w:val="0077698D"/>
    <w:rsid w:val="00781499"/>
    <w:rsid w:val="007857EB"/>
    <w:rsid w:val="007A3843"/>
    <w:rsid w:val="007B78F9"/>
    <w:rsid w:val="007C024E"/>
    <w:rsid w:val="007C3398"/>
    <w:rsid w:val="007D39CC"/>
    <w:rsid w:val="007D5D08"/>
    <w:rsid w:val="007D689A"/>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6E9C"/>
    <w:rsid w:val="008A23FE"/>
    <w:rsid w:val="008A6ABD"/>
    <w:rsid w:val="008B4713"/>
    <w:rsid w:val="008B6C85"/>
    <w:rsid w:val="008C0B66"/>
    <w:rsid w:val="008C0F65"/>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4D4B"/>
    <w:rsid w:val="00A25E0C"/>
    <w:rsid w:val="00A27685"/>
    <w:rsid w:val="00A41D82"/>
    <w:rsid w:val="00A46F33"/>
    <w:rsid w:val="00A56783"/>
    <w:rsid w:val="00A6204B"/>
    <w:rsid w:val="00A62742"/>
    <w:rsid w:val="00A63366"/>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7B2C"/>
    <w:rsid w:val="00B37FAF"/>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D6307"/>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E4AEE"/>
    <w:rsid w:val="00EF05A2"/>
    <w:rsid w:val="00EF0DF5"/>
    <w:rsid w:val="00F02034"/>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751F2"/>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30A91"/>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469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2.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E7C1C3-B18F-4386-A7CC-E869F63A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10209</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Ford, Matthew (HR, Clayton)</cp:lastModifiedBy>
  <cp:revision>2</cp:revision>
  <cp:lastPrinted>2014-02-06T02:28:00Z</cp:lastPrinted>
  <dcterms:created xsi:type="dcterms:W3CDTF">2018-09-28T05:33:00Z</dcterms:created>
  <dcterms:modified xsi:type="dcterms:W3CDTF">2018-09-28T05:33:00Z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