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E4C" w:rsidRPr="00200C92" w:rsidRDefault="00AD3E4C" w:rsidP="00AD3E4C">
      <w:pPr>
        <w:pStyle w:val="Heading1"/>
        <w:rPr>
          <w:rFonts w:asciiTheme="minorHAnsi" w:hAnsiTheme="minorHAnsi" w:cstheme="minorHAnsi"/>
        </w:rPr>
      </w:pPr>
      <w:bookmarkStart w:id="0" w:name="_GoBack"/>
      <w:bookmarkEnd w:id="0"/>
      <w:r w:rsidRPr="00200C92">
        <w:rPr>
          <w:rFonts w:asciiTheme="minorHAnsi" w:hAnsiTheme="minorHAnsi" w:cstheme="minorHAnsi"/>
        </w:rPr>
        <w:t xml:space="preserve">Position </w:t>
      </w:r>
      <w:r w:rsidR="00E671F3">
        <w:rPr>
          <w:rFonts w:asciiTheme="minorHAnsi" w:hAnsiTheme="minorHAnsi" w:cstheme="minorHAnsi"/>
          <w:lang w:val="en-AU"/>
        </w:rPr>
        <w:t>Description</w:t>
      </w:r>
      <w:r w:rsidRPr="00200C92">
        <w:rPr>
          <w:rFonts w:asciiTheme="minorHAnsi" w:hAnsiTheme="minorHAnsi" w:cstheme="minorHAnsi"/>
        </w:rPr>
        <w:t xml:space="preserve"> </w:t>
      </w:r>
    </w:p>
    <w:p w:rsidR="003D59C3" w:rsidRPr="00200C92" w:rsidRDefault="009605EF" w:rsidP="00AD3E4C">
      <w:pPr>
        <w:pStyle w:val="Heading2"/>
        <w:rPr>
          <w:rFonts w:asciiTheme="minorHAnsi" w:hAnsiTheme="minorHAnsi" w:cstheme="minorHAnsi"/>
          <w:i w:val="0"/>
          <w:sz w:val="36"/>
        </w:rPr>
      </w:pPr>
      <w:r w:rsidRPr="00200C92">
        <w:rPr>
          <w:rFonts w:asciiTheme="minorHAnsi" w:hAnsiTheme="minorHAnsi" w:cstheme="minorHAnsi"/>
          <w:i w:val="0"/>
        </w:rPr>
        <w:t>General Management</w:t>
      </w:r>
      <w:r w:rsidR="009F24BD" w:rsidRPr="00200C92">
        <w:rPr>
          <w:rFonts w:asciiTheme="minorHAnsi" w:hAnsiTheme="minorHAnsi" w:cstheme="minorHAnsi"/>
          <w:i w:val="0"/>
        </w:rPr>
        <w:t xml:space="preserve"> – CSOF</w:t>
      </w:r>
      <w:r w:rsidR="00383E52">
        <w:rPr>
          <w:rFonts w:asciiTheme="minorHAnsi" w:hAnsiTheme="minorHAnsi" w:cstheme="minorHAnsi"/>
          <w:i w:val="0"/>
          <w:lang w:val="en-US"/>
        </w:rPr>
        <w:t>9</w:t>
      </w:r>
    </w:p>
    <w:p w:rsidR="00502363" w:rsidRDefault="00502363" w:rsidP="00C75D9F">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29"/>
        <w:gridCol w:w="7342"/>
      </w:tblGrid>
      <w:tr w:rsidR="00673390" w:rsidRPr="0097618D" w:rsidTr="00383E52">
        <w:trPr>
          <w:trHeight w:val="488"/>
        </w:trPr>
        <w:tc>
          <w:tcPr>
            <w:tcW w:w="2766" w:type="dxa"/>
            <w:shd w:val="clear" w:color="auto" w:fill="F2F2F2"/>
            <w:vAlign w:val="center"/>
          </w:tcPr>
          <w:p w:rsidR="00673390" w:rsidRPr="0097618D" w:rsidRDefault="00673390" w:rsidP="00A80742">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gridSpan w:val="2"/>
            <w:vAlign w:val="center"/>
          </w:tcPr>
          <w:p w:rsidR="00673390" w:rsidRPr="0097618D" w:rsidRDefault="00383E52" w:rsidP="00383E52">
            <w:pPr>
              <w:rPr>
                <w:rFonts w:ascii="Calibri" w:hAnsi="Calibri"/>
                <w:sz w:val="22"/>
                <w:szCs w:val="22"/>
              </w:rPr>
            </w:pPr>
            <w:r w:rsidRPr="00383E52">
              <w:rPr>
                <w:rFonts w:asciiTheme="minorHAnsi" w:hAnsiTheme="minorHAnsi" w:cstheme="minorHAnsi"/>
                <w:b/>
                <w:color w:val="404040" w:themeColor="text1" w:themeTint="BF"/>
                <w:sz w:val="28"/>
                <w:szCs w:val="28"/>
              </w:rPr>
              <w:t xml:space="preserve">Director, Organisational Development </w:t>
            </w:r>
          </w:p>
        </w:tc>
      </w:tr>
      <w:tr w:rsidR="00673390" w:rsidRPr="0097618D" w:rsidTr="00A80742">
        <w:trPr>
          <w:trHeight w:val="423"/>
        </w:trPr>
        <w:tc>
          <w:tcPr>
            <w:tcW w:w="2766" w:type="dxa"/>
            <w:shd w:val="clear" w:color="auto" w:fill="F2F2F2"/>
            <w:vAlign w:val="center"/>
          </w:tcPr>
          <w:p w:rsidR="00673390" w:rsidRPr="0097618D" w:rsidRDefault="00673390" w:rsidP="00A80742">
            <w:pPr>
              <w:rPr>
                <w:rFonts w:ascii="Calibri" w:hAnsi="Calibri"/>
                <w:b/>
                <w:bCs/>
                <w:sz w:val="22"/>
                <w:szCs w:val="22"/>
              </w:rPr>
            </w:pPr>
            <w:r>
              <w:rPr>
                <w:rStyle w:val="BlindHyperlink"/>
                <w:rFonts w:ascii="Calibri" w:hAnsi="Calibri"/>
                <w:sz w:val="22"/>
                <w:szCs w:val="22"/>
              </w:rPr>
              <w:t>Job Reference</w:t>
            </w:r>
            <w:r w:rsidR="00AD3E4C">
              <w:rPr>
                <w:rStyle w:val="BlindHyperlink"/>
                <w:rFonts w:ascii="Calibri" w:hAnsi="Calibri"/>
                <w:sz w:val="22"/>
                <w:szCs w:val="22"/>
              </w:rPr>
              <w:t>:</w:t>
            </w:r>
          </w:p>
        </w:tc>
        <w:tc>
          <w:tcPr>
            <w:tcW w:w="7371" w:type="dxa"/>
            <w:gridSpan w:val="2"/>
            <w:vAlign w:val="center"/>
          </w:tcPr>
          <w:p w:rsidR="00673390" w:rsidRPr="0097618D" w:rsidRDefault="00383E52" w:rsidP="00383E52">
            <w:pPr>
              <w:rPr>
                <w:rFonts w:ascii="Calibri" w:hAnsi="Calibri"/>
                <w:sz w:val="22"/>
                <w:szCs w:val="22"/>
              </w:rPr>
            </w:pPr>
            <w:r>
              <w:rPr>
                <w:rFonts w:ascii="Calibri" w:hAnsi="Calibri"/>
                <w:sz w:val="22"/>
                <w:szCs w:val="22"/>
              </w:rPr>
              <w:t>59881</w:t>
            </w:r>
          </w:p>
        </w:tc>
      </w:tr>
      <w:tr w:rsidR="00673390" w:rsidRPr="0097618D" w:rsidTr="00A80742">
        <w:trPr>
          <w:trHeight w:val="429"/>
        </w:trPr>
        <w:tc>
          <w:tcPr>
            <w:tcW w:w="2766" w:type="dxa"/>
            <w:shd w:val="clear" w:color="auto" w:fill="F2F2F2"/>
            <w:vAlign w:val="center"/>
          </w:tcPr>
          <w:p w:rsidR="00673390" w:rsidRPr="0097618D" w:rsidRDefault="00673390" w:rsidP="00A80742">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gridSpan w:val="2"/>
            <w:vAlign w:val="center"/>
          </w:tcPr>
          <w:p w:rsidR="00673390" w:rsidRPr="0097618D" w:rsidRDefault="00673390" w:rsidP="00A80742">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673390" w:rsidRPr="0097618D" w:rsidTr="00A80742">
        <w:trPr>
          <w:trHeight w:val="970"/>
        </w:trPr>
        <w:tc>
          <w:tcPr>
            <w:tcW w:w="2766" w:type="dxa"/>
            <w:shd w:val="clear" w:color="auto" w:fill="F2F2F2"/>
            <w:vAlign w:val="center"/>
          </w:tcPr>
          <w:p w:rsidR="00673390" w:rsidRPr="0097618D" w:rsidRDefault="00673390" w:rsidP="00A80742">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bookmarkStart w:id="1" w:name="Citizenship"/>
        <w:tc>
          <w:tcPr>
            <w:tcW w:w="7371" w:type="dxa"/>
            <w:gridSpan w:val="2"/>
            <w:vAlign w:val="center"/>
          </w:tcPr>
          <w:p w:rsidR="00673390" w:rsidRPr="0097618D" w:rsidRDefault="00673390" w:rsidP="00A80742">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2" w:name="Check4"/>
            <w:r w:rsidRPr="0097618D">
              <w:rPr>
                <w:rFonts w:ascii="Calibri" w:hAnsi="Calibri"/>
                <w:sz w:val="22"/>
                <w:szCs w:val="22"/>
              </w:rPr>
              <w:instrText xml:space="preserve"> FORMCHECKBOX </w:instrText>
            </w:r>
            <w:r w:rsidR="006C4F86">
              <w:rPr>
                <w:rFonts w:ascii="Calibri" w:hAnsi="Calibri"/>
                <w:sz w:val="22"/>
                <w:szCs w:val="22"/>
              </w:rPr>
            </w:r>
            <w:r w:rsidR="006C4F86">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Australian Citizens Only</w:t>
            </w:r>
          </w:p>
          <w:p w:rsidR="00673390" w:rsidRPr="0097618D" w:rsidRDefault="00383E52" w:rsidP="00A80742">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6C4F86">
              <w:rPr>
                <w:rFonts w:ascii="Calibri" w:hAnsi="Calibri"/>
                <w:sz w:val="22"/>
                <w:szCs w:val="22"/>
              </w:rPr>
            </w:r>
            <w:r w:rsidR="006C4F86">
              <w:rPr>
                <w:rFonts w:ascii="Calibri" w:hAnsi="Calibri"/>
                <w:sz w:val="22"/>
                <w:szCs w:val="22"/>
              </w:rPr>
              <w:fldChar w:fldCharType="separate"/>
            </w:r>
            <w:r>
              <w:rPr>
                <w:rFonts w:ascii="Calibri" w:hAnsi="Calibri"/>
                <w:sz w:val="22"/>
                <w:szCs w:val="22"/>
              </w:rPr>
              <w:fldChar w:fldCharType="end"/>
            </w:r>
            <w:r w:rsidR="00673390" w:rsidRPr="0097618D">
              <w:rPr>
                <w:rFonts w:ascii="Calibri" w:hAnsi="Calibri"/>
                <w:sz w:val="22"/>
                <w:szCs w:val="22"/>
              </w:rPr>
              <w:t xml:space="preserve">  Australian/New Zealand Citizens and Australian Permanent Residents Only</w:t>
            </w:r>
          </w:p>
          <w:p w:rsidR="00673390" w:rsidRPr="0097618D" w:rsidRDefault="00673390" w:rsidP="00A80742">
            <w:pPr>
              <w:pStyle w:val="ListParagraph"/>
              <w:numPr>
                <w:ilvl w:val="0"/>
                <w:numId w:val="9"/>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3" w:name="Check5"/>
            <w:r w:rsidRPr="0097618D">
              <w:rPr>
                <w:rFonts w:ascii="Calibri" w:hAnsi="Calibri"/>
                <w:sz w:val="22"/>
                <w:szCs w:val="22"/>
              </w:rPr>
              <w:instrText xml:space="preserve"> FORMCHECKBOX </w:instrText>
            </w:r>
            <w:r w:rsidR="006C4F86">
              <w:rPr>
                <w:rFonts w:ascii="Calibri" w:hAnsi="Calibri"/>
                <w:sz w:val="22"/>
                <w:szCs w:val="22"/>
              </w:rPr>
            </w:r>
            <w:r w:rsidR="006C4F86">
              <w:rPr>
                <w:rFonts w:ascii="Calibri" w:hAnsi="Calibri"/>
                <w:sz w:val="22"/>
                <w:szCs w:val="22"/>
              </w:rPr>
              <w:fldChar w:fldCharType="separate"/>
            </w:r>
            <w:r w:rsidRPr="0097618D">
              <w:rPr>
                <w:rFonts w:ascii="Calibri" w:hAnsi="Calibri"/>
                <w:sz w:val="22"/>
                <w:szCs w:val="22"/>
              </w:rPr>
              <w:fldChar w:fldCharType="end"/>
            </w:r>
            <w:bookmarkEnd w:id="3"/>
            <w:r w:rsidRPr="0097618D">
              <w:rPr>
                <w:rFonts w:ascii="Calibri" w:hAnsi="Calibri"/>
                <w:sz w:val="22"/>
                <w:szCs w:val="22"/>
              </w:rPr>
              <w:t xml:space="preserve">  All Candidates</w:t>
            </w:r>
            <w:bookmarkEnd w:id="1"/>
          </w:p>
        </w:tc>
      </w:tr>
      <w:tr w:rsidR="00673390" w:rsidRPr="0097618D" w:rsidTr="00036A28">
        <w:trPr>
          <w:trHeight w:val="421"/>
        </w:trPr>
        <w:tc>
          <w:tcPr>
            <w:tcW w:w="2795" w:type="dxa"/>
            <w:gridSpan w:val="2"/>
            <w:shd w:val="clear" w:color="auto" w:fill="F2F2F2"/>
            <w:vAlign w:val="center"/>
          </w:tcPr>
          <w:p w:rsidR="00673390" w:rsidRPr="0097618D" w:rsidRDefault="00673390" w:rsidP="00A80742">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42" w:type="dxa"/>
            <w:vAlign w:val="center"/>
          </w:tcPr>
          <w:p w:rsidR="00673390" w:rsidRPr="0097618D" w:rsidRDefault="00036A28" w:rsidP="00A80742">
            <w:pPr>
              <w:pStyle w:val="ListParagraph"/>
              <w:ind w:left="0"/>
              <w:rPr>
                <w:rFonts w:ascii="Calibri" w:hAnsi="Calibri"/>
                <w:sz w:val="22"/>
                <w:szCs w:val="22"/>
              </w:rPr>
            </w:pPr>
            <w:r w:rsidRPr="00212BD5">
              <w:rPr>
                <w:rFonts w:ascii="Calibri" w:hAnsi="Calibri"/>
                <w:sz w:val="22"/>
                <w:szCs w:val="22"/>
              </w:rPr>
              <w:t>70</w:t>
            </w:r>
            <w:r w:rsidR="00AD3E4C" w:rsidRPr="00212BD5">
              <w:rPr>
                <w:rFonts w:ascii="Calibri" w:hAnsi="Calibri"/>
                <w:sz w:val="22"/>
                <w:szCs w:val="22"/>
              </w:rPr>
              <w:t>%</w:t>
            </w:r>
          </w:p>
        </w:tc>
      </w:tr>
      <w:tr w:rsidR="00673390" w:rsidRPr="0097618D" w:rsidTr="00A80742">
        <w:trPr>
          <w:trHeight w:val="413"/>
        </w:trPr>
        <w:tc>
          <w:tcPr>
            <w:tcW w:w="2766" w:type="dxa"/>
            <w:shd w:val="clear" w:color="auto" w:fill="F2F2F2"/>
            <w:vAlign w:val="center"/>
          </w:tcPr>
          <w:p w:rsidR="00673390" w:rsidRPr="0097618D" w:rsidRDefault="00673390" w:rsidP="00A80742">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gridSpan w:val="2"/>
            <w:vAlign w:val="center"/>
          </w:tcPr>
          <w:p w:rsidR="00673390" w:rsidRPr="0097618D" w:rsidRDefault="00036A28" w:rsidP="00A80742">
            <w:pPr>
              <w:pStyle w:val="ListParagraph"/>
              <w:ind w:left="0"/>
              <w:rPr>
                <w:rFonts w:ascii="Calibri" w:hAnsi="Calibri"/>
                <w:sz w:val="22"/>
                <w:szCs w:val="22"/>
              </w:rPr>
            </w:pPr>
            <w:r w:rsidRPr="00212BD5">
              <w:rPr>
                <w:rFonts w:ascii="Calibri" w:hAnsi="Calibri"/>
                <w:sz w:val="22"/>
                <w:szCs w:val="22"/>
              </w:rPr>
              <w:t>30</w:t>
            </w:r>
            <w:r w:rsidR="00AD3E4C" w:rsidRPr="00212BD5">
              <w:rPr>
                <w:rFonts w:ascii="Calibri" w:hAnsi="Calibri"/>
                <w:sz w:val="22"/>
                <w:szCs w:val="22"/>
              </w:rPr>
              <w:t>%</w:t>
            </w:r>
          </w:p>
        </w:tc>
      </w:tr>
      <w:tr w:rsidR="00673390" w:rsidRPr="0097618D" w:rsidTr="00A80742">
        <w:trPr>
          <w:trHeight w:val="420"/>
        </w:trPr>
        <w:tc>
          <w:tcPr>
            <w:tcW w:w="2766" w:type="dxa"/>
            <w:shd w:val="clear" w:color="auto" w:fill="F2F2F2"/>
            <w:vAlign w:val="center"/>
          </w:tcPr>
          <w:p w:rsidR="00673390" w:rsidRPr="0097618D" w:rsidRDefault="00673390" w:rsidP="00A80742">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gridSpan w:val="2"/>
            <w:vAlign w:val="center"/>
          </w:tcPr>
          <w:p w:rsidR="00673390" w:rsidRPr="0097618D" w:rsidRDefault="00383E52" w:rsidP="00A80742">
            <w:pPr>
              <w:pStyle w:val="ListParagraph"/>
              <w:ind w:left="0"/>
              <w:rPr>
                <w:rFonts w:ascii="Calibri" w:hAnsi="Calibri"/>
                <w:sz w:val="22"/>
                <w:szCs w:val="22"/>
              </w:rPr>
            </w:pPr>
            <w:r>
              <w:rPr>
                <w:rFonts w:ascii="Calibri" w:hAnsi="Calibri"/>
                <w:sz w:val="22"/>
                <w:szCs w:val="22"/>
              </w:rPr>
              <w:t>Executive Director People</w:t>
            </w:r>
          </w:p>
        </w:tc>
      </w:tr>
      <w:tr w:rsidR="00673390" w:rsidRPr="0097618D" w:rsidTr="00A80742">
        <w:trPr>
          <w:trHeight w:val="411"/>
        </w:trPr>
        <w:tc>
          <w:tcPr>
            <w:tcW w:w="2766" w:type="dxa"/>
            <w:shd w:val="clear" w:color="auto" w:fill="F2F2F2"/>
            <w:vAlign w:val="center"/>
          </w:tcPr>
          <w:p w:rsidR="00673390" w:rsidRPr="0097618D" w:rsidRDefault="00673390" w:rsidP="00A80742">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gridSpan w:val="2"/>
            <w:vAlign w:val="center"/>
          </w:tcPr>
          <w:p w:rsidR="00673390" w:rsidRPr="0097618D" w:rsidRDefault="00383E52" w:rsidP="00A80742">
            <w:pPr>
              <w:pStyle w:val="ListParagraph"/>
              <w:ind w:left="0"/>
              <w:rPr>
                <w:rFonts w:ascii="Calibri" w:hAnsi="Calibri"/>
                <w:sz w:val="22"/>
                <w:szCs w:val="22"/>
              </w:rPr>
            </w:pPr>
            <w:r w:rsidRPr="00212BD5">
              <w:rPr>
                <w:rFonts w:ascii="Calibri" w:hAnsi="Calibri"/>
                <w:sz w:val="22"/>
                <w:szCs w:val="22"/>
              </w:rPr>
              <w:t>11</w:t>
            </w:r>
          </w:p>
        </w:tc>
      </w:tr>
      <w:tr w:rsidR="00673390" w:rsidRPr="0097618D" w:rsidTr="00A80742">
        <w:trPr>
          <w:trHeight w:val="411"/>
        </w:trPr>
        <w:tc>
          <w:tcPr>
            <w:tcW w:w="2766" w:type="dxa"/>
            <w:shd w:val="clear" w:color="auto" w:fill="F2F2F2"/>
            <w:vAlign w:val="center"/>
          </w:tcPr>
          <w:p w:rsidR="00673390" w:rsidRPr="0097618D" w:rsidRDefault="00673390" w:rsidP="00A80742">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371" w:type="dxa"/>
            <w:gridSpan w:val="2"/>
            <w:vAlign w:val="center"/>
          </w:tcPr>
          <w:p w:rsidR="00673390" w:rsidRPr="0097618D" w:rsidRDefault="00383E52" w:rsidP="00036A28">
            <w:pPr>
              <w:pStyle w:val="ListParagraph"/>
              <w:ind w:left="0"/>
              <w:rPr>
                <w:rFonts w:ascii="Calibri" w:hAnsi="Calibri"/>
                <w:sz w:val="22"/>
                <w:szCs w:val="22"/>
                <w:highlight w:val="yellow"/>
              </w:rPr>
            </w:pPr>
            <w:r w:rsidRPr="00212BD5">
              <w:rPr>
                <w:rFonts w:ascii="Calibri" w:hAnsi="Calibri"/>
                <w:sz w:val="22"/>
                <w:szCs w:val="22"/>
              </w:rPr>
              <w:t>Dympna Austin (from 16 Jan) or Helena Hink (2</w:t>
            </w:r>
            <w:r w:rsidRPr="00212BD5">
              <w:rPr>
                <w:rFonts w:ascii="Calibri" w:hAnsi="Calibri"/>
                <w:sz w:val="22"/>
                <w:szCs w:val="22"/>
                <w:vertAlign w:val="superscript"/>
              </w:rPr>
              <w:t>nd</w:t>
            </w:r>
            <w:r w:rsidRPr="00212BD5">
              <w:rPr>
                <w:rFonts w:ascii="Calibri" w:hAnsi="Calibri"/>
                <w:sz w:val="22"/>
                <w:szCs w:val="22"/>
              </w:rPr>
              <w:t xml:space="preserve"> to 15 Jan)</w:t>
            </w:r>
          </w:p>
        </w:tc>
      </w:tr>
      <w:tr w:rsidR="00673390" w:rsidRPr="0097618D" w:rsidTr="00A80742">
        <w:trPr>
          <w:trHeight w:val="411"/>
        </w:trPr>
        <w:tc>
          <w:tcPr>
            <w:tcW w:w="2766" w:type="dxa"/>
            <w:shd w:val="clear" w:color="auto" w:fill="F2F2F2"/>
            <w:vAlign w:val="center"/>
          </w:tcPr>
          <w:p w:rsidR="00673390" w:rsidRDefault="00673390" w:rsidP="00A80742">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gridSpan w:val="2"/>
            <w:vAlign w:val="center"/>
          </w:tcPr>
          <w:p w:rsidR="00673390" w:rsidRPr="00814B73" w:rsidRDefault="00673390" w:rsidP="00A80742">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8" w:history="1">
              <w:r w:rsidR="00200C92">
                <w:rPr>
                  <w:rStyle w:val="Hyperlink"/>
                  <w:rFonts w:ascii="Calibri" w:hAnsi="Calibri"/>
                  <w:bCs/>
                  <w:sz w:val="22"/>
                  <w:szCs w:val="22"/>
                </w:rPr>
                <w:t>careers.online@csiro.au</w:t>
              </w:r>
            </w:hyperlink>
            <w:r w:rsidRPr="00814B73">
              <w:rPr>
                <w:rFonts w:ascii="Calibri" w:hAnsi="Calibri"/>
                <w:bCs/>
                <w:sz w:val="22"/>
                <w:szCs w:val="22"/>
              </w:rPr>
              <w:t xml:space="preserve">. </w:t>
            </w:r>
          </w:p>
          <w:p w:rsidR="00673390" w:rsidRPr="0097618D" w:rsidRDefault="00673390" w:rsidP="00A80742">
            <w:pPr>
              <w:pStyle w:val="ListParagraph"/>
              <w:ind w:left="0"/>
              <w:rPr>
                <w:rFonts w:ascii="Calibri" w:hAnsi="Calibri"/>
                <w:sz w:val="22"/>
                <w:szCs w:val="22"/>
                <w:highlight w:val="yellow"/>
              </w:rPr>
            </w:pPr>
          </w:p>
        </w:tc>
      </w:tr>
      <w:tr w:rsidR="00673390" w:rsidRPr="0097618D" w:rsidTr="00A80742">
        <w:trPr>
          <w:trHeight w:val="411"/>
        </w:trPr>
        <w:tc>
          <w:tcPr>
            <w:tcW w:w="2766" w:type="dxa"/>
            <w:shd w:val="clear" w:color="auto" w:fill="F2F2F2"/>
            <w:vAlign w:val="center"/>
          </w:tcPr>
          <w:p w:rsidR="00673390" w:rsidRDefault="00673390" w:rsidP="00A80742">
            <w:pPr>
              <w:rPr>
                <w:rStyle w:val="BlindHyperlink"/>
                <w:rFonts w:ascii="Calibri" w:hAnsi="Calibri"/>
                <w:sz w:val="22"/>
                <w:szCs w:val="22"/>
              </w:rPr>
            </w:pPr>
            <w:r>
              <w:rPr>
                <w:rStyle w:val="BlindHyperlink"/>
                <w:rFonts w:ascii="Calibri" w:hAnsi="Calibri"/>
                <w:sz w:val="22"/>
                <w:szCs w:val="22"/>
              </w:rPr>
              <w:t>How to Apply:</w:t>
            </w:r>
          </w:p>
        </w:tc>
        <w:tc>
          <w:tcPr>
            <w:tcW w:w="7371" w:type="dxa"/>
            <w:gridSpan w:val="2"/>
            <w:vAlign w:val="center"/>
          </w:tcPr>
          <w:p w:rsidR="00673390" w:rsidRDefault="00673390" w:rsidP="00200C92">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sidR="00200C92">
              <w:rPr>
                <w:rFonts w:ascii="Calibri" w:hAnsi="Calibri"/>
                <w:bCs/>
                <w:sz w:val="22"/>
                <w:szCs w:val="22"/>
              </w:rPr>
              <w:t>through the ‘People Hub’ icon.</w:t>
            </w:r>
            <w:r w:rsidRPr="00814B73">
              <w:rPr>
                <w:rFonts w:ascii="Calibri" w:hAnsi="Calibri"/>
                <w:bCs/>
                <w:sz w:val="22"/>
                <w:szCs w:val="22"/>
              </w:rPr>
              <w:t xml:space="preserve">  </w:t>
            </w:r>
          </w:p>
        </w:tc>
      </w:tr>
    </w:tbl>
    <w:p w:rsidR="00673390" w:rsidRDefault="00673390" w:rsidP="00C75D9F">
      <w:pPr>
        <w:rPr>
          <w:rFonts w:ascii="Calibri" w:hAnsi="Calibri"/>
          <w:sz w:val="22"/>
          <w:szCs w:val="22"/>
        </w:rPr>
        <w:sectPr w:rsidR="00673390" w:rsidSect="00BB3AA8">
          <w:headerReference w:type="first" r:id="rId10"/>
          <w:type w:val="continuous"/>
          <w:pgSz w:w="11906" w:h="16838" w:code="9"/>
          <w:pgMar w:top="2268" w:right="1440" w:bottom="1440" w:left="1440" w:header="709" w:footer="709" w:gutter="0"/>
          <w:cols w:space="708"/>
          <w:titlePg/>
          <w:docGrid w:linePitch="360"/>
        </w:sectPr>
      </w:pPr>
    </w:p>
    <w:p w:rsidR="00383E52" w:rsidRPr="00383E52" w:rsidRDefault="00383E52" w:rsidP="00383E52">
      <w:pPr>
        <w:pStyle w:val="Heading1noTOC"/>
        <w:spacing w:before="0" w:after="80"/>
        <w:rPr>
          <w:lang w:eastAsia="en-US"/>
        </w:rPr>
      </w:pPr>
      <w:r w:rsidRPr="00383E52">
        <w:rPr>
          <w:lang w:eastAsia="en-US"/>
        </w:rPr>
        <w:t>The role</w:t>
      </w:r>
    </w:p>
    <w:p w:rsidR="00383E52" w:rsidRPr="00383E52" w:rsidRDefault="00383E52" w:rsidP="00383E52">
      <w:pPr>
        <w:spacing w:after="120"/>
        <w:rPr>
          <w:rFonts w:asciiTheme="minorHAnsi" w:hAnsiTheme="minorHAnsi" w:cstheme="minorHAnsi"/>
          <w:b/>
          <w:color w:val="0070C0"/>
          <w:sz w:val="28"/>
          <w:szCs w:val="28"/>
        </w:rPr>
      </w:pPr>
    </w:p>
    <w:p w:rsidR="00383E52" w:rsidRPr="00603701" w:rsidRDefault="00383E52" w:rsidP="00383E52">
      <w:pPr>
        <w:pStyle w:val="ListParagraph"/>
        <w:numPr>
          <w:ilvl w:val="0"/>
          <w:numId w:val="37"/>
        </w:numPr>
        <w:spacing w:after="120"/>
        <w:ind w:left="357" w:hanging="357"/>
        <w:rPr>
          <w:rFonts w:asciiTheme="minorHAnsi" w:hAnsiTheme="minorHAnsi" w:cstheme="minorHAnsi"/>
          <w:b/>
          <w:color w:val="0070C0"/>
          <w:sz w:val="28"/>
          <w:szCs w:val="28"/>
        </w:rPr>
      </w:pPr>
      <w:r w:rsidRPr="00603701">
        <w:rPr>
          <w:rFonts w:asciiTheme="minorHAnsi" w:hAnsiTheme="minorHAnsi" w:cstheme="minorHAnsi"/>
          <w:b/>
          <w:color w:val="0070C0"/>
          <w:sz w:val="28"/>
          <w:szCs w:val="28"/>
        </w:rPr>
        <w:t>Do you inspire others and bring disruptive thinking in preparing for the future of work</w:t>
      </w:r>
      <w:r>
        <w:rPr>
          <w:rFonts w:asciiTheme="minorHAnsi" w:hAnsiTheme="minorHAnsi" w:cstheme="minorHAnsi"/>
          <w:b/>
          <w:color w:val="0070C0"/>
          <w:sz w:val="28"/>
          <w:szCs w:val="28"/>
        </w:rPr>
        <w:t xml:space="preserve">? Do you </w:t>
      </w:r>
      <w:r w:rsidRPr="00603701">
        <w:rPr>
          <w:rFonts w:asciiTheme="minorHAnsi" w:hAnsiTheme="minorHAnsi" w:cstheme="minorHAnsi"/>
          <w:b/>
          <w:color w:val="0070C0"/>
          <w:sz w:val="28"/>
          <w:szCs w:val="28"/>
        </w:rPr>
        <w:t xml:space="preserve">have a growth mindset? </w:t>
      </w:r>
    </w:p>
    <w:p w:rsidR="00383E52" w:rsidRDefault="00383E52" w:rsidP="00383E52">
      <w:pPr>
        <w:pStyle w:val="ListParagraph"/>
        <w:numPr>
          <w:ilvl w:val="0"/>
          <w:numId w:val="37"/>
        </w:numPr>
        <w:spacing w:after="120"/>
        <w:ind w:left="357" w:hanging="357"/>
        <w:rPr>
          <w:rFonts w:asciiTheme="minorHAnsi" w:hAnsiTheme="minorHAnsi" w:cstheme="minorHAnsi"/>
          <w:b/>
          <w:color w:val="0070C0"/>
          <w:sz w:val="28"/>
          <w:szCs w:val="28"/>
        </w:rPr>
      </w:pPr>
      <w:r w:rsidRPr="00603701">
        <w:rPr>
          <w:rFonts w:asciiTheme="minorHAnsi" w:hAnsiTheme="minorHAnsi" w:cstheme="minorHAnsi"/>
          <w:b/>
          <w:color w:val="0070C0"/>
          <w:sz w:val="28"/>
          <w:szCs w:val="28"/>
        </w:rPr>
        <w:t>Are you a collaborative leader who has delivered organisational development initiatives aligned to business needs?</w:t>
      </w:r>
    </w:p>
    <w:p w:rsidR="00383E52" w:rsidRPr="00603701" w:rsidRDefault="00383E52" w:rsidP="00383E52">
      <w:pPr>
        <w:pStyle w:val="ListParagraph"/>
        <w:numPr>
          <w:ilvl w:val="0"/>
          <w:numId w:val="37"/>
        </w:numPr>
        <w:spacing w:after="120"/>
        <w:ind w:left="357" w:hanging="357"/>
        <w:rPr>
          <w:rFonts w:asciiTheme="minorHAnsi" w:hAnsiTheme="minorHAnsi" w:cstheme="minorHAnsi"/>
          <w:b/>
          <w:color w:val="0070C0"/>
          <w:sz w:val="28"/>
          <w:szCs w:val="28"/>
        </w:rPr>
      </w:pPr>
      <w:r>
        <w:rPr>
          <w:rFonts w:asciiTheme="minorHAnsi" w:hAnsiTheme="minorHAnsi" w:cstheme="minorHAnsi"/>
          <w:b/>
          <w:color w:val="0070C0"/>
          <w:sz w:val="28"/>
          <w:szCs w:val="28"/>
        </w:rPr>
        <w:t>Do diversity and inclusion run in your DNA?</w:t>
      </w:r>
    </w:p>
    <w:p w:rsidR="00502363" w:rsidRDefault="00502363" w:rsidP="00C75D9F">
      <w:pPr>
        <w:rPr>
          <w:rFonts w:ascii="Calibri" w:hAnsi="Calibri"/>
          <w:sz w:val="22"/>
          <w:szCs w:val="22"/>
        </w:rPr>
      </w:pPr>
    </w:p>
    <w:p w:rsidR="00383E52" w:rsidRPr="00383E52" w:rsidRDefault="00383E52" w:rsidP="00383E52">
      <w:pPr>
        <w:spacing w:after="120"/>
        <w:rPr>
          <w:rFonts w:asciiTheme="minorHAnsi" w:hAnsiTheme="minorHAnsi" w:cstheme="minorHAnsi"/>
          <w:sz w:val="22"/>
          <w:szCs w:val="22"/>
        </w:rPr>
      </w:pPr>
      <w:r w:rsidRPr="00383E52">
        <w:rPr>
          <w:rFonts w:asciiTheme="minorHAnsi" w:hAnsiTheme="minorHAnsi" w:cstheme="minorHAnsi"/>
          <w:sz w:val="22"/>
          <w:szCs w:val="22"/>
        </w:rPr>
        <w:t xml:space="preserve">CSIRO is seeking a Director Organisational Development (OD) to lead and manage a specialist team of up to 40 OD, learning and change practitioners in the development and delivery of aligned initiatives within the Strategic and Corporate Plan. </w:t>
      </w:r>
    </w:p>
    <w:p w:rsidR="00383E52" w:rsidRPr="00383E52" w:rsidRDefault="00383E52" w:rsidP="00383E52">
      <w:pPr>
        <w:spacing w:after="120"/>
        <w:rPr>
          <w:rFonts w:asciiTheme="minorHAnsi" w:hAnsiTheme="minorHAnsi" w:cstheme="minorHAnsi"/>
          <w:sz w:val="22"/>
          <w:szCs w:val="22"/>
        </w:rPr>
      </w:pPr>
      <w:r w:rsidRPr="00383E52">
        <w:rPr>
          <w:rFonts w:asciiTheme="minorHAnsi" w:hAnsiTheme="minorHAnsi" w:cstheme="minorHAnsi"/>
          <w:sz w:val="22"/>
          <w:szCs w:val="22"/>
        </w:rPr>
        <w:lastRenderedPageBreak/>
        <w:t xml:space="preserve">Reporting to the Executive Director People, the person appointed will need to work closely with the Executive and Leadership Teams to lead the organisation through the next phase of our cultural transformation journey. </w:t>
      </w:r>
    </w:p>
    <w:p w:rsidR="00383E52" w:rsidRPr="00383E52" w:rsidRDefault="00383E52" w:rsidP="00383E52">
      <w:pPr>
        <w:spacing w:after="120"/>
        <w:rPr>
          <w:rFonts w:asciiTheme="minorHAnsi" w:hAnsiTheme="minorHAnsi" w:cstheme="minorHAnsi"/>
          <w:sz w:val="22"/>
          <w:szCs w:val="22"/>
        </w:rPr>
      </w:pPr>
      <w:r w:rsidRPr="00383E52">
        <w:rPr>
          <w:rFonts w:asciiTheme="minorHAnsi" w:hAnsiTheme="minorHAnsi" w:cstheme="minorHAnsi"/>
          <w:sz w:val="22"/>
          <w:szCs w:val="22"/>
        </w:rPr>
        <w:t>The Director Organisational Development will lead the following activities to achieve and engaged a capable workforce that supports diversity and inclusion:</w:t>
      </w:r>
    </w:p>
    <w:p w:rsidR="00383E52" w:rsidRPr="00383E52" w:rsidRDefault="00383E52" w:rsidP="00383E52">
      <w:pPr>
        <w:spacing w:before="180" w:line="264" w:lineRule="auto"/>
        <w:ind w:left="360"/>
        <w:contextualSpacing/>
        <w:rPr>
          <w:rFonts w:asciiTheme="minorHAnsi" w:hAnsiTheme="minorHAnsi" w:cstheme="minorHAnsi"/>
          <w:sz w:val="22"/>
          <w:szCs w:val="22"/>
        </w:rPr>
      </w:pPr>
    </w:p>
    <w:p w:rsidR="00383E52" w:rsidRPr="00383E52" w:rsidRDefault="00383E52" w:rsidP="00383E52">
      <w:pPr>
        <w:spacing w:before="180" w:line="264" w:lineRule="auto"/>
        <w:ind w:left="360"/>
        <w:contextualSpacing/>
        <w:rPr>
          <w:rFonts w:asciiTheme="minorHAnsi" w:hAnsiTheme="minorHAnsi" w:cstheme="minorHAnsi"/>
          <w:sz w:val="22"/>
          <w:szCs w:val="22"/>
        </w:rPr>
      </w:pPr>
    </w:p>
    <w:p w:rsidR="00383E52" w:rsidRPr="00383E52" w:rsidRDefault="00383E52" w:rsidP="00383E52">
      <w:pPr>
        <w:pStyle w:val="ListParagraph"/>
        <w:numPr>
          <w:ilvl w:val="0"/>
          <w:numId w:val="38"/>
        </w:numPr>
        <w:spacing w:before="180" w:line="264" w:lineRule="auto"/>
        <w:contextualSpacing/>
        <w:rPr>
          <w:rFonts w:asciiTheme="minorHAnsi" w:hAnsiTheme="minorHAnsi" w:cstheme="minorHAnsi"/>
          <w:sz w:val="22"/>
          <w:szCs w:val="22"/>
        </w:rPr>
      </w:pPr>
      <w:r w:rsidRPr="00383E52">
        <w:rPr>
          <w:rFonts w:asciiTheme="minorHAnsi" w:hAnsiTheme="minorHAnsi" w:cstheme="minorHAnsi"/>
          <w:sz w:val="22"/>
          <w:szCs w:val="22"/>
        </w:rPr>
        <w:t>Organisational and Performance Development;</w:t>
      </w:r>
    </w:p>
    <w:p w:rsidR="00383E52" w:rsidRPr="00383E52" w:rsidRDefault="00383E52" w:rsidP="00383E52">
      <w:pPr>
        <w:pStyle w:val="ListParagraph"/>
        <w:numPr>
          <w:ilvl w:val="0"/>
          <w:numId w:val="38"/>
        </w:numPr>
        <w:spacing w:before="180" w:line="264" w:lineRule="auto"/>
        <w:contextualSpacing/>
        <w:rPr>
          <w:rFonts w:asciiTheme="minorHAnsi" w:hAnsiTheme="minorHAnsi" w:cstheme="minorHAnsi"/>
          <w:sz w:val="22"/>
          <w:szCs w:val="22"/>
        </w:rPr>
      </w:pPr>
      <w:r w:rsidRPr="00383E52">
        <w:rPr>
          <w:rFonts w:asciiTheme="minorHAnsi" w:hAnsiTheme="minorHAnsi" w:cstheme="minorHAnsi"/>
          <w:sz w:val="22"/>
          <w:szCs w:val="22"/>
        </w:rPr>
        <w:t xml:space="preserve">Culture Alignment; </w:t>
      </w:r>
    </w:p>
    <w:p w:rsidR="00383E52" w:rsidRPr="00383E52" w:rsidRDefault="00383E52" w:rsidP="00383E52">
      <w:pPr>
        <w:pStyle w:val="ListParagraph"/>
        <w:numPr>
          <w:ilvl w:val="0"/>
          <w:numId w:val="38"/>
        </w:numPr>
        <w:spacing w:before="180" w:line="264" w:lineRule="auto"/>
        <w:contextualSpacing/>
        <w:rPr>
          <w:rFonts w:asciiTheme="minorHAnsi" w:hAnsiTheme="minorHAnsi" w:cstheme="minorHAnsi"/>
          <w:sz w:val="22"/>
          <w:szCs w:val="22"/>
        </w:rPr>
      </w:pPr>
      <w:r w:rsidRPr="00383E52">
        <w:rPr>
          <w:rFonts w:asciiTheme="minorHAnsi" w:hAnsiTheme="minorHAnsi" w:cstheme="minorHAnsi"/>
          <w:sz w:val="22"/>
          <w:szCs w:val="22"/>
        </w:rPr>
        <w:t>Talent Management;</w:t>
      </w:r>
    </w:p>
    <w:p w:rsidR="00383E52" w:rsidRPr="00383E52" w:rsidRDefault="00383E52" w:rsidP="00383E52">
      <w:pPr>
        <w:pStyle w:val="ListParagraph"/>
        <w:numPr>
          <w:ilvl w:val="0"/>
          <w:numId w:val="38"/>
        </w:numPr>
        <w:spacing w:before="180" w:line="264" w:lineRule="auto"/>
        <w:contextualSpacing/>
        <w:rPr>
          <w:rFonts w:asciiTheme="minorHAnsi" w:hAnsiTheme="minorHAnsi" w:cstheme="minorHAnsi"/>
          <w:sz w:val="22"/>
          <w:szCs w:val="22"/>
        </w:rPr>
      </w:pPr>
      <w:r w:rsidRPr="00383E52">
        <w:rPr>
          <w:rFonts w:asciiTheme="minorHAnsi" w:hAnsiTheme="minorHAnsi" w:cstheme="minorHAnsi"/>
          <w:sz w:val="22"/>
          <w:szCs w:val="22"/>
        </w:rPr>
        <w:t>Leadership Development;</w:t>
      </w:r>
    </w:p>
    <w:p w:rsidR="00383E52" w:rsidRPr="00383E52" w:rsidRDefault="00383E52" w:rsidP="00383E52">
      <w:pPr>
        <w:pStyle w:val="ListParagraph"/>
        <w:numPr>
          <w:ilvl w:val="0"/>
          <w:numId w:val="38"/>
        </w:numPr>
        <w:spacing w:before="180" w:line="264" w:lineRule="auto"/>
        <w:contextualSpacing/>
        <w:rPr>
          <w:rFonts w:asciiTheme="minorHAnsi" w:hAnsiTheme="minorHAnsi" w:cstheme="minorHAnsi"/>
          <w:sz w:val="22"/>
          <w:szCs w:val="22"/>
        </w:rPr>
      </w:pPr>
      <w:r w:rsidRPr="00383E52">
        <w:rPr>
          <w:rFonts w:asciiTheme="minorHAnsi" w:hAnsiTheme="minorHAnsi" w:cstheme="minorHAnsi"/>
          <w:sz w:val="22"/>
          <w:szCs w:val="22"/>
        </w:rPr>
        <w:t>Learning and Development;</w:t>
      </w:r>
    </w:p>
    <w:p w:rsidR="00383E52" w:rsidRPr="00383E52" w:rsidRDefault="00383E52" w:rsidP="00383E52">
      <w:pPr>
        <w:pStyle w:val="ListParagraph"/>
        <w:numPr>
          <w:ilvl w:val="0"/>
          <w:numId w:val="38"/>
        </w:numPr>
        <w:spacing w:before="180" w:line="264" w:lineRule="auto"/>
        <w:contextualSpacing/>
        <w:rPr>
          <w:rFonts w:asciiTheme="minorHAnsi" w:hAnsiTheme="minorHAnsi" w:cstheme="minorHAnsi"/>
          <w:sz w:val="22"/>
          <w:szCs w:val="22"/>
        </w:rPr>
      </w:pPr>
      <w:r w:rsidRPr="00383E52">
        <w:rPr>
          <w:rFonts w:asciiTheme="minorHAnsi" w:hAnsiTheme="minorHAnsi" w:cstheme="minorHAnsi"/>
          <w:sz w:val="22"/>
          <w:szCs w:val="22"/>
        </w:rPr>
        <w:t xml:space="preserve">Change Management and Engagement; </w:t>
      </w:r>
    </w:p>
    <w:p w:rsidR="00383E52" w:rsidRPr="00383E52" w:rsidRDefault="00383E52" w:rsidP="00383E52">
      <w:pPr>
        <w:pStyle w:val="ListParagraph"/>
        <w:numPr>
          <w:ilvl w:val="0"/>
          <w:numId w:val="38"/>
        </w:numPr>
        <w:spacing w:before="180" w:line="264" w:lineRule="auto"/>
        <w:contextualSpacing/>
        <w:rPr>
          <w:rFonts w:asciiTheme="minorHAnsi" w:hAnsiTheme="minorHAnsi" w:cstheme="minorHAnsi"/>
          <w:sz w:val="22"/>
          <w:szCs w:val="22"/>
        </w:rPr>
      </w:pPr>
      <w:r w:rsidRPr="00383E52">
        <w:rPr>
          <w:rFonts w:asciiTheme="minorHAnsi" w:hAnsiTheme="minorHAnsi" w:cstheme="minorHAnsi"/>
          <w:sz w:val="22"/>
          <w:szCs w:val="22"/>
        </w:rPr>
        <w:t xml:space="preserve">Diversity and Inclusion; </w:t>
      </w:r>
    </w:p>
    <w:p w:rsidR="00383E52" w:rsidRPr="00383E52" w:rsidRDefault="00383E52" w:rsidP="00383E52">
      <w:pPr>
        <w:pStyle w:val="ListParagraph"/>
        <w:numPr>
          <w:ilvl w:val="0"/>
          <w:numId w:val="38"/>
        </w:numPr>
        <w:spacing w:before="180" w:line="264" w:lineRule="auto"/>
        <w:contextualSpacing/>
        <w:rPr>
          <w:rFonts w:asciiTheme="minorHAnsi" w:hAnsiTheme="minorHAnsi" w:cstheme="minorHAnsi"/>
          <w:sz w:val="22"/>
          <w:szCs w:val="22"/>
        </w:rPr>
      </w:pPr>
      <w:r w:rsidRPr="00383E52">
        <w:rPr>
          <w:rFonts w:asciiTheme="minorHAnsi" w:hAnsiTheme="minorHAnsi" w:cstheme="minorHAnsi"/>
          <w:sz w:val="22"/>
          <w:szCs w:val="22"/>
        </w:rPr>
        <w:t>Indigenous Engagement.</w:t>
      </w:r>
    </w:p>
    <w:p w:rsidR="00383E52" w:rsidRDefault="00383E52" w:rsidP="00383E52">
      <w:pPr>
        <w:spacing w:after="120"/>
        <w:rPr>
          <w:rFonts w:asciiTheme="minorHAnsi" w:hAnsiTheme="minorHAnsi" w:cstheme="minorHAnsi"/>
          <w:sz w:val="22"/>
          <w:szCs w:val="22"/>
        </w:rPr>
      </w:pPr>
    </w:p>
    <w:p w:rsidR="00383E52" w:rsidRPr="00383E52" w:rsidRDefault="00383E52" w:rsidP="00383E52">
      <w:pPr>
        <w:spacing w:after="120"/>
        <w:rPr>
          <w:rFonts w:asciiTheme="minorHAnsi" w:hAnsiTheme="minorHAnsi" w:cstheme="minorHAnsi"/>
          <w:sz w:val="22"/>
          <w:szCs w:val="22"/>
        </w:rPr>
      </w:pPr>
      <w:r w:rsidRPr="00383E52">
        <w:rPr>
          <w:rFonts w:asciiTheme="minorHAnsi" w:hAnsiTheme="minorHAnsi" w:cstheme="minorHAnsi"/>
          <w:sz w:val="22"/>
          <w:szCs w:val="22"/>
        </w:rPr>
        <w:t xml:space="preserve">With strong business acumen and an understanding of organisational needs, the Director OD will provide specialist expertise in the development of organisational culture, talent management, leadership, employee engagement and all aspects of organisational change and performance development. </w:t>
      </w:r>
    </w:p>
    <w:p w:rsidR="00383E52" w:rsidRDefault="00383E52" w:rsidP="00383E52">
      <w:pPr>
        <w:spacing w:after="120"/>
        <w:rPr>
          <w:rFonts w:asciiTheme="minorHAnsi" w:hAnsiTheme="minorHAnsi" w:cstheme="minorHAnsi"/>
          <w:sz w:val="22"/>
          <w:szCs w:val="22"/>
        </w:rPr>
      </w:pPr>
      <w:r w:rsidRPr="00383E52">
        <w:rPr>
          <w:rFonts w:asciiTheme="minorHAnsi" w:hAnsiTheme="minorHAnsi" w:cstheme="minorHAnsi"/>
          <w:sz w:val="22"/>
          <w:szCs w:val="22"/>
        </w:rPr>
        <w:t>CSIRO is looking for a strategic, innovative and collaborative leader with the ability to deliver pragmatic relevant solutions to organisational development challenges.</w:t>
      </w:r>
    </w:p>
    <w:p w:rsidR="00383E52" w:rsidRPr="00383E52" w:rsidRDefault="00383E52" w:rsidP="00383E52">
      <w:pPr>
        <w:spacing w:after="120"/>
        <w:rPr>
          <w:rFonts w:asciiTheme="minorHAnsi" w:hAnsiTheme="minorHAnsi" w:cstheme="minorHAnsi"/>
          <w:sz w:val="22"/>
          <w:szCs w:val="22"/>
        </w:rPr>
      </w:pPr>
      <w:r w:rsidRPr="00383E52">
        <w:rPr>
          <w:rFonts w:asciiTheme="minorHAnsi" w:hAnsiTheme="minorHAnsi" w:cstheme="minorHAnsi"/>
          <w:sz w:val="22"/>
          <w:szCs w:val="22"/>
        </w:rPr>
        <w:t>The successful applicant will be a dynamic and strategic leader bringing a track record of conceiving and implementing large-scale organisational development initiatives in complex environments. Working with the other People Directors, the Director OD will d</w:t>
      </w:r>
      <w:r w:rsidRPr="00383E52">
        <w:rPr>
          <w:rFonts w:asciiTheme="minorHAnsi" w:hAnsiTheme="minorHAnsi" w:cstheme="minorHAnsi"/>
          <w:color w:val="231F20"/>
          <w:spacing w:val="4"/>
          <w:sz w:val="22"/>
          <w:szCs w:val="22"/>
        </w:rPr>
        <w:t xml:space="preserve">rive CSIRO’s cultural vision of collaboration, inclusiveness, empowerment, agility and contribute to the overall delivery of Strategy. </w:t>
      </w:r>
    </w:p>
    <w:p w:rsidR="00383E52" w:rsidRDefault="00383E52" w:rsidP="00383E52">
      <w:pPr>
        <w:pStyle w:val="Heading1noTOC"/>
        <w:spacing w:after="120"/>
        <w:rPr>
          <w:color w:val="70AD47" w:themeColor="accent6"/>
          <w:lang w:eastAsia="en-US"/>
        </w:rPr>
      </w:pPr>
      <w:r w:rsidRPr="00383E52">
        <w:rPr>
          <w:rFonts w:asciiTheme="minorHAnsi" w:hAnsiTheme="minorHAnsi" w:cstheme="minorHAnsi"/>
          <w:sz w:val="22"/>
          <w:szCs w:val="22"/>
        </w:rPr>
        <w:t xml:space="preserve"> </w:t>
      </w:r>
      <w:r w:rsidRPr="00383E52">
        <w:rPr>
          <w:lang w:eastAsia="en-US"/>
        </w:rPr>
        <w:t>Key result areas</w:t>
      </w:r>
    </w:p>
    <w:p w:rsidR="00383E52" w:rsidRPr="00383E52" w:rsidRDefault="00383E52" w:rsidP="00383E52">
      <w:pPr>
        <w:spacing w:after="120"/>
        <w:rPr>
          <w:rFonts w:asciiTheme="minorHAnsi" w:hAnsiTheme="minorHAnsi" w:cstheme="minorHAnsi"/>
          <w:sz w:val="22"/>
          <w:szCs w:val="22"/>
        </w:rPr>
        <w:sectPr w:rsidR="00383E52" w:rsidRPr="00383E52" w:rsidSect="00BB3AA8">
          <w:headerReference w:type="default" r:id="rId11"/>
          <w:type w:val="continuous"/>
          <w:pgSz w:w="11906" w:h="16838"/>
          <w:pgMar w:top="2268" w:right="1440" w:bottom="1440" w:left="1440" w:header="709" w:footer="709" w:gutter="0"/>
          <w:cols w:space="708"/>
          <w:docGrid w:linePitch="360"/>
        </w:sectPr>
      </w:pPr>
    </w:p>
    <w:p w:rsidR="00673390" w:rsidRDefault="00673390" w:rsidP="00C75D9F">
      <w:pPr>
        <w:rPr>
          <w:rFonts w:ascii="Calibri" w:hAnsi="Calibri"/>
          <w:b/>
          <w:bCs/>
          <w:sz w:val="22"/>
          <w:szCs w:val="22"/>
        </w:rPr>
      </w:pPr>
    </w:p>
    <w:p w:rsidR="00383E52" w:rsidRPr="00383E52" w:rsidRDefault="00383E52" w:rsidP="00383E52">
      <w:pPr>
        <w:spacing w:after="60"/>
        <w:rPr>
          <w:rFonts w:asciiTheme="minorHAnsi" w:hAnsiTheme="minorHAnsi" w:cstheme="minorHAnsi"/>
          <w:b/>
          <w:sz w:val="22"/>
          <w:szCs w:val="22"/>
        </w:rPr>
      </w:pPr>
      <w:r w:rsidRPr="00383E52">
        <w:rPr>
          <w:rFonts w:asciiTheme="minorHAnsi" w:hAnsiTheme="minorHAnsi" w:cstheme="minorHAnsi"/>
          <w:b/>
          <w:sz w:val="22"/>
          <w:szCs w:val="22"/>
        </w:rPr>
        <w:t>Champion of Culture and Purpose</w:t>
      </w:r>
    </w:p>
    <w:p w:rsidR="00383E52" w:rsidRPr="00383E52" w:rsidRDefault="00383E52" w:rsidP="00383E52">
      <w:pPr>
        <w:spacing w:after="60"/>
        <w:rPr>
          <w:rFonts w:asciiTheme="minorHAnsi" w:hAnsiTheme="minorHAnsi" w:cstheme="minorHAnsi"/>
          <w:sz w:val="22"/>
          <w:szCs w:val="22"/>
        </w:rPr>
      </w:pPr>
      <w:r w:rsidRPr="00383E52">
        <w:rPr>
          <w:rFonts w:asciiTheme="minorHAnsi" w:hAnsiTheme="minorHAnsi" w:cstheme="minorHAnsi"/>
          <w:sz w:val="22"/>
          <w:szCs w:val="22"/>
        </w:rPr>
        <w:t xml:space="preserve">Work with the People Leadership Team and the broader CSIRO Executive and Leadership Team to define and deliver the organisation’s culture that enables all employees to do their best work and deliver our mission. Be a champion at all levels of the organisation by articulating CSIRO Strategy 2020 and Corporate Plan in the context of people. </w:t>
      </w:r>
    </w:p>
    <w:p w:rsidR="00383E52" w:rsidRPr="00383E52" w:rsidRDefault="00383E52" w:rsidP="00383E52">
      <w:pPr>
        <w:spacing w:after="60"/>
        <w:rPr>
          <w:rFonts w:asciiTheme="minorHAnsi" w:hAnsiTheme="minorHAnsi" w:cstheme="minorHAnsi"/>
          <w:sz w:val="22"/>
          <w:szCs w:val="22"/>
        </w:rPr>
      </w:pPr>
    </w:p>
    <w:p w:rsidR="00383E52" w:rsidRPr="00383E52" w:rsidRDefault="00383E52" w:rsidP="00383E52">
      <w:pPr>
        <w:spacing w:after="60"/>
        <w:rPr>
          <w:rFonts w:asciiTheme="minorHAnsi" w:hAnsiTheme="minorHAnsi" w:cstheme="minorHAnsi"/>
          <w:b/>
          <w:sz w:val="22"/>
          <w:szCs w:val="22"/>
        </w:rPr>
      </w:pPr>
      <w:r w:rsidRPr="00383E52">
        <w:rPr>
          <w:rFonts w:asciiTheme="minorHAnsi" w:hAnsiTheme="minorHAnsi" w:cstheme="minorHAnsi"/>
          <w:b/>
          <w:sz w:val="22"/>
          <w:szCs w:val="22"/>
        </w:rPr>
        <w:t>Organisational Development Leader</w:t>
      </w:r>
    </w:p>
    <w:p w:rsidR="00383E52" w:rsidRPr="00383E52" w:rsidRDefault="00383E52" w:rsidP="00383E52">
      <w:pPr>
        <w:spacing w:after="60"/>
        <w:rPr>
          <w:rFonts w:asciiTheme="minorHAnsi" w:hAnsiTheme="minorHAnsi" w:cstheme="minorHAnsi"/>
          <w:sz w:val="22"/>
          <w:szCs w:val="22"/>
        </w:rPr>
      </w:pPr>
      <w:r w:rsidRPr="00383E52">
        <w:rPr>
          <w:rFonts w:asciiTheme="minorHAnsi" w:hAnsiTheme="minorHAnsi" w:cstheme="minorHAnsi"/>
          <w:sz w:val="22"/>
          <w:szCs w:val="22"/>
        </w:rPr>
        <w:t xml:space="preserve">Participate as a true business partner to the CSIRO Executive and Leadership Team and operate as a practitioner to lead the development and implementation of the enterprise wide Organisational Development and Learning &amp; Development Strategies, Plans and Initiatives. </w:t>
      </w:r>
    </w:p>
    <w:p w:rsidR="00383E52" w:rsidRPr="00383E52" w:rsidRDefault="00383E52" w:rsidP="00383E52">
      <w:pPr>
        <w:spacing w:after="60"/>
        <w:rPr>
          <w:rFonts w:asciiTheme="minorHAnsi" w:hAnsiTheme="minorHAnsi" w:cstheme="minorHAnsi"/>
          <w:sz w:val="22"/>
          <w:szCs w:val="22"/>
        </w:rPr>
      </w:pPr>
    </w:p>
    <w:p w:rsidR="00383E52" w:rsidRPr="00383E52" w:rsidRDefault="00383E52" w:rsidP="00383E52">
      <w:pPr>
        <w:spacing w:after="60"/>
        <w:rPr>
          <w:rFonts w:asciiTheme="minorHAnsi" w:hAnsiTheme="minorHAnsi" w:cstheme="minorHAnsi"/>
          <w:b/>
          <w:sz w:val="22"/>
          <w:szCs w:val="22"/>
        </w:rPr>
      </w:pPr>
      <w:r w:rsidRPr="00383E52">
        <w:rPr>
          <w:rFonts w:asciiTheme="minorHAnsi" w:hAnsiTheme="minorHAnsi" w:cstheme="minorHAnsi"/>
          <w:b/>
          <w:sz w:val="22"/>
          <w:szCs w:val="22"/>
        </w:rPr>
        <w:lastRenderedPageBreak/>
        <w:t>Talent and Succession Management</w:t>
      </w:r>
    </w:p>
    <w:p w:rsidR="00383E52" w:rsidRPr="002E6F46" w:rsidRDefault="00383E52" w:rsidP="00383E52">
      <w:pPr>
        <w:spacing w:after="60"/>
        <w:rPr>
          <w:sz w:val="24"/>
        </w:rPr>
      </w:pPr>
      <w:r w:rsidRPr="00383E52">
        <w:rPr>
          <w:rFonts w:asciiTheme="minorHAnsi" w:hAnsiTheme="minorHAnsi" w:cstheme="minorHAnsi"/>
          <w:sz w:val="22"/>
          <w:szCs w:val="22"/>
        </w:rPr>
        <w:t>Be responsible for developing CSIRO’s talent framework, including identification, development planning and talent programs. The Director will work collaboratively to implement an integrated approach to talent and succession planning for the whole of CSIRO. Work closely with the HR Business Partners and specialist teams such as Leadership Development and Recruitment lead talent management across CSIRO</w:t>
      </w:r>
      <w:r>
        <w:rPr>
          <w:sz w:val="24"/>
        </w:rPr>
        <w:t xml:space="preserve"> </w:t>
      </w:r>
      <w:r w:rsidRPr="00383E52">
        <w:rPr>
          <w:rFonts w:asciiTheme="minorHAnsi" w:hAnsiTheme="minorHAnsi" w:cstheme="minorHAnsi"/>
          <w:sz w:val="22"/>
          <w:szCs w:val="22"/>
        </w:rPr>
        <w:t>including implementing a robust succession planning framework. The Director OD will work closely with the Executive Director on Executive and Leadership Teams succession and development plans.</w:t>
      </w:r>
      <w:r>
        <w:rPr>
          <w:sz w:val="24"/>
        </w:rPr>
        <w:t xml:space="preserve"> </w:t>
      </w:r>
    </w:p>
    <w:p w:rsidR="00383E52" w:rsidRPr="00BB74FC" w:rsidRDefault="00383E52" w:rsidP="00383E52">
      <w:pPr>
        <w:spacing w:after="60"/>
        <w:rPr>
          <w:rFonts w:asciiTheme="minorHAnsi" w:hAnsiTheme="minorHAnsi" w:cstheme="minorHAnsi"/>
          <w:sz w:val="22"/>
          <w:szCs w:val="22"/>
        </w:rPr>
      </w:pPr>
    </w:p>
    <w:p w:rsidR="00BB3AA8" w:rsidRDefault="00383E52" w:rsidP="00BB3AA8">
      <w:pPr>
        <w:spacing w:after="60"/>
        <w:rPr>
          <w:rFonts w:asciiTheme="minorHAnsi" w:hAnsiTheme="minorHAnsi" w:cstheme="minorHAnsi"/>
          <w:b/>
          <w:sz w:val="22"/>
          <w:szCs w:val="22"/>
        </w:rPr>
      </w:pPr>
      <w:r w:rsidRPr="00BB74FC">
        <w:rPr>
          <w:rFonts w:asciiTheme="minorHAnsi" w:hAnsiTheme="minorHAnsi" w:cstheme="minorHAnsi"/>
          <w:b/>
          <w:sz w:val="22"/>
          <w:szCs w:val="22"/>
        </w:rPr>
        <w:t>Leadership and Learning</w:t>
      </w:r>
    </w:p>
    <w:p w:rsidR="00383E52" w:rsidRPr="00BB74FC" w:rsidRDefault="00383E52" w:rsidP="00BB3AA8">
      <w:pPr>
        <w:spacing w:after="60"/>
        <w:rPr>
          <w:rFonts w:asciiTheme="minorHAnsi" w:hAnsiTheme="minorHAnsi" w:cstheme="minorHAnsi"/>
          <w:sz w:val="22"/>
          <w:szCs w:val="22"/>
          <w:lang w:eastAsia="en-US"/>
        </w:rPr>
      </w:pPr>
      <w:r w:rsidRPr="00BB74FC">
        <w:rPr>
          <w:rFonts w:asciiTheme="minorHAnsi" w:hAnsiTheme="minorHAnsi" w:cstheme="minorHAnsi"/>
          <w:sz w:val="22"/>
          <w:szCs w:val="22"/>
          <w:lang w:eastAsia="en-US"/>
        </w:rPr>
        <w:t xml:space="preserve">Drive leadership and learning development across the enterprise championing a growth mindset. Maximise the resources of the whole team, contracting with external partners as required to deliver on agreed plans.  Lead the development and oversee the implementation of a culture of continuous learning and development aligned with the requirements of the Corporate Plan, Strategy 2020 and CSIRO’s rolling Strategy. </w:t>
      </w:r>
    </w:p>
    <w:p w:rsidR="00383E52" w:rsidRPr="00BB74FC" w:rsidRDefault="00383E52" w:rsidP="00383E52">
      <w:pPr>
        <w:spacing w:after="60"/>
        <w:rPr>
          <w:rFonts w:asciiTheme="minorHAnsi" w:hAnsiTheme="minorHAnsi" w:cstheme="minorHAnsi"/>
          <w:b/>
          <w:sz w:val="22"/>
          <w:szCs w:val="22"/>
        </w:rPr>
      </w:pPr>
    </w:p>
    <w:p w:rsidR="00383E52" w:rsidRPr="00BB74FC" w:rsidRDefault="00383E52" w:rsidP="00383E52">
      <w:pPr>
        <w:spacing w:after="60"/>
        <w:rPr>
          <w:rFonts w:asciiTheme="minorHAnsi" w:hAnsiTheme="minorHAnsi" w:cstheme="minorHAnsi"/>
          <w:b/>
          <w:sz w:val="22"/>
          <w:szCs w:val="22"/>
        </w:rPr>
      </w:pPr>
      <w:r w:rsidRPr="00BB74FC">
        <w:rPr>
          <w:rFonts w:asciiTheme="minorHAnsi" w:hAnsiTheme="minorHAnsi" w:cstheme="minorHAnsi"/>
          <w:b/>
          <w:sz w:val="22"/>
          <w:szCs w:val="22"/>
        </w:rPr>
        <w:t>Organisational Change and Engagement Leader</w:t>
      </w:r>
    </w:p>
    <w:p w:rsidR="00383E52" w:rsidRPr="00BB74FC" w:rsidRDefault="00383E52" w:rsidP="00383E52">
      <w:pPr>
        <w:spacing w:after="60"/>
        <w:rPr>
          <w:rFonts w:asciiTheme="minorHAnsi" w:hAnsiTheme="minorHAnsi" w:cstheme="minorHAnsi"/>
          <w:sz w:val="22"/>
          <w:szCs w:val="22"/>
        </w:rPr>
      </w:pPr>
      <w:r w:rsidRPr="00BB74FC">
        <w:rPr>
          <w:rFonts w:asciiTheme="minorHAnsi" w:hAnsiTheme="minorHAnsi" w:cstheme="minorHAnsi"/>
          <w:sz w:val="22"/>
          <w:szCs w:val="22"/>
        </w:rPr>
        <w:t>Lead the organisation’s staff engagement and guide and accelerate the organisation through transformations at scale, ensuring organisational agility to drive progress. Be a change leader that brings everyone together on the culture journey to position CSIRO for the future of work.</w:t>
      </w:r>
    </w:p>
    <w:p w:rsidR="00383E52" w:rsidRPr="00BB74FC" w:rsidRDefault="00383E52" w:rsidP="00383E52">
      <w:pPr>
        <w:pStyle w:val="BodyText"/>
        <w:rPr>
          <w:rFonts w:asciiTheme="minorHAnsi" w:hAnsiTheme="minorHAnsi" w:cstheme="minorHAnsi"/>
          <w:b/>
          <w:sz w:val="22"/>
          <w:szCs w:val="22"/>
          <w:lang w:eastAsia="en-US"/>
        </w:rPr>
      </w:pPr>
      <w:r w:rsidRPr="00BB74FC">
        <w:rPr>
          <w:rFonts w:asciiTheme="minorHAnsi" w:hAnsiTheme="minorHAnsi" w:cstheme="minorHAnsi"/>
          <w:b/>
          <w:sz w:val="22"/>
          <w:szCs w:val="22"/>
          <w:lang w:eastAsia="en-US"/>
        </w:rPr>
        <w:t>Diversity and Inclusion</w:t>
      </w:r>
    </w:p>
    <w:p w:rsidR="00383E52" w:rsidRPr="00BB74FC" w:rsidRDefault="00383E52" w:rsidP="00383E52">
      <w:pPr>
        <w:autoSpaceDE w:val="0"/>
        <w:autoSpaceDN w:val="0"/>
        <w:adjustRightInd w:val="0"/>
        <w:rPr>
          <w:rFonts w:asciiTheme="minorHAnsi" w:hAnsiTheme="minorHAnsi" w:cstheme="minorHAnsi"/>
          <w:sz w:val="22"/>
          <w:szCs w:val="22"/>
        </w:rPr>
      </w:pPr>
      <w:r w:rsidRPr="00BB74FC">
        <w:rPr>
          <w:rFonts w:asciiTheme="minorHAnsi" w:hAnsiTheme="minorHAnsi" w:cstheme="minorHAnsi"/>
          <w:sz w:val="22"/>
          <w:szCs w:val="22"/>
        </w:rPr>
        <w:t xml:space="preserve">As an inclusive leader, lead the drive for the diversity and inclusion strategy and the identification of key employment and </w:t>
      </w:r>
      <w:r w:rsidRPr="00BB74FC">
        <w:rPr>
          <w:rFonts w:asciiTheme="minorHAnsi" w:hAnsiTheme="minorHAnsi" w:cstheme="minorHAnsi"/>
          <w:sz w:val="22"/>
          <w:szCs w:val="22"/>
          <w:lang w:eastAsia="en-AU"/>
        </w:rPr>
        <w:t>engagement programs to achieve a diverse and inclusive workplace</w:t>
      </w:r>
      <w:r w:rsidRPr="00BB74FC">
        <w:rPr>
          <w:rFonts w:asciiTheme="minorHAnsi" w:hAnsiTheme="minorHAnsi" w:cstheme="minorHAnsi"/>
          <w:sz w:val="22"/>
          <w:szCs w:val="22"/>
        </w:rPr>
        <w:t>, including CSIRO’s commitment to Science in Australia Gender Equity (SAGE) Program and the implementation of the Reconciliation Action Plan 2018-20</w:t>
      </w:r>
    </w:p>
    <w:p w:rsidR="00383E52" w:rsidRDefault="00383E52" w:rsidP="00383E52">
      <w:pPr>
        <w:pStyle w:val="BodyText"/>
        <w:rPr>
          <w:szCs w:val="24"/>
          <w:lang w:eastAsia="en-US"/>
        </w:rPr>
      </w:pPr>
    </w:p>
    <w:p w:rsidR="00BB3AA8" w:rsidRPr="00BB3AA8" w:rsidRDefault="00BB3AA8" w:rsidP="00BB3AA8">
      <w:pPr>
        <w:pStyle w:val="Heading1noTOC"/>
        <w:rPr>
          <w:lang w:eastAsia="en-US"/>
        </w:rPr>
      </w:pPr>
      <w:r w:rsidRPr="00BB3AA8">
        <w:rPr>
          <w:lang w:eastAsia="en-US"/>
        </w:rPr>
        <w:t>Key personal attributes</w:t>
      </w:r>
    </w:p>
    <w:p w:rsidR="00BB3AA8" w:rsidRPr="00BB3AA8" w:rsidRDefault="00BB3AA8" w:rsidP="00BB3AA8">
      <w:pPr>
        <w:pStyle w:val="BodyText"/>
        <w:rPr>
          <w:rFonts w:asciiTheme="minorHAnsi" w:hAnsiTheme="minorHAnsi" w:cstheme="minorHAnsi"/>
          <w:sz w:val="22"/>
          <w:szCs w:val="22"/>
        </w:rPr>
      </w:pPr>
      <w:r w:rsidRPr="00BB3AA8">
        <w:rPr>
          <w:rFonts w:asciiTheme="minorHAnsi" w:hAnsiTheme="minorHAnsi" w:cstheme="minorHAnsi"/>
          <w:sz w:val="22"/>
          <w:szCs w:val="22"/>
        </w:rPr>
        <w:t>We are looking for a person with a coherent career trajectory built on experiences and skills in the following:</w:t>
      </w:r>
    </w:p>
    <w:p w:rsidR="00BB3AA8" w:rsidRPr="00BB3AA8" w:rsidRDefault="00BB3AA8" w:rsidP="00BB3AA8">
      <w:pPr>
        <w:numPr>
          <w:ilvl w:val="0"/>
          <w:numId w:val="40"/>
        </w:numPr>
        <w:autoSpaceDE w:val="0"/>
        <w:autoSpaceDN w:val="0"/>
        <w:adjustRightInd w:val="0"/>
        <w:spacing w:after="120"/>
        <w:ind w:left="357" w:hanging="357"/>
        <w:rPr>
          <w:rFonts w:asciiTheme="minorHAnsi" w:hAnsiTheme="minorHAnsi" w:cstheme="minorHAnsi"/>
          <w:sz w:val="22"/>
          <w:szCs w:val="22"/>
        </w:rPr>
      </w:pPr>
      <w:r w:rsidRPr="00BB3AA8">
        <w:rPr>
          <w:rFonts w:asciiTheme="minorHAnsi" w:hAnsiTheme="minorHAnsi" w:cstheme="minorHAnsi"/>
          <w:b/>
          <w:sz w:val="22"/>
          <w:szCs w:val="22"/>
        </w:rPr>
        <w:t>Proven innovative leader:</w:t>
      </w:r>
      <w:r w:rsidRPr="00BB3AA8">
        <w:rPr>
          <w:rFonts w:asciiTheme="minorHAnsi" w:hAnsiTheme="minorHAnsi" w:cstheme="minorHAnsi"/>
          <w:sz w:val="22"/>
          <w:szCs w:val="22"/>
        </w:rPr>
        <w:t xml:space="preserve"> Led successful teams working across multiple sites and experience with complex change management underpinned by a talent focus.</w:t>
      </w:r>
    </w:p>
    <w:p w:rsidR="00BB3AA8" w:rsidRPr="00BB3AA8" w:rsidRDefault="00BB3AA8" w:rsidP="00BB3AA8">
      <w:pPr>
        <w:numPr>
          <w:ilvl w:val="0"/>
          <w:numId w:val="40"/>
        </w:numPr>
        <w:autoSpaceDE w:val="0"/>
        <w:autoSpaceDN w:val="0"/>
        <w:adjustRightInd w:val="0"/>
        <w:spacing w:after="120"/>
        <w:ind w:left="357" w:hanging="357"/>
        <w:rPr>
          <w:rFonts w:asciiTheme="minorHAnsi" w:hAnsiTheme="minorHAnsi" w:cstheme="minorHAnsi"/>
          <w:b/>
          <w:sz w:val="22"/>
          <w:szCs w:val="22"/>
        </w:rPr>
      </w:pPr>
      <w:r w:rsidRPr="00BB3AA8">
        <w:rPr>
          <w:rFonts w:asciiTheme="minorHAnsi" w:hAnsiTheme="minorHAnsi" w:cstheme="minorHAnsi"/>
          <w:b/>
          <w:sz w:val="22"/>
          <w:szCs w:val="22"/>
        </w:rPr>
        <w:t xml:space="preserve">Business leader: </w:t>
      </w:r>
      <w:r w:rsidRPr="00BB3AA8">
        <w:rPr>
          <w:rFonts w:asciiTheme="minorHAnsi" w:hAnsiTheme="minorHAnsi" w:cstheme="minorHAnsi"/>
          <w:sz w:val="22"/>
          <w:szCs w:val="22"/>
        </w:rPr>
        <w:t>Business acumen, with the ability to assess and then advise on organisational development opportunities for the business. Using domain, industry, financial, market and/or economic, information to understand and improve impact, combining one’s understanding of major business functions, industry trends, and own organisation’s position to contribute to effective workforce planning strategies and tactics.</w:t>
      </w:r>
    </w:p>
    <w:p w:rsidR="00BB3AA8" w:rsidRPr="00BB3AA8" w:rsidRDefault="00BB3AA8" w:rsidP="00BB3AA8">
      <w:pPr>
        <w:numPr>
          <w:ilvl w:val="0"/>
          <w:numId w:val="40"/>
        </w:numPr>
        <w:autoSpaceDE w:val="0"/>
        <w:autoSpaceDN w:val="0"/>
        <w:adjustRightInd w:val="0"/>
        <w:spacing w:after="120"/>
        <w:ind w:left="357" w:hanging="357"/>
        <w:rPr>
          <w:rFonts w:asciiTheme="minorHAnsi" w:hAnsiTheme="minorHAnsi" w:cstheme="minorHAnsi"/>
          <w:b/>
          <w:sz w:val="22"/>
          <w:szCs w:val="22"/>
        </w:rPr>
      </w:pPr>
      <w:r w:rsidRPr="00BB3AA8">
        <w:rPr>
          <w:rFonts w:asciiTheme="minorHAnsi" w:hAnsiTheme="minorHAnsi" w:cstheme="minorHAnsi"/>
          <w:b/>
          <w:sz w:val="22"/>
          <w:szCs w:val="22"/>
        </w:rPr>
        <w:t xml:space="preserve">Driving for Results: </w:t>
      </w:r>
      <w:r w:rsidRPr="00BB3AA8">
        <w:rPr>
          <w:rFonts w:asciiTheme="minorHAnsi" w:hAnsiTheme="minorHAnsi" w:cstheme="minorHAnsi"/>
          <w:sz w:val="22"/>
          <w:szCs w:val="22"/>
        </w:rPr>
        <w:t xml:space="preserve">Setting high goals and driving change for personal and group accomplishment; using measurement methods to monitor progress toward </w:t>
      </w:r>
      <w:r w:rsidRPr="00AB5F50">
        <w:rPr>
          <w:sz w:val="24"/>
        </w:rPr>
        <w:t xml:space="preserve">goals; </w:t>
      </w:r>
      <w:r w:rsidRPr="00BB3AA8">
        <w:rPr>
          <w:rFonts w:asciiTheme="minorHAnsi" w:hAnsiTheme="minorHAnsi" w:cstheme="minorHAnsi"/>
          <w:sz w:val="22"/>
          <w:szCs w:val="22"/>
        </w:rPr>
        <w:t xml:space="preserve">tenaciously </w:t>
      </w:r>
      <w:r w:rsidRPr="00BB3AA8">
        <w:rPr>
          <w:rFonts w:asciiTheme="minorHAnsi" w:hAnsiTheme="minorHAnsi" w:cstheme="minorHAnsi"/>
          <w:sz w:val="22"/>
          <w:szCs w:val="22"/>
        </w:rPr>
        <w:lastRenderedPageBreak/>
        <w:t>working to meet or exceed goals while deriving satisfaction from that achievement and continuous improvement.</w:t>
      </w:r>
    </w:p>
    <w:p w:rsidR="00BB3AA8" w:rsidRPr="00BB3AA8" w:rsidRDefault="00BB3AA8" w:rsidP="00BB3AA8">
      <w:pPr>
        <w:numPr>
          <w:ilvl w:val="0"/>
          <w:numId w:val="40"/>
        </w:numPr>
        <w:autoSpaceDE w:val="0"/>
        <w:autoSpaceDN w:val="0"/>
        <w:adjustRightInd w:val="0"/>
        <w:spacing w:after="120"/>
        <w:ind w:left="357" w:hanging="357"/>
        <w:rPr>
          <w:rFonts w:asciiTheme="minorHAnsi" w:hAnsiTheme="minorHAnsi" w:cstheme="minorHAnsi"/>
          <w:b/>
          <w:sz w:val="22"/>
          <w:szCs w:val="22"/>
        </w:rPr>
      </w:pPr>
      <w:r w:rsidRPr="00BB3AA8">
        <w:rPr>
          <w:rFonts w:asciiTheme="minorHAnsi" w:hAnsiTheme="minorHAnsi" w:cstheme="minorHAnsi"/>
          <w:b/>
          <w:sz w:val="22"/>
          <w:szCs w:val="22"/>
        </w:rPr>
        <w:t xml:space="preserve">Engaging/Personable: </w:t>
      </w:r>
      <w:r w:rsidRPr="00BB3AA8">
        <w:rPr>
          <w:rFonts w:asciiTheme="minorHAnsi" w:hAnsiTheme="minorHAnsi" w:cstheme="minorHAnsi"/>
          <w:sz w:val="22"/>
          <w:szCs w:val="22"/>
        </w:rPr>
        <w:t>Respectfully attends to the needs and feelings of others to develop effective partnerships and relationships; relates to people easily and with humility.</w:t>
      </w:r>
    </w:p>
    <w:p w:rsidR="00BB3AA8" w:rsidRPr="00BB3AA8" w:rsidRDefault="00BB3AA8" w:rsidP="00BB3AA8">
      <w:pPr>
        <w:numPr>
          <w:ilvl w:val="0"/>
          <w:numId w:val="40"/>
        </w:numPr>
        <w:autoSpaceDE w:val="0"/>
        <w:autoSpaceDN w:val="0"/>
        <w:adjustRightInd w:val="0"/>
        <w:spacing w:after="120"/>
        <w:ind w:left="357" w:hanging="357"/>
        <w:rPr>
          <w:rFonts w:asciiTheme="minorHAnsi" w:hAnsiTheme="minorHAnsi" w:cstheme="minorHAnsi"/>
          <w:sz w:val="22"/>
          <w:szCs w:val="22"/>
        </w:rPr>
      </w:pPr>
      <w:r w:rsidRPr="00BB3AA8">
        <w:rPr>
          <w:rFonts w:asciiTheme="minorHAnsi" w:hAnsiTheme="minorHAnsi" w:cstheme="minorHAnsi"/>
          <w:b/>
          <w:sz w:val="22"/>
          <w:szCs w:val="22"/>
        </w:rPr>
        <w:t>Ability to operate effectively at multiple levels:</w:t>
      </w:r>
      <w:r w:rsidRPr="00BB3AA8">
        <w:rPr>
          <w:rFonts w:asciiTheme="minorHAnsi" w:hAnsiTheme="minorHAnsi" w:cstheme="minorHAnsi"/>
          <w:sz w:val="22"/>
          <w:szCs w:val="22"/>
        </w:rPr>
        <w:t xml:space="preserve"> Ability to work in collaboration with the People Leadership Team and build relationships with relevant external stakeholders and all levels of staff.</w:t>
      </w:r>
    </w:p>
    <w:p w:rsidR="00BB3AA8" w:rsidRPr="00BB3AA8" w:rsidRDefault="00BB3AA8" w:rsidP="00BB3AA8">
      <w:pPr>
        <w:numPr>
          <w:ilvl w:val="0"/>
          <w:numId w:val="40"/>
        </w:numPr>
        <w:autoSpaceDE w:val="0"/>
        <w:autoSpaceDN w:val="0"/>
        <w:adjustRightInd w:val="0"/>
        <w:spacing w:after="120"/>
        <w:ind w:left="357" w:hanging="357"/>
        <w:rPr>
          <w:rFonts w:asciiTheme="minorHAnsi" w:hAnsiTheme="minorHAnsi" w:cstheme="minorHAnsi"/>
          <w:sz w:val="22"/>
          <w:szCs w:val="22"/>
        </w:rPr>
      </w:pPr>
      <w:r w:rsidRPr="00BB3AA8">
        <w:rPr>
          <w:rFonts w:asciiTheme="minorHAnsi" w:hAnsiTheme="minorHAnsi" w:cstheme="minorHAnsi"/>
          <w:b/>
          <w:sz w:val="22"/>
          <w:szCs w:val="22"/>
        </w:rPr>
        <w:t xml:space="preserve">Driving Execution: </w:t>
      </w:r>
      <w:r w:rsidRPr="00BB3AA8">
        <w:rPr>
          <w:rFonts w:asciiTheme="minorHAnsi" w:hAnsiTheme="minorHAnsi" w:cstheme="minorHAnsi"/>
          <w:sz w:val="22"/>
          <w:szCs w:val="22"/>
        </w:rPr>
        <w:t>Translating strategic priorities into operational reality; aligning communication, accountabilities, resource capabilities, internal processes, and ongoing measurement systems to ensure that strategic priorities yield measurable and sustainable impact and outcomes.</w:t>
      </w:r>
    </w:p>
    <w:p w:rsidR="00CD367E" w:rsidRPr="00BB3AA8" w:rsidRDefault="00CD367E" w:rsidP="00673390">
      <w:pPr>
        <w:spacing w:before="120" w:after="120"/>
        <w:rPr>
          <w:rFonts w:ascii="Calibri" w:hAnsi="Calibri"/>
          <w:bCs/>
          <w:iCs/>
          <w:sz w:val="22"/>
          <w:szCs w:val="22"/>
        </w:rPr>
      </w:pPr>
    </w:p>
    <w:p w:rsidR="00BB3AA8" w:rsidRPr="00BB3AA8" w:rsidRDefault="00BB3AA8" w:rsidP="00BB3AA8">
      <w:pPr>
        <w:pStyle w:val="Heading1noTOC"/>
        <w:rPr>
          <w:lang w:eastAsia="en-US"/>
        </w:rPr>
      </w:pPr>
      <w:r w:rsidRPr="00BB3AA8">
        <w:rPr>
          <w:lang w:eastAsia="en-US"/>
        </w:rPr>
        <w:t>Selection criteria</w:t>
      </w:r>
    </w:p>
    <w:p w:rsidR="00BB3AA8" w:rsidRPr="00BB3AA8" w:rsidRDefault="00BB3AA8" w:rsidP="00BB3AA8">
      <w:pPr>
        <w:pStyle w:val="Heading2notnumbered"/>
        <w:rPr>
          <w:b/>
          <w:color w:val="833C0B" w:themeColor="accent2" w:themeShade="80"/>
        </w:rPr>
      </w:pPr>
      <w:r w:rsidRPr="00BB3AA8">
        <w:rPr>
          <w:b/>
          <w:color w:val="833C0B" w:themeColor="accent2" w:themeShade="80"/>
        </w:rPr>
        <w:t xml:space="preserve">Pre-requisite </w:t>
      </w:r>
    </w:p>
    <w:p w:rsidR="00BB3AA8" w:rsidRPr="003C6278" w:rsidRDefault="00BB3AA8" w:rsidP="00BB3AA8">
      <w:pPr>
        <w:numPr>
          <w:ilvl w:val="0"/>
          <w:numId w:val="41"/>
        </w:numPr>
        <w:autoSpaceDE w:val="0"/>
        <w:autoSpaceDN w:val="0"/>
        <w:adjustRightInd w:val="0"/>
        <w:spacing w:after="60"/>
        <w:ind w:left="360"/>
        <w:rPr>
          <w:rFonts w:asciiTheme="minorHAnsi" w:hAnsiTheme="minorHAnsi"/>
          <w:sz w:val="22"/>
          <w:szCs w:val="22"/>
        </w:rPr>
      </w:pPr>
      <w:r w:rsidRPr="003C6278">
        <w:rPr>
          <w:rFonts w:asciiTheme="minorHAnsi" w:hAnsiTheme="minorHAnsi"/>
          <w:b/>
          <w:sz w:val="22"/>
          <w:szCs w:val="22"/>
        </w:rPr>
        <w:t xml:space="preserve">Education/qualifications: </w:t>
      </w:r>
      <w:r w:rsidRPr="003C6278">
        <w:rPr>
          <w:rFonts w:asciiTheme="minorHAnsi" w:hAnsiTheme="minorHAnsi"/>
          <w:sz w:val="22"/>
          <w:szCs w:val="22"/>
        </w:rPr>
        <w:t>Tertiary qualifications</w:t>
      </w:r>
      <w:r w:rsidRPr="003C6278">
        <w:rPr>
          <w:rFonts w:asciiTheme="minorHAnsi" w:hAnsiTheme="minorHAnsi"/>
          <w:b/>
          <w:sz w:val="22"/>
          <w:szCs w:val="22"/>
        </w:rPr>
        <w:t xml:space="preserve"> </w:t>
      </w:r>
      <w:r w:rsidRPr="003C6278">
        <w:rPr>
          <w:rFonts w:asciiTheme="minorHAnsi" w:hAnsiTheme="minorHAnsi" w:cs="CorpidC1-Light"/>
          <w:sz w:val="22"/>
          <w:szCs w:val="22"/>
        </w:rPr>
        <w:t>in Human Resources or other relevant higher degree, and significant relevant experience at senior executive level in a complex or innovation organisation.</w:t>
      </w:r>
    </w:p>
    <w:p w:rsidR="00BB3AA8" w:rsidRPr="003C6278" w:rsidRDefault="00BB3AA8" w:rsidP="00BB3AA8">
      <w:pPr>
        <w:pStyle w:val="ListParagraph"/>
        <w:numPr>
          <w:ilvl w:val="0"/>
          <w:numId w:val="41"/>
        </w:numPr>
        <w:spacing w:after="60" w:line="276" w:lineRule="auto"/>
        <w:ind w:left="360"/>
        <w:contextualSpacing/>
        <w:rPr>
          <w:rFonts w:asciiTheme="minorHAnsi" w:hAnsiTheme="minorHAnsi"/>
          <w:sz w:val="22"/>
          <w:szCs w:val="22"/>
        </w:rPr>
      </w:pPr>
      <w:r w:rsidRPr="003C6278">
        <w:rPr>
          <w:rFonts w:asciiTheme="minorHAnsi" w:hAnsiTheme="minorHAnsi"/>
          <w:b/>
          <w:sz w:val="22"/>
          <w:szCs w:val="22"/>
        </w:rPr>
        <w:t xml:space="preserve">Leadership:  </w:t>
      </w:r>
      <w:r w:rsidRPr="003C6278">
        <w:rPr>
          <w:rFonts w:asciiTheme="minorHAnsi" w:hAnsiTheme="minorHAnsi"/>
          <w:sz w:val="22"/>
          <w:szCs w:val="22"/>
        </w:rPr>
        <w:t>Demonstrated experience as an effective, consultative, constructive contributor at executive level.</w:t>
      </w:r>
    </w:p>
    <w:p w:rsidR="00BB3AA8" w:rsidRPr="003C6278" w:rsidRDefault="00BB3AA8" w:rsidP="00BB3AA8">
      <w:pPr>
        <w:pStyle w:val="ListParagraph"/>
        <w:numPr>
          <w:ilvl w:val="0"/>
          <w:numId w:val="41"/>
        </w:numPr>
        <w:spacing w:after="60" w:line="276" w:lineRule="auto"/>
        <w:ind w:left="360"/>
        <w:contextualSpacing/>
        <w:rPr>
          <w:rFonts w:asciiTheme="minorHAnsi" w:hAnsiTheme="minorHAnsi"/>
          <w:sz w:val="22"/>
          <w:szCs w:val="22"/>
        </w:rPr>
      </w:pPr>
      <w:r w:rsidRPr="003C6278">
        <w:rPr>
          <w:rFonts w:asciiTheme="minorHAnsi" w:hAnsiTheme="minorHAnsi"/>
          <w:b/>
          <w:sz w:val="22"/>
          <w:szCs w:val="22"/>
        </w:rPr>
        <w:t>Travel:</w:t>
      </w:r>
      <w:r w:rsidRPr="003C6278">
        <w:rPr>
          <w:rFonts w:asciiTheme="minorHAnsi" w:hAnsiTheme="minorHAnsi"/>
          <w:sz w:val="22"/>
          <w:szCs w:val="22"/>
        </w:rPr>
        <w:t xml:space="preserve">  The willingness and ability to travel interstate and internationally as required noting we work hard to accommodate personal arrangements.</w:t>
      </w:r>
    </w:p>
    <w:p w:rsidR="003C6278" w:rsidRDefault="003C6278" w:rsidP="00673390">
      <w:pPr>
        <w:spacing w:before="120" w:after="120"/>
        <w:rPr>
          <w:rFonts w:ascii="Calibri" w:hAnsi="Calibri"/>
          <w:i/>
          <w:iCs/>
          <w:sz w:val="22"/>
          <w:szCs w:val="22"/>
        </w:rPr>
      </w:pPr>
    </w:p>
    <w:p w:rsidR="00673390" w:rsidRPr="009C04F3" w:rsidRDefault="00673390" w:rsidP="00673390">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200C92">
        <w:rPr>
          <w:rFonts w:ascii="Calibri" w:hAnsi="Calibri"/>
          <w:i/>
          <w:iCs/>
          <w:sz w:val="22"/>
          <w:szCs w:val="22"/>
        </w:rPr>
        <w:t>selection</w:t>
      </w:r>
      <w:r w:rsidRPr="00520570">
        <w:rPr>
          <w:rFonts w:ascii="Calibri" w:hAnsi="Calibri"/>
          <w:i/>
          <w:iCs/>
          <w:sz w:val="22"/>
          <w:szCs w:val="22"/>
        </w:rPr>
        <w:t xml:space="preserve"> criteria can be appointed</w:t>
      </w:r>
      <w:r>
        <w:rPr>
          <w:rFonts w:ascii="Calibri" w:hAnsi="Calibri"/>
          <w:i/>
          <w:iCs/>
          <w:sz w:val="22"/>
          <w:szCs w:val="22"/>
        </w:rPr>
        <w:t>.</w:t>
      </w:r>
    </w:p>
    <w:p w:rsidR="00BB3AA8" w:rsidRPr="008B10D6" w:rsidRDefault="00BB3AA8" w:rsidP="00BB3AA8">
      <w:pPr>
        <w:pStyle w:val="Heading2notnumbered"/>
        <w:spacing w:after="120"/>
        <w:rPr>
          <w:b/>
        </w:rPr>
      </w:pPr>
      <w:r w:rsidRPr="008B10D6">
        <w:rPr>
          <w:b/>
        </w:rPr>
        <w:t>Key selection criteria</w:t>
      </w:r>
    </w:p>
    <w:p w:rsidR="00BB3AA8" w:rsidRPr="00BB3AA8" w:rsidRDefault="00BB3AA8" w:rsidP="00BB3AA8">
      <w:pPr>
        <w:pStyle w:val="ListBullet"/>
        <w:numPr>
          <w:ilvl w:val="0"/>
          <w:numId w:val="43"/>
        </w:numPr>
        <w:tabs>
          <w:tab w:val="clear" w:pos="397"/>
          <w:tab w:val="left" w:pos="709"/>
        </w:tabs>
        <w:spacing w:before="0" w:after="120" w:line="240" w:lineRule="auto"/>
        <w:ind w:left="709" w:hanging="425"/>
        <w:rPr>
          <w:sz w:val="22"/>
        </w:rPr>
      </w:pPr>
      <w:r w:rsidRPr="00BB3AA8">
        <w:rPr>
          <w:sz w:val="22"/>
        </w:rPr>
        <w:t>Demonstrated ability to provide strategic and visionary leadership including the ability to identify and encourage outstanding performers, foster a high-performance, innovation culture and lead complex change.</w:t>
      </w:r>
    </w:p>
    <w:p w:rsidR="00BB3AA8" w:rsidRPr="00BB3AA8" w:rsidRDefault="00BB3AA8" w:rsidP="00BB3AA8">
      <w:pPr>
        <w:pStyle w:val="ListBullet"/>
        <w:numPr>
          <w:ilvl w:val="0"/>
          <w:numId w:val="43"/>
        </w:numPr>
        <w:tabs>
          <w:tab w:val="clear" w:pos="397"/>
          <w:tab w:val="left" w:pos="709"/>
        </w:tabs>
        <w:spacing w:before="0" w:after="120" w:line="240" w:lineRule="auto"/>
        <w:ind w:left="709" w:hanging="425"/>
        <w:rPr>
          <w:sz w:val="22"/>
        </w:rPr>
      </w:pPr>
      <w:r w:rsidRPr="00BB3AA8">
        <w:rPr>
          <w:sz w:val="22"/>
        </w:rPr>
        <w:t>Demonstration of being an organisational development and/or culture change practitioner within a complex organisation.</w:t>
      </w:r>
    </w:p>
    <w:p w:rsidR="00BB3AA8" w:rsidRPr="00BB3AA8" w:rsidRDefault="00BB3AA8" w:rsidP="00BB3AA8">
      <w:pPr>
        <w:pStyle w:val="ListBullet"/>
        <w:numPr>
          <w:ilvl w:val="0"/>
          <w:numId w:val="43"/>
        </w:numPr>
        <w:tabs>
          <w:tab w:val="clear" w:pos="397"/>
          <w:tab w:val="left" w:pos="709"/>
        </w:tabs>
        <w:spacing w:before="0" w:after="120" w:line="240" w:lineRule="auto"/>
        <w:ind w:left="709" w:hanging="425"/>
        <w:rPr>
          <w:sz w:val="22"/>
        </w:rPr>
      </w:pPr>
      <w:r w:rsidRPr="00BB3AA8">
        <w:rPr>
          <w:sz w:val="22"/>
        </w:rPr>
        <w:t>Leadership attributes such as collaborative, influential and inclusive and experience in leading change across a large, dispersed and complex organisation.</w:t>
      </w:r>
    </w:p>
    <w:p w:rsidR="00BB3AA8" w:rsidRDefault="00BB3AA8" w:rsidP="00BB3AA8">
      <w:pPr>
        <w:pStyle w:val="ListBullet"/>
        <w:numPr>
          <w:ilvl w:val="0"/>
          <w:numId w:val="43"/>
        </w:numPr>
        <w:tabs>
          <w:tab w:val="clear" w:pos="397"/>
          <w:tab w:val="left" w:pos="709"/>
        </w:tabs>
        <w:spacing w:before="0" w:after="120" w:line="240" w:lineRule="auto"/>
        <w:ind w:left="709" w:hanging="425"/>
      </w:pPr>
      <w:r w:rsidRPr="00BB3AA8">
        <w:rPr>
          <w:sz w:val="22"/>
        </w:rPr>
        <w:t>A successful track record of dealing effectively with diverse stakeholder groups; including a Board of directors and executive teams</w:t>
      </w:r>
      <w:r>
        <w:t>.</w:t>
      </w:r>
    </w:p>
    <w:p w:rsidR="00BB3AA8" w:rsidRPr="00BB3AA8" w:rsidRDefault="00BB3AA8" w:rsidP="00BB3AA8">
      <w:pPr>
        <w:pStyle w:val="ListBullet"/>
        <w:numPr>
          <w:ilvl w:val="0"/>
          <w:numId w:val="43"/>
        </w:numPr>
        <w:tabs>
          <w:tab w:val="clear" w:pos="397"/>
          <w:tab w:val="left" w:pos="709"/>
        </w:tabs>
        <w:spacing w:before="0" w:after="240" w:line="240" w:lineRule="auto"/>
        <w:ind w:left="709" w:hanging="425"/>
        <w:rPr>
          <w:sz w:val="22"/>
        </w:rPr>
      </w:pPr>
      <w:r w:rsidRPr="00BB3AA8">
        <w:rPr>
          <w:sz w:val="22"/>
        </w:rPr>
        <w:t>Innovative thinker with a growth mindset who is comfortable with ambiguity, change, and has the ability to turn a vision into reality.</w:t>
      </w:r>
    </w:p>
    <w:p w:rsidR="00BB3AA8" w:rsidRPr="00BB3AA8" w:rsidRDefault="00BB3AA8" w:rsidP="00BB3AA8">
      <w:pPr>
        <w:pStyle w:val="ListBullet"/>
        <w:numPr>
          <w:ilvl w:val="0"/>
          <w:numId w:val="0"/>
        </w:numPr>
        <w:tabs>
          <w:tab w:val="clear" w:pos="397"/>
          <w:tab w:val="left" w:pos="709"/>
        </w:tabs>
        <w:spacing w:before="120"/>
        <w:rPr>
          <w:sz w:val="22"/>
          <w:lang w:eastAsia="en-US"/>
        </w:rPr>
      </w:pPr>
      <w:r w:rsidRPr="00BB3AA8">
        <w:rPr>
          <w:sz w:val="22"/>
          <w:lang w:eastAsia="en-US"/>
        </w:rPr>
        <w:lastRenderedPageBreak/>
        <w:t>As Australia’s innovation catalyst, CSIRO has strategic actions underpinned by behaviours aligned to excellent science, inclusion, trust and respect, health, safety and environment, and delivery on commitments. In your application and at interview, you will need to demonstrate alignment with these behaviours</w:t>
      </w:r>
    </w:p>
    <w:p w:rsidR="00BB3AA8" w:rsidRDefault="00BB3AA8" w:rsidP="00BB3AA8">
      <w:pPr>
        <w:pStyle w:val="ListBullet"/>
        <w:numPr>
          <w:ilvl w:val="0"/>
          <w:numId w:val="0"/>
        </w:numPr>
        <w:tabs>
          <w:tab w:val="clear" w:pos="397"/>
          <w:tab w:val="left" w:pos="709"/>
        </w:tabs>
        <w:spacing w:before="120"/>
        <w:rPr>
          <w:lang w:eastAsia="en-US"/>
        </w:rPr>
      </w:pPr>
    </w:p>
    <w:p w:rsidR="00BB3AA8" w:rsidRPr="00BB3AA8" w:rsidRDefault="00BB3AA8" w:rsidP="00BB3AA8">
      <w:pPr>
        <w:pStyle w:val="ListBullet"/>
        <w:numPr>
          <w:ilvl w:val="0"/>
          <w:numId w:val="0"/>
        </w:numPr>
        <w:tabs>
          <w:tab w:val="clear" w:pos="397"/>
          <w:tab w:val="left" w:pos="709"/>
        </w:tabs>
        <w:spacing w:before="120"/>
        <w:rPr>
          <w:rFonts w:asciiTheme="minorHAnsi" w:hAnsiTheme="minorHAnsi" w:cstheme="minorHAnsi"/>
          <w:sz w:val="22"/>
        </w:rPr>
      </w:pPr>
      <w:r w:rsidRPr="00BB3AA8">
        <w:rPr>
          <w:rFonts w:asciiTheme="minorHAnsi" w:hAnsiTheme="minorHAnsi" w:cstheme="minorHAnsi"/>
          <w:b/>
          <w:sz w:val="22"/>
        </w:rPr>
        <w:t>Location:</w:t>
      </w:r>
      <w:r w:rsidRPr="00BB3AA8">
        <w:rPr>
          <w:rFonts w:asciiTheme="minorHAnsi" w:hAnsiTheme="minorHAnsi" w:cstheme="minorHAnsi"/>
          <w:sz w:val="22"/>
        </w:rPr>
        <w:t xml:space="preserve"> Negotiable (Melbourne, Sydney, Canberra preferred</w:t>
      </w:r>
    </w:p>
    <w:p w:rsidR="00BB3AA8" w:rsidRPr="00BB3AA8" w:rsidRDefault="00BB3AA8" w:rsidP="00BB3AA8">
      <w:pPr>
        <w:pStyle w:val="ListBullet"/>
        <w:numPr>
          <w:ilvl w:val="0"/>
          <w:numId w:val="0"/>
        </w:numPr>
        <w:tabs>
          <w:tab w:val="clear" w:pos="397"/>
          <w:tab w:val="left" w:pos="709"/>
        </w:tabs>
        <w:rPr>
          <w:rFonts w:asciiTheme="minorHAnsi" w:hAnsiTheme="minorHAnsi" w:cstheme="minorHAnsi"/>
          <w:sz w:val="22"/>
        </w:rPr>
      </w:pPr>
      <w:r w:rsidRPr="00BB3AA8">
        <w:rPr>
          <w:rFonts w:asciiTheme="minorHAnsi" w:hAnsiTheme="minorHAnsi" w:cstheme="minorHAnsi"/>
          <w:b/>
          <w:sz w:val="22"/>
        </w:rPr>
        <w:t>Salary:</w:t>
      </w:r>
      <w:r w:rsidRPr="00BB3AA8">
        <w:rPr>
          <w:rFonts w:asciiTheme="minorHAnsi" w:hAnsiTheme="minorHAnsi" w:cstheme="minorHAnsi"/>
          <w:sz w:val="22"/>
        </w:rPr>
        <w:t xml:space="preserve"> An attractive salary package negotiable</w:t>
      </w:r>
    </w:p>
    <w:p w:rsidR="00BB3AA8" w:rsidRPr="00BB3AA8" w:rsidRDefault="00BB3AA8" w:rsidP="00BB3AA8">
      <w:pPr>
        <w:pStyle w:val="ListBullet"/>
        <w:numPr>
          <w:ilvl w:val="0"/>
          <w:numId w:val="0"/>
        </w:numPr>
        <w:tabs>
          <w:tab w:val="clear" w:pos="397"/>
          <w:tab w:val="left" w:pos="709"/>
        </w:tabs>
        <w:rPr>
          <w:rFonts w:asciiTheme="minorHAnsi" w:hAnsiTheme="minorHAnsi" w:cstheme="minorHAnsi"/>
          <w:sz w:val="22"/>
        </w:rPr>
      </w:pPr>
      <w:r w:rsidRPr="00BB3AA8">
        <w:rPr>
          <w:rFonts w:asciiTheme="minorHAnsi" w:hAnsiTheme="minorHAnsi" w:cstheme="minorHAnsi"/>
          <w:b/>
          <w:sz w:val="22"/>
        </w:rPr>
        <w:t>Reference:</w:t>
      </w:r>
      <w:r w:rsidRPr="00BB3AA8">
        <w:rPr>
          <w:rFonts w:asciiTheme="minorHAnsi" w:hAnsiTheme="minorHAnsi" w:cstheme="minorHAnsi"/>
          <w:sz w:val="22"/>
        </w:rPr>
        <w:t xml:space="preserve"> 59881</w:t>
      </w:r>
    </w:p>
    <w:p w:rsidR="00BB3AA8" w:rsidRPr="00BB3AA8" w:rsidRDefault="00BB3AA8" w:rsidP="00BB3AA8">
      <w:pPr>
        <w:pStyle w:val="ListBullet"/>
        <w:numPr>
          <w:ilvl w:val="0"/>
          <w:numId w:val="0"/>
        </w:numPr>
        <w:tabs>
          <w:tab w:val="clear" w:pos="397"/>
          <w:tab w:val="left" w:pos="709"/>
        </w:tabs>
        <w:rPr>
          <w:rFonts w:asciiTheme="minorHAnsi" w:hAnsiTheme="minorHAnsi" w:cstheme="minorHAnsi"/>
          <w:sz w:val="22"/>
        </w:rPr>
      </w:pPr>
      <w:r w:rsidRPr="00BB3AA8">
        <w:rPr>
          <w:rFonts w:asciiTheme="minorHAnsi" w:hAnsiTheme="minorHAnsi" w:cstheme="minorHAnsi"/>
          <w:b/>
          <w:sz w:val="22"/>
        </w:rPr>
        <w:t>Term:</w:t>
      </w:r>
      <w:r w:rsidRPr="00BB3AA8">
        <w:rPr>
          <w:rFonts w:asciiTheme="minorHAnsi" w:hAnsiTheme="minorHAnsi" w:cstheme="minorHAnsi"/>
          <w:sz w:val="22"/>
        </w:rPr>
        <w:t xml:space="preserve"> 3 years, with the potential to renew</w:t>
      </w:r>
    </w:p>
    <w:p w:rsidR="00673390" w:rsidRPr="00BB3AA8" w:rsidRDefault="00BB3AA8" w:rsidP="00BB3AA8">
      <w:pPr>
        <w:spacing w:after="60"/>
        <w:ind w:left="34"/>
        <w:rPr>
          <w:rStyle w:val="Emphasis"/>
          <w:rFonts w:asciiTheme="minorHAnsi" w:hAnsiTheme="minorHAnsi" w:cstheme="minorHAnsi"/>
          <w:b/>
          <w:iCs/>
          <w:sz w:val="22"/>
          <w:szCs w:val="22"/>
        </w:rPr>
      </w:pPr>
      <w:r w:rsidRPr="00BB3AA8">
        <w:rPr>
          <w:rFonts w:asciiTheme="minorHAnsi" w:hAnsiTheme="minorHAnsi" w:cstheme="minorHAnsi"/>
          <w:b/>
          <w:sz w:val="22"/>
          <w:szCs w:val="22"/>
        </w:rPr>
        <w:t>Closing date:</w:t>
      </w:r>
      <w:r w:rsidRPr="00BB3AA8">
        <w:rPr>
          <w:rFonts w:asciiTheme="minorHAnsi" w:hAnsiTheme="minorHAnsi" w:cstheme="minorHAnsi"/>
          <w:sz w:val="22"/>
          <w:szCs w:val="22"/>
        </w:rPr>
        <w:t xml:space="preserve"> 31 January, 2019</w:t>
      </w:r>
    </w:p>
    <w:p w:rsidR="00BB3AA8" w:rsidRDefault="00BB3AA8" w:rsidP="00BB3AA8">
      <w:pPr>
        <w:rPr>
          <w:rFonts w:cstheme="minorHAnsi"/>
          <w:sz w:val="24"/>
        </w:rPr>
      </w:pPr>
    </w:p>
    <w:p w:rsidR="00BB3AA8" w:rsidRPr="00BB3AA8" w:rsidRDefault="00BB3AA8" w:rsidP="00BB3AA8">
      <w:pPr>
        <w:rPr>
          <w:rStyle w:val="Hyperlink"/>
          <w:rFonts w:asciiTheme="minorHAnsi" w:hAnsiTheme="minorHAnsi" w:cstheme="minorHAnsi"/>
          <w:sz w:val="22"/>
          <w:szCs w:val="22"/>
        </w:rPr>
      </w:pPr>
      <w:r w:rsidRPr="00BB3AA8">
        <w:rPr>
          <w:rFonts w:asciiTheme="minorHAnsi" w:hAnsiTheme="minorHAnsi" w:cstheme="minorHAnsi"/>
          <w:sz w:val="22"/>
          <w:szCs w:val="22"/>
        </w:rPr>
        <w:t xml:space="preserve">We work flexibly at CSIRO, offering a range of options for how, when and where you work. Talk to us about how this role could be flexible for you.  Find out more </w:t>
      </w:r>
      <w:hyperlink r:id="rId12" w:history="1">
        <w:r w:rsidRPr="00BB3AA8">
          <w:rPr>
            <w:rStyle w:val="Hyperlink"/>
            <w:rFonts w:asciiTheme="minorHAnsi" w:hAnsiTheme="minorHAnsi" w:cstheme="minorHAnsi"/>
            <w:sz w:val="22"/>
            <w:szCs w:val="22"/>
          </w:rPr>
          <w:t>Balance</w:t>
        </w:r>
      </w:hyperlink>
    </w:p>
    <w:p w:rsidR="00673390" w:rsidRDefault="00673390" w:rsidP="00673390">
      <w:pPr>
        <w:spacing w:after="120"/>
        <w:ind w:left="34"/>
        <w:rPr>
          <w:rFonts w:ascii="Calibri" w:hAnsi="Calibri"/>
          <w:sz w:val="22"/>
          <w:szCs w:val="22"/>
        </w:rPr>
      </w:pPr>
    </w:p>
    <w:p w:rsidR="00673390" w:rsidRPr="00036A28" w:rsidRDefault="00673390" w:rsidP="00FA6091">
      <w:pPr>
        <w:pStyle w:val="Heading2"/>
        <w:rPr>
          <w:rFonts w:asciiTheme="minorHAnsi" w:hAnsiTheme="minorHAnsi" w:cstheme="minorHAnsi"/>
          <w:i w:val="0"/>
          <w:lang w:eastAsia="en-AU"/>
        </w:rPr>
      </w:pPr>
      <w:r w:rsidRPr="00036A28">
        <w:rPr>
          <w:rFonts w:asciiTheme="minorHAnsi" w:hAnsiTheme="minorHAnsi" w:cstheme="minorHAnsi"/>
          <w:i w:val="0"/>
          <w:lang w:eastAsia="en-AU"/>
        </w:rPr>
        <w:t>Special requirements:</w:t>
      </w:r>
    </w:p>
    <w:p w:rsidR="00673390" w:rsidRDefault="00673390" w:rsidP="00036A28">
      <w:pPr>
        <w:spacing w:after="120"/>
        <w:rPr>
          <w:rFonts w:ascii="Calibri" w:hAnsi="Calibri"/>
          <w:sz w:val="22"/>
          <w:szCs w:val="22"/>
        </w:rPr>
      </w:pPr>
      <w:r w:rsidRPr="00036A28">
        <w:rPr>
          <w:rFonts w:ascii="Calibri" w:hAnsi="Calibri"/>
          <w:iCs/>
          <w:sz w:val="22"/>
          <w:szCs w:val="22"/>
        </w:rPr>
        <w:t xml:space="preserve">Appointment to this role may be subject to </w:t>
      </w:r>
      <w:r w:rsidR="00036A28" w:rsidRPr="00036A28">
        <w:rPr>
          <w:rFonts w:ascii="Calibri" w:hAnsi="Calibri"/>
          <w:iCs/>
          <w:sz w:val="22"/>
          <w:szCs w:val="22"/>
        </w:rPr>
        <w:t>a</w:t>
      </w:r>
      <w:r w:rsidRPr="00036A28">
        <w:rPr>
          <w:rFonts w:ascii="Calibri" w:hAnsi="Calibri"/>
          <w:iCs/>
          <w:sz w:val="22"/>
          <w:szCs w:val="22"/>
        </w:rPr>
        <w:t xml:space="preserve"> security</w:t>
      </w:r>
      <w:r w:rsidR="00036A28" w:rsidRPr="00036A28">
        <w:rPr>
          <w:rFonts w:ascii="Calibri" w:hAnsi="Calibri"/>
          <w:iCs/>
          <w:sz w:val="22"/>
          <w:szCs w:val="22"/>
        </w:rPr>
        <w:t xml:space="preserve"> or national police</w:t>
      </w:r>
      <w:r w:rsidRPr="00036A28">
        <w:rPr>
          <w:rFonts w:ascii="Calibri" w:hAnsi="Calibri"/>
          <w:iCs/>
          <w:sz w:val="22"/>
          <w:szCs w:val="22"/>
        </w:rPr>
        <w:t xml:space="preserve"> clearance. Applicants who are not Australian Citizens may be required to undergo additional security clearances</w:t>
      </w:r>
      <w:r w:rsidR="00036A28" w:rsidRPr="00036A28">
        <w:rPr>
          <w:rFonts w:ascii="Calibri" w:hAnsi="Calibri"/>
          <w:iCs/>
          <w:sz w:val="22"/>
          <w:szCs w:val="22"/>
        </w:rPr>
        <w:t>.</w:t>
      </w:r>
    </w:p>
    <w:p w:rsidR="00673390" w:rsidRDefault="00673390" w:rsidP="00673390">
      <w:pPr>
        <w:spacing w:after="120"/>
        <w:rPr>
          <w:rFonts w:ascii="Calibri" w:hAnsi="Calibri"/>
          <w:b/>
          <w:bCs/>
          <w:sz w:val="22"/>
          <w:szCs w:val="22"/>
        </w:rPr>
      </w:pPr>
    </w:p>
    <w:p w:rsidR="00673390" w:rsidRPr="003B51D7" w:rsidRDefault="00673390" w:rsidP="00673390">
      <w:pPr>
        <w:rPr>
          <w:rFonts w:ascii="Calibri" w:hAnsi="Calibri"/>
          <w:i/>
          <w:sz w:val="22"/>
          <w:szCs w:val="22"/>
        </w:rPr>
      </w:pPr>
    </w:p>
    <w:p w:rsidR="00502363" w:rsidRPr="00E641DA" w:rsidRDefault="00502363" w:rsidP="00C75D9F">
      <w:pPr>
        <w:rPr>
          <w:rFonts w:ascii="Calibri" w:hAnsi="Calibri"/>
          <w:sz w:val="22"/>
          <w:szCs w:val="22"/>
        </w:rPr>
      </w:pPr>
    </w:p>
    <w:p w:rsidR="003D59C3" w:rsidRPr="00E641DA" w:rsidRDefault="003D59C3" w:rsidP="00C75D9F">
      <w:pPr>
        <w:rPr>
          <w:rFonts w:ascii="Calibri" w:hAnsi="Calibri"/>
          <w:sz w:val="22"/>
          <w:szCs w:val="22"/>
        </w:rPr>
      </w:pPr>
    </w:p>
    <w:sectPr w:rsidR="003D59C3" w:rsidRPr="00E641DA" w:rsidSect="00BB3AA8">
      <w:type w:val="continuous"/>
      <w:pgSz w:w="11906" w:h="16838" w:code="9"/>
      <w:pgMar w:top="2268" w:right="1440" w:bottom="1440" w:left="1440"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F86" w:rsidRDefault="006C4F86">
      <w:r>
        <w:separator/>
      </w:r>
    </w:p>
  </w:endnote>
  <w:endnote w:type="continuationSeparator" w:id="0">
    <w:p w:rsidR="006C4F86" w:rsidRDefault="006C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rpidC1-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F86" w:rsidRDefault="006C4F86">
      <w:r>
        <w:separator/>
      </w:r>
    </w:p>
  </w:footnote>
  <w:footnote w:type="continuationSeparator" w:id="0">
    <w:p w:rsidR="006C4F86" w:rsidRDefault="006C4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E4C" w:rsidRDefault="00AD3E4C" w:rsidP="00AD3E4C">
    <w:pPr>
      <w:pStyle w:val="Header"/>
      <w:tabs>
        <w:tab w:val="clear" w:pos="4153"/>
        <w:tab w:val="clear" w:pos="8306"/>
        <w:tab w:val="center" w:pos="4677"/>
      </w:tabs>
      <w:spacing w:before="60"/>
      <w:rPr>
        <w:rFonts w:ascii="Calibri" w:hAnsi="Calibri" w:cs="Calibri"/>
        <w:color w:val="FFFFFF"/>
        <w:sz w:val="18"/>
        <w:lang w:val="en-AU"/>
      </w:rPr>
    </w:pPr>
  </w:p>
  <w:p w:rsidR="00AD3E4C" w:rsidRDefault="00AD3E4C" w:rsidP="00AD3E4C">
    <w:pPr>
      <w:pStyle w:val="Header"/>
      <w:tabs>
        <w:tab w:val="clear" w:pos="4153"/>
        <w:tab w:val="clear" w:pos="8306"/>
        <w:tab w:val="center" w:pos="4677"/>
      </w:tabs>
      <w:spacing w:before="60"/>
      <w:rPr>
        <w:rFonts w:ascii="Calibri" w:hAnsi="Calibri" w:cs="Calibri"/>
        <w:color w:val="FFFFFF"/>
        <w:sz w:val="18"/>
        <w:lang w:val="en-AU"/>
      </w:rPr>
    </w:pPr>
    <w:r>
      <w:rPr>
        <w:rFonts w:ascii="Calibri" w:hAnsi="Calibri" w:cs="Calibri"/>
        <w:color w:val="FFFFFF"/>
        <w:sz w:val="18"/>
        <w:lang w:val="en-AU"/>
      </w:rPr>
      <w:tab/>
    </w:r>
  </w:p>
  <w:p w:rsidR="008A14D3" w:rsidRPr="00AD3E4C" w:rsidRDefault="00AD3E4C" w:rsidP="00AD3E4C">
    <w:pPr>
      <w:pStyle w:val="Header"/>
      <w:tabs>
        <w:tab w:val="clear" w:pos="4153"/>
        <w:tab w:val="clear" w:pos="8306"/>
        <w:tab w:val="center" w:pos="4677"/>
      </w:tabs>
      <w:spacing w:before="60"/>
      <w:rPr>
        <w:rFonts w:ascii="Calibri" w:hAnsi="Calibri" w:cs="Calibri"/>
        <w:b/>
        <w:color w:val="FFFFFF"/>
        <w:sz w:val="22"/>
        <w:lang w:val="en-AU"/>
      </w:rPr>
    </w:pPr>
    <w:r>
      <w:rPr>
        <w:noProof/>
        <w:lang w:val="en-AU" w:eastAsia="en-AU"/>
      </w:rPr>
      <w:drawing>
        <wp:anchor distT="0" distB="0" distL="114300" distR="114300" simplePos="0" relativeHeight="251659264" behindDoc="1" locked="1" layoutInCell="1" allowOverlap="1" wp14:anchorId="7AE7528E" wp14:editId="17570C52">
          <wp:simplePos x="0" y="0"/>
          <wp:positionH relativeFrom="page">
            <wp:align>left</wp:align>
          </wp:positionH>
          <wp:positionV relativeFrom="page">
            <wp:align>top</wp:align>
          </wp:positionV>
          <wp:extent cx="7827010" cy="1487170"/>
          <wp:effectExtent l="0" t="0" r="0" b="0"/>
          <wp:wrapNone/>
          <wp:docPr id="2" name="Picture 1" descr="Title: Document Header - Description: An image of the CSIRO Ribbon including the CSIRO logo and text reading 'www.csiro.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Document Header - Description: An image of the CSIRO Ribbon including the CSIRO logo and text reading 'www.csiro.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7010" cy="14871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E52" w:rsidRDefault="00383E52">
    <w:pPr>
      <w:pStyle w:val="Header"/>
    </w:pPr>
    <w:r>
      <w:rPr>
        <w:noProof/>
        <w:lang w:val="en-AU" w:eastAsia="en-AU"/>
      </w:rPr>
      <mc:AlternateContent>
        <mc:Choice Requires="wps">
          <w:drawing>
            <wp:anchor distT="0" distB="0" distL="114300" distR="114300" simplePos="0" relativeHeight="251662336" behindDoc="0" locked="0" layoutInCell="1" allowOverlap="1" wp14:anchorId="507E3769" wp14:editId="1520A7EA">
              <wp:simplePos x="0" y="0"/>
              <wp:positionH relativeFrom="margin">
                <wp:posOffset>-54065</wp:posOffset>
              </wp:positionH>
              <wp:positionV relativeFrom="paragraph">
                <wp:posOffset>167277</wp:posOffset>
              </wp:positionV>
              <wp:extent cx="3538220" cy="179705"/>
              <wp:effectExtent l="0" t="0" r="5080" b="10795"/>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E52" w:rsidRDefault="00383E52" w:rsidP="008B10D6">
                          <w:pPr>
                            <w:pStyle w:val="BusinessUnitName"/>
                          </w:pPr>
                          <w:r>
                            <w:t>People</w:t>
                          </w:r>
                        </w:p>
                        <w:p w:rsidR="00383E52" w:rsidRPr="001C3137" w:rsidRDefault="00383E52" w:rsidP="008B10D6">
                          <w:pPr>
                            <w:pStyle w:val="Headerurl"/>
                            <w:rPr>
                              <w:noProof/>
                            </w:rPr>
                          </w:pPr>
                        </w:p>
                      </w:txbxContent>
                    </wps:txbx>
                    <wps:bodyPr rot="0" vert="horz" wrap="square" lIns="0" tIns="0" rIns="0" bIns="0" anchor="t" anchorCtr="0" upright="1">
                      <a:noAutofit/>
                    </wps:bodyPr>
                  </wps:wsp>
                </a:graphicData>
              </a:graphic>
            </wp:anchor>
          </w:drawing>
        </mc:Choice>
        <mc:Fallback>
          <w:pict>
            <v:shapetype w14:anchorId="507E3769" id="_x0000_t202" coordsize="21600,21600" o:spt="202" path="m,l,21600r21600,l21600,xe">
              <v:stroke joinstyle="miter"/>
              <v:path gradientshapeok="t" o:connecttype="rect"/>
            </v:shapetype>
            <v:shape id="Text Box 40" o:spid="_x0000_s1026" type="#_x0000_t202" style="position:absolute;margin-left:-4.25pt;margin-top:13.15pt;width:278.6pt;height:14.1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" filled="f" stroked="f">
              <v:textbox inset="0,0,0,0">
                <w:txbxContent>
                  <w:p w:rsidR="00383E52" w:rsidRDefault="00383E52" w:rsidP="008B10D6">
                    <w:pPr>
                      <w:pStyle w:val="BusinessUnitName"/>
                    </w:pPr>
                    <w:r>
                      <w:t>People</w:t>
                    </w:r>
                  </w:p>
                  <w:p w:rsidR="00383E52" w:rsidRPr="001C3137" w:rsidRDefault="00383E52" w:rsidP="008B10D6">
                    <w:pPr>
                      <w:pStyle w:val="Headerurl"/>
                      <w:rPr>
                        <w:noProof/>
                      </w:rPr>
                    </w:pPr>
                  </w:p>
                </w:txbxContent>
              </v:textbox>
              <w10:wrap anchorx="margin"/>
            </v:shape>
          </w:pict>
        </mc:Fallback>
      </mc:AlternateContent>
    </w:r>
    <w:r>
      <w:rPr>
        <w:noProof/>
        <w:lang w:val="en-AU" w:eastAsia="en-AU"/>
      </w:rPr>
      <w:drawing>
        <wp:anchor distT="0" distB="0" distL="114300" distR="114300" simplePos="0" relativeHeight="251661312" behindDoc="1" locked="1" layoutInCell="1" allowOverlap="1" wp14:anchorId="20D67DA6" wp14:editId="5F9F0146">
          <wp:simplePos x="0" y="0"/>
          <wp:positionH relativeFrom="page">
            <wp:align>left</wp:align>
          </wp:positionH>
          <wp:positionV relativeFrom="page">
            <wp:align>top</wp:align>
          </wp:positionV>
          <wp:extent cx="7826375" cy="14859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srcRect/>
                  <a:stretch>
                    <a:fillRect/>
                  </a:stretch>
                </pic:blipFill>
                <pic:spPr bwMode="auto">
                  <a:xfrm>
                    <a:off x="0" y="0"/>
                    <a:ext cx="7826375" cy="14859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7507E"/>
    <w:multiLevelType w:val="hybridMultilevel"/>
    <w:tmpl w:val="73587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5D35CE"/>
    <w:multiLevelType w:val="hybridMultilevel"/>
    <w:tmpl w:val="D8B29E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9783FBE"/>
    <w:multiLevelType w:val="hybridMultilevel"/>
    <w:tmpl w:val="21087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DE6D84"/>
    <w:multiLevelType w:val="hybridMultilevel"/>
    <w:tmpl w:val="57966D62"/>
    <w:styleLink w:val="ImportedStyle1"/>
    <w:lvl w:ilvl="0" w:tplc="D70A52D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6D4C1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362AB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0EFB9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546BF5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3A434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E0D07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9ED0B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18557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1D61E8D"/>
    <w:multiLevelType w:val="hybridMultilevel"/>
    <w:tmpl w:val="57966D62"/>
    <w:numStyleLink w:val="ImportedStyle1"/>
  </w:abstractNum>
  <w:abstractNum w:abstractNumId="23"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DB0679"/>
    <w:multiLevelType w:val="multilevel"/>
    <w:tmpl w:val="07AA6CAC"/>
    <w:lvl w:ilvl="0">
      <w:start w:val="1"/>
      <w:numFmt w:val="decimal"/>
      <w:lvlText w:val="%1."/>
      <w:lvlJc w:val="left"/>
      <w:pPr>
        <w:tabs>
          <w:tab w:val="num" w:pos="199"/>
        </w:tabs>
        <w:ind w:left="199" w:hanging="199"/>
      </w:pPr>
      <w:rPr>
        <w:rFonts w:hint="default"/>
      </w:rPr>
    </w:lvl>
    <w:lvl w:ilvl="1">
      <w:start w:val="1"/>
      <w:numFmt w:val="bullet"/>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265682E"/>
    <w:multiLevelType w:val="multilevel"/>
    <w:tmpl w:val="0212B1A0"/>
    <w:styleLink w:val="Bullets"/>
    <w:lvl w:ilvl="0">
      <w:start w:val="1"/>
      <w:numFmt w:val="decimal"/>
      <w:pStyle w:val="ListBullet"/>
      <w:lvlText w:val="%1."/>
      <w:lvlJc w:val="left"/>
      <w:pPr>
        <w:tabs>
          <w:tab w:val="num" w:pos="199"/>
        </w:tabs>
        <w:ind w:left="199" w:hanging="199"/>
      </w:pPr>
      <w:rPr>
        <w:rFonts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9"/>
  </w:num>
  <w:num w:numId="2">
    <w:abstractNumId w:val="2"/>
  </w:num>
  <w:num w:numId="3">
    <w:abstractNumId w:val="40"/>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0"/>
  </w:num>
  <w:num w:numId="6">
    <w:abstractNumId w:val="28"/>
  </w:num>
  <w:num w:numId="7">
    <w:abstractNumId w:val="24"/>
  </w:num>
  <w:num w:numId="8">
    <w:abstractNumId w:val="21"/>
  </w:num>
  <w:num w:numId="9">
    <w:abstractNumId w:val="29"/>
  </w:num>
  <w:num w:numId="10">
    <w:abstractNumId w:val="34"/>
  </w:num>
  <w:num w:numId="11">
    <w:abstractNumId w:val="10"/>
  </w:num>
  <w:num w:numId="12">
    <w:abstractNumId w:val="38"/>
  </w:num>
  <w:num w:numId="13">
    <w:abstractNumId w:val="5"/>
  </w:num>
  <w:num w:numId="14">
    <w:abstractNumId w:val="7"/>
  </w:num>
  <w:num w:numId="15">
    <w:abstractNumId w:val="17"/>
  </w:num>
  <w:num w:numId="16">
    <w:abstractNumId w:val="12"/>
  </w:num>
  <w:num w:numId="17">
    <w:abstractNumId w:val="14"/>
  </w:num>
  <w:num w:numId="18">
    <w:abstractNumId w:val="19"/>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7"/>
  </w:num>
  <w:num w:numId="21">
    <w:abstractNumId w:val="41"/>
  </w:num>
  <w:num w:numId="22">
    <w:abstractNumId w:val="33"/>
  </w:num>
  <w:num w:numId="23">
    <w:abstractNumId w:val="13"/>
  </w:num>
  <w:num w:numId="24">
    <w:abstractNumId w:val="32"/>
  </w:num>
  <w:num w:numId="25">
    <w:abstractNumId w:val="6"/>
  </w:num>
  <w:num w:numId="26">
    <w:abstractNumId w:val="31"/>
  </w:num>
  <w:num w:numId="27">
    <w:abstractNumId w:val="35"/>
  </w:num>
  <w:num w:numId="28">
    <w:abstractNumId w:val="36"/>
  </w:num>
  <w:num w:numId="29">
    <w:abstractNumId w:val="18"/>
  </w:num>
  <w:num w:numId="30">
    <w:abstractNumId w:val="8"/>
  </w:num>
  <w:num w:numId="31">
    <w:abstractNumId w:val="23"/>
  </w:num>
  <w:num w:numId="32">
    <w:abstractNumId w:val="37"/>
  </w:num>
  <w:num w:numId="33">
    <w:abstractNumId w:val="15"/>
  </w:num>
  <w:num w:numId="34">
    <w:abstractNumId w:val="1"/>
  </w:num>
  <w:num w:numId="35">
    <w:abstractNumId w:val="16"/>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0"/>
  </w:num>
  <w:num w:numId="39">
    <w:abstractNumId w:val="20"/>
  </w:num>
  <w:num w:numId="40">
    <w:abstractNumId w:val="22"/>
  </w:num>
  <w:num w:numId="41">
    <w:abstractNumId w:val="11"/>
  </w:num>
  <w:num w:numId="42">
    <w:abstractNumId w:val="26"/>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33249"/>
    <w:rsid w:val="00036A28"/>
    <w:rsid w:val="00040391"/>
    <w:rsid w:val="00045C91"/>
    <w:rsid w:val="00046A29"/>
    <w:rsid w:val="0005435B"/>
    <w:rsid w:val="00054DDD"/>
    <w:rsid w:val="00055E9F"/>
    <w:rsid w:val="00060902"/>
    <w:rsid w:val="0006226B"/>
    <w:rsid w:val="0008212C"/>
    <w:rsid w:val="00084284"/>
    <w:rsid w:val="00085BA8"/>
    <w:rsid w:val="00087963"/>
    <w:rsid w:val="00091F71"/>
    <w:rsid w:val="000A0599"/>
    <w:rsid w:val="000A43F5"/>
    <w:rsid w:val="000A57B0"/>
    <w:rsid w:val="000A6826"/>
    <w:rsid w:val="000B1744"/>
    <w:rsid w:val="000B36BB"/>
    <w:rsid w:val="000B5AE5"/>
    <w:rsid w:val="000B6167"/>
    <w:rsid w:val="000C68FC"/>
    <w:rsid w:val="000D2206"/>
    <w:rsid w:val="000D375D"/>
    <w:rsid w:val="000D6EBC"/>
    <w:rsid w:val="000D72AF"/>
    <w:rsid w:val="000E5F46"/>
    <w:rsid w:val="000F1363"/>
    <w:rsid w:val="000F5E1F"/>
    <w:rsid w:val="000F7BBF"/>
    <w:rsid w:val="00117C8B"/>
    <w:rsid w:val="001218DB"/>
    <w:rsid w:val="001339DE"/>
    <w:rsid w:val="001364CB"/>
    <w:rsid w:val="00136900"/>
    <w:rsid w:val="0014142E"/>
    <w:rsid w:val="001448B6"/>
    <w:rsid w:val="00144D06"/>
    <w:rsid w:val="00144D9B"/>
    <w:rsid w:val="001474C7"/>
    <w:rsid w:val="0015340E"/>
    <w:rsid w:val="00153D8F"/>
    <w:rsid w:val="00155F81"/>
    <w:rsid w:val="00166319"/>
    <w:rsid w:val="00171D4D"/>
    <w:rsid w:val="00197FD6"/>
    <w:rsid w:val="001A0AFE"/>
    <w:rsid w:val="001A2856"/>
    <w:rsid w:val="001A482B"/>
    <w:rsid w:val="001A5098"/>
    <w:rsid w:val="001A6ADF"/>
    <w:rsid w:val="001B14CA"/>
    <w:rsid w:val="001B6C26"/>
    <w:rsid w:val="001C1AD2"/>
    <w:rsid w:val="001D7DD1"/>
    <w:rsid w:val="001E3EE0"/>
    <w:rsid w:val="001E495E"/>
    <w:rsid w:val="001F2264"/>
    <w:rsid w:val="001F4404"/>
    <w:rsid w:val="00200C92"/>
    <w:rsid w:val="00205A4A"/>
    <w:rsid w:val="00212958"/>
    <w:rsid w:val="00212BD5"/>
    <w:rsid w:val="00222800"/>
    <w:rsid w:val="00230B6A"/>
    <w:rsid w:val="002407E7"/>
    <w:rsid w:val="00240A35"/>
    <w:rsid w:val="002415E6"/>
    <w:rsid w:val="00254313"/>
    <w:rsid w:val="00254B22"/>
    <w:rsid w:val="00257CA1"/>
    <w:rsid w:val="00262649"/>
    <w:rsid w:val="00262C46"/>
    <w:rsid w:val="00271E7F"/>
    <w:rsid w:val="00274A92"/>
    <w:rsid w:val="0028449F"/>
    <w:rsid w:val="002848C3"/>
    <w:rsid w:val="00292FDB"/>
    <w:rsid w:val="00293F77"/>
    <w:rsid w:val="00294F90"/>
    <w:rsid w:val="00295F32"/>
    <w:rsid w:val="002A59EA"/>
    <w:rsid w:val="002B060F"/>
    <w:rsid w:val="002D204B"/>
    <w:rsid w:val="002D3829"/>
    <w:rsid w:val="002D5835"/>
    <w:rsid w:val="002D78C5"/>
    <w:rsid w:val="002F0C72"/>
    <w:rsid w:val="002F2B0A"/>
    <w:rsid w:val="00300CDD"/>
    <w:rsid w:val="0030302E"/>
    <w:rsid w:val="003100BD"/>
    <w:rsid w:val="00320792"/>
    <w:rsid w:val="00322503"/>
    <w:rsid w:val="003246B4"/>
    <w:rsid w:val="003276AC"/>
    <w:rsid w:val="0033343D"/>
    <w:rsid w:val="00340FC3"/>
    <w:rsid w:val="00342F0C"/>
    <w:rsid w:val="00346B6D"/>
    <w:rsid w:val="00363DD2"/>
    <w:rsid w:val="0036422F"/>
    <w:rsid w:val="00375015"/>
    <w:rsid w:val="00375B41"/>
    <w:rsid w:val="00381D43"/>
    <w:rsid w:val="0038234C"/>
    <w:rsid w:val="00382A5F"/>
    <w:rsid w:val="00382F58"/>
    <w:rsid w:val="00383634"/>
    <w:rsid w:val="00383E52"/>
    <w:rsid w:val="00395610"/>
    <w:rsid w:val="003A0030"/>
    <w:rsid w:val="003A0708"/>
    <w:rsid w:val="003A682C"/>
    <w:rsid w:val="003B17F4"/>
    <w:rsid w:val="003B2CB1"/>
    <w:rsid w:val="003C0B40"/>
    <w:rsid w:val="003C4810"/>
    <w:rsid w:val="003C6278"/>
    <w:rsid w:val="003C7CA3"/>
    <w:rsid w:val="003D020A"/>
    <w:rsid w:val="003D3488"/>
    <w:rsid w:val="003D4741"/>
    <w:rsid w:val="003D4C4C"/>
    <w:rsid w:val="003D5453"/>
    <w:rsid w:val="003D59C3"/>
    <w:rsid w:val="003D797B"/>
    <w:rsid w:val="003E671F"/>
    <w:rsid w:val="003F1084"/>
    <w:rsid w:val="003F5303"/>
    <w:rsid w:val="00400E4D"/>
    <w:rsid w:val="00401290"/>
    <w:rsid w:val="0040241D"/>
    <w:rsid w:val="00402905"/>
    <w:rsid w:val="004111D3"/>
    <w:rsid w:val="004115DC"/>
    <w:rsid w:val="00414BE7"/>
    <w:rsid w:val="004247B3"/>
    <w:rsid w:val="00424E93"/>
    <w:rsid w:val="00426642"/>
    <w:rsid w:val="00433A77"/>
    <w:rsid w:val="00435E0B"/>
    <w:rsid w:val="004440A0"/>
    <w:rsid w:val="004501A0"/>
    <w:rsid w:val="004518BD"/>
    <w:rsid w:val="00462662"/>
    <w:rsid w:val="004747B9"/>
    <w:rsid w:val="004831FE"/>
    <w:rsid w:val="0049620C"/>
    <w:rsid w:val="004C18D1"/>
    <w:rsid w:val="004C2E35"/>
    <w:rsid w:val="004C5604"/>
    <w:rsid w:val="004D6F3A"/>
    <w:rsid w:val="004D6F3C"/>
    <w:rsid w:val="004D6FCB"/>
    <w:rsid w:val="004E5600"/>
    <w:rsid w:val="004E6DFD"/>
    <w:rsid w:val="00502363"/>
    <w:rsid w:val="00507292"/>
    <w:rsid w:val="00514A2E"/>
    <w:rsid w:val="00516428"/>
    <w:rsid w:val="00520570"/>
    <w:rsid w:val="005236AB"/>
    <w:rsid w:val="00525DB0"/>
    <w:rsid w:val="00533CFF"/>
    <w:rsid w:val="00543736"/>
    <w:rsid w:val="00547EE1"/>
    <w:rsid w:val="00550112"/>
    <w:rsid w:val="00550C5F"/>
    <w:rsid w:val="0055214F"/>
    <w:rsid w:val="00560B2E"/>
    <w:rsid w:val="00561C50"/>
    <w:rsid w:val="00563B9B"/>
    <w:rsid w:val="00564385"/>
    <w:rsid w:val="00570617"/>
    <w:rsid w:val="00583303"/>
    <w:rsid w:val="00585169"/>
    <w:rsid w:val="00586F41"/>
    <w:rsid w:val="00587D7C"/>
    <w:rsid w:val="00592D3B"/>
    <w:rsid w:val="00592E42"/>
    <w:rsid w:val="0059432C"/>
    <w:rsid w:val="005A0758"/>
    <w:rsid w:val="005A0895"/>
    <w:rsid w:val="005A3320"/>
    <w:rsid w:val="005B1C7A"/>
    <w:rsid w:val="005B3F60"/>
    <w:rsid w:val="005B4F50"/>
    <w:rsid w:val="005B654F"/>
    <w:rsid w:val="005B7709"/>
    <w:rsid w:val="005C63EF"/>
    <w:rsid w:val="005D05AF"/>
    <w:rsid w:val="005D3AA1"/>
    <w:rsid w:val="005D423A"/>
    <w:rsid w:val="005E1E95"/>
    <w:rsid w:val="005E5161"/>
    <w:rsid w:val="005F35B0"/>
    <w:rsid w:val="0060112F"/>
    <w:rsid w:val="00604679"/>
    <w:rsid w:val="006054E3"/>
    <w:rsid w:val="00620B1F"/>
    <w:rsid w:val="006228E0"/>
    <w:rsid w:val="00630664"/>
    <w:rsid w:val="006328C7"/>
    <w:rsid w:val="00633BCB"/>
    <w:rsid w:val="00634F90"/>
    <w:rsid w:val="00635350"/>
    <w:rsid w:val="00636E8C"/>
    <w:rsid w:val="00643C5C"/>
    <w:rsid w:val="00644EEB"/>
    <w:rsid w:val="00657088"/>
    <w:rsid w:val="006606C5"/>
    <w:rsid w:val="00663F6B"/>
    <w:rsid w:val="00672A7A"/>
    <w:rsid w:val="00673390"/>
    <w:rsid w:val="00674F5B"/>
    <w:rsid w:val="00676DAD"/>
    <w:rsid w:val="00683121"/>
    <w:rsid w:val="006921E1"/>
    <w:rsid w:val="006946F7"/>
    <w:rsid w:val="006A7A50"/>
    <w:rsid w:val="006B390B"/>
    <w:rsid w:val="006B5933"/>
    <w:rsid w:val="006B64AE"/>
    <w:rsid w:val="006C2388"/>
    <w:rsid w:val="006C30A1"/>
    <w:rsid w:val="006C4F86"/>
    <w:rsid w:val="006C6BB3"/>
    <w:rsid w:val="006C7005"/>
    <w:rsid w:val="006C77B1"/>
    <w:rsid w:val="006D3941"/>
    <w:rsid w:val="006D42F9"/>
    <w:rsid w:val="006D6DA7"/>
    <w:rsid w:val="006E08BD"/>
    <w:rsid w:val="006E5AEF"/>
    <w:rsid w:val="006F0FF2"/>
    <w:rsid w:val="006F18A9"/>
    <w:rsid w:val="006F1B5D"/>
    <w:rsid w:val="006F1E85"/>
    <w:rsid w:val="006F4E47"/>
    <w:rsid w:val="006F5713"/>
    <w:rsid w:val="006F58C5"/>
    <w:rsid w:val="006F7A39"/>
    <w:rsid w:val="00704EB5"/>
    <w:rsid w:val="00706F9B"/>
    <w:rsid w:val="00707E84"/>
    <w:rsid w:val="007161B0"/>
    <w:rsid w:val="00725E7F"/>
    <w:rsid w:val="00726C73"/>
    <w:rsid w:val="00726DF7"/>
    <w:rsid w:val="00735767"/>
    <w:rsid w:val="007507C9"/>
    <w:rsid w:val="00756919"/>
    <w:rsid w:val="0075765F"/>
    <w:rsid w:val="00761FEF"/>
    <w:rsid w:val="0077604C"/>
    <w:rsid w:val="0077698D"/>
    <w:rsid w:val="00781499"/>
    <w:rsid w:val="007A3843"/>
    <w:rsid w:val="007C024E"/>
    <w:rsid w:val="007C3398"/>
    <w:rsid w:val="007D5D08"/>
    <w:rsid w:val="007D689A"/>
    <w:rsid w:val="007E1693"/>
    <w:rsid w:val="007E2135"/>
    <w:rsid w:val="007E2796"/>
    <w:rsid w:val="00804E9E"/>
    <w:rsid w:val="00804F48"/>
    <w:rsid w:val="00805807"/>
    <w:rsid w:val="00807901"/>
    <w:rsid w:val="008209F3"/>
    <w:rsid w:val="008211C8"/>
    <w:rsid w:val="008231D1"/>
    <w:rsid w:val="00826067"/>
    <w:rsid w:val="0082681D"/>
    <w:rsid w:val="00833B3B"/>
    <w:rsid w:val="00837222"/>
    <w:rsid w:val="0084125F"/>
    <w:rsid w:val="0085404D"/>
    <w:rsid w:val="0086185F"/>
    <w:rsid w:val="008638E0"/>
    <w:rsid w:val="0086574F"/>
    <w:rsid w:val="00867FD0"/>
    <w:rsid w:val="00870546"/>
    <w:rsid w:val="0087664F"/>
    <w:rsid w:val="00880C71"/>
    <w:rsid w:val="008A14D3"/>
    <w:rsid w:val="008A23FE"/>
    <w:rsid w:val="008A6ABD"/>
    <w:rsid w:val="008B4713"/>
    <w:rsid w:val="008B6C85"/>
    <w:rsid w:val="008C0B66"/>
    <w:rsid w:val="008C57FC"/>
    <w:rsid w:val="008D22C2"/>
    <w:rsid w:val="008D6550"/>
    <w:rsid w:val="008E4B21"/>
    <w:rsid w:val="009003FA"/>
    <w:rsid w:val="00901BB0"/>
    <w:rsid w:val="009040D3"/>
    <w:rsid w:val="009148B9"/>
    <w:rsid w:val="00924902"/>
    <w:rsid w:val="0092574D"/>
    <w:rsid w:val="00927293"/>
    <w:rsid w:val="0092729A"/>
    <w:rsid w:val="00932D25"/>
    <w:rsid w:val="00932F59"/>
    <w:rsid w:val="00935C27"/>
    <w:rsid w:val="00936310"/>
    <w:rsid w:val="009363F5"/>
    <w:rsid w:val="00936882"/>
    <w:rsid w:val="00936BEE"/>
    <w:rsid w:val="00936F4A"/>
    <w:rsid w:val="00937F27"/>
    <w:rsid w:val="00945251"/>
    <w:rsid w:val="00955F65"/>
    <w:rsid w:val="009605EF"/>
    <w:rsid w:val="00960A62"/>
    <w:rsid w:val="009629E2"/>
    <w:rsid w:val="00967B0A"/>
    <w:rsid w:val="00970B75"/>
    <w:rsid w:val="009753C7"/>
    <w:rsid w:val="00980915"/>
    <w:rsid w:val="0098323A"/>
    <w:rsid w:val="009833D0"/>
    <w:rsid w:val="00983ACA"/>
    <w:rsid w:val="009843DE"/>
    <w:rsid w:val="00993922"/>
    <w:rsid w:val="009A1510"/>
    <w:rsid w:val="009A33E8"/>
    <w:rsid w:val="009B4BFE"/>
    <w:rsid w:val="009C0DDA"/>
    <w:rsid w:val="009C70C6"/>
    <w:rsid w:val="009D04C6"/>
    <w:rsid w:val="009D5F90"/>
    <w:rsid w:val="009D68CE"/>
    <w:rsid w:val="009F05E3"/>
    <w:rsid w:val="009F19AC"/>
    <w:rsid w:val="009F24BD"/>
    <w:rsid w:val="009F43A9"/>
    <w:rsid w:val="009F541F"/>
    <w:rsid w:val="009F6731"/>
    <w:rsid w:val="00A0184C"/>
    <w:rsid w:val="00A06799"/>
    <w:rsid w:val="00A12E7C"/>
    <w:rsid w:val="00A15548"/>
    <w:rsid w:val="00A2394F"/>
    <w:rsid w:val="00A27685"/>
    <w:rsid w:val="00A34242"/>
    <w:rsid w:val="00A41D82"/>
    <w:rsid w:val="00A46F33"/>
    <w:rsid w:val="00A6204B"/>
    <w:rsid w:val="00A62742"/>
    <w:rsid w:val="00A67D0E"/>
    <w:rsid w:val="00A70AEF"/>
    <w:rsid w:val="00A70FD2"/>
    <w:rsid w:val="00A7119A"/>
    <w:rsid w:val="00A73FB0"/>
    <w:rsid w:val="00A74FB1"/>
    <w:rsid w:val="00A80742"/>
    <w:rsid w:val="00A84592"/>
    <w:rsid w:val="00A85849"/>
    <w:rsid w:val="00A97C37"/>
    <w:rsid w:val="00AA7780"/>
    <w:rsid w:val="00AB1899"/>
    <w:rsid w:val="00AC39C3"/>
    <w:rsid w:val="00AC5015"/>
    <w:rsid w:val="00AD04BF"/>
    <w:rsid w:val="00AD0971"/>
    <w:rsid w:val="00AD39D7"/>
    <w:rsid w:val="00AD3E4C"/>
    <w:rsid w:val="00AD6A0D"/>
    <w:rsid w:val="00AE10AF"/>
    <w:rsid w:val="00AE2F9D"/>
    <w:rsid w:val="00AE6BBA"/>
    <w:rsid w:val="00AE7DF9"/>
    <w:rsid w:val="00B02549"/>
    <w:rsid w:val="00B04967"/>
    <w:rsid w:val="00B05FBF"/>
    <w:rsid w:val="00B07CE1"/>
    <w:rsid w:val="00B15168"/>
    <w:rsid w:val="00B307D9"/>
    <w:rsid w:val="00B37B2C"/>
    <w:rsid w:val="00B42E58"/>
    <w:rsid w:val="00B45C9A"/>
    <w:rsid w:val="00B50851"/>
    <w:rsid w:val="00B533F0"/>
    <w:rsid w:val="00B607DD"/>
    <w:rsid w:val="00B6536B"/>
    <w:rsid w:val="00B708BF"/>
    <w:rsid w:val="00B7359B"/>
    <w:rsid w:val="00B81F2C"/>
    <w:rsid w:val="00B85A89"/>
    <w:rsid w:val="00B90330"/>
    <w:rsid w:val="00B95448"/>
    <w:rsid w:val="00BA1680"/>
    <w:rsid w:val="00BA2E83"/>
    <w:rsid w:val="00BA746B"/>
    <w:rsid w:val="00BB3AA8"/>
    <w:rsid w:val="00BB74FC"/>
    <w:rsid w:val="00BC2345"/>
    <w:rsid w:val="00BC6348"/>
    <w:rsid w:val="00BE2D3C"/>
    <w:rsid w:val="00BE6C32"/>
    <w:rsid w:val="00BF06D3"/>
    <w:rsid w:val="00C01DF0"/>
    <w:rsid w:val="00C034A3"/>
    <w:rsid w:val="00C0719B"/>
    <w:rsid w:val="00C10A23"/>
    <w:rsid w:val="00C1614A"/>
    <w:rsid w:val="00C34CA6"/>
    <w:rsid w:val="00C36FE8"/>
    <w:rsid w:val="00C40A38"/>
    <w:rsid w:val="00C41899"/>
    <w:rsid w:val="00C43943"/>
    <w:rsid w:val="00C46712"/>
    <w:rsid w:val="00C50222"/>
    <w:rsid w:val="00C51684"/>
    <w:rsid w:val="00C55539"/>
    <w:rsid w:val="00C57D01"/>
    <w:rsid w:val="00C6036F"/>
    <w:rsid w:val="00C729C8"/>
    <w:rsid w:val="00C748EF"/>
    <w:rsid w:val="00C755F7"/>
    <w:rsid w:val="00C75D9F"/>
    <w:rsid w:val="00C761AE"/>
    <w:rsid w:val="00C76519"/>
    <w:rsid w:val="00C9228A"/>
    <w:rsid w:val="00C96567"/>
    <w:rsid w:val="00CA00FC"/>
    <w:rsid w:val="00CA6B3B"/>
    <w:rsid w:val="00CA78EB"/>
    <w:rsid w:val="00CB4A7D"/>
    <w:rsid w:val="00CB5A16"/>
    <w:rsid w:val="00CB653C"/>
    <w:rsid w:val="00CB7CA4"/>
    <w:rsid w:val="00CC5164"/>
    <w:rsid w:val="00CD2E83"/>
    <w:rsid w:val="00CD367E"/>
    <w:rsid w:val="00CE269D"/>
    <w:rsid w:val="00D00168"/>
    <w:rsid w:val="00D233BD"/>
    <w:rsid w:val="00D26220"/>
    <w:rsid w:val="00D33B28"/>
    <w:rsid w:val="00D3447B"/>
    <w:rsid w:val="00D36371"/>
    <w:rsid w:val="00D40BFB"/>
    <w:rsid w:val="00D44B3B"/>
    <w:rsid w:val="00D45B26"/>
    <w:rsid w:val="00D468D5"/>
    <w:rsid w:val="00D706B3"/>
    <w:rsid w:val="00D707D5"/>
    <w:rsid w:val="00D8313E"/>
    <w:rsid w:val="00D86691"/>
    <w:rsid w:val="00D8698A"/>
    <w:rsid w:val="00D90088"/>
    <w:rsid w:val="00D93626"/>
    <w:rsid w:val="00DA601C"/>
    <w:rsid w:val="00DA60FC"/>
    <w:rsid w:val="00DB3795"/>
    <w:rsid w:val="00DB609B"/>
    <w:rsid w:val="00DB6415"/>
    <w:rsid w:val="00DB7BD7"/>
    <w:rsid w:val="00DC0142"/>
    <w:rsid w:val="00DD042E"/>
    <w:rsid w:val="00DD1453"/>
    <w:rsid w:val="00DD23EE"/>
    <w:rsid w:val="00DD2B94"/>
    <w:rsid w:val="00DD4B0C"/>
    <w:rsid w:val="00DE17E3"/>
    <w:rsid w:val="00DE48B1"/>
    <w:rsid w:val="00DE4E5E"/>
    <w:rsid w:val="00DE5E69"/>
    <w:rsid w:val="00DE7C16"/>
    <w:rsid w:val="00DF66A8"/>
    <w:rsid w:val="00DF7204"/>
    <w:rsid w:val="00DF7B88"/>
    <w:rsid w:val="00E0534B"/>
    <w:rsid w:val="00E136C4"/>
    <w:rsid w:val="00E220AE"/>
    <w:rsid w:val="00E248D5"/>
    <w:rsid w:val="00E36858"/>
    <w:rsid w:val="00E4065F"/>
    <w:rsid w:val="00E41769"/>
    <w:rsid w:val="00E4407C"/>
    <w:rsid w:val="00E4530D"/>
    <w:rsid w:val="00E47DFE"/>
    <w:rsid w:val="00E54326"/>
    <w:rsid w:val="00E611CD"/>
    <w:rsid w:val="00E641DA"/>
    <w:rsid w:val="00E64D7D"/>
    <w:rsid w:val="00E6521E"/>
    <w:rsid w:val="00E671F3"/>
    <w:rsid w:val="00E76DAD"/>
    <w:rsid w:val="00E83C2B"/>
    <w:rsid w:val="00E8531C"/>
    <w:rsid w:val="00E91FFF"/>
    <w:rsid w:val="00EA51BB"/>
    <w:rsid w:val="00EA550A"/>
    <w:rsid w:val="00EB5DC7"/>
    <w:rsid w:val="00EC30B0"/>
    <w:rsid w:val="00EF05A2"/>
    <w:rsid w:val="00EF0DF5"/>
    <w:rsid w:val="00F02538"/>
    <w:rsid w:val="00F16962"/>
    <w:rsid w:val="00F17A94"/>
    <w:rsid w:val="00F32371"/>
    <w:rsid w:val="00F336A3"/>
    <w:rsid w:val="00F3596F"/>
    <w:rsid w:val="00F40939"/>
    <w:rsid w:val="00F414B4"/>
    <w:rsid w:val="00F54B55"/>
    <w:rsid w:val="00F61B42"/>
    <w:rsid w:val="00F663C0"/>
    <w:rsid w:val="00F72D85"/>
    <w:rsid w:val="00F802B5"/>
    <w:rsid w:val="00F80840"/>
    <w:rsid w:val="00F80D22"/>
    <w:rsid w:val="00F95F0A"/>
    <w:rsid w:val="00F9609C"/>
    <w:rsid w:val="00FA28EC"/>
    <w:rsid w:val="00FA569D"/>
    <w:rsid w:val="00FA6091"/>
    <w:rsid w:val="00FB3058"/>
    <w:rsid w:val="00FB4B99"/>
    <w:rsid w:val="00FB6CFD"/>
    <w:rsid w:val="00FC03D3"/>
    <w:rsid w:val="00FC05E1"/>
    <w:rsid w:val="00FC0AD9"/>
    <w:rsid w:val="00FC2191"/>
    <w:rsid w:val="00FC3B09"/>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3F0E1D1C-1E5E-4FA2-B56A-AA0644B64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customStyle="1" w:styleId="Heading1noTOC">
    <w:name w:val="Heading 1 no TOC"/>
    <w:basedOn w:val="Normal"/>
    <w:next w:val="BodyText"/>
    <w:uiPriority w:val="1"/>
    <w:qFormat/>
    <w:rsid w:val="00383E52"/>
    <w:pPr>
      <w:keepNext/>
      <w:keepLines/>
      <w:tabs>
        <w:tab w:val="left" w:pos="1134"/>
      </w:tabs>
      <w:spacing w:before="480" w:after="360"/>
      <w:outlineLvl w:val="0"/>
    </w:pPr>
    <w:rPr>
      <w:rFonts w:ascii="Calibri" w:eastAsiaTheme="majorEastAsia" w:hAnsi="Calibri" w:cstheme="majorBidi"/>
      <w:b/>
      <w:bCs/>
      <w:color w:val="ED7D31" w:themeColor="accent2"/>
      <w:sz w:val="44"/>
      <w:szCs w:val="28"/>
      <w:lang w:eastAsia="en-AU"/>
    </w:rPr>
  </w:style>
  <w:style w:type="paragraph" w:customStyle="1" w:styleId="Headerurl">
    <w:name w:val="Header url"/>
    <w:basedOn w:val="Header"/>
    <w:rsid w:val="00383E52"/>
    <w:rPr>
      <w:rFonts w:ascii="Calibri" w:eastAsia="Times New Roman" w:hAnsi="Calibri"/>
      <w:b/>
      <w:color w:val="00313C"/>
      <w:spacing w:val="16"/>
      <w:sz w:val="22"/>
      <w:szCs w:val="24"/>
      <w:lang w:val="en-AU" w:eastAsia="en-US"/>
    </w:rPr>
  </w:style>
  <w:style w:type="paragraph" w:customStyle="1" w:styleId="BusinessUnitName">
    <w:name w:val="Business Unit Name"/>
    <w:rsid w:val="00383E52"/>
    <w:rPr>
      <w:rFonts w:ascii="Calibri" w:eastAsia="Times New Roman" w:hAnsi="Calibri"/>
      <w:b/>
      <w:caps/>
      <w:noProof/>
      <w:color w:val="FFFFFF"/>
      <w:spacing w:val="16"/>
      <w:sz w:val="22"/>
      <w:szCs w:val="24"/>
      <w:lang w:eastAsia="en-US"/>
    </w:rPr>
  </w:style>
  <w:style w:type="numbering" w:customStyle="1" w:styleId="ImportedStyle1">
    <w:name w:val="Imported Style 1"/>
    <w:rsid w:val="00BB3AA8"/>
    <w:pPr>
      <w:numPr>
        <w:numId w:val="39"/>
      </w:numPr>
    </w:pPr>
  </w:style>
  <w:style w:type="paragraph" w:customStyle="1" w:styleId="Heading2notnumbered">
    <w:name w:val="Heading 2 not numbered"/>
    <w:basedOn w:val="Heading2"/>
    <w:next w:val="BodyText"/>
    <w:uiPriority w:val="1"/>
    <w:qFormat/>
    <w:rsid w:val="00BB3AA8"/>
    <w:pPr>
      <w:keepLines/>
      <w:tabs>
        <w:tab w:val="left" w:pos="1134"/>
      </w:tabs>
      <w:spacing w:before="360" w:after="240"/>
    </w:pPr>
    <w:rPr>
      <w:rFonts w:ascii="Calibri" w:eastAsiaTheme="majorEastAsia" w:hAnsi="Calibri" w:cstheme="majorBidi"/>
      <w:b w:val="0"/>
      <w:bCs/>
      <w:i w:val="0"/>
      <w:color w:val="ED7D31" w:themeColor="accent2"/>
      <w:sz w:val="32"/>
      <w:szCs w:val="26"/>
      <w:lang w:val="en-AU" w:eastAsia="en-AU"/>
    </w:rPr>
  </w:style>
  <w:style w:type="paragraph" w:styleId="ListBullet">
    <w:name w:val="List Bullet"/>
    <w:basedOn w:val="BodyText"/>
    <w:uiPriority w:val="2"/>
    <w:qFormat/>
    <w:rsid w:val="00BB3AA8"/>
    <w:pPr>
      <w:numPr>
        <w:numId w:val="42"/>
      </w:numPr>
      <w:tabs>
        <w:tab w:val="left" w:pos="397"/>
      </w:tabs>
      <w:spacing w:before="60" w:beforeAutospacing="0" w:after="60" w:afterAutospacing="0" w:line="264" w:lineRule="auto"/>
      <w:ind w:right="0"/>
    </w:pPr>
    <w:rPr>
      <w:rFonts w:ascii="Calibri" w:eastAsia="Calibri" w:hAnsi="Calibri"/>
      <w:color w:val="000000"/>
      <w:sz w:val="24"/>
      <w:szCs w:val="22"/>
      <w:lang w:eastAsia="en-AU"/>
    </w:rPr>
  </w:style>
  <w:style w:type="paragraph" w:styleId="ListBullet2">
    <w:name w:val="List Bullet 2"/>
    <w:basedOn w:val="ListBullet"/>
    <w:uiPriority w:val="2"/>
    <w:qFormat/>
    <w:rsid w:val="00BB3AA8"/>
    <w:pPr>
      <w:numPr>
        <w:ilvl w:val="1"/>
      </w:numPr>
      <w:tabs>
        <w:tab w:val="clear" w:pos="397"/>
        <w:tab w:val="left" w:pos="794"/>
      </w:tabs>
      <w:ind w:left="794" w:hanging="357"/>
    </w:pPr>
  </w:style>
  <w:style w:type="numbering" w:customStyle="1" w:styleId="Bullets">
    <w:name w:val="Bullets"/>
    <w:rsid w:val="00BB3AA8"/>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69307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Careers/A-great-place-to-work/Work-life-bal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95B36-A472-447C-8E9A-890B3EEC1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Position Description - General Management - CSOF8</vt:lpstr>
    </vt:vector>
  </TitlesOfParts>
  <Company>CSIRO</Company>
  <LinksUpToDate>false</LinksUpToDate>
  <CharactersWithSpaces>9449</CharactersWithSpaces>
  <SharedDoc>false</SharedDoc>
  <HLinks>
    <vt:vector size="66" baseType="variant">
      <vt:variant>
        <vt:i4>2228268</vt:i4>
      </vt:variant>
      <vt:variant>
        <vt:i4>72</vt:i4>
      </vt:variant>
      <vt:variant>
        <vt:i4>0</vt:i4>
      </vt:variant>
      <vt:variant>
        <vt:i4>5</vt:i4>
      </vt:variant>
      <vt:variant>
        <vt:lpwstr>https://www.csiro.au/en/Research/OandA</vt:lpwstr>
      </vt:variant>
      <vt:variant>
        <vt:lpwstr/>
      </vt:variant>
      <vt:variant>
        <vt:i4>4784219</vt:i4>
      </vt:variant>
      <vt:variant>
        <vt:i4>69</vt:i4>
      </vt:variant>
      <vt:variant>
        <vt:i4>0</vt:i4>
      </vt:variant>
      <vt:variant>
        <vt:i4>5</vt:i4>
      </vt:variant>
      <vt:variant>
        <vt:lpwstr>https://www.csiro.au/en/Research/MRF</vt:lpwstr>
      </vt:variant>
      <vt:variant>
        <vt:lpwstr/>
      </vt:variant>
      <vt:variant>
        <vt:i4>3080233</vt:i4>
      </vt:variant>
      <vt:variant>
        <vt:i4>66</vt:i4>
      </vt:variant>
      <vt:variant>
        <vt:i4>0</vt:i4>
      </vt:variant>
      <vt:variant>
        <vt:i4>5</vt:i4>
      </vt:variant>
      <vt:variant>
        <vt:lpwstr>https://www.csiro.au/en/Research/MF</vt:lpwstr>
      </vt:variant>
      <vt:variant>
        <vt:lpwstr/>
      </vt:variant>
      <vt:variant>
        <vt:i4>4718686</vt:i4>
      </vt:variant>
      <vt:variant>
        <vt:i4>63</vt:i4>
      </vt:variant>
      <vt:variant>
        <vt:i4>0</vt:i4>
      </vt:variant>
      <vt:variant>
        <vt:i4>5</vt:i4>
      </vt:variant>
      <vt:variant>
        <vt:lpwstr>https://www.csiro.au/en/Research/LWF</vt:lpwstr>
      </vt:variant>
      <vt:variant>
        <vt:lpwstr/>
      </vt:variant>
      <vt:variant>
        <vt:i4>2555945</vt:i4>
      </vt:variant>
      <vt:variant>
        <vt:i4>60</vt:i4>
      </vt:variant>
      <vt:variant>
        <vt:i4>0</vt:i4>
      </vt:variant>
      <vt:variant>
        <vt:i4>5</vt:i4>
      </vt:variant>
      <vt:variant>
        <vt:lpwstr>https://www.csiro.au/en/Research/EF</vt:lpwstr>
      </vt:variant>
      <vt:variant>
        <vt:lpwstr/>
      </vt:variant>
      <vt:variant>
        <vt:i4>2097193</vt:i4>
      </vt:variant>
      <vt:variant>
        <vt:i4>57</vt:i4>
      </vt:variant>
      <vt:variant>
        <vt:i4>0</vt:i4>
      </vt:variant>
      <vt:variant>
        <vt:i4>5</vt:i4>
      </vt:variant>
      <vt:variant>
        <vt:lpwstr>https://www.csiro.au/en/Research/BF</vt:lpwstr>
      </vt:variant>
      <vt:variant>
        <vt:lpwstr/>
      </vt:variant>
      <vt:variant>
        <vt:i4>2293801</vt:i4>
      </vt:variant>
      <vt:variant>
        <vt:i4>54</vt:i4>
      </vt:variant>
      <vt:variant>
        <vt:i4>0</vt:i4>
      </vt:variant>
      <vt:variant>
        <vt:i4>5</vt:i4>
      </vt:variant>
      <vt:variant>
        <vt:lpwstr>https://www.csiro.au/en/Research/AF</vt:lpwstr>
      </vt:variant>
      <vt:variant>
        <vt:lpwstr/>
      </vt:variant>
      <vt:variant>
        <vt:i4>1572955</vt:i4>
      </vt:variant>
      <vt:variant>
        <vt:i4>51</vt:i4>
      </vt:variant>
      <vt:variant>
        <vt:i4>0</vt:i4>
      </vt:variant>
      <vt:variant>
        <vt:i4>5</vt:i4>
      </vt:variant>
      <vt:variant>
        <vt:lpwstr>https://www.csiro.au/en/Research/Facilities/AAHL</vt:lpwstr>
      </vt:variant>
      <vt:variant>
        <vt:lpwstr/>
      </vt:variant>
      <vt:variant>
        <vt:i4>10</vt:i4>
      </vt:variant>
      <vt:variant>
        <vt:i4>48</vt:i4>
      </vt:variant>
      <vt:variant>
        <vt:i4>0</vt:i4>
      </vt:variant>
      <vt:variant>
        <vt:i4>5</vt:i4>
      </vt:variant>
      <vt:variant>
        <vt:lpwstr>http://www.csiro.au/</vt:lpwstr>
      </vt:variant>
      <vt:variant>
        <vt:lpwstr/>
      </vt:variant>
      <vt:variant>
        <vt:i4>2490428</vt:i4>
      </vt:variant>
      <vt:variant>
        <vt:i4>24</vt:i4>
      </vt:variant>
      <vt:variant>
        <vt:i4>0</vt:i4>
      </vt:variant>
      <vt:variant>
        <vt:i4>5</vt:i4>
      </vt:variant>
      <vt:variant>
        <vt:lpwstr>https://jobs.csiro.au/</vt:lpwstr>
      </vt:variant>
      <vt:variant>
        <vt:lpwstr/>
      </vt:variant>
      <vt:variant>
        <vt:i4>262271</vt:i4>
      </vt:variant>
      <vt:variant>
        <vt:i4>21</vt:i4>
      </vt:variant>
      <vt:variant>
        <vt:i4>0</vt:i4>
      </vt:variant>
      <vt:variant>
        <vt:i4>5</vt:i4>
      </vt:variant>
      <vt:variant>
        <vt:lpwstr>mailto:csiro-careers@csiro.au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 General Management - CSOF8</dc:title>
  <dc:subject>Recruitment - Position Position Description - General Management</dc:subject>
  <dc:creator>CSIRO Recruitment</dc:creator>
  <cp:keywords>Recruitment, Position, Details, role, summary, description, definition, description, profile, outline, specification, template, proforma, pd, research, scientist, engineer csof7</cp:keywords>
  <dc:description>Word document containing a Position Description (PD) form for a role summary on a General Manager – CSOF8 Position.</dc:description>
  <cp:lastModifiedBy>Austin, Dympna (HR, North Ryde)</cp:lastModifiedBy>
  <cp:revision>2</cp:revision>
  <cp:lastPrinted>2014-02-06T02:28:00Z</cp:lastPrinted>
  <dcterms:created xsi:type="dcterms:W3CDTF">2018-12-20T06:34:00Z</dcterms:created>
  <dcterms:modified xsi:type="dcterms:W3CDTF">2018-12-20T06:34:00Z</dcterms:modified>
</cp:coreProperties>
</file>