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E641DA" w:rsidRDefault="003D59C3" w:rsidP="009B4BFE">
      <w:pPr>
        <w:pStyle w:val="Heading1"/>
        <w:tabs>
          <w:tab w:val="left" w:pos="9639"/>
        </w:tabs>
        <w:spacing w:before="480"/>
        <w:jc w:val="center"/>
        <w:rPr>
          <w:rFonts w:ascii="Calibri" w:hAnsi="Calibri"/>
          <w:sz w:val="36"/>
          <w:szCs w:val="22"/>
        </w:rPr>
      </w:pPr>
      <w:r w:rsidRPr="00E641DA">
        <w:rPr>
          <w:rFonts w:ascii="Calibri" w:hAnsi="Calibri"/>
          <w:sz w:val="36"/>
          <w:szCs w:val="22"/>
        </w:rPr>
        <w:t>Position Details</w:t>
      </w:r>
      <w:r w:rsidR="009F24BD" w:rsidRPr="00E641DA">
        <w:rPr>
          <w:rFonts w:ascii="Calibri" w:hAnsi="Calibri"/>
          <w:sz w:val="36"/>
          <w:szCs w:val="22"/>
        </w:rPr>
        <w:t xml:space="preserve"> – </w:t>
      </w:r>
      <w:r w:rsidR="0077604C">
        <w:rPr>
          <w:rFonts w:ascii="Calibri" w:hAnsi="Calibri"/>
          <w:sz w:val="36"/>
          <w:szCs w:val="22"/>
        </w:rPr>
        <w:t xml:space="preserve">Research </w:t>
      </w:r>
      <w:r w:rsidR="00262636">
        <w:rPr>
          <w:rFonts w:ascii="Calibri" w:hAnsi="Calibri"/>
          <w:sz w:val="36"/>
          <w:szCs w:val="22"/>
        </w:rPr>
        <w:t>Scientist/Engineer</w:t>
      </w:r>
      <w:r w:rsidR="009F24BD" w:rsidRPr="00E641DA">
        <w:rPr>
          <w:rFonts w:ascii="Calibri" w:hAnsi="Calibri"/>
          <w:sz w:val="36"/>
          <w:szCs w:val="22"/>
        </w:rPr>
        <w:t xml:space="preserve"> – CSOF</w:t>
      </w:r>
      <w:r w:rsidR="00634F90">
        <w:rPr>
          <w:rFonts w:ascii="Calibri" w:hAnsi="Calibri"/>
          <w:sz w:val="36"/>
          <w:szCs w:val="22"/>
        </w:rPr>
        <w:t>5</w:t>
      </w:r>
      <w:r w:rsidR="009F24BD" w:rsidRPr="00E641DA">
        <w:rPr>
          <w:rFonts w:ascii="Calibri" w:hAnsi="Calibri"/>
          <w:sz w:val="36"/>
          <w:szCs w:val="22"/>
        </w:rPr>
        <w:t xml:space="preserve"> </w:t>
      </w:r>
      <w:r w:rsidRPr="00E641DA">
        <w:rPr>
          <w:rFonts w:ascii="Calibri" w:hAnsi="Calibri"/>
          <w:sz w:val="36"/>
          <w:szCs w:val="22"/>
        </w:rPr>
        <w:t xml:space="preserve"> </w:t>
      </w:r>
    </w:p>
    <w:p w:rsidR="003D59C3" w:rsidRPr="00E641DA" w:rsidRDefault="003D59C3" w:rsidP="009B4BFE">
      <w:pPr>
        <w:spacing w:after="120"/>
        <w:jc w:val="center"/>
        <w:rPr>
          <w:rFonts w:ascii="Calibri" w:hAnsi="Calibri"/>
          <w:sz w:val="22"/>
          <w:szCs w:val="22"/>
          <w:lang w:eastAsia="en-AU"/>
        </w:rPr>
        <w:sectPr w:rsidR="003D59C3" w:rsidRPr="00E641DA" w:rsidSect="00A6204B">
          <w:headerReference w:type="first" r:id="rId8"/>
          <w:type w:val="continuous"/>
          <w:pgSz w:w="11906" w:h="16838" w:code="9"/>
          <w:pgMar w:top="1198" w:right="1418" w:bottom="899" w:left="1418" w:header="709" w:footer="709" w:gutter="0"/>
          <w:cols w:space="708"/>
          <w:titlePg/>
          <w:docGrid w:linePitch="360"/>
        </w:sectPr>
      </w:pPr>
      <w:r w:rsidRPr="00E641DA">
        <w:rPr>
          <w:rFonts w:ascii="Calibri" w:hAnsi="Calibri"/>
          <w:sz w:val="22"/>
          <w:szCs w:val="22"/>
          <w:lang w:eastAsia="en-AU"/>
        </w:rPr>
        <w:t>Role summary for potential applicants</w:t>
      </w:r>
      <w:r w:rsidRPr="00E641DA">
        <w:rPr>
          <w:rFonts w:ascii="Calibri" w:hAnsi="Calibri"/>
          <w:color w:val="FF0000"/>
          <w:sz w:val="22"/>
          <w:szCs w:val="22"/>
          <w:lang w:eastAsia="en-AU"/>
        </w:rPr>
        <w:t xml:space="preserve"> </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6489"/>
      </w:tblGrid>
      <w:tr w:rsidR="00634F90" w:rsidRPr="00E641DA" w:rsidTr="00634F90">
        <w:trPr>
          <w:trHeight w:val="488"/>
        </w:trPr>
        <w:tc>
          <w:tcPr>
            <w:tcW w:w="3085" w:type="dxa"/>
            <w:shd w:val="clear" w:color="auto" w:fill="F2F2F2"/>
            <w:vAlign w:val="center"/>
          </w:tcPr>
          <w:p w:rsidR="00634F90" w:rsidRPr="00E641DA" w:rsidRDefault="00634F90" w:rsidP="003A0708">
            <w:pPr>
              <w:rPr>
                <w:rFonts w:ascii="Calibri" w:hAnsi="Calibri"/>
                <w:b/>
                <w:bCs/>
                <w:sz w:val="22"/>
                <w:szCs w:val="22"/>
              </w:rPr>
            </w:pPr>
            <w:r w:rsidRPr="00E641DA">
              <w:rPr>
                <w:rFonts w:ascii="Calibri" w:hAnsi="Calibri"/>
                <w:b/>
                <w:bCs/>
                <w:sz w:val="22"/>
                <w:szCs w:val="22"/>
              </w:rPr>
              <w:t>Advertised Job Title:</w:t>
            </w:r>
          </w:p>
        </w:tc>
        <w:tc>
          <w:tcPr>
            <w:tcW w:w="6489" w:type="dxa"/>
          </w:tcPr>
          <w:p w:rsidR="00634F90" w:rsidRPr="005A2858" w:rsidRDefault="00634F90" w:rsidP="00682AB8">
            <w:pPr>
              <w:spacing w:before="120" w:after="60"/>
              <w:rPr>
                <w:rFonts w:asciiTheme="minorHAnsi" w:hAnsiTheme="minorHAnsi"/>
                <w:sz w:val="22"/>
                <w:szCs w:val="22"/>
              </w:rPr>
            </w:pPr>
            <w:r w:rsidRPr="00682AB8">
              <w:rPr>
                <w:rFonts w:asciiTheme="minorHAnsi" w:hAnsiTheme="minorHAnsi"/>
                <w:sz w:val="22"/>
                <w:szCs w:val="22"/>
              </w:rPr>
              <w:t xml:space="preserve">Research </w:t>
            </w:r>
            <w:r w:rsidR="00682AB8" w:rsidRPr="00682AB8">
              <w:rPr>
                <w:rFonts w:asciiTheme="minorHAnsi" w:hAnsiTheme="minorHAnsi"/>
                <w:sz w:val="22"/>
                <w:szCs w:val="22"/>
              </w:rPr>
              <w:t>Scientist – Coastal</w:t>
            </w:r>
            <w:r w:rsidR="00682AB8">
              <w:rPr>
                <w:rFonts w:asciiTheme="minorHAnsi" w:hAnsiTheme="minorHAnsi"/>
                <w:sz w:val="22"/>
                <w:szCs w:val="22"/>
              </w:rPr>
              <w:t xml:space="preserve"> and Estuarine Biogeochemist</w:t>
            </w:r>
            <w:r w:rsidRPr="005A2858">
              <w:rPr>
                <w:rFonts w:asciiTheme="minorHAnsi" w:hAnsiTheme="minorHAnsi"/>
                <w:sz w:val="22"/>
                <w:szCs w:val="22"/>
              </w:rPr>
              <w:t xml:space="preserve"> </w:t>
            </w:r>
          </w:p>
        </w:tc>
      </w:tr>
      <w:tr w:rsidR="00A84592" w:rsidRPr="00E641DA" w:rsidTr="009B4BFE">
        <w:trPr>
          <w:trHeight w:val="423"/>
        </w:trPr>
        <w:tc>
          <w:tcPr>
            <w:tcW w:w="3085" w:type="dxa"/>
            <w:shd w:val="clear" w:color="auto" w:fill="F2F2F2"/>
            <w:vAlign w:val="center"/>
          </w:tcPr>
          <w:p w:rsidR="003D59C3" w:rsidRPr="00E641DA" w:rsidRDefault="003D59C3" w:rsidP="003A0708">
            <w:pPr>
              <w:rPr>
                <w:rFonts w:ascii="Calibri" w:hAnsi="Calibri"/>
                <w:b/>
                <w:bCs/>
                <w:sz w:val="22"/>
                <w:szCs w:val="22"/>
              </w:rPr>
            </w:pPr>
            <w:r w:rsidRPr="00E641DA">
              <w:rPr>
                <w:rFonts w:ascii="Calibri" w:hAnsi="Calibri"/>
                <w:b/>
                <w:bCs/>
                <w:sz w:val="22"/>
                <w:szCs w:val="22"/>
              </w:rPr>
              <w:t>Reference Number:</w:t>
            </w:r>
          </w:p>
        </w:tc>
        <w:tc>
          <w:tcPr>
            <w:tcW w:w="6489" w:type="dxa"/>
            <w:vAlign w:val="center"/>
          </w:tcPr>
          <w:p w:rsidR="003D59C3" w:rsidRPr="00E641DA" w:rsidRDefault="00193603" w:rsidP="00BC2345">
            <w:pPr>
              <w:rPr>
                <w:rFonts w:ascii="Calibri" w:hAnsi="Calibri"/>
                <w:sz w:val="22"/>
                <w:szCs w:val="22"/>
              </w:rPr>
            </w:pPr>
            <w:r>
              <w:rPr>
                <w:rFonts w:ascii="Calibri" w:hAnsi="Calibri"/>
                <w:sz w:val="22"/>
                <w:szCs w:val="22"/>
              </w:rPr>
              <w:t>53421</w:t>
            </w:r>
          </w:p>
        </w:tc>
      </w:tr>
      <w:tr w:rsidR="00A84592" w:rsidRPr="00E641DA" w:rsidTr="009B4BFE">
        <w:trPr>
          <w:trHeight w:val="415"/>
        </w:trPr>
        <w:tc>
          <w:tcPr>
            <w:tcW w:w="3085" w:type="dxa"/>
            <w:shd w:val="clear" w:color="auto" w:fill="F2F2F2"/>
            <w:vAlign w:val="center"/>
          </w:tcPr>
          <w:p w:rsidR="003D59C3" w:rsidRPr="00E641DA" w:rsidRDefault="003D59C3" w:rsidP="003A0708">
            <w:pPr>
              <w:rPr>
                <w:rFonts w:ascii="Calibri" w:hAnsi="Calibri"/>
                <w:b/>
                <w:bCs/>
                <w:sz w:val="22"/>
                <w:szCs w:val="22"/>
              </w:rPr>
            </w:pPr>
            <w:r w:rsidRPr="00E641DA">
              <w:rPr>
                <w:rFonts w:ascii="Calibri" w:hAnsi="Calibri"/>
                <w:b/>
                <w:bCs/>
                <w:sz w:val="22"/>
                <w:szCs w:val="22"/>
              </w:rPr>
              <w:t>Classification:</w:t>
            </w:r>
          </w:p>
        </w:tc>
        <w:tc>
          <w:tcPr>
            <w:tcW w:w="6489" w:type="dxa"/>
            <w:vAlign w:val="center"/>
          </w:tcPr>
          <w:p w:rsidR="003D59C3" w:rsidRPr="00E641DA" w:rsidRDefault="00DE218A" w:rsidP="0077604C">
            <w:pPr>
              <w:rPr>
                <w:rFonts w:ascii="Calibri" w:hAnsi="Calibri"/>
                <w:sz w:val="22"/>
                <w:szCs w:val="22"/>
              </w:rPr>
            </w:pPr>
            <w:r w:rsidRPr="00E641DA">
              <w:rPr>
                <w:rFonts w:ascii="Calibri" w:hAnsi="Calibri"/>
                <w:sz w:val="22"/>
                <w:szCs w:val="22"/>
              </w:rPr>
              <w:fldChar w:fldCharType="begin">
                <w:ffData>
                  <w:name w:val="Text9"/>
                  <w:enabled/>
                  <w:calcOnExit w:val="0"/>
                  <w:textInput>
                    <w:default w:val="CSOF"/>
                  </w:textInput>
                </w:ffData>
              </w:fldChar>
            </w:r>
            <w:bookmarkStart w:id="0" w:name="Text9"/>
            <w:r w:rsidR="00C01DF0" w:rsidRPr="00E641DA">
              <w:rPr>
                <w:rFonts w:ascii="Calibri" w:hAnsi="Calibri"/>
                <w:sz w:val="22"/>
                <w:szCs w:val="22"/>
              </w:rPr>
              <w:instrText xml:space="preserve"> FORMTEXT </w:instrText>
            </w:r>
            <w:r w:rsidRPr="00E641DA">
              <w:rPr>
                <w:rFonts w:ascii="Calibri" w:hAnsi="Calibri"/>
                <w:sz w:val="22"/>
                <w:szCs w:val="22"/>
              </w:rPr>
            </w:r>
            <w:r w:rsidRPr="00E641DA">
              <w:rPr>
                <w:rFonts w:ascii="Calibri" w:hAnsi="Calibri"/>
                <w:sz w:val="22"/>
                <w:szCs w:val="22"/>
              </w:rPr>
              <w:fldChar w:fldCharType="separate"/>
            </w:r>
            <w:r w:rsidR="00901BB0" w:rsidRPr="00E641DA">
              <w:rPr>
                <w:rFonts w:ascii="Calibri" w:hAnsi="Calibri"/>
                <w:noProof/>
                <w:sz w:val="22"/>
                <w:szCs w:val="22"/>
              </w:rPr>
              <w:t>CSOF</w:t>
            </w:r>
            <w:r w:rsidRPr="00E641DA">
              <w:rPr>
                <w:rFonts w:ascii="Calibri" w:hAnsi="Calibri"/>
                <w:sz w:val="22"/>
                <w:szCs w:val="22"/>
              </w:rPr>
              <w:fldChar w:fldCharType="end"/>
            </w:r>
            <w:bookmarkEnd w:id="0"/>
            <w:r w:rsidR="00634F90">
              <w:rPr>
                <w:rFonts w:ascii="Calibri" w:hAnsi="Calibri"/>
                <w:sz w:val="22"/>
                <w:szCs w:val="22"/>
              </w:rPr>
              <w:t>5</w:t>
            </w:r>
          </w:p>
        </w:tc>
      </w:tr>
      <w:tr w:rsidR="00DB0ADB" w:rsidRPr="00E641DA" w:rsidTr="009B4BFE">
        <w:trPr>
          <w:trHeight w:val="407"/>
        </w:trPr>
        <w:tc>
          <w:tcPr>
            <w:tcW w:w="3085" w:type="dxa"/>
            <w:shd w:val="clear" w:color="auto" w:fill="F2F2F2"/>
            <w:vAlign w:val="center"/>
          </w:tcPr>
          <w:p w:rsidR="00DB0ADB" w:rsidRPr="00E641DA" w:rsidRDefault="00DB0ADB" w:rsidP="003A0708">
            <w:pPr>
              <w:rPr>
                <w:rFonts w:ascii="Calibri" w:hAnsi="Calibri"/>
                <w:b/>
                <w:bCs/>
                <w:sz w:val="22"/>
                <w:szCs w:val="22"/>
              </w:rPr>
            </w:pPr>
            <w:r w:rsidRPr="00E641DA">
              <w:rPr>
                <w:rFonts w:ascii="Calibri" w:hAnsi="Calibri"/>
                <w:b/>
                <w:bCs/>
                <w:sz w:val="22"/>
                <w:szCs w:val="22"/>
              </w:rPr>
              <w:t>Salary Range:</w:t>
            </w:r>
          </w:p>
        </w:tc>
        <w:tc>
          <w:tcPr>
            <w:tcW w:w="6489" w:type="dxa"/>
            <w:vAlign w:val="center"/>
          </w:tcPr>
          <w:p w:rsidR="00DB0ADB" w:rsidRPr="00E641DA" w:rsidRDefault="00B83321" w:rsidP="00B83321">
            <w:pPr>
              <w:rPr>
                <w:rFonts w:ascii="Calibri" w:hAnsi="Calibri"/>
                <w:sz w:val="22"/>
                <w:szCs w:val="22"/>
              </w:rPr>
            </w:pPr>
            <w:r>
              <w:rPr>
                <w:rFonts w:ascii="Calibri" w:hAnsi="Calibri"/>
                <w:sz w:val="22"/>
                <w:szCs w:val="22"/>
              </w:rPr>
              <w:t xml:space="preserve">AUD </w:t>
            </w:r>
            <w:r w:rsidR="00193603">
              <w:rPr>
                <w:rFonts w:ascii="Calibri" w:hAnsi="Calibri"/>
                <w:sz w:val="22"/>
                <w:szCs w:val="22"/>
              </w:rPr>
              <w:t>$95,369</w:t>
            </w:r>
            <w:r>
              <w:rPr>
                <w:rFonts w:ascii="Calibri" w:hAnsi="Calibri"/>
                <w:sz w:val="22"/>
                <w:szCs w:val="22"/>
              </w:rPr>
              <w:t xml:space="preserve"> to AUD </w:t>
            </w:r>
            <w:r w:rsidR="00193603">
              <w:rPr>
                <w:rFonts w:ascii="Calibri" w:hAnsi="Calibri"/>
                <w:sz w:val="22"/>
                <w:szCs w:val="22"/>
              </w:rPr>
              <w:t>$103,205</w:t>
            </w:r>
            <w:r>
              <w:rPr>
                <w:rFonts w:ascii="Calibri" w:hAnsi="Calibri"/>
                <w:sz w:val="22"/>
                <w:szCs w:val="22"/>
              </w:rPr>
              <w:t xml:space="preserve"> plus up to 15.4% superannuation</w:t>
            </w:r>
          </w:p>
        </w:tc>
      </w:tr>
      <w:tr w:rsidR="00A84592" w:rsidRPr="00E641DA" w:rsidTr="009B4BFE">
        <w:trPr>
          <w:trHeight w:val="433"/>
        </w:trPr>
        <w:tc>
          <w:tcPr>
            <w:tcW w:w="3085" w:type="dxa"/>
            <w:shd w:val="clear" w:color="auto" w:fill="F2F2F2"/>
            <w:vAlign w:val="center"/>
          </w:tcPr>
          <w:p w:rsidR="003D59C3" w:rsidRPr="00E641DA" w:rsidRDefault="003D59C3" w:rsidP="003A0708">
            <w:pPr>
              <w:rPr>
                <w:rFonts w:ascii="Calibri" w:hAnsi="Calibri"/>
                <w:b/>
                <w:bCs/>
                <w:sz w:val="22"/>
                <w:szCs w:val="22"/>
              </w:rPr>
            </w:pPr>
            <w:r w:rsidRPr="00E641DA">
              <w:rPr>
                <w:rFonts w:ascii="Calibri" w:hAnsi="Calibri"/>
                <w:b/>
                <w:bCs/>
                <w:sz w:val="22"/>
                <w:szCs w:val="22"/>
              </w:rPr>
              <w:t>Location:</w:t>
            </w:r>
          </w:p>
        </w:tc>
        <w:tc>
          <w:tcPr>
            <w:tcW w:w="6489" w:type="dxa"/>
            <w:vAlign w:val="center"/>
          </w:tcPr>
          <w:p w:rsidR="003D59C3" w:rsidRPr="00E641DA" w:rsidRDefault="00682AB8" w:rsidP="003A0708">
            <w:pPr>
              <w:rPr>
                <w:rFonts w:ascii="Calibri" w:hAnsi="Calibri"/>
                <w:sz w:val="22"/>
                <w:szCs w:val="22"/>
              </w:rPr>
            </w:pPr>
            <w:r>
              <w:rPr>
                <w:rFonts w:ascii="Calibri" w:hAnsi="Calibri"/>
                <w:sz w:val="22"/>
                <w:szCs w:val="22"/>
              </w:rPr>
              <w:t>Dutton Park, Brisbane, Queensland</w:t>
            </w:r>
            <w:r w:rsidR="00DE218A" w:rsidRPr="00E641DA">
              <w:rPr>
                <w:rFonts w:ascii="Calibri" w:hAnsi="Calibri"/>
                <w:sz w:val="22"/>
                <w:szCs w:val="22"/>
              </w:rPr>
              <w:fldChar w:fldCharType="begin">
                <w:ffData>
                  <w:name w:val="Text11"/>
                  <w:enabled/>
                  <w:calcOnExit w:val="0"/>
                  <w:textInput/>
                </w:ffData>
              </w:fldChar>
            </w:r>
            <w:bookmarkStart w:id="1" w:name="Text11"/>
            <w:r w:rsidR="00E36858" w:rsidRPr="00E641DA">
              <w:rPr>
                <w:rFonts w:ascii="Calibri" w:hAnsi="Calibri"/>
                <w:sz w:val="22"/>
                <w:szCs w:val="22"/>
              </w:rPr>
              <w:instrText xml:space="preserve"> FORMTEXT </w:instrText>
            </w:r>
            <w:r w:rsidR="00DE218A" w:rsidRPr="00E641DA">
              <w:rPr>
                <w:rFonts w:ascii="Calibri" w:hAnsi="Calibri"/>
                <w:sz w:val="22"/>
                <w:szCs w:val="22"/>
              </w:rPr>
            </w:r>
            <w:r w:rsidR="00DE218A" w:rsidRPr="00E641DA">
              <w:rPr>
                <w:rFonts w:ascii="Calibri" w:hAnsi="Calibri"/>
                <w:sz w:val="22"/>
                <w:szCs w:val="22"/>
              </w:rPr>
              <w:fldChar w:fldCharType="separate"/>
            </w:r>
            <w:r w:rsidR="00901BB0" w:rsidRPr="00E641DA">
              <w:rPr>
                <w:rFonts w:ascii="Calibri" w:hAnsi="Calibri"/>
                <w:noProof/>
                <w:sz w:val="22"/>
                <w:szCs w:val="22"/>
              </w:rPr>
              <w:t> </w:t>
            </w:r>
            <w:r w:rsidR="00901BB0" w:rsidRPr="00E641DA">
              <w:rPr>
                <w:rFonts w:ascii="Calibri" w:hAnsi="Calibri"/>
                <w:noProof/>
                <w:sz w:val="22"/>
                <w:szCs w:val="22"/>
              </w:rPr>
              <w:t> </w:t>
            </w:r>
            <w:r w:rsidR="00901BB0" w:rsidRPr="00E641DA">
              <w:rPr>
                <w:rFonts w:ascii="Calibri" w:hAnsi="Calibri"/>
                <w:noProof/>
                <w:sz w:val="22"/>
                <w:szCs w:val="22"/>
              </w:rPr>
              <w:t> </w:t>
            </w:r>
            <w:r w:rsidR="00901BB0" w:rsidRPr="00E641DA">
              <w:rPr>
                <w:rFonts w:ascii="Calibri" w:hAnsi="Calibri"/>
                <w:noProof/>
                <w:sz w:val="22"/>
                <w:szCs w:val="22"/>
              </w:rPr>
              <w:t> </w:t>
            </w:r>
            <w:r w:rsidR="00901BB0" w:rsidRPr="00E641DA">
              <w:rPr>
                <w:rFonts w:ascii="Calibri" w:hAnsi="Calibri"/>
                <w:noProof/>
                <w:sz w:val="22"/>
                <w:szCs w:val="22"/>
              </w:rPr>
              <w:t> </w:t>
            </w:r>
            <w:r w:rsidR="00DE218A" w:rsidRPr="00E641DA">
              <w:rPr>
                <w:rFonts w:ascii="Calibri" w:hAnsi="Calibri"/>
                <w:sz w:val="22"/>
                <w:szCs w:val="22"/>
              </w:rPr>
              <w:fldChar w:fldCharType="end"/>
            </w:r>
            <w:bookmarkEnd w:id="1"/>
          </w:p>
        </w:tc>
      </w:tr>
      <w:tr w:rsidR="00A84592" w:rsidRPr="00E641DA" w:rsidTr="009B4BFE">
        <w:trPr>
          <w:trHeight w:val="405"/>
        </w:trPr>
        <w:tc>
          <w:tcPr>
            <w:tcW w:w="3085" w:type="dxa"/>
            <w:shd w:val="clear" w:color="auto" w:fill="F2F2F2"/>
            <w:vAlign w:val="center"/>
          </w:tcPr>
          <w:p w:rsidR="003D59C3" w:rsidRPr="00E641DA" w:rsidRDefault="003D59C3" w:rsidP="003A0708">
            <w:pPr>
              <w:rPr>
                <w:rFonts w:ascii="Calibri" w:hAnsi="Calibri"/>
                <w:b/>
                <w:bCs/>
                <w:sz w:val="22"/>
                <w:szCs w:val="22"/>
              </w:rPr>
            </w:pPr>
            <w:r w:rsidRPr="00E641DA">
              <w:rPr>
                <w:rFonts w:ascii="Calibri" w:hAnsi="Calibri"/>
                <w:b/>
                <w:bCs/>
                <w:sz w:val="22"/>
                <w:szCs w:val="22"/>
              </w:rPr>
              <w:t>Tenure:</w:t>
            </w:r>
          </w:p>
        </w:tc>
        <w:tc>
          <w:tcPr>
            <w:tcW w:w="6489" w:type="dxa"/>
            <w:vAlign w:val="center"/>
          </w:tcPr>
          <w:p w:rsidR="003D59C3" w:rsidRPr="00E641DA" w:rsidRDefault="00682AB8" w:rsidP="00901BB0">
            <w:pPr>
              <w:rPr>
                <w:rFonts w:ascii="Calibri" w:hAnsi="Calibri"/>
                <w:sz w:val="22"/>
                <w:szCs w:val="22"/>
              </w:rPr>
            </w:pPr>
            <w:r>
              <w:rPr>
                <w:rFonts w:ascii="Calibri" w:hAnsi="Calibri"/>
                <w:sz w:val="22"/>
                <w:szCs w:val="22"/>
              </w:rPr>
              <w:t>Specified Term of 5 years</w:t>
            </w:r>
          </w:p>
        </w:tc>
      </w:tr>
      <w:tr w:rsidR="00A84592" w:rsidRPr="00E641DA" w:rsidTr="009B4BFE">
        <w:trPr>
          <w:trHeight w:val="429"/>
        </w:trPr>
        <w:tc>
          <w:tcPr>
            <w:tcW w:w="3085" w:type="dxa"/>
            <w:shd w:val="clear" w:color="auto" w:fill="F2F2F2"/>
            <w:vAlign w:val="center"/>
          </w:tcPr>
          <w:p w:rsidR="0086185F" w:rsidRPr="00E641DA" w:rsidRDefault="0086185F" w:rsidP="003A0708">
            <w:pPr>
              <w:rPr>
                <w:rFonts w:ascii="Calibri" w:hAnsi="Calibri"/>
                <w:b/>
                <w:sz w:val="22"/>
                <w:szCs w:val="22"/>
              </w:rPr>
            </w:pPr>
            <w:r w:rsidRPr="00E641DA">
              <w:rPr>
                <w:rFonts w:ascii="Calibri" w:hAnsi="Calibri"/>
                <w:b/>
                <w:sz w:val="22"/>
                <w:szCs w:val="22"/>
              </w:rPr>
              <w:t>Relocation</w:t>
            </w:r>
            <w:r w:rsidR="00F72D85" w:rsidRPr="00E641DA">
              <w:rPr>
                <w:rFonts w:ascii="Calibri" w:hAnsi="Calibri"/>
                <w:b/>
                <w:sz w:val="22"/>
                <w:szCs w:val="22"/>
              </w:rPr>
              <w:t xml:space="preserve"> a</w:t>
            </w:r>
            <w:r w:rsidR="00462662" w:rsidRPr="00E641DA">
              <w:rPr>
                <w:rFonts w:ascii="Calibri" w:hAnsi="Calibri"/>
                <w:b/>
                <w:sz w:val="22"/>
                <w:szCs w:val="22"/>
              </w:rPr>
              <w:t>ssistance</w:t>
            </w:r>
            <w:r w:rsidRPr="00E641DA">
              <w:rPr>
                <w:rFonts w:ascii="Calibri" w:hAnsi="Calibri"/>
                <w:b/>
                <w:sz w:val="22"/>
                <w:szCs w:val="22"/>
              </w:rPr>
              <w:t>:</w:t>
            </w:r>
          </w:p>
        </w:tc>
        <w:tc>
          <w:tcPr>
            <w:tcW w:w="6489" w:type="dxa"/>
            <w:vAlign w:val="center"/>
          </w:tcPr>
          <w:p w:rsidR="0086185F" w:rsidRPr="00E641DA" w:rsidRDefault="00462662" w:rsidP="003A0708">
            <w:pPr>
              <w:pStyle w:val="ListParagraph"/>
              <w:ind w:left="0"/>
              <w:rPr>
                <w:rFonts w:ascii="Calibri" w:hAnsi="Calibri"/>
                <w:sz w:val="22"/>
                <w:szCs w:val="22"/>
              </w:rPr>
            </w:pPr>
            <w:r w:rsidRPr="00E641DA">
              <w:rPr>
                <w:rFonts w:ascii="Calibri" w:hAnsi="Calibri"/>
                <w:sz w:val="22"/>
                <w:szCs w:val="22"/>
              </w:rPr>
              <w:t>Will</w:t>
            </w:r>
            <w:r w:rsidR="0086185F" w:rsidRPr="00E641DA">
              <w:rPr>
                <w:rFonts w:ascii="Calibri" w:hAnsi="Calibri"/>
                <w:sz w:val="22"/>
                <w:szCs w:val="22"/>
              </w:rPr>
              <w:t xml:space="preserve"> be provided </w:t>
            </w:r>
            <w:r w:rsidR="00781499" w:rsidRPr="00E641DA">
              <w:rPr>
                <w:rFonts w:ascii="Calibri" w:hAnsi="Calibri"/>
                <w:sz w:val="22"/>
                <w:szCs w:val="22"/>
              </w:rPr>
              <w:t xml:space="preserve">to the successful candidate </w:t>
            </w:r>
            <w:r w:rsidR="0086185F" w:rsidRPr="00E641DA">
              <w:rPr>
                <w:rFonts w:ascii="Calibri" w:hAnsi="Calibri"/>
                <w:sz w:val="22"/>
                <w:szCs w:val="22"/>
              </w:rPr>
              <w:t>if required</w:t>
            </w:r>
            <w:r w:rsidR="00781499" w:rsidRPr="00E641DA">
              <w:rPr>
                <w:rFonts w:ascii="Calibri" w:hAnsi="Calibri"/>
                <w:sz w:val="22"/>
                <w:szCs w:val="22"/>
              </w:rPr>
              <w:t>.</w:t>
            </w:r>
          </w:p>
        </w:tc>
      </w:tr>
      <w:tr w:rsidR="003D59C3" w:rsidRPr="00E641DA" w:rsidTr="00193603">
        <w:trPr>
          <w:trHeight w:val="369"/>
        </w:trPr>
        <w:tc>
          <w:tcPr>
            <w:tcW w:w="3085" w:type="dxa"/>
            <w:shd w:val="clear" w:color="auto" w:fill="F2F2F2"/>
            <w:vAlign w:val="center"/>
          </w:tcPr>
          <w:p w:rsidR="003D59C3" w:rsidRPr="00E641DA" w:rsidRDefault="002D3829" w:rsidP="00193603">
            <w:pPr>
              <w:rPr>
                <w:rFonts w:ascii="Calibri" w:hAnsi="Calibri"/>
                <w:sz w:val="22"/>
                <w:szCs w:val="22"/>
              </w:rPr>
            </w:pPr>
            <w:r w:rsidRPr="00E641DA">
              <w:rPr>
                <w:rFonts w:ascii="Calibri" w:hAnsi="Calibri"/>
                <w:b/>
                <w:bCs/>
                <w:sz w:val="22"/>
                <w:szCs w:val="22"/>
              </w:rPr>
              <w:t>Applications are open to</w:t>
            </w:r>
            <w:r w:rsidR="003D59C3" w:rsidRPr="00E641DA">
              <w:rPr>
                <w:rFonts w:ascii="Calibri" w:hAnsi="Calibri"/>
                <w:b/>
                <w:bCs/>
                <w:sz w:val="22"/>
                <w:szCs w:val="22"/>
              </w:rPr>
              <w:t>:</w:t>
            </w:r>
          </w:p>
        </w:tc>
        <w:tc>
          <w:tcPr>
            <w:tcW w:w="6489" w:type="dxa"/>
            <w:vAlign w:val="center"/>
          </w:tcPr>
          <w:p w:rsidR="003D59C3" w:rsidRPr="00E641DA" w:rsidRDefault="000B6167" w:rsidP="00193603">
            <w:pPr>
              <w:pStyle w:val="ListParagraph"/>
              <w:numPr>
                <w:ilvl w:val="0"/>
                <w:numId w:val="9"/>
              </w:numPr>
              <w:ind w:left="0"/>
              <w:rPr>
                <w:rFonts w:ascii="Calibri" w:hAnsi="Calibri"/>
                <w:sz w:val="22"/>
                <w:szCs w:val="22"/>
              </w:rPr>
            </w:pPr>
            <w:r w:rsidRPr="00E641DA">
              <w:rPr>
                <w:rFonts w:ascii="Calibri" w:hAnsi="Calibri"/>
                <w:sz w:val="22"/>
                <w:szCs w:val="22"/>
              </w:rPr>
              <w:t>All Candidates</w:t>
            </w:r>
          </w:p>
        </w:tc>
      </w:tr>
      <w:tr w:rsidR="009F24BD" w:rsidRPr="00E641DA" w:rsidTr="009B4BFE">
        <w:trPr>
          <w:trHeight w:val="429"/>
        </w:trPr>
        <w:tc>
          <w:tcPr>
            <w:tcW w:w="3085" w:type="dxa"/>
            <w:shd w:val="clear" w:color="auto" w:fill="F2F2F2"/>
            <w:vAlign w:val="center"/>
          </w:tcPr>
          <w:p w:rsidR="009F24BD" w:rsidRPr="00E641DA" w:rsidRDefault="009F24BD" w:rsidP="00F3596F">
            <w:pPr>
              <w:rPr>
                <w:rFonts w:ascii="Calibri" w:hAnsi="Calibri"/>
                <w:b/>
                <w:sz w:val="22"/>
                <w:szCs w:val="22"/>
              </w:rPr>
            </w:pPr>
            <w:r w:rsidRPr="00E641DA">
              <w:rPr>
                <w:rFonts w:ascii="Calibri" w:hAnsi="Calibri"/>
                <w:b/>
                <w:sz w:val="22"/>
                <w:szCs w:val="22"/>
              </w:rPr>
              <w:t>Functional Area:</w:t>
            </w:r>
          </w:p>
        </w:tc>
        <w:tc>
          <w:tcPr>
            <w:tcW w:w="6489" w:type="dxa"/>
            <w:vAlign w:val="center"/>
          </w:tcPr>
          <w:p w:rsidR="009F24BD" w:rsidRPr="00E641DA" w:rsidRDefault="00682AB8" w:rsidP="00682AB8">
            <w:pPr>
              <w:pStyle w:val="ListParagraph"/>
              <w:ind w:left="0"/>
              <w:rPr>
                <w:rFonts w:ascii="Calibri" w:hAnsi="Calibri"/>
                <w:sz w:val="22"/>
                <w:szCs w:val="22"/>
              </w:rPr>
            </w:pPr>
            <w:r>
              <w:rPr>
                <w:rFonts w:ascii="Calibri" w:hAnsi="Calibri"/>
                <w:sz w:val="22"/>
                <w:szCs w:val="22"/>
              </w:rPr>
              <w:t>Research Scientist</w:t>
            </w:r>
          </w:p>
        </w:tc>
      </w:tr>
      <w:tr w:rsidR="009F24BD" w:rsidRPr="00E641DA" w:rsidTr="009B4BFE">
        <w:trPr>
          <w:trHeight w:val="421"/>
        </w:trPr>
        <w:tc>
          <w:tcPr>
            <w:tcW w:w="3085" w:type="dxa"/>
            <w:shd w:val="clear" w:color="auto" w:fill="F2F2F2"/>
            <w:vAlign w:val="center"/>
          </w:tcPr>
          <w:p w:rsidR="009F24BD" w:rsidRPr="00E641DA" w:rsidRDefault="001F2264" w:rsidP="00F3596F">
            <w:pPr>
              <w:rPr>
                <w:rFonts w:ascii="Calibri" w:hAnsi="Calibri"/>
                <w:b/>
                <w:sz w:val="22"/>
                <w:szCs w:val="22"/>
              </w:rPr>
            </w:pPr>
            <w:r>
              <w:rPr>
                <w:rFonts w:ascii="Calibri" w:hAnsi="Calibri"/>
                <w:b/>
                <w:sz w:val="22"/>
                <w:szCs w:val="22"/>
              </w:rPr>
              <w:t>% Client</w:t>
            </w:r>
            <w:r w:rsidR="009F24BD" w:rsidRPr="00E641DA">
              <w:rPr>
                <w:rFonts w:ascii="Calibri" w:hAnsi="Calibri"/>
                <w:b/>
                <w:sz w:val="22"/>
                <w:szCs w:val="22"/>
              </w:rPr>
              <w:t xml:space="preserve"> Focus</w:t>
            </w:r>
            <w:r>
              <w:rPr>
                <w:rFonts w:ascii="Calibri" w:hAnsi="Calibri"/>
                <w:b/>
                <w:sz w:val="22"/>
                <w:szCs w:val="22"/>
              </w:rPr>
              <w:t xml:space="preserve"> - Internal</w:t>
            </w:r>
            <w:r w:rsidR="009F24BD" w:rsidRPr="00E641DA">
              <w:rPr>
                <w:rFonts w:ascii="Calibri" w:hAnsi="Calibri"/>
                <w:b/>
                <w:sz w:val="22"/>
                <w:szCs w:val="22"/>
              </w:rPr>
              <w:t>:</w:t>
            </w:r>
          </w:p>
        </w:tc>
        <w:tc>
          <w:tcPr>
            <w:tcW w:w="6489" w:type="dxa"/>
            <w:vAlign w:val="center"/>
          </w:tcPr>
          <w:p w:rsidR="009F24BD" w:rsidRPr="00E641DA" w:rsidRDefault="00682AB8"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textInput>
                    <w:default w:val="6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60</w:t>
            </w:r>
            <w:r>
              <w:rPr>
                <w:rFonts w:ascii="Calibri" w:hAnsi="Calibri"/>
                <w:sz w:val="22"/>
                <w:szCs w:val="22"/>
              </w:rPr>
              <w:fldChar w:fldCharType="end"/>
            </w:r>
            <w:r w:rsidR="009F24BD" w:rsidRPr="00E641DA">
              <w:rPr>
                <w:rFonts w:ascii="Calibri" w:hAnsi="Calibri"/>
                <w:sz w:val="22"/>
                <w:szCs w:val="22"/>
              </w:rPr>
              <w:t>%</w:t>
            </w:r>
          </w:p>
        </w:tc>
      </w:tr>
      <w:tr w:rsidR="009F24BD" w:rsidRPr="00E641DA" w:rsidTr="009B4BFE">
        <w:trPr>
          <w:trHeight w:val="413"/>
        </w:trPr>
        <w:tc>
          <w:tcPr>
            <w:tcW w:w="3085" w:type="dxa"/>
            <w:shd w:val="clear" w:color="auto" w:fill="F2F2F2"/>
            <w:vAlign w:val="center"/>
          </w:tcPr>
          <w:p w:rsidR="009F24BD" w:rsidRPr="00E641DA" w:rsidRDefault="001F2264" w:rsidP="00F3596F">
            <w:pPr>
              <w:rPr>
                <w:rFonts w:ascii="Calibri" w:hAnsi="Calibri"/>
                <w:b/>
                <w:sz w:val="22"/>
                <w:szCs w:val="22"/>
              </w:rPr>
            </w:pPr>
            <w:r>
              <w:rPr>
                <w:rFonts w:ascii="Calibri" w:hAnsi="Calibri"/>
                <w:b/>
                <w:sz w:val="22"/>
                <w:szCs w:val="22"/>
              </w:rPr>
              <w:t>% Client Foc</w:t>
            </w:r>
            <w:r w:rsidR="009F24BD" w:rsidRPr="00E641DA">
              <w:rPr>
                <w:rFonts w:ascii="Calibri" w:hAnsi="Calibri"/>
                <w:b/>
                <w:sz w:val="22"/>
                <w:szCs w:val="22"/>
              </w:rPr>
              <w:t>us</w:t>
            </w:r>
            <w:r>
              <w:rPr>
                <w:rFonts w:ascii="Calibri" w:hAnsi="Calibri"/>
                <w:b/>
                <w:sz w:val="22"/>
                <w:szCs w:val="22"/>
              </w:rPr>
              <w:t xml:space="preserve"> - External</w:t>
            </w:r>
            <w:r w:rsidR="009F24BD" w:rsidRPr="00E641DA">
              <w:rPr>
                <w:rFonts w:ascii="Calibri" w:hAnsi="Calibri"/>
                <w:b/>
                <w:sz w:val="22"/>
                <w:szCs w:val="22"/>
              </w:rPr>
              <w:t>:</w:t>
            </w:r>
          </w:p>
        </w:tc>
        <w:tc>
          <w:tcPr>
            <w:tcW w:w="6489" w:type="dxa"/>
            <w:vAlign w:val="center"/>
          </w:tcPr>
          <w:p w:rsidR="009F24BD" w:rsidRPr="00E641DA" w:rsidRDefault="00682AB8" w:rsidP="003C0B40">
            <w:pPr>
              <w:pStyle w:val="ListParagraph"/>
              <w:ind w:left="0"/>
              <w:rPr>
                <w:rFonts w:ascii="Calibri" w:hAnsi="Calibri"/>
                <w:sz w:val="22"/>
                <w:szCs w:val="22"/>
              </w:rPr>
            </w:pPr>
            <w:r>
              <w:rPr>
                <w:rFonts w:ascii="Calibri" w:hAnsi="Calibri"/>
                <w:sz w:val="22"/>
                <w:szCs w:val="22"/>
              </w:rPr>
              <w:fldChar w:fldCharType="begin">
                <w:ffData>
                  <w:name w:val="Text7"/>
                  <w:enabled/>
                  <w:calcOnExit w:val="0"/>
                  <w:textInput>
                    <w:default w:val="40"/>
                  </w:textInput>
                </w:ffData>
              </w:fldChar>
            </w:r>
            <w:bookmarkStart w:id="2" w:name="Text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40</w:t>
            </w:r>
            <w:r>
              <w:rPr>
                <w:rFonts w:ascii="Calibri" w:hAnsi="Calibri"/>
                <w:sz w:val="22"/>
                <w:szCs w:val="22"/>
              </w:rPr>
              <w:fldChar w:fldCharType="end"/>
            </w:r>
            <w:bookmarkEnd w:id="2"/>
            <w:r w:rsidR="00F80840" w:rsidRPr="00E641DA">
              <w:rPr>
                <w:rFonts w:ascii="Calibri" w:hAnsi="Calibri"/>
                <w:sz w:val="22"/>
                <w:szCs w:val="22"/>
              </w:rPr>
              <w:t>%</w:t>
            </w:r>
          </w:p>
        </w:tc>
      </w:tr>
      <w:tr w:rsidR="009F24BD" w:rsidRPr="00E641DA" w:rsidTr="009B4BFE">
        <w:trPr>
          <w:trHeight w:val="420"/>
        </w:trPr>
        <w:tc>
          <w:tcPr>
            <w:tcW w:w="3085" w:type="dxa"/>
            <w:shd w:val="clear" w:color="auto" w:fill="F2F2F2"/>
            <w:vAlign w:val="center"/>
          </w:tcPr>
          <w:p w:rsidR="009F24BD" w:rsidRPr="00E641DA" w:rsidRDefault="005B1C7A" w:rsidP="00F3596F">
            <w:pPr>
              <w:rPr>
                <w:rFonts w:ascii="Calibri" w:hAnsi="Calibri"/>
                <w:b/>
                <w:sz w:val="22"/>
                <w:szCs w:val="22"/>
              </w:rPr>
            </w:pPr>
            <w:r w:rsidRPr="00E641DA">
              <w:rPr>
                <w:rFonts w:ascii="Calibri" w:hAnsi="Calibri"/>
                <w:b/>
                <w:sz w:val="22"/>
                <w:szCs w:val="22"/>
              </w:rPr>
              <w:t>Reports to the</w:t>
            </w:r>
            <w:r w:rsidR="009F24BD" w:rsidRPr="00E641DA">
              <w:rPr>
                <w:rFonts w:ascii="Calibri" w:hAnsi="Calibri"/>
                <w:b/>
                <w:sz w:val="22"/>
                <w:szCs w:val="22"/>
              </w:rPr>
              <w:t>:</w:t>
            </w:r>
          </w:p>
        </w:tc>
        <w:tc>
          <w:tcPr>
            <w:tcW w:w="6489" w:type="dxa"/>
            <w:vAlign w:val="center"/>
          </w:tcPr>
          <w:p w:rsidR="009F24BD" w:rsidRPr="00E641DA" w:rsidRDefault="00682AB8" w:rsidP="003C0B40">
            <w:pPr>
              <w:pStyle w:val="ListParagraph"/>
              <w:ind w:left="0"/>
              <w:rPr>
                <w:rFonts w:ascii="Calibri" w:hAnsi="Calibri"/>
                <w:sz w:val="22"/>
                <w:szCs w:val="22"/>
              </w:rPr>
            </w:pPr>
            <w:r>
              <w:rPr>
                <w:rFonts w:ascii="Calibri" w:hAnsi="Calibri"/>
                <w:sz w:val="22"/>
                <w:szCs w:val="22"/>
              </w:rPr>
              <w:t>Team Leader, Informatics</w:t>
            </w:r>
          </w:p>
        </w:tc>
      </w:tr>
      <w:tr w:rsidR="009F24BD" w:rsidRPr="00E641DA" w:rsidTr="009B4BFE">
        <w:trPr>
          <w:trHeight w:val="411"/>
        </w:trPr>
        <w:tc>
          <w:tcPr>
            <w:tcW w:w="3085" w:type="dxa"/>
            <w:shd w:val="clear" w:color="auto" w:fill="F2F2F2"/>
            <w:vAlign w:val="center"/>
          </w:tcPr>
          <w:p w:rsidR="009F24BD" w:rsidRPr="00E641DA" w:rsidRDefault="005B1C7A" w:rsidP="00F3596F">
            <w:pPr>
              <w:rPr>
                <w:rFonts w:ascii="Calibri" w:hAnsi="Calibri"/>
                <w:b/>
                <w:sz w:val="22"/>
                <w:szCs w:val="22"/>
              </w:rPr>
            </w:pPr>
            <w:r w:rsidRPr="00E641DA">
              <w:rPr>
                <w:rFonts w:ascii="Calibri" w:hAnsi="Calibri"/>
                <w:b/>
                <w:sz w:val="22"/>
                <w:szCs w:val="22"/>
              </w:rPr>
              <w:t>Number of d</w:t>
            </w:r>
            <w:r w:rsidR="009F24BD" w:rsidRPr="00E641DA">
              <w:rPr>
                <w:rFonts w:ascii="Calibri" w:hAnsi="Calibri"/>
                <w:b/>
                <w:sz w:val="22"/>
                <w:szCs w:val="22"/>
              </w:rPr>
              <w:t>irect Reports:</w:t>
            </w:r>
          </w:p>
        </w:tc>
        <w:tc>
          <w:tcPr>
            <w:tcW w:w="6489" w:type="dxa"/>
            <w:vAlign w:val="center"/>
          </w:tcPr>
          <w:p w:rsidR="009F24BD" w:rsidRPr="00E641DA" w:rsidRDefault="00682AB8"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textInput>
                    <w:defaul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0</w:t>
            </w:r>
            <w:r>
              <w:rPr>
                <w:rFonts w:ascii="Calibri" w:hAnsi="Calibri"/>
                <w:sz w:val="22"/>
                <w:szCs w:val="22"/>
              </w:rPr>
              <w:fldChar w:fldCharType="end"/>
            </w:r>
          </w:p>
        </w:tc>
      </w:tr>
    </w:tbl>
    <w:p w:rsidR="003D59C3" w:rsidRPr="00E641DA" w:rsidRDefault="003D59C3" w:rsidP="000F7BBF">
      <w:pPr>
        <w:rPr>
          <w:rFonts w:ascii="Calibri" w:hAnsi="Calibri"/>
          <w:sz w:val="22"/>
          <w:szCs w:val="22"/>
        </w:rPr>
        <w:sectPr w:rsidR="003D59C3" w:rsidRPr="00E641DA" w:rsidSect="00A6204B">
          <w:type w:val="continuous"/>
          <w:pgSz w:w="11906" w:h="16838" w:code="9"/>
          <w:pgMar w:top="1198" w:right="1418" w:bottom="1078" w:left="1418" w:header="709" w:footer="709" w:gutter="0"/>
          <w:cols w:space="708"/>
          <w:titlePg/>
          <w:docGrid w:linePitch="360"/>
        </w:sectPr>
      </w:pPr>
    </w:p>
    <w:p w:rsidR="00462662" w:rsidRPr="00E641DA" w:rsidRDefault="00462662" w:rsidP="000F7BBF">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2D3829" w:rsidRPr="00E641DA" w:rsidTr="0077604C">
        <w:trPr>
          <w:trHeight w:val="619"/>
        </w:trPr>
        <w:tc>
          <w:tcPr>
            <w:tcW w:w="9574" w:type="dxa"/>
            <w:shd w:val="clear" w:color="auto" w:fill="F2F2F2"/>
            <w:vAlign w:val="center"/>
          </w:tcPr>
          <w:p w:rsidR="003D59C3" w:rsidRPr="00E641DA" w:rsidRDefault="003D59C3" w:rsidP="00E36858">
            <w:pPr>
              <w:rPr>
                <w:rFonts w:ascii="Calibri" w:hAnsi="Calibri"/>
                <w:b/>
                <w:bCs/>
                <w:sz w:val="22"/>
                <w:szCs w:val="22"/>
              </w:rPr>
            </w:pPr>
            <w:r w:rsidRPr="00E641DA">
              <w:rPr>
                <w:rFonts w:ascii="Calibri" w:hAnsi="Calibri"/>
                <w:b/>
                <w:bCs/>
                <w:sz w:val="22"/>
                <w:szCs w:val="22"/>
              </w:rPr>
              <w:t>Role Overview:</w:t>
            </w:r>
          </w:p>
        </w:tc>
      </w:tr>
      <w:tr w:rsidR="00634F90" w:rsidRPr="00634F90" w:rsidTr="0077604C">
        <w:trPr>
          <w:trHeight w:val="1572"/>
        </w:trPr>
        <w:tc>
          <w:tcPr>
            <w:tcW w:w="9574" w:type="dxa"/>
          </w:tcPr>
          <w:p w:rsidR="00634F90" w:rsidRPr="00634F90" w:rsidRDefault="00634F90" w:rsidP="00634F90">
            <w:pPr>
              <w:spacing w:before="180" w:after="120"/>
              <w:jc w:val="both"/>
              <w:rPr>
                <w:rFonts w:asciiTheme="minorHAnsi" w:hAnsiTheme="minorHAnsi"/>
                <w:b/>
                <w:sz w:val="22"/>
                <w:szCs w:val="22"/>
              </w:rPr>
            </w:pPr>
            <w:r w:rsidRPr="00634F90">
              <w:rPr>
                <w:rFonts w:asciiTheme="minorHAnsi" w:hAnsiTheme="minorHAnsi"/>
                <w:sz w:val="22"/>
                <w:szCs w:val="22"/>
              </w:rPr>
              <w:t xml:space="preserve">The role of </w:t>
            </w:r>
            <w:r w:rsidRPr="00634F90">
              <w:rPr>
                <w:rFonts w:asciiTheme="minorHAnsi" w:hAnsiTheme="minorHAnsi"/>
                <w:b/>
                <w:sz w:val="22"/>
                <w:szCs w:val="22"/>
              </w:rPr>
              <w:t>Research Scientist</w:t>
            </w:r>
            <w:r w:rsidRPr="00634F90">
              <w:rPr>
                <w:rFonts w:asciiTheme="minorHAnsi" w:hAnsiTheme="minorHAnsi"/>
                <w:sz w:val="22"/>
                <w:szCs w:val="22"/>
              </w:rPr>
              <w:t xml:space="preserve">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w:t>
            </w:r>
          </w:p>
          <w:p w:rsidR="00634F90" w:rsidRPr="00682AB8" w:rsidRDefault="00682AB8" w:rsidP="00634F90">
            <w:pPr>
              <w:spacing w:after="180"/>
              <w:jc w:val="both"/>
              <w:rPr>
                <w:rFonts w:asciiTheme="minorHAnsi" w:hAnsiTheme="minorHAnsi"/>
                <w:sz w:val="22"/>
                <w:szCs w:val="22"/>
              </w:rPr>
            </w:pPr>
            <w:r w:rsidRPr="00682AB8">
              <w:rPr>
                <w:rFonts w:ascii="Calibri" w:hAnsi="Calibri"/>
                <w:sz w:val="22"/>
                <w:szCs w:val="22"/>
              </w:rPr>
              <w:t xml:space="preserve">The role will work closely with the modelling and remote sensing teams as well as other members of the Informatics team. It will work closely with clients and collaborators to deliver products and services and will develop novel approaches to research in the areas of coastal estuarine biogeochemistry in Queensland. The role will also be responsible for the development and maintenance of biogeochemical laboratory facilities and related field equipment at the </w:t>
            </w:r>
            <w:proofErr w:type="spellStart"/>
            <w:r w:rsidRPr="00682AB8">
              <w:rPr>
                <w:rFonts w:ascii="Calibri" w:hAnsi="Calibri"/>
                <w:sz w:val="22"/>
                <w:szCs w:val="22"/>
              </w:rPr>
              <w:t>Ecosciences</w:t>
            </w:r>
            <w:proofErr w:type="spellEnd"/>
            <w:r w:rsidRPr="00682AB8">
              <w:rPr>
                <w:rFonts w:ascii="Calibri" w:hAnsi="Calibri"/>
                <w:sz w:val="22"/>
                <w:szCs w:val="22"/>
              </w:rPr>
              <w:t xml:space="preserve"> Precinct in Brisbane.</w:t>
            </w:r>
          </w:p>
        </w:tc>
      </w:tr>
    </w:tbl>
    <w:p w:rsidR="00462662" w:rsidRPr="00E641DA" w:rsidRDefault="00462662" w:rsidP="0077698D">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3D59C3" w:rsidRPr="00E641DA" w:rsidTr="0077604C">
        <w:trPr>
          <w:trHeight w:val="647"/>
        </w:trPr>
        <w:tc>
          <w:tcPr>
            <w:tcW w:w="9574" w:type="dxa"/>
            <w:shd w:val="clear" w:color="auto" w:fill="F2F2F2"/>
            <w:vAlign w:val="center"/>
          </w:tcPr>
          <w:p w:rsidR="003D59C3" w:rsidRPr="00E641DA" w:rsidRDefault="003D59C3" w:rsidP="002D3829">
            <w:pPr>
              <w:rPr>
                <w:rFonts w:ascii="Calibri" w:hAnsi="Calibri"/>
                <w:b/>
                <w:bCs/>
                <w:sz w:val="22"/>
                <w:szCs w:val="22"/>
              </w:rPr>
            </w:pPr>
            <w:r w:rsidRPr="00E641DA">
              <w:rPr>
                <w:rFonts w:ascii="Calibri" w:hAnsi="Calibri"/>
                <w:b/>
                <w:bCs/>
                <w:sz w:val="22"/>
                <w:szCs w:val="22"/>
              </w:rPr>
              <w:t>Duties and Key Result Areas:</w:t>
            </w:r>
          </w:p>
        </w:tc>
      </w:tr>
      <w:tr w:rsidR="00634F90" w:rsidRPr="00E641DA" w:rsidTr="0077604C">
        <w:trPr>
          <w:trHeight w:val="1188"/>
        </w:trPr>
        <w:tc>
          <w:tcPr>
            <w:tcW w:w="9574" w:type="dxa"/>
          </w:tcPr>
          <w:p w:rsidR="00634F90" w:rsidRPr="002755EC" w:rsidRDefault="00634F90" w:rsidP="003C1F83">
            <w:pPr>
              <w:pStyle w:val="ListParagraph"/>
              <w:numPr>
                <w:ilvl w:val="0"/>
                <w:numId w:val="34"/>
              </w:numPr>
              <w:spacing w:before="120" w:after="60"/>
              <w:jc w:val="both"/>
              <w:rPr>
                <w:rFonts w:asciiTheme="minorHAnsi" w:hAnsiTheme="minorHAnsi"/>
                <w:i/>
                <w:sz w:val="22"/>
                <w:szCs w:val="22"/>
              </w:rPr>
            </w:pPr>
            <w:r w:rsidRPr="00DB740B">
              <w:rPr>
                <w:rStyle w:val="Emphasis"/>
                <w:rFonts w:asciiTheme="minorHAnsi" w:hAnsiTheme="minorHAnsi"/>
                <w:i w:val="0"/>
                <w:sz w:val="22"/>
                <w:szCs w:val="22"/>
              </w:rPr>
              <w:t>Incorporate novel approaches to scientific investigations</w:t>
            </w:r>
            <w:r w:rsidRPr="00DB740B">
              <w:rPr>
                <w:rStyle w:val="Emphasis"/>
                <w:rFonts w:asciiTheme="minorHAnsi" w:hAnsiTheme="minorHAnsi"/>
                <w:i w:val="0"/>
                <w:iCs/>
                <w:sz w:val="22"/>
                <w:szCs w:val="22"/>
              </w:rPr>
              <w:t xml:space="preserve"> by a</w:t>
            </w:r>
            <w:r w:rsidRPr="00DB740B">
              <w:rPr>
                <w:rFonts w:asciiTheme="minorHAnsi" w:hAnsiTheme="minorHAnsi"/>
                <w:sz w:val="22"/>
                <w:szCs w:val="22"/>
              </w:rPr>
              <w:t>dapting</w:t>
            </w:r>
            <w:r w:rsidRPr="00D25D76">
              <w:rPr>
                <w:rFonts w:asciiTheme="minorHAnsi" w:hAnsiTheme="minorHAnsi"/>
                <w:sz w:val="22"/>
                <w:szCs w:val="22"/>
              </w:rPr>
              <w:t xml:space="preserve"> and/or developing original concepts and ideas for new, existing and further research.</w:t>
            </w:r>
          </w:p>
          <w:p w:rsidR="002755EC" w:rsidRPr="002755EC" w:rsidRDefault="002755EC" w:rsidP="002755EC">
            <w:pPr>
              <w:pStyle w:val="ListParagraph"/>
              <w:numPr>
                <w:ilvl w:val="0"/>
                <w:numId w:val="34"/>
              </w:numPr>
              <w:spacing w:before="120" w:after="60"/>
              <w:jc w:val="both"/>
              <w:rPr>
                <w:rFonts w:asciiTheme="minorHAnsi" w:hAnsiTheme="minorHAnsi"/>
                <w:i/>
                <w:sz w:val="22"/>
                <w:szCs w:val="22"/>
              </w:rPr>
            </w:pPr>
            <w:r w:rsidRPr="002755EC">
              <w:rPr>
                <w:rFonts w:asciiTheme="minorHAnsi" w:hAnsiTheme="minorHAnsi"/>
                <w:sz w:val="22"/>
                <w:szCs w:val="22"/>
              </w:rPr>
              <w:t>Conduct research on coastal and estuarine biogeochemical processes, particularly carbon and nutrient cycling</w:t>
            </w:r>
            <w:r w:rsidRPr="002755EC">
              <w:rPr>
                <w:rFonts w:asciiTheme="minorHAnsi" w:hAnsiTheme="minorHAnsi"/>
                <w:sz w:val="22"/>
                <w:szCs w:val="22"/>
              </w:rPr>
              <w:t>.</w:t>
            </w:r>
          </w:p>
          <w:p w:rsidR="002755EC" w:rsidRPr="002755EC" w:rsidRDefault="002755EC" w:rsidP="002755EC">
            <w:pPr>
              <w:pStyle w:val="ListParagraph"/>
              <w:numPr>
                <w:ilvl w:val="0"/>
                <w:numId w:val="34"/>
              </w:numPr>
              <w:spacing w:before="120" w:after="60"/>
              <w:jc w:val="both"/>
              <w:rPr>
                <w:rFonts w:asciiTheme="minorHAnsi" w:hAnsiTheme="minorHAnsi"/>
                <w:i/>
                <w:sz w:val="22"/>
                <w:szCs w:val="22"/>
              </w:rPr>
            </w:pPr>
            <w:r w:rsidRPr="002755EC">
              <w:rPr>
                <w:rFonts w:asciiTheme="minorHAnsi" w:hAnsiTheme="minorHAnsi"/>
                <w:sz w:val="22"/>
                <w:szCs w:val="22"/>
              </w:rPr>
              <w:t>Liaise with environmental modelling and data experts to integrate biogeochemical data into complex models and data visualisation tools</w:t>
            </w:r>
            <w:r w:rsidRPr="002755EC">
              <w:rPr>
                <w:rFonts w:asciiTheme="minorHAnsi" w:hAnsiTheme="minorHAnsi"/>
                <w:sz w:val="22"/>
                <w:szCs w:val="22"/>
              </w:rPr>
              <w:t>.</w:t>
            </w:r>
          </w:p>
          <w:p w:rsidR="002755EC" w:rsidRPr="002755EC" w:rsidRDefault="002755EC" w:rsidP="002755EC">
            <w:pPr>
              <w:pStyle w:val="ListParagraph"/>
              <w:numPr>
                <w:ilvl w:val="0"/>
                <w:numId w:val="34"/>
              </w:numPr>
              <w:spacing w:before="120" w:after="60"/>
              <w:jc w:val="both"/>
              <w:rPr>
                <w:rFonts w:asciiTheme="minorHAnsi" w:hAnsiTheme="minorHAnsi"/>
                <w:i/>
                <w:sz w:val="22"/>
                <w:szCs w:val="22"/>
              </w:rPr>
            </w:pPr>
            <w:r w:rsidRPr="002755EC">
              <w:rPr>
                <w:rFonts w:asciiTheme="minorHAnsi" w:hAnsiTheme="minorHAnsi"/>
                <w:sz w:val="22"/>
                <w:szCs w:val="22"/>
              </w:rPr>
              <w:t>Organise and conduct coastal sampling activities both within Australia and Internationally</w:t>
            </w:r>
            <w:r w:rsidRPr="002755EC">
              <w:rPr>
                <w:rFonts w:asciiTheme="minorHAnsi" w:hAnsiTheme="minorHAnsi"/>
                <w:sz w:val="22"/>
                <w:szCs w:val="22"/>
              </w:rPr>
              <w:t>.</w:t>
            </w:r>
          </w:p>
          <w:p w:rsidR="002755EC" w:rsidRPr="002755EC" w:rsidRDefault="002755EC" w:rsidP="002755EC">
            <w:pPr>
              <w:pStyle w:val="ListParagraph"/>
              <w:numPr>
                <w:ilvl w:val="0"/>
                <w:numId w:val="34"/>
              </w:numPr>
              <w:spacing w:before="120" w:after="60"/>
              <w:jc w:val="both"/>
              <w:rPr>
                <w:rFonts w:asciiTheme="minorHAnsi" w:hAnsiTheme="minorHAnsi"/>
                <w:i/>
                <w:sz w:val="22"/>
                <w:szCs w:val="22"/>
              </w:rPr>
            </w:pPr>
            <w:r w:rsidRPr="002755EC">
              <w:rPr>
                <w:rFonts w:asciiTheme="minorHAnsi" w:hAnsiTheme="minorHAnsi"/>
                <w:sz w:val="22"/>
                <w:szCs w:val="22"/>
              </w:rPr>
              <w:lastRenderedPageBreak/>
              <w:t>Undertake analysis and interpretation of biogeochemical data, including the preparation of high quality visual products for use in reports, publications and online</w:t>
            </w:r>
            <w:r w:rsidRPr="002755EC">
              <w:rPr>
                <w:rFonts w:asciiTheme="minorHAnsi" w:hAnsiTheme="minorHAnsi"/>
                <w:sz w:val="22"/>
                <w:szCs w:val="22"/>
              </w:rPr>
              <w:t>.</w:t>
            </w:r>
          </w:p>
          <w:p w:rsidR="00634F90" w:rsidRPr="00BC28A7" w:rsidRDefault="00634F90" w:rsidP="003C1F83">
            <w:pPr>
              <w:pStyle w:val="ListParagraph"/>
              <w:numPr>
                <w:ilvl w:val="0"/>
                <w:numId w:val="34"/>
              </w:numPr>
              <w:spacing w:after="60"/>
              <w:jc w:val="both"/>
              <w:rPr>
                <w:rFonts w:asciiTheme="minorHAnsi" w:hAnsiTheme="minorHAnsi"/>
                <w:sz w:val="22"/>
                <w:szCs w:val="22"/>
              </w:rPr>
            </w:pPr>
            <w:r w:rsidRPr="002E5F60">
              <w:rPr>
                <w:rFonts w:asciiTheme="minorHAnsi" w:hAnsiTheme="minorHAnsi"/>
                <w:sz w:val="22"/>
                <w:szCs w:val="22"/>
              </w:rPr>
              <w:t>Communicate effectively and respectfully in the interests of good business practice, collaboration and enhancement of CSIRO’s reputation</w:t>
            </w:r>
            <w:r>
              <w:rPr>
                <w:rFonts w:asciiTheme="minorHAnsi" w:hAnsiTheme="minorHAnsi"/>
                <w:sz w:val="22"/>
                <w:szCs w:val="22"/>
              </w:rPr>
              <w:t>.</w:t>
            </w:r>
          </w:p>
          <w:p w:rsidR="00634F90" w:rsidRPr="00D25D76" w:rsidRDefault="00634F90" w:rsidP="003C1F83">
            <w:pPr>
              <w:pStyle w:val="ListParagraph"/>
              <w:numPr>
                <w:ilvl w:val="0"/>
                <w:numId w:val="34"/>
              </w:numPr>
              <w:spacing w:after="60"/>
              <w:jc w:val="both"/>
              <w:rPr>
                <w:rFonts w:asciiTheme="minorHAnsi" w:hAnsiTheme="minorHAnsi"/>
                <w:sz w:val="22"/>
                <w:szCs w:val="22"/>
              </w:rPr>
            </w:pPr>
            <w:r w:rsidRPr="00D25D76">
              <w:rPr>
                <w:rFonts w:asciiTheme="minorHAnsi" w:hAnsiTheme="minorHAnsi"/>
                <w:sz w:val="22"/>
                <w:szCs w:val="22"/>
              </w:rPr>
              <w:t>Produce high quality scientific and/or engineering papers suitable for publication in quality journals and for presentation at national and international conferences</w:t>
            </w:r>
            <w:r>
              <w:rPr>
                <w:rFonts w:asciiTheme="minorHAnsi" w:hAnsiTheme="minorHAnsi"/>
                <w:sz w:val="22"/>
                <w:szCs w:val="22"/>
              </w:rPr>
              <w:t>.</w:t>
            </w:r>
          </w:p>
          <w:p w:rsidR="00634F90" w:rsidRPr="00D25D76" w:rsidRDefault="00634F90" w:rsidP="003C1F83">
            <w:pPr>
              <w:pStyle w:val="ListParagraph"/>
              <w:numPr>
                <w:ilvl w:val="0"/>
                <w:numId w:val="34"/>
              </w:numPr>
              <w:spacing w:after="60"/>
              <w:jc w:val="both"/>
              <w:rPr>
                <w:rFonts w:asciiTheme="minorHAnsi" w:hAnsiTheme="minorHAnsi"/>
                <w:sz w:val="22"/>
                <w:szCs w:val="22"/>
              </w:rPr>
            </w:pPr>
            <w:r w:rsidRPr="00D25D76">
              <w:rPr>
                <w:rFonts w:asciiTheme="minorHAnsi" w:hAnsiTheme="minorHAnsi"/>
                <w:sz w:val="22"/>
                <w:szCs w:val="22"/>
              </w:rPr>
              <w:t>Work effectively as part of a multi-disciplinary, often regionally dispersed research team, to undertake independent scientific investigations and carry out associated tasks under the guidance of more senior Research Scientists/Engineers.</w:t>
            </w:r>
          </w:p>
          <w:p w:rsidR="00634F90" w:rsidRPr="00D25D76" w:rsidRDefault="00634F90" w:rsidP="003C1F83">
            <w:pPr>
              <w:pStyle w:val="ListParagraph"/>
              <w:numPr>
                <w:ilvl w:val="0"/>
                <w:numId w:val="34"/>
              </w:numPr>
              <w:spacing w:after="60"/>
              <w:jc w:val="both"/>
              <w:rPr>
                <w:rFonts w:asciiTheme="minorHAnsi" w:hAnsiTheme="minorHAnsi"/>
                <w:sz w:val="22"/>
                <w:szCs w:val="22"/>
              </w:rPr>
            </w:pPr>
            <w:r w:rsidRPr="00D25D76">
              <w:rPr>
                <w:rFonts w:asciiTheme="minorHAnsi" w:hAnsiTheme="minorHAnsi"/>
                <w:sz w:val="22"/>
                <w:szCs w:val="22"/>
              </w:rPr>
              <w:t>Under the guidance of Senior Research Scientists/ Engineers, work collaboratively and honestly with internal and external colleagues, clients and partners to help define and satisfy objectives for small to medium research projects.</w:t>
            </w:r>
          </w:p>
          <w:p w:rsidR="00634F90" w:rsidRPr="00D25D76" w:rsidRDefault="00634F90" w:rsidP="003C1F83">
            <w:pPr>
              <w:pStyle w:val="ListParagraph"/>
              <w:numPr>
                <w:ilvl w:val="0"/>
                <w:numId w:val="34"/>
              </w:numPr>
              <w:spacing w:after="60"/>
              <w:jc w:val="both"/>
              <w:rPr>
                <w:rFonts w:asciiTheme="minorHAnsi" w:hAnsiTheme="minorHAnsi"/>
                <w:sz w:val="22"/>
                <w:szCs w:val="22"/>
              </w:rPr>
            </w:pPr>
            <w:r w:rsidRPr="00D25D76">
              <w:rPr>
                <w:rFonts w:asciiTheme="minorHAnsi" w:hAnsiTheme="minorHAnsi"/>
                <w:sz w:val="22"/>
                <w:szCs w:val="22"/>
              </w:rPr>
              <w:t>Assist in leading small research projects, including the negotiation of resource requirements.</w:t>
            </w:r>
          </w:p>
          <w:p w:rsidR="00634F90" w:rsidRPr="00D25D76" w:rsidRDefault="00634F90" w:rsidP="003C1F83">
            <w:pPr>
              <w:pStyle w:val="ListParagraph"/>
              <w:numPr>
                <w:ilvl w:val="0"/>
                <w:numId w:val="34"/>
              </w:numPr>
              <w:spacing w:after="60"/>
              <w:jc w:val="both"/>
              <w:rPr>
                <w:rFonts w:asciiTheme="minorHAnsi" w:hAnsiTheme="minorHAnsi"/>
                <w:sz w:val="22"/>
                <w:szCs w:val="22"/>
              </w:rPr>
            </w:pPr>
            <w:r w:rsidRPr="00D25D76">
              <w:rPr>
                <w:rFonts w:asciiTheme="minorHAnsi" w:hAnsiTheme="minorHAnsi"/>
                <w:sz w:val="22"/>
                <w:szCs w:val="22"/>
              </w:rPr>
              <w:t>Provide coaching and on-the-job training to technical staff and students to ensure experiments are established in accordance with research design.</w:t>
            </w:r>
          </w:p>
          <w:p w:rsidR="00634F90" w:rsidRPr="00452EFF" w:rsidRDefault="00634F90" w:rsidP="003C1F83">
            <w:pPr>
              <w:pStyle w:val="ListParagraph"/>
              <w:numPr>
                <w:ilvl w:val="0"/>
                <w:numId w:val="34"/>
              </w:numPr>
              <w:spacing w:after="60"/>
              <w:jc w:val="both"/>
              <w:rPr>
                <w:rFonts w:asciiTheme="minorHAnsi" w:hAnsiTheme="minorHAnsi"/>
                <w:sz w:val="22"/>
                <w:szCs w:val="22"/>
              </w:rPr>
            </w:pPr>
            <w:r w:rsidRPr="00BC28A7">
              <w:rPr>
                <w:rFonts w:asciiTheme="minorHAnsi" w:hAnsiTheme="minorHAnsi"/>
                <w:sz w:val="22"/>
                <w:szCs w:val="22"/>
              </w:rPr>
              <w:t>Adhere to the spirit and practice of CSIRO’s Values, Health, Safety and Environment plans and policies, Diversity initiatives and Zero Harm goals.</w:t>
            </w:r>
          </w:p>
          <w:p w:rsidR="00634F90" w:rsidRPr="00452EFF" w:rsidRDefault="00634F90" w:rsidP="003C1F83">
            <w:pPr>
              <w:pStyle w:val="ListParagraph"/>
              <w:numPr>
                <w:ilvl w:val="0"/>
                <w:numId w:val="34"/>
              </w:numPr>
              <w:spacing w:after="180"/>
              <w:jc w:val="both"/>
              <w:rPr>
                <w:rFonts w:asciiTheme="minorHAnsi" w:hAnsiTheme="minorHAnsi"/>
                <w:b/>
              </w:rPr>
            </w:pPr>
            <w:r w:rsidRPr="00BC28A7">
              <w:rPr>
                <w:rFonts w:asciiTheme="minorHAnsi" w:hAnsiTheme="minorHAnsi"/>
                <w:sz w:val="22"/>
                <w:szCs w:val="22"/>
              </w:rPr>
              <w:t>Other duties as directed</w:t>
            </w:r>
            <w:r>
              <w:rPr>
                <w:rFonts w:asciiTheme="minorHAnsi" w:hAnsiTheme="minorHAnsi"/>
                <w:sz w:val="22"/>
                <w:szCs w:val="22"/>
              </w:rPr>
              <w:t>.</w:t>
            </w:r>
          </w:p>
        </w:tc>
      </w:tr>
    </w:tbl>
    <w:p w:rsidR="00B50851" w:rsidRPr="00E641DA" w:rsidRDefault="00B50851" w:rsidP="001339DE">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3D59C3" w:rsidRPr="00E641DA" w:rsidTr="00880C71">
        <w:trPr>
          <w:trHeight w:val="703"/>
        </w:trPr>
        <w:tc>
          <w:tcPr>
            <w:tcW w:w="9574" w:type="dxa"/>
            <w:shd w:val="clear" w:color="auto" w:fill="F2F2F2"/>
            <w:vAlign w:val="center"/>
          </w:tcPr>
          <w:p w:rsidR="003D59C3" w:rsidRPr="00E641DA" w:rsidRDefault="003D59C3" w:rsidP="00462662">
            <w:pPr>
              <w:rPr>
                <w:rFonts w:ascii="Calibri" w:hAnsi="Calibri"/>
                <w:b/>
                <w:bCs/>
                <w:sz w:val="22"/>
                <w:szCs w:val="22"/>
              </w:rPr>
            </w:pPr>
            <w:r w:rsidRPr="00E641DA">
              <w:rPr>
                <w:rFonts w:ascii="Calibri" w:hAnsi="Calibri"/>
                <w:b/>
                <w:bCs/>
                <w:sz w:val="22"/>
                <w:szCs w:val="22"/>
              </w:rPr>
              <w:t>Selection Criteria:</w:t>
            </w:r>
          </w:p>
        </w:tc>
      </w:tr>
      <w:tr w:rsidR="00634F90" w:rsidRPr="00E641DA" w:rsidTr="00880C71">
        <w:trPr>
          <w:trHeight w:val="703"/>
        </w:trPr>
        <w:tc>
          <w:tcPr>
            <w:tcW w:w="9574" w:type="dxa"/>
            <w:shd w:val="clear" w:color="auto" w:fill="FFFFFF"/>
          </w:tcPr>
          <w:p w:rsidR="00634F90" w:rsidRPr="005A2858" w:rsidRDefault="00634F90" w:rsidP="00634F90">
            <w:pPr>
              <w:spacing w:before="120" w:after="120"/>
              <w:jc w:val="both"/>
              <w:rPr>
                <w:rFonts w:asciiTheme="minorHAnsi" w:hAnsiTheme="minorHAnsi"/>
                <w:i/>
                <w:iCs/>
                <w:sz w:val="22"/>
                <w:szCs w:val="22"/>
              </w:rPr>
            </w:pPr>
            <w:r w:rsidRPr="005A2858">
              <w:rPr>
                <w:rFonts w:asciiTheme="minorHAnsi" w:hAnsiTheme="minorHAnsi"/>
                <w:i/>
                <w:iCs/>
                <w:sz w:val="22"/>
                <w:szCs w:val="22"/>
              </w:rPr>
              <w:t>Under CSIRO policy only those who meet all essential criteria can be appointed</w:t>
            </w:r>
          </w:p>
          <w:p w:rsidR="00634F90" w:rsidRPr="005A2858" w:rsidRDefault="00634F90" w:rsidP="00634F90">
            <w:pPr>
              <w:spacing w:after="120"/>
              <w:jc w:val="both"/>
              <w:rPr>
                <w:rFonts w:asciiTheme="minorHAnsi" w:hAnsiTheme="minorHAnsi"/>
                <w:bCs/>
                <w:i/>
                <w:iCs/>
                <w:sz w:val="22"/>
                <w:szCs w:val="22"/>
              </w:rPr>
            </w:pPr>
            <w:r w:rsidRPr="005A2858">
              <w:rPr>
                <w:rFonts w:asciiTheme="minorHAnsi" w:hAnsiTheme="minorHAnsi"/>
                <w:b/>
                <w:bCs/>
                <w:i/>
                <w:iCs/>
                <w:sz w:val="22"/>
                <w:szCs w:val="22"/>
              </w:rPr>
              <w:t>Pre-Requisites:</w:t>
            </w:r>
          </w:p>
          <w:p w:rsidR="00634F90" w:rsidRPr="005A2858" w:rsidRDefault="00634F90" w:rsidP="00634F90">
            <w:pPr>
              <w:pStyle w:val="ListParagraph"/>
              <w:numPr>
                <w:ilvl w:val="0"/>
                <w:numId w:val="25"/>
              </w:numPr>
              <w:spacing w:after="60"/>
              <w:ind w:left="357" w:hanging="357"/>
              <w:jc w:val="both"/>
              <w:rPr>
                <w:rFonts w:asciiTheme="minorHAnsi" w:hAnsiTheme="minorHAnsi"/>
                <w:sz w:val="22"/>
                <w:szCs w:val="22"/>
              </w:rPr>
            </w:pPr>
            <w:r w:rsidRPr="005A2858">
              <w:rPr>
                <w:rFonts w:asciiTheme="minorHAnsi" w:hAnsiTheme="minorHAnsi"/>
                <w:b/>
                <w:sz w:val="22"/>
                <w:szCs w:val="22"/>
              </w:rPr>
              <w:t xml:space="preserve">Education/Qualifications: </w:t>
            </w:r>
            <w:r w:rsidRPr="005A2858">
              <w:rPr>
                <w:rFonts w:asciiTheme="minorHAnsi" w:hAnsiTheme="minorHAnsi"/>
                <w:sz w:val="22"/>
                <w:szCs w:val="22"/>
              </w:rPr>
              <w:t xml:space="preserve">A doctorate in a relevant discipline area, such as </w:t>
            </w:r>
            <w:r w:rsidR="00682AB8">
              <w:rPr>
                <w:rFonts w:asciiTheme="minorHAnsi" w:hAnsiTheme="minorHAnsi"/>
                <w:sz w:val="22"/>
                <w:szCs w:val="22"/>
              </w:rPr>
              <w:t>m</w:t>
            </w:r>
            <w:r w:rsidR="00682AB8" w:rsidRPr="00053067">
              <w:rPr>
                <w:rFonts w:ascii="Calibri" w:hAnsi="Calibri"/>
                <w:sz w:val="22"/>
                <w:szCs w:val="22"/>
              </w:rPr>
              <w:t xml:space="preserve">arine </w:t>
            </w:r>
            <w:r w:rsidR="00682AB8">
              <w:rPr>
                <w:rFonts w:ascii="Calibri" w:hAnsi="Calibri"/>
                <w:sz w:val="22"/>
                <w:szCs w:val="22"/>
              </w:rPr>
              <w:t xml:space="preserve">or coastal </w:t>
            </w:r>
            <w:r w:rsidR="00682AB8" w:rsidRPr="00053067">
              <w:rPr>
                <w:rFonts w:ascii="Calibri" w:hAnsi="Calibri"/>
                <w:sz w:val="22"/>
                <w:szCs w:val="22"/>
              </w:rPr>
              <w:t>biogeochemistry.</w:t>
            </w:r>
          </w:p>
          <w:p w:rsidR="00634F90" w:rsidRPr="005A2858" w:rsidRDefault="00634F90" w:rsidP="00634F90">
            <w:pPr>
              <w:pStyle w:val="ListParagraph"/>
              <w:numPr>
                <w:ilvl w:val="0"/>
                <w:numId w:val="25"/>
              </w:numPr>
              <w:spacing w:after="60"/>
              <w:ind w:left="357" w:hanging="357"/>
              <w:jc w:val="both"/>
              <w:rPr>
                <w:rStyle w:val="Strong"/>
                <w:rFonts w:asciiTheme="minorHAnsi" w:hAnsiTheme="minorHAnsi"/>
                <w:b w:val="0"/>
                <w:sz w:val="22"/>
                <w:szCs w:val="22"/>
              </w:rPr>
            </w:pPr>
            <w:r w:rsidRPr="005A2858">
              <w:rPr>
                <w:rStyle w:val="Strong"/>
                <w:rFonts w:asciiTheme="minorHAnsi" w:hAnsiTheme="minorHAnsi"/>
                <w:sz w:val="22"/>
                <w:szCs w:val="22"/>
              </w:rPr>
              <w:t xml:space="preserve">Communication:  </w:t>
            </w:r>
            <w:r w:rsidRPr="005A2858">
              <w:rPr>
                <w:rFonts w:asciiTheme="minorHAnsi" w:hAnsiTheme="minorHAnsi"/>
                <w:sz w:val="22"/>
                <w:szCs w:val="22"/>
              </w:rPr>
              <w:t>Strong written and oral communication skills including the ability to publish research results, prepare reports and present the results of scientific investigations at national and international conferences and stakeholder meetings.</w:t>
            </w:r>
          </w:p>
          <w:p w:rsidR="00634F90" w:rsidRPr="005A2858" w:rsidRDefault="00634F90" w:rsidP="00634F90">
            <w:pPr>
              <w:pStyle w:val="ListParagraph"/>
              <w:numPr>
                <w:ilvl w:val="0"/>
                <w:numId w:val="25"/>
              </w:numPr>
              <w:spacing w:after="60"/>
              <w:ind w:left="357" w:hanging="357"/>
              <w:jc w:val="both"/>
              <w:rPr>
                <w:rStyle w:val="Strong"/>
                <w:rFonts w:asciiTheme="minorHAnsi" w:hAnsiTheme="minorHAnsi"/>
                <w:b w:val="0"/>
                <w:sz w:val="22"/>
                <w:szCs w:val="22"/>
              </w:rPr>
            </w:pPr>
            <w:r w:rsidRPr="005A2858">
              <w:rPr>
                <w:rStyle w:val="Strong"/>
                <w:rFonts w:asciiTheme="minorHAnsi" w:hAnsiTheme="minorHAnsi"/>
                <w:sz w:val="22"/>
                <w:szCs w:val="22"/>
              </w:rPr>
              <w:t>Publications:</w:t>
            </w:r>
            <w:r w:rsidRPr="005A2858">
              <w:rPr>
                <w:rStyle w:val="Strong"/>
                <w:rFonts w:asciiTheme="minorHAnsi" w:hAnsiTheme="minorHAnsi"/>
                <w:b w:val="0"/>
                <w:sz w:val="22"/>
                <w:szCs w:val="22"/>
              </w:rPr>
              <w:t xml:space="preserve">  A solid record of publication in quality, peer reviewed journals.</w:t>
            </w:r>
          </w:p>
          <w:p w:rsidR="00634F90" w:rsidRPr="005A2858" w:rsidRDefault="00634F90" w:rsidP="00634F90">
            <w:pPr>
              <w:pStyle w:val="ListParagraph"/>
              <w:numPr>
                <w:ilvl w:val="0"/>
                <w:numId w:val="25"/>
              </w:numPr>
              <w:spacing w:after="120"/>
              <w:ind w:left="357" w:hanging="357"/>
              <w:jc w:val="both"/>
              <w:rPr>
                <w:rStyle w:val="Strong"/>
                <w:rFonts w:asciiTheme="minorHAnsi" w:hAnsiTheme="minorHAnsi"/>
                <w:b w:val="0"/>
                <w:sz w:val="22"/>
                <w:szCs w:val="22"/>
              </w:rPr>
            </w:pPr>
            <w:r w:rsidRPr="005A2858">
              <w:rPr>
                <w:rStyle w:val="Strong"/>
                <w:rFonts w:asciiTheme="minorHAnsi" w:hAnsiTheme="minorHAnsi"/>
                <w:sz w:val="22"/>
                <w:szCs w:val="22"/>
              </w:rPr>
              <w:t>Collaboration:</w:t>
            </w:r>
            <w:r w:rsidRPr="005A2858">
              <w:rPr>
                <w:rStyle w:val="Strong"/>
                <w:rFonts w:asciiTheme="minorHAnsi" w:hAnsiTheme="minorHAnsi"/>
                <w:b w:val="0"/>
                <w:sz w:val="22"/>
                <w:szCs w:val="22"/>
              </w:rPr>
              <w:t xml:space="preserve">  A history of professional and respectful behaviours and attitudes in a collaborative environment.</w:t>
            </w:r>
          </w:p>
          <w:p w:rsidR="00634F90" w:rsidRPr="005A2858" w:rsidRDefault="00634F90" w:rsidP="00634F90">
            <w:pPr>
              <w:spacing w:after="120"/>
              <w:jc w:val="both"/>
              <w:rPr>
                <w:rFonts w:asciiTheme="minorHAnsi" w:hAnsiTheme="minorHAnsi"/>
                <w:b/>
                <w:bCs/>
                <w:i/>
                <w:iCs/>
                <w:sz w:val="22"/>
                <w:szCs w:val="22"/>
              </w:rPr>
            </w:pPr>
            <w:r w:rsidRPr="005A2858">
              <w:rPr>
                <w:rFonts w:asciiTheme="minorHAnsi" w:hAnsiTheme="minorHAnsi"/>
                <w:b/>
                <w:bCs/>
                <w:i/>
                <w:iCs/>
                <w:sz w:val="22"/>
                <w:szCs w:val="22"/>
              </w:rPr>
              <w:t>Essential Criteria:</w:t>
            </w:r>
          </w:p>
          <w:p w:rsidR="002755EC" w:rsidRPr="005A6DC6" w:rsidRDefault="002755EC" w:rsidP="002755EC">
            <w:pPr>
              <w:numPr>
                <w:ilvl w:val="0"/>
                <w:numId w:val="16"/>
              </w:numPr>
              <w:tabs>
                <w:tab w:val="clear" w:pos="720"/>
                <w:tab w:val="num" w:pos="6"/>
              </w:tabs>
              <w:spacing w:after="60"/>
              <w:ind w:left="318" w:hanging="284"/>
              <w:jc w:val="both"/>
              <w:rPr>
                <w:rStyle w:val="Emphasis"/>
                <w:rFonts w:ascii="Calibri" w:hAnsi="Calibri" w:cs="Arial"/>
                <w:i w:val="0"/>
                <w:iCs/>
                <w:sz w:val="22"/>
                <w:szCs w:val="22"/>
              </w:rPr>
            </w:pPr>
            <w:r w:rsidRPr="005A6DC6">
              <w:rPr>
                <w:rStyle w:val="Emphasis"/>
                <w:rFonts w:ascii="Calibri" w:hAnsi="Calibri" w:cs="Arial"/>
                <w:i w:val="0"/>
                <w:iCs/>
                <w:sz w:val="22"/>
                <w:szCs w:val="22"/>
              </w:rPr>
              <w:t>Demonstrated experience and unders</w:t>
            </w:r>
            <w:r>
              <w:rPr>
                <w:rStyle w:val="Emphasis"/>
                <w:rFonts w:ascii="Calibri" w:hAnsi="Calibri" w:cs="Arial"/>
                <w:i w:val="0"/>
                <w:iCs/>
                <w:sz w:val="22"/>
                <w:szCs w:val="22"/>
              </w:rPr>
              <w:t>tanding of biogeochemical cycling</w:t>
            </w:r>
            <w:r w:rsidRPr="005A6DC6">
              <w:rPr>
                <w:rStyle w:val="Emphasis"/>
                <w:rFonts w:ascii="Calibri" w:hAnsi="Calibri" w:cs="Arial"/>
                <w:i w:val="0"/>
                <w:iCs/>
                <w:sz w:val="22"/>
                <w:szCs w:val="22"/>
              </w:rPr>
              <w:t xml:space="preserve"> in estuarine and coastal environments, including relevant measurement techniques</w:t>
            </w:r>
            <w:r>
              <w:rPr>
                <w:rStyle w:val="Emphasis"/>
                <w:rFonts w:ascii="Calibri" w:hAnsi="Calibri" w:cs="Arial"/>
                <w:i w:val="0"/>
                <w:iCs/>
                <w:sz w:val="22"/>
                <w:szCs w:val="22"/>
              </w:rPr>
              <w:t>.</w:t>
            </w:r>
          </w:p>
          <w:p w:rsidR="002755EC" w:rsidRPr="005A6DC6" w:rsidRDefault="002755EC" w:rsidP="002755EC">
            <w:pPr>
              <w:numPr>
                <w:ilvl w:val="0"/>
                <w:numId w:val="16"/>
              </w:numPr>
              <w:tabs>
                <w:tab w:val="clear" w:pos="720"/>
                <w:tab w:val="num" w:pos="6"/>
              </w:tabs>
              <w:spacing w:after="60"/>
              <w:ind w:left="318" w:hanging="284"/>
              <w:jc w:val="both"/>
              <w:rPr>
                <w:rStyle w:val="Emphasis"/>
                <w:rFonts w:ascii="Calibri" w:hAnsi="Calibri" w:cs="Arial"/>
                <w:i w:val="0"/>
                <w:iCs/>
                <w:sz w:val="22"/>
                <w:szCs w:val="22"/>
              </w:rPr>
            </w:pPr>
            <w:r w:rsidRPr="005A6DC6">
              <w:rPr>
                <w:rStyle w:val="Emphasis"/>
                <w:rFonts w:ascii="Calibri" w:hAnsi="Calibri" w:cs="Arial"/>
                <w:i w:val="0"/>
                <w:iCs/>
                <w:sz w:val="22"/>
                <w:szCs w:val="22"/>
              </w:rPr>
              <w:t xml:space="preserve">Demonstrated experience working with </w:t>
            </w:r>
            <w:r>
              <w:rPr>
                <w:rStyle w:val="Emphasis"/>
                <w:rFonts w:ascii="Calibri" w:hAnsi="Calibri" w:cs="Arial"/>
                <w:i w:val="0"/>
                <w:iCs/>
                <w:sz w:val="22"/>
                <w:szCs w:val="22"/>
              </w:rPr>
              <w:t>environmental</w:t>
            </w:r>
            <w:r w:rsidRPr="005A6DC6">
              <w:rPr>
                <w:rStyle w:val="Emphasis"/>
                <w:rFonts w:ascii="Calibri" w:hAnsi="Calibri" w:cs="Arial"/>
                <w:i w:val="0"/>
                <w:iCs/>
                <w:sz w:val="22"/>
                <w:szCs w:val="22"/>
              </w:rPr>
              <w:t xml:space="preserve"> modelling </w:t>
            </w:r>
            <w:r>
              <w:rPr>
                <w:rStyle w:val="Emphasis"/>
                <w:rFonts w:ascii="Calibri" w:hAnsi="Calibri" w:cs="Arial"/>
                <w:i w:val="0"/>
                <w:iCs/>
                <w:sz w:val="22"/>
                <w:szCs w:val="22"/>
              </w:rPr>
              <w:t xml:space="preserve">and data </w:t>
            </w:r>
            <w:r w:rsidRPr="005A6DC6">
              <w:rPr>
                <w:rStyle w:val="Emphasis"/>
                <w:rFonts w:ascii="Calibri" w:hAnsi="Calibri" w:cs="Arial"/>
                <w:i w:val="0"/>
                <w:iCs/>
                <w:sz w:val="22"/>
                <w:szCs w:val="22"/>
              </w:rPr>
              <w:t>experts and a strong knowledge of modelling systems and approaches</w:t>
            </w:r>
            <w:r>
              <w:rPr>
                <w:rStyle w:val="Emphasis"/>
                <w:rFonts w:ascii="Calibri" w:hAnsi="Calibri" w:cs="Arial"/>
                <w:i w:val="0"/>
                <w:iCs/>
                <w:sz w:val="22"/>
                <w:szCs w:val="22"/>
              </w:rPr>
              <w:t>.</w:t>
            </w:r>
          </w:p>
          <w:p w:rsidR="002755EC" w:rsidRPr="002755EC" w:rsidRDefault="002755EC" w:rsidP="002755EC">
            <w:pPr>
              <w:numPr>
                <w:ilvl w:val="0"/>
                <w:numId w:val="16"/>
              </w:numPr>
              <w:tabs>
                <w:tab w:val="clear" w:pos="720"/>
                <w:tab w:val="num" w:pos="6"/>
              </w:tabs>
              <w:spacing w:after="60"/>
              <w:ind w:left="318" w:hanging="284"/>
              <w:jc w:val="both"/>
              <w:rPr>
                <w:rStyle w:val="Emphasis"/>
                <w:rFonts w:ascii="Calibri" w:hAnsi="Calibri" w:cs="Arial"/>
                <w:i w:val="0"/>
                <w:iCs/>
                <w:sz w:val="22"/>
                <w:szCs w:val="22"/>
              </w:rPr>
            </w:pPr>
            <w:r>
              <w:rPr>
                <w:rStyle w:val="Emphasis"/>
                <w:rFonts w:ascii="Calibri" w:hAnsi="Calibri" w:cs="Arial"/>
                <w:i w:val="0"/>
                <w:iCs/>
                <w:sz w:val="22"/>
                <w:szCs w:val="22"/>
              </w:rPr>
              <w:t>Strong knowledge of the processes and procedures associated with the quality assurance of coastal water quality data</w:t>
            </w:r>
            <w:r>
              <w:rPr>
                <w:rStyle w:val="Emphasis"/>
                <w:rFonts w:ascii="Calibri" w:hAnsi="Calibri" w:cs="Arial"/>
                <w:i w:val="0"/>
                <w:iCs/>
                <w:sz w:val="22"/>
                <w:szCs w:val="22"/>
              </w:rPr>
              <w:t xml:space="preserve">, and </w:t>
            </w:r>
            <w:r w:rsidRPr="002755EC">
              <w:rPr>
                <w:rStyle w:val="Emphasis"/>
                <w:rFonts w:ascii="Calibri" w:hAnsi="Calibri" w:cs="Arial"/>
                <w:i w:val="0"/>
                <w:iCs/>
                <w:sz w:val="22"/>
                <w:szCs w:val="22"/>
              </w:rPr>
              <w:t>of a range of environmental sensors and instrumentation used in coastal environments</w:t>
            </w:r>
            <w:r w:rsidRPr="002755EC">
              <w:rPr>
                <w:rStyle w:val="Emphasis"/>
                <w:rFonts w:ascii="Calibri" w:hAnsi="Calibri" w:cs="Arial"/>
                <w:i w:val="0"/>
                <w:iCs/>
                <w:sz w:val="22"/>
                <w:szCs w:val="22"/>
              </w:rPr>
              <w:t>.</w:t>
            </w:r>
          </w:p>
          <w:p w:rsidR="002755EC" w:rsidRPr="00C84AEB" w:rsidRDefault="002755EC" w:rsidP="00C84AEB">
            <w:pPr>
              <w:numPr>
                <w:ilvl w:val="0"/>
                <w:numId w:val="16"/>
              </w:numPr>
              <w:tabs>
                <w:tab w:val="clear" w:pos="720"/>
                <w:tab w:val="num" w:pos="6"/>
              </w:tabs>
              <w:spacing w:after="60"/>
              <w:ind w:left="318" w:hanging="284"/>
              <w:jc w:val="both"/>
              <w:rPr>
                <w:rStyle w:val="Emphasis"/>
                <w:rFonts w:ascii="Calibri" w:hAnsi="Calibri" w:cs="Arial"/>
                <w:i w:val="0"/>
                <w:iCs/>
                <w:sz w:val="22"/>
                <w:szCs w:val="22"/>
              </w:rPr>
            </w:pPr>
            <w:r w:rsidRPr="005A6DC6">
              <w:rPr>
                <w:rStyle w:val="Emphasis"/>
                <w:rFonts w:ascii="Calibri" w:hAnsi="Calibri" w:cs="Arial"/>
                <w:i w:val="0"/>
                <w:iCs/>
                <w:sz w:val="22"/>
                <w:szCs w:val="22"/>
              </w:rPr>
              <w:t xml:space="preserve">Demonstrated experience with the analysis and interpretation of biogeochemical </w:t>
            </w:r>
            <w:r>
              <w:rPr>
                <w:rStyle w:val="Emphasis"/>
                <w:rFonts w:ascii="Calibri" w:hAnsi="Calibri" w:cs="Arial"/>
                <w:i w:val="0"/>
                <w:iCs/>
                <w:sz w:val="22"/>
                <w:szCs w:val="22"/>
              </w:rPr>
              <w:t xml:space="preserve">and environmental </w:t>
            </w:r>
            <w:r w:rsidRPr="005A6DC6">
              <w:rPr>
                <w:rStyle w:val="Emphasis"/>
                <w:rFonts w:ascii="Calibri" w:hAnsi="Calibri" w:cs="Arial"/>
                <w:i w:val="0"/>
                <w:iCs/>
                <w:sz w:val="22"/>
                <w:szCs w:val="22"/>
              </w:rPr>
              <w:t>data</w:t>
            </w:r>
            <w:r>
              <w:rPr>
                <w:rStyle w:val="Emphasis"/>
                <w:rFonts w:ascii="Calibri" w:hAnsi="Calibri" w:cs="Arial"/>
                <w:i w:val="0"/>
                <w:iCs/>
                <w:sz w:val="22"/>
                <w:szCs w:val="22"/>
              </w:rPr>
              <w:t xml:space="preserve"> including timeseries analysis</w:t>
            </w:r>
            <w:r w:rsidR="00C84AEB">
              <w:rPr>
                <w:rStyle w:val="Emphasis"/>
                <w:rFonts w:ascii="Calibri" w:hAnsi="Calibri" w:cs="Arial"/>
                <w:i w:val="0"/>
                <w:iCs/>
                <w:sz w:val="22"/>
                <w:szCs w:val="22"/>
              </w:rPr>
              <w:t xml:space="preserve">, and in </w:t>
            </w:r>
            <w:r w:rsidRPr="00C84AEB">
              <w:rPr>
                <w:rStyle w:val="Emphasis"/>
                <w:rFonts w:ascii="Calibri" w:hAnsi="Calibri" w:cs="Arial"/>
                <w:i w:val="0"/>
                <w:iCs/>
                <w:sz w:val="22"/>
                <w:szCs w:val="22"/>
              </w:rPr>
              <w:t>organising and conducting field sampling in coastal environments</w:t>
            </w:r>
            <w:r w:rsidRPr="00C84AEB">
              <w:rPr>
                <w:rStyle w:val="Emphasis"/>
                <w:rFonts w:ascii="Calibri" w:hAnsi="Calibri" w:cs="Arial"/>
                <w:i w:val="0"/>
                <w:iCs/>
                <w:sz w:val="22"/>
                <w:szCs w:val="22"/>
              </w:rPr>
              <w:t>.</w:t>
            </w:r>
          </w:p>
          <w:p w:rsidR="002755EC" w:rsidRDefault="002755EC" w:rsidP="002755EC">
            <w:pPr>
              <w:numPr>
                <w:ilvl w:val="0"/>
                <w:numId w:val="16"/>
              </w:numPr>
              <w:tabs>
                <w:tab w:val="clear" w:pos="720"/>
                <w:tab w:val="num" w:pos="6"/>
              </w:tabs>
              <w:spacing w:after="60"/>
              <w:ind w:left="318" w:hanging="284"/>
              <w:jc w:val="both"/>
              <w:rPr>
                <w:rStyle w:val="Emphasis"/>
                <w:rFonts w:ascii="Calibri" w:hAnsi="Calibri" w:cs="Arial"/>
                <w:i w:val="0"/>
                <w:iCs/>
                <w:sz w:val="22"/>
                <w:szCs w:val="22"/>
              </w:rPr>
            </w:pPr>
            <w:r w:rsidRPr="005A6DC6">
              <w:rPr>
                <w:rStyle w:val="Emphasis"/>
                <w:rFonts w:ascii="Calibri" w:hAnsi="Calibri" w:cs="Arial"/>
                <w:i w:val="0"/>
                <w:iCs/>
                <w:sz w:val="22"/>
                <w:szCs w:val="22"/>
              </w:rPr>
              <w:t xml:space="preserve">The ability to work effectively as part of a multi-disciplinary, regionally dispersed research team, and carry out independent individual research, to achieve organisational goals. </w:t>
            </w:r>
          </w:p>
          <w:p w:rsidR="002755EC" w:rsidRPr="00C84AEB" w:rsidRDefault="002755EC" w:rsidP="00C84AEB">
            <w:pPr>
              <w:numPr>
                <w:ilvl w:val="0"/>
                <w:numId w:val="16"/>
              </w:numPr>
              <w:tabs>
                <w:tab w:val="clear" w:pos="720"/>
                <w:tab w:val="num" w:pos="6"/>
              </w:tabs>
              <w:spacing w:after="60"/>
              <w:ind w:left="318" w:hanging="284"/>
              <w:jc w:val="both"/>
              <w:rPr>
                <w:rStyle w:val="Emphasis"/>
                <w:rFonts w:ascii="Calibri" w:hAnsi="Calibri" w:cs="Arial"/>
                <w:i w:val="0"/>
                <w:iCs/>
                <w:sz w:val="22"/>
                <w:szCs w:val="22"/>
              </w:rPr>
            </w:pPr>
            <w:bookmarkStart w:id="3" w:name="_GoBack"/>
            <w:bookmarkEnd w:id="3"/>
            <w:r w:rsidRPr="00C84AEB">
              <w:rPr>
                <w:rStyle w:val="Emphasis"/>
                <w:rFonts w:ascii="Calibri" w:hAnsi="Calibri" w:cs="Arial"/>
                <w:i w:val="0"/>
                <w:iCs/>
                <w:sz w:val="22"/>
                <w:szCs w:val="22"/>
              </w:rPr>
              <w:lastRenderedPageBreak/>
              <w:t>A record of science innovation</w:t>
            </w:r>
            <w:r w:rsidRPr="00C84AEB">
              <w:rPr>
                <w:rStyle w:val="Emphasis"/>
                <w:rFonts w:asciiTheme="minorHAnsi" w:hAnsiTheme="minorHAnsi"/>
                <w:i w:val="0"/>
                <w:sz w:val="22"/>
                <w:szCs w:val="22"/>
              </w:rPr>
              <w:t xml:space="preserve"> and creativity plus the ability &amp; willingness to incorporate novel ideas and approaches into scientific investigations.</w:t>
            </w:r>
          </w:p>
          <w:p w:rsidR="002755EC" w:rsidRPr="005A2858" w:rsidRDefault="002755EC" w:rsidP="002755EC">
            <w:pPr>
              <w:spacing w:after="120"/>
              <w:jc w:val="both"/>
              <w:rPr>
                <w:rStyle w:val="Emphasis"/>
                <w:rFonts w:asciiTheme="minorHAnsi" w:hAnsiTheme="minorHAnsi" w:cs="Arial"/>
                <w:b/>
                <w:iCs/>
                <w:sz w:val="22"/>
                <w:szCs w:val="22"/>
              </w:rPr>
            </w:pPr>
            <w:r w:rsidRPr="005A2858">
              <w:rPr>
                <w:rStyle w:val="Emphasis"/>
                <w:rFonts w:asciiTheme="minorHAnsi" w:hAnsiTheme="minorHAnsi" w:cs="Arial"/>
                <w:b/>
                <w:iCs/>
                <w:sz w:val="22"/>
                <w:szCs w:val="22"/>
              </w:rPr>
              <w:t>Desirable Criteria:</w:t>
            </w:r>
          </w:p>
          <w:p w:rsidR="002755EC" w:rsidRPr="005A6DC6" w:rsidRDefault="002755EC" w:rsidP="002755EC">
            <w:pPr>
              <w:numPr>
                <w:ilvl w:val="0"/>
                <w:numId w:val="17"/>
              </w:numPr>
              <w:tabs>
                <w:tab w:val="clear" w:pos="720"/>
                <w:tab w:val="num" w:pos="363"/>
              </w:tabs>
              <w:spacing w:after="60"/>
              <w:ind w:left="318" w:hanging="284"/>
              <w:jc w:val="both"/>
              <w:rPr>
                <w:rStyle w:val="Emphasis"/>
                <w:rFonts w:asciiTheme="minorHAnsi" w:hAnsiTheme="minorHAnsi" w:cstheme="minorHAnsi"/>
                <w:b/>
                <w:bCs/>
                <w:i w:val="0"/>
                <w:sz w:val="22"/>
                <w:szCs w:val="22"/>
                <w:lang w:eastAsia="en-AU"/>
              </w:rPr>
            </w:pPr>
            <w:r w:rsidRPr="005A6DC6">
              <w:rPr>
                <w:rStyle w:val="Emphasis"/>
                <w:rFonts w:asciiTheme="minorHAnsi" w:hAnsiTheme="minorHAnsi" w:cstheme="minorHAnsi"/>
                <w:i w:val="0"/>
                <w:sz w:val="22"/>
                <w:szCs w:val="22"/>
              </w:rPr>
              <w:t>Knowledge of sensor maintenance, calibration and repair</w:t>
            </w:r>
            <w:r>
              <w:rPr>
                <w:rStyle w:val="Emphasis"/>
                <w:rFonts w:asciiTheme="minorHAnsi" w:hAnsiTheme="minorHAnsi" w:cstheme="minorHAnsi"/>
                <w:i w:val="0"/>
                <w:sz w:val="22"/>
                <w:szCs w:val="22"/>
              </w:rPr>
              <w:t>.</w:t>
            </w:r>
          </w:p>
          <w:p w:rsidR="002755EC" w:rsidRDefault="002755EC" w:rsidP="002755EC">
            <w:pPr>
              <w:numPr>
                <w:ilvl w:val="0"/>
                <w:numId w:val="17"/>
              </w:numPr>
              <w:tabs>
                <w:tab w:val="clear" w:pos="720"/>
                <w:tab w:val="num" w:pos="363"/>
              </w:tabs>
              <w:spacing w:after="60"/>
              <w:ind w:left="318" w:hanging="284"/>
              <w:jc w:val="both"/>
              <w:rPr>
                <w:rFonts w:asciiTheme="minorHAnsi" w:hAnsiTheme="minorHAnsi" w:cstheme="minorHAnsi"/>
                <w:bCs/>
                <w:sz w:val="22"/>
                <w:szCs w:val="22"/>
                <w:lang w:eastAsia="en-AU"/>
              </w:rPr>
            </w:pPr>
            <w:r w:rsidRPr="007F4074">
              <w:rPr>
                <w:rFonts w:asciiTheme="minorHAnsi" w:hAnsiTheme="minorHAnsi" w:cstheme="minorHAnsi"/>
                <w:bCs/>
                <w:sz w:val="22"/>
                <w:szCs w:val="22"/>
                <w:lang w:eastAsia="en-AU"/>
              </w:rPr>
              <w:t>Fa</w:t>
            </w:r>
            <w:r>
              <w:rPr>
                <w:rFonts w:asciiTheme="minorHAnsi" w:hAnsiTheme="minorHAnsi" w:cstheme="minorHAnsi"/>
                <w:bCs/>
                <w:sz w:val="22"/>
                <w:szCs w:val="22"/>
                <w:lang w:eastAsia="en-AU"/>
              </w:rPr>
              <w:t>miliarity with the operation and maintenance of deployed sensors, including electronics, telemetry and the use of data loggers.</w:t>
            </w:r>
          </w:p>
          <w:p w:rsidR="007F4074" w:rsidRPr="002755EC" w:rsidRDefault="002755EC" w:rsidP="00F43DAB">
            <w:pPr>
              <w:numPr>
                <w:ilvl w:val="0"/>
                <w:numId w:val="17"/>
              </w:numPr>
              <w:tabs>
                <w:tab w:val="clear" w:pos="720"/>
                <w:tab w:val="num" w:pos="363"/>
              </w:tabs>
              <w:spacing w:after="60"/>
              <w:ind w:left="318" w:hanging="284"/>
              <w:jc w:val="both"/>
              <w:rPr>
                <w:rFonts w:asciiTheme="minorHAnsi" w:hAnsiTheme="minorHAnsi" w:cstheme="minorHAnsi"/>
                <w:bCs/>
                <w:sz w:val="22"/>
                <w:szCs w:val="22"/>
                <w:lang w:eastAsia="en-AU"/>
              </w:rPr>
            </w:pPr>
            <w:r>
              <w:rPr>
                <w:rFonts w:asciiTheme="minorHAnsi" w:hAnsiTheme="minorHAnsi" w:cstheme="minorHAnsi"/>
                <w:bCs/>
                <w:sz w:val="22"/>
                <w:szCs w:val="22"/>
                <w:lang w:eastAsia="en-AU"/>
              </w:rPr>
              <w:t>Experience with the visualisation of complex water quality datasets</w:t>
            </w:r>
            <w:r>
              <w:rPr>
                <w:rFonts w:asciiTheme="minorHAnsi" w:hAnsiTheme="minorHAnsi" w:cstheme="minorHAnsi"/>
                <w:bCs/>
                <w:sz w:val="22"/>
                <w:szCs w:val="22"/>
                <w:lang w:eastAsia="en-AU"/>
              </w:rPr>
              <w:t>.</w:t>
            </w:r>
          </w:p>
          <w:p w:rsidR="00634F90" w:rsidRPr="005A2858" w:rsidRDefault="00634F90" w:rsidP="00634F90">
            <w:pPr>
              <w:spacing w:before="360" w:after="120"/>
              <w:jc w:val="both"/>
              <w:rPr>
                <w:rFonts w:asciiTheme="minorHAnsi" w:hAnsiTheme="minorHAnsi"/>
                <w:sz w:val="22"/>
                <w:szCs w:val="22"/>
                <w:lang w:eastAsia="en-AU"/>
              </w:rPr>
            </w:pPr>
            <w:r w:rsidRPr="005A2858">
              <w:rPr>
                <w:rFonts w:asciiTheme="minorHAnsi" w:hAnsiTheme="minorHAnsi"/>
                <w:b/>
                <w:bCs/>
                <w:sz w:val="22"/>
                <w:szCs w:val="22"/>
                <w:lang w:eastAsia="en-AU"/>
              </w:rPr>
              <w:t>CSIRO is a values based organisation. You will need to demonstrate behaviours aligned to our values of:</w:t>
            </w:r>
          </w:p>
          <w:p w:rsidR="00634F90" w:rsidRPr="005A2858" w:rsidRDefault="00634F90" w:rsidP="00634F90">
            <w:pPr>
              <w:numPr>
                <w:ilvl w:val="0"/>
                <w:numId w:val="4"/>
              </w:numPr>
              <w:tabs>
                <w:tab w:val="clear" w:pos="720"/>
              </w:tabs>
              <w:spacing w:after="60"/>
              <w:ind w:left="459" w:hanging="284"/>
              <w:jc w:val="both"/>
              <w:rPr>
                <w:rFonts w:asciiTheme="minorHAnsi" w:hAnsiTheme="minorHAnsi"/>
                <w:sz w:val="22"/>
                <w:szCs w:val="22"/>
                <w:lang w:eastAsia="en-AU"/>
              </w:rPr>
            </w:pPr>
            <w:r w:rsidRPr="005A2858">
              <w:rPr>
                <w:rFonts w:asciiTheme="minorHAnsi" w:hAnsiTheme="minorHAnsi"/>
                <w:sz w:val="22"/>
                <w:szCs w:val="22"/>
                <w:lang w:eastAsia="en-AU"/>
              </w:rPr>
              <w:t xml:space="preserve">Integrity of Excellent Science </w:t>
            </w:r>
          </w:p>
          <w:p w:rsidR="00634F90" w:rsidRPr="005A2858" w:rsidRDefault="00634F90" w:rsidP="00634F90">
            <w:pPr>
              <w:numPr>
                <w:ilvl w:val="0"/>
                <w:numId w:val="4"/>
              </w:numPr>
              <w:tabs>
                <w:tab w:val="clear" w:pos="720"/>
              </w:tabs>
              <w:spacing w:after="60"/>
              <w:ind w:left="459" w:hanging="284"/>
              <w:jc w:val="both"/>
              <w:rPr>
                <w:rFonts w:asciiTheme="minorHAnsi" w:hAnsiTheme="minorHAnsi"/>
                <w:sz w:val="22"/>
                <w:szCs w:val="22"/>
                <w:lang w:eastAsia="en-AU"/>
              </w:rPr>
            </w:pPr>
            <w:r w:rsidRPr="005A2858">
              <w:rPr>
                <w:rFonts w:asciiTheme="minorHAnsi" w:hAnsiTheme="minorHAnsi"/>
                <w:sz w:val="22"/>
                <w:szCs w:val="22"/>
                <w:lang w:eastAsia="en-AU"/>
              </w:rPr>
              <w:t>Trust &amp; Respect</w:t>
            </w:r>
          </w:p>
          <w:p w:rsidR="00634F90" w:rsidRPr="005A2858" w:rsidRDefault="00634F90" w:rsidP="00634F90">
            <w:pPr>
              <w:numPr>
                <w:ilvl w:val="0"/>
                <w:numId w:val="4"/>
              </w:numPr>
              <w:tabs>
                <w:tab w:val="clear" w:pos="720"/>
              </w:tabs>
              <w:spacing w:after="60"/>
              <w:ind w:left="459" w:hanging="284"/>
              <w:jc w:val="both"/>
              <w:rPr>
                <w:rFonts w:asciiTheme="minorHAnsi" w:hAnsiTheme="minorHAnsi"/>
                <w:sz w:val="22"/>
                <w:szCs w:val="22"/>
                <w:lang w:eastAsia="en-AU"/>
              </w:rPr>
            </w:pPr>
            <w:r w:rsidRPr="005A2858">
              <w:rPr>
                <w:rFonts w:asciiTheme="minorHAnsi" w:hAnsiTheme="minorHAnsi"/>
                <w:sz w:val="22"/>
                <w:szCs w:val="22"/>
                <w:lang w:eastAsia="en-AU"/>
              </w:rPr>
              <w:t>Creative Spirit</w:t>
            </w:r>
          </w:p>
          <w:p w:rsidR="00634F90" w:rsidRPr="005A2858" w:rsidRDefault="00634F90" w:rsidP="00634F90">
            <w:pPr>
              <w:numPr>
                <w:ilvl w:val="0"/>
                <w:numId w:val="4"/>
              </w:numPr>
              <w:tabs>
                <w:tab w:val="clear" w:pos="720"/>
              </w:tabs>
              <w:spacing w:after="60"/>
              <w:ind w:left="459" w:hanging="284"/>
              <w:jc w:val="both"/>
              <w:rPr>
                <w:rFonts w:asciiTheme="minorHAnsi" w:hAnsiTheme="minorHAnsi"/>
                <w:sz w:val="22"/>
                <w:szCs w:val="22"/>
                <w:lang w:eastAsia="en-AU"/>
              </w:rPr>
            </w:pPr>
            <w:r w:rsidRPr="005A2858">
              <w:rPr>
                <w:rFonts w:asciiTheme="minorHAnsi" w:hAnsiTheme="minorHAnsi"/>
                <w:sz w:val="22"/>
                <w:szCs w:val="22"/>
                <w:lang w:eastAsia="en-AU"/>
              </w:rPr>
              <w:t xml:space="preserve">Delivering on Commitments </w:t>
            </w:r>
          </w:p>
          <w:p w:rsidR="00634F90" w:rsidRPr="00682AB8" w:rsidRDefault="00634F90" w:rsidP="00634F90">
            <w:pPr>
              <w:numPr>
                <w:ilvl w:val="0"/>
                <w:numId w:val="7"/>
              </w:numPr>
              <w:tabs>
                <w:tab w:val="clear" w:pos="720"/>
              </w:tabs>
              <w:spacing w:after="180"/>
              <w:ind w:left="459" w:hanging="284"/>
              <w:jc w:val="both"/>
              <w:rPr>
                <w:rFonts w:asciiTheme="minorHAnsi" w:hAnsiTheme="minorHAnsi"/>
                <w:b/>
                <w:sz w:val="22"/>
                <w:szCs w:val="22"/>
              </w:rPr>
            </w:pPr>
            <w:r w:rsidRPr="005A2858">
              <w:rPr>
                <w:rFonts w:asciiTheme="minorHAnsi" w:hAnsiTheme="minorHAnsi"/>
                <w:sz w:val="22"/>
                <w:szCs w:val="22"/>
                <w:lang w:eastAsia="en-AU"/>
              </w:rPr>
              <w:t>Health, Safety &amp; Sustainability</w:t>
            </w:r>
          </w:p>
        </w:tc>
      </w:tr>
    </w:tbl>
    <w:p w:rsidR="005A2858" w:rsidRPr="005A2858" w:rsidRDefault="005A2858">
      <w:pPr>
        <w:rPr>
          <w:rFonts w:asciiTheme="minorHAnsi" w:hAnsi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0C68FC" w:rsidRPr="00E641DA" w:rsidTr="00880C71">
        <w:trPr>
          <w:trHeight w:val="827"/>
        </w:trPr>
        <w:tc>
          <w:tcPr>
            <w:tcW w:w="9574" w:type="dxa"/>
            <w:tcBorders>
              <w:bottom w:val="single" w:sz="4" w:space="0" w:color="auto"/>
            </w:tcBorders>
            <w:shd w:val="clear" w:color="auto" w:fill="F2F2F2"/>
          </w:tcPr>
          <w:p w:rsidR="000C68FC" w:rsidRPr="00E641DA" w:rsidRDefault="000C68FC" w:rsidP="00A0184C">
            <w:pPr>
              <w:spacing w:before="240"/>
              <w:rPr>
                <w:rFonts w:ascii="Calibri" w:hAnsi="Calibri"/>
                <w:b/>
                <w:bCs/>
                <w:sz w:val="22"/>
                <w:szCs w:val="22"/>
              </w:rPr>
            </w:pPr>
            <w:r w:rsidRPr="00E641DA">
              <w:rPr>
                <w:rFonts w:ascii="Calibri" w:hAnsi="Calibri"/>
                <w:b/>
                <w:bCs/>
                <w:sz w:val="22"/>
                <w:szCs w:val="22"/>
              </w:rPr>
              <w:t>Other Information:</w:t>
            </w:r>
          </w:p>
        </w:tc>
      </w:tr>
      <w:tr w:rsidR="00462662" w:rsidRPr="00E641DA" w:rsidTr="00880C71">
        <w:trPr>
          <w:trHeight w:val="827"/>
        </w:trPr>
        <w:tc>
          <w:tcPr>
            <w:tcW w:w="9574" w:type="dxa"/>
            <w:shd w:val="clear" w:color="auto" w:fill="FFFFFF"/>
          </w:tcPr>
          <w:p w:rsidR="009B4BFE" w:rsidRPr="005A2858" w:rsidRDefault="009B4BFE" w:rsidP="009B4BFE">
            <w:pPr>
              <w:spacing w:before="180" w:after="120"/>
              <w:jc w:val="both"/>
              <w:rPr>
                <w:rFonts w:asciiTheme="minorHAnsi" w:hAnsiTheme="minorHAnsi"/>
                <w:b/>
                <w:bCs/>
                <w:sz w:val="22"/>
                <w:szCs w:val="22"/>
              </w:rPr>
            </w:pPr>
            <w:r w:rsidRPr="005A2858">
              <w:rPr>
                <w:rFonts w:asciiTheme="minorHAnsi" w:hAnsiTheme="minorHAnsi"/>
                <w:b/>
                <w:bCs/>
                <w:sz w:val="22"/>
                <w:szCs w:val="22"/>
              </w:rPr>
              <w:t>How to Apply</w:t>
            </w:r>
          </w:p>
          <w:p w:rsidR="009B4BFE" w:rsidRPr="005A2858" w:rsidRDefault="009B4BFE" w:rsidP="009B4BFE">
            <w:pPr>
              <w:spacing w:after="120"/>
              <w:jc w:val="both"/>
              <w:rPr>
                <w:rFonts w:asciiTheme="minorHAnsi" w:hAnsiTheme="minorHAnsi"/>
                <w:bCs/>
                <w:sz w:val="22"/>
                <w:szCs w:val="22"/>
              </w:rPr>
            </w:pPr>
            <w:r w:rsidRPr="005A2858">
              <w:rPr>
                <w:rFonts w:asciiTheme="minorHAnsi" w:hAnsiTheme="minorHAnsi"/>
                <w:bCs/>
                <w:sz w:val="22"/>
                <w:szCs w:val="22"/>
              </w:rPr>
              <w:t>Please apply for this position online at www.csiro.au/careers.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rsidR="009B4BFE" w:rsidRPr="005A2858" w:rsidRDefault="009B4BFE" w:rsidP="009B4BFE">
            <w:pPr>
              <w:spacing w:after="120"/>
              <w:jc w:val="both"/>
              <w:rPr>
                <w:rFonts w:asciiTheme="minorHAnsi" w:hAnsiTheme="minorHAnsi"/>
                <w:bCs/>
                <w:sz w:val="22"/>
                <w:szCs w:val="22"/>
              </w:rPr>
            </w:pPr>
            <w:r w:rsidRPr="005A2858">
              <w:rPr>
                <w:rFonts w:asciiTheme="minorHAnsi" w:hAnsiTheme="minorHAnsi"/>
                <w:bCs/>
                <w:sz w:val="22"/>
                <w:szCs w:val="22"/>
              </w:rPr>
              <w:t xml:space="preserve">If you experience difficulties applying online call 1300 301 509 and someone will be able to assist you.  Outside business hours please email:   </w:t>
            </w:r>
            <w:hyperlink r:id="rId9" w:history="1">
              <w:r w:rsidRPr="005A2858">
                <w:rPr>
                  <w:rStyle w:val="Hyperlink"/>
                  <w:rFonts w:asciiTheme="minorHAnsi" w:hAnsiTheme="minorHAnsi" w:cstheme="minorBidi"/>
                  <w:bCs/>
                  <w:sz w:val="22"/>
                  <w:szCs w:val="22"/>
                </w:rPr>
                <w:t>csiro-careers@csiro.au</w:t>
              </w:r>
            </w:hyperlink>
            <w:r w:rsidRPr="005A2858">
              <w:rPr>
                <w:rFonts w:asciiTheme="minorHAnsi" w:hAnsiTheme="minorHAnsi"/>
                <w:bCs/>
                <w:sz w:val="22"/>
                <w:szCs w:val="22"/>
              </w:rPr>
              <w:t xml:space="preserve">. </w:t>
            </w:r>
          </w:p>
          <w:p w:rsidR="009B4BFE" w:rsidRPr="005A2858" w:rsidRDefault="009B4BFE" w:rsidP="009B4BFE">
            <w:pPr>
              <w:spacing w:after="120"/>
              <w:jc w:val="both"/>
              <w:rPr>
                <w:rFonts w:asciiTheme="minorHAnsi" w:hAnsiTheme="minorHAnsi"/>
                <w:bCs/>
                <w:sz w:val="22"/>
                <w:szCs w:val="22"/>
              </w:rPr>
            </w:pPr>
            <w:r w:rsidRPr="005A2858">
              <w:rPr>
                <w:rFonts w:asciiTheme="minorHAnsi" w:hAnsiTheme="minorHAnsi"/>
                <w:b/>
                <w:bCs/>
                <w:sz w:val="22"/>
                <w:szCs w:val="22"/>
              </w:rPr>
              <w:t>Referees</w:t>
            </w:r>
            <w:r w:rsidRPr="005A2858">
              <w:rPr>
                <w:rFonts w:asciiTheme="minorHAnsi" w:hAnsiTheme="minorHAnsi"/>
                <w:bCs/>
                <w:sz w:val="22"/>
                <w:szCs w:val="22"/>
              </w:rPr>
              <w:t>:  If you do not already have the names and contact details of two previous supervisors or academic/ professional referees included in your resume/CV please add these before uploading your CV.</w:t>
            </w:r>
          </w:p>
          <w:p w:rsidR="009B4BFE" w:rsidRPr="00682AB8" w:rsidRDefault="009B4BFE" w:rsidP="009B4BFE">
            <w:pPr>
              <w:spacing w:after="60"/>
              <w:jc w:val="both"/>
              <w:rPr>
                <w:rFonts w:asciiTheme="minorHAnsi" w:hAnsiTheme="minorHAnsi"/>
                <w:bCs/>
                <w:sz w:val="22"/>
                <w:szCs w:val="22"/>
              </w:rPr>
            </w:pPr>
            <w:r w:rsidRPr="00682AB8">
              <w:rPr>
                <w:rFonts w:asciiTheme="minorHAnsi" w:hAnsiTheme="minorHAnsi"/>
                <w:b/>
                <w:bCs/>
                <w:sz w:val="22"/>
                <w:szCs w:val="22"/>
              </w:rPr>
              <w:t>Contact:</w:t>
            </w:r>
            <w:r w:rsidRPr="00682AB8">
              <w:rPr>
                <w:rFonts w:asciiTheme="minorHAnsi" w:hAnsiTheme="minorHAnsi"/>
                <w:bCs/>
                <w:sz w:val="22"/>
                <w:szCs w:val="22"/>
              </w:rPr>
              <w:t xml:space="preserve">  If after reading the selection documentation you require further information please contact:</w:t>
            </w:r>
          </w:p>
          <w:p w:rsidR="009B4BFE" w:rsidRPr="005A2858" w:rsidRDefault="009B4BFE" w:rsidP="009B4BFE">
            <w:pPr>
              <w:spacing w:after="120"/>
              <w:ind w:right="-108"/>
              <w:jc w:val="both"/>
              <w:rPr>
                <w:rFonts w:asciiTheme="minorHAnsi" w:hAnsiTheme="minorHAnsi"/>
                <w:bCs/>
                <w:sz w:val="22"/>
                <w:szCs w:val="22"/>
              </w:rPr>
            </w:pPr>
            <w:r w:rsidRPr="00682AB8">
              <w:rPr>
                <w:rFonts w:asciiTheme="minorHAnsi" w:hAnsiTheme="minorHAnsi"/>
                <w:bCs/>
                <w:sz w:val="22"/>
                <w:szCs w:val="22"/>
              </w:rPr>
              <w:tab/>
            </w:r>
            <w:r w:rsidR="00682AB8" w:rsidRPr="00682AB8">
              <w:rPr>
                <w:rFonts w:asciiTheme="minorHAnsi" w:hAnsiTheme="minorHAnsi"/>
                <w:bCs/>
                <w:sz w:val="22"/>
                <w:szCs w:val="22"/>
              </w:rPr>
              <w:t>Mr Jonathan Hodge</w:t>
            </w:r>
            <w:r w:rsidRPr="00682AB8">
              <w:rPr>
                <w:rFonts w:asciiTheme="minorHAnsi" w:hAnsiTheme="minorHAnsi"/>
                <w:bCs/>
                <w:sz w:val="22"/>
                <w:szCs w:val="22"/>
              </w:rPr>
              <w:t xml:space="preserve"> via email: </w:t>
            </w:r>
            <w:hyperlink r:id="rId10" w:history="1">
              <w:r w:rsidR="00682AB8" w:rsidRPr="00682AB8">
                <w:rPr>
                  <w:rStyle w:val="Hyperlink"/>
                  <w:rFonts w:asciiTheme="minorHAnsi" w:hAnsiTheme="minorHAnsi" w:cs="Arial"/>
                  <w:bCs/>
                  <w:sz w:val="22"/>
                  <w:szCs w:val="22"/>
                </w:rPr>
                <w:t>jonathan.hodge@csiro.au</w:t>
              </w:r>
            </w:hyperlink>
            <w:r w:rsidR="00682AB8" w:rsidRPr="00682AB8">
              <w:rPr>
                <w:rFonts w:asciiTheme="minorHAnsi" w:hAnsiTheme="minorHAnsi"/>
                <w:bCs/>
                <w:sz w:val="22"/>
                <w:szCs w:val="22"/>
              </w:rPr>
              <w:t xml:space="preserve"> or phone: +61 409 577 945</w:t>
            </w:r>
          </w:p>
          <w:p w:rsidR="009B4BFE" w:rsidRPr="005A2858" w:rsidRDefault="009B4BFE" w:rsidP="009B4BFE">
            <w:pPr>
              <w:spacing w:after="120"/>
              <w:jc w:val="both"/>
              <w:rPr>
                <w:rFonts w:asciiTheme="minorHAnsi" w:hAnsiTheme="minorHAnsi"/>
                <w:bCs/>
                <w:sz w:val="22"/>
                <w:szCs w:val="22"/>
              </w:rPr>
            </w:pPr>
            <w:r w:rsidRPr="005A2858">
              <w:rPr>
                <w:rFonts w:asciiTheme="minorHAnsi" w:hAnsiTheme="minorHAnsi"/>
                <w:bCs/>
                <w:sz w:val="22"/>
                <w:szCs w:val="22"/>
              </w:rPr>
              <w:t xml:space="preserve">Please do not email your application directly to </w:t>
            </w:r>
            <w:r w:rsidR="00682AB8">
              <w:rPr>
                <w:rFonts w:asciiTheme="minorHAnsi" w:hAnsiTheme="minorHAnsi"/>
                <w:bCs/>
                <w:sz w:val="22"/>
                <w:szCs w:val="22"/>
              </w:rPr>
              <w:t>Mr Hodge</w:t>
            </w:r>
            <w:r w:rsidRPr="005A2858">
              <w:rPr>
                <w:rFonts w:asciiTheme="minorHAnsi" w:hAnsiTheme="minorHAnsi"/>
                <w:bCs/>
                <w:sz w:val="22"/>
                <w:szCs w:val="22"/>
              </w:rPr>
              <w:t>.   Applications received via this method will not be considered.</w:t>
            </w:r>
          </w:p>
          <w:p w:rsidR="009B4BFE" w:rsidRPr="005A2858" w:rsidRDefault="009B4BFE" w:rsidP="009B4BFE">
            <w:pPr>
              <w:spacing w:after="60"/>
              <w:jc w:val="both"/>
              <w:rPr>
                <w:rFonts w:asciiTheme="minorHAnsi" w:hAnsiTheme="minorHAnsi"/>
                <w:b/>
                <w:bCs/>
                <w:sz w:val="22"/>
                <w:szCs w:val="22"/>
              </w:rPr>
            </w:pPr>
            <w:r w:rsidRPr="005A2858">
              <w:rPr>
                <w:rFonts w:asciiTheme="minorHAnsi" w:hAnsiTheme="minorHAnsi"/>
                <w:b/>
                <w:bCs/>
                <w:sz w:val="22"/>
                <w:szCs w:val="22"/>
              </w:rPr>
              <w:t>About CSIRO</w:t>
            </w:r>
          </w:p>
          <w:p w:rsidR="009B4BFE" w:rsidRPr="005A2858" w:rsidRDefault="009B4BFE" w:rsidP="009B4BFE">
            <w:pPr>
              <w:spacing w:after="60"/>
              <w:jc w:val="both"/>
              <w:rPr>
                <w:rFonts w:asciiTheme="minorHAnsi" w:hAnsiTheme="minorHAnsi"/>
                <w:bCs/>
                <w:sz w:val="22"/>
                <w:szCs w:val="22"/>
              </w:rPr>
            </w:pPr>
            <w:r w:rsidRPr="005A2858">
              <w:rPr>
                <w:rFonts w:asciiTheme="minorHAnsi" w:hAnsiTheme="minorHAns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9B4BFE" w:rsidRPr="005A2858" w:rsidRDefault="009B4BFE" w:rsidP="009B4BFE">
            <w:pPr>
              <w:spacing w:after="120"/>
              <w:jc w:val="both"/>
              <w:rPr>
                <w:rFonts w:asciiTheme="minorHAnsi" w:hAnsiTheme="minorHAnsi"/>
                <w:bCs/>
                <w:sz w:val="22"/>
                <w:szCs w:val="22"/>
              </w:rPr>
            </w:pPr>
            <w:r w:rsidRPr="005A2858">
              <w:rPr>
                <w:rFonts w:asciiTheme="minorHAnsi" w:hAnsiTheme="minorHAnsi"/>
                <w:bCs/>
                <w:sz w:val="22"/>
                <w:szCs w:val="22"/>
              </w:rPr>
              <w:t xml:space="preserve">Find out more! </w:t>
            </w:r>
            <w:hyperlink r:id="rId11" w:history="1">
              <w:r w:rsidRPr="005A2858">
                <w:rPr>
                  <w:rStyle w:val="Hyperlink"/>
                  <w:rFonts w:asciiTheme="minorHAnsi" w:hAnsiTheme="minorHAnsi" w:cstheme="minorBidi"/>
                  <w:bCs/>
                  <w:sz w:val="22"/>
                  <w:szCs w:val="22"/>
                </w:rPr>
                <w:t>www.csiro.au</w:t>
              </w:r>
            </w:hyperlink>
            <w:r w:rsidRPr="005A2858">
              <w:rPr>
                <w:rFonts w:asciiTheme="minorHAnsi" w:hAnsiTheme="minorHAnsi"/>
                <w:bCs/>
                <w:sz w:val="22"/>
                <w:szCs w:val="22"/>
              </w:rPr>
              <w:t xml:space="preserve">.  </w:t>
            </w:r>
          </w:p>
          <w:p w:rsidR="00C36F87" w:rsidRPr="00C36F87" w:rsidRDefault="00C36F87" w:rsidP="00C36F87">
            <w:pPr>
              <w:rPr>
                <w:rFonts w:ascii="Calibri" w:eastAsia="Times New Roman" w:hAnsi="Calibri"/>
                <w:lang w:eastAsia="en-AU"/>
              </w:rPr>
            </w:pPr>
            <w:r>
              <w:rPr>
                <w:rFonts w:asciiTheme="minorHAnsi" w:hAnsiTheme="minorHAnsi"/>
                <w:b/>
                <w:bCs/>
                <w:sz w:val="22"/>
                <w:szCs w:val="22"/>
              </w:rPr>
              <w:t>CSIRO</w:t>
            </w:r>
            <w:r w:rsidRPr="00C36F87">
              <w:rPr>
                <w:rFonts w:ascii="Calibri" w:hAnsi="Calibri"/>
                <w:sz w:val="22"/>
                <w:szCs w:val="22"/>
              </w:rPr>
              <w:t xml:space="preserve"> </w:t>
            </w:r>
            <w:r w:rsidRPr="00C36F87">
              <w:rPr>
                <w:rFonts w:ascii="Calibri" w:hAnsi="Calibri"/>
                <w:b/>
                <w:bCs/>
                <w:sz w:val="22"/>
                <w:szCs w:val="22"/>
              </w:rPr>
              <w:t xml:space="preserve">Oceans and Atmosphere </w:t>
            </w:r>
            <w:r w:rsidRPr="00C36F87">
              <w:rPr>
                <w:rFonts w:ascii="Calibri" w:hAnsi="Calibri"/>
                <w:sz w:val="22"/>
                <w:szCs w:val="22"/>
              </w:rPr>
              <w:t>will support Australia’s prosperity through research underpinning sustainable economic, social, and environmental use of Australia’s marine estate and providing information, technologies, and services to governments, industries, and communities to enable adaption to changing climate and environmental conditions.</w:t>
            </w:r>
            <w:r w:rsidRPr="00C36F87">
              <w:rPr>
                <w:rFonts w:ascii="Calibri" w:eastAsia="Times New Roman" w:hAnsi="Calibri"/>
                <w:lang w:eastAsia="en-AU"/>
              </w:rPr>
              <w:t> </w:t>
            </w:r>
          </w:p>
          <w:p w:rsidR="00462662" w:rsidRPr="005A2858" w:rsidRDefault="00462662" w:rsidP="009B4BFE">
            <w:pPr>
              <w:spacing w:after="180"/>
              <w:rPr>
                <w:rFonts w:asciiTheme="minorHAnsi" w:hAnsiTheme="minorHAnsi"/>
                <w:b/>
                <w:bCs/>
                <w:sz w:val="22"/>
                <w:szCs w:val="22"/>
              </w:rPr>
            </w:pPr>
          </w:p>
        </w:tc>
      </w:tr>
    </w:tbl>
    <w:p w:rsidR="003D59C3" w:rsidRPr="00E641DA" w:rsidRDefault="003D59C3" w:rsidP="0077604C">
      <w:pPr>
        <w:jc w:val="both"/>
        <w:rPr>
          <w:rFonts w:ascii="Calibri" w:hAnsi="Calibri"/>
          <w:sz w:val="22"/>
          <w:szCs w:val="22"/>
        </w:rPr>
      </w:pPr>
    </w:p>
    <w:sectPr w:rsidR="003D59C3" w:rsidRPr="00E641DA" w:rsidSect="009F6731">
      <w:type w:val="continuous"/>
      <w:pgSz w:w="11906" w:h="16838" w:code="9"/>
      <w:pgMar w:top="1198" w:right="1418" w:bottom="1135" w:left="1418"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09E" w:rsidRDefault="001B609E">
      <w:r>
        <w:separator/>
      </w:r>
    </w:p>
  </w:endnote>
  <w:endnote w:type="continuationSeparator" w:id="0">
    <w:p w:rsidR="001B609E" w:rsidRDefault="001B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09E" w:rsidRDefault="001B609E">
      <w:r>
        <w:separator/>
      </w:r>
    </w:p>
  </w:footnote>
  <w:footnote w:type="continuationSeparator" w:id="0">
    <w:p w:rsidR="001B609E" w:rsidRDefault="001B6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F90" w:rsidRPr="00FE7433" w:rsidRDefault="00F3372E">
    <w:pPr>
      <w:pStyle w:val="Header"/>
    </w:pPr>
    <w:r>
      <w:rPr>
        <w:noProof/>
        <w:lang w:eastAsia="en-AU"/>
      </w:rPr>
      <w:drawing>
        <wp:anchor distT="0" distB="0" distL="114300" distR="114300" simplePos="0" relativeHeight="251657728" behindDoc="1" locked="1" layoutInCell="1" allowOverlap="1">
          <wp:simplePos x="0" y="0"/>
          <wp:positionH relativeFrom="column">
            <wp:posOffset>-1029335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976B9"/>
    <w:multiLevelType w:val="hybridMultilevel"/>
    <w:tmpl w:val="7C5A0ACA"/>
    <w:lvl w:ilvl="0" w:tplc="C64491C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15:restartNumberingAfterBreak="0">
    <w:nsid w:val="1AFC7112"/>
    <w:multiLevelType w:val="hybridMultilevel"/>
    <w:tmpl w:val="60B213C4"/>
    <w:lvl w:ilvl="0" w:tplc="564638E4">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6514C2"/>
    <w:multiLevelType w:val="hybridMultilevel"/>
    <w:tmpl w:val="E9506520"/>
    <w:lvl w:ilvl="0" w:tplc="8F3443F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1"/>
  </w:num>
  <w:num w:numId="2">
    <w:abstractNumId w:val="1"/>
  </w:num>
  <w:num w:numId="3">
    <w:abstractNumId w:val="32"/>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2"/>
  </w:num>
  <w:num w:numId="6">
    <w:abstractNumId w:val="20"/>
  </w:num>
  <w:num w:numId="7">
    <w:abstractNumId w:val="18"/>
  </w:num>
  <w:num w:numId="8">
    <w:abstractNumId w:val="16"/>
  </w:num>
  <w:num w:numId="9">
    <w:abstractNumId w:val="21"/>
  </w:num>
  <w:num w:numId="10">
    <w:abstractNumId w:val="26"/>
  </w:num>
  <w:num w:numId="11">
    <w:abstractNumId w:val="8"/>
  </w:num>
  <w:num w:numId="12">
    <w:abstractNumId w:val="30"/>
  </w:num>
  <w:num w:numId="13">
    <w:abstractNumId w:val="3"/>
  </w:num>
  <w:num w:numId="14">
    <w:abstractNumId w:val="5"/>
  </w:num>
  <w:num w:numId="15">
    <w:abstractNumId w:val="13"/>
  </w:num>
  <w:num w:numId="16">
    <w:abstractNumId w:val="9"/>
  </w:num>
  <w:num w:numId="17">
    <w:abstractNumId w:val="11"/>
  </w:num>
  <w:num w:numId="18">
    <w:abstractNumId w:val="15"/>
  </w:num>
  <w:num w:numId="1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9"/>
  </w:num>
  <w:num w:numId="21">
    <w:abstractNumId w:val="33"/>
  </w:num>
  <w:num w:numId="22">
    <w:abstractNumId w:val="25"/>
  </w:num>
  <w:num w:numId="23">
    <w:abstractNumId w:val="10"/>
  </w:num>
  <w:num w:numId="24">
    <w:abstractNumId w:val="24"/>
  </w:num>
  <w:num w:numId="25">
    <w:abstractNumId w:val="4"/>
  </w:num>
  <w:num w:numId="26">
    <w:abstractNumId w:val="23"/>
  </w:num>
  <w:num w:numId="27">
    <w:abstractNumId w:val="27"/>
  </w:num>
  <w:num w:numId="28">
    <w:abstractNumId w:val="28"/>
  </w:num>
  <w:num w:numId="29">
    <w:abstractNumId w:val="14"/>
  </w:num>
  <w:num w:numId="30">
    <w:abstractNumId w:val="6"/>
  </w:num>
  <w:num w:numId="31">
    <w:abstractNumId w:val="17"/>
  </w:num>
  <w:num w:numId="32">
    <w:abstractNumId w:val="29"/>
  </w:num>
  <w:num w:numId="33">
    <w:abstractNumId w:val="1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415F"/>
    <w:rsid w:val="00033249"/>
    <w:rsid w:val="00040391"/>
    <w:rsid w:val="00045C91"/>
    <w:rsid w:val="00046A29"/>
    <w:rsid w:val="00054DDD"/>
    <w:rsid w:val="00060902"/>
    <w:rsid w:val="0006226B"/>
    <w:rsid w:val="0008212C"/>
    <w:rsid w:val="00085BA8"/>
    <w:rsid w:val="00087963"/>
    <w:rsid w:val="00091F71"/>
    <w:rsid w:val="000A0599"/>
    <w:rsid w:val="000A43F5"/>
    <w:rsid w:val="000A6826"/>
    <w:rsid w:val="000B1744"/>
    <w:rsid w:val="000B36BB"/>
    <w:rsid w:val="000B5AE5"/>
    <w:rsid w:val="000B6167"/>
    <w:rsid w:val="000C68FC"/>
    <w:rsid w:val="000D2206"/>
    <w:rsid w:val="000D375D"/>
    <w:rsid w:val="000D6EBC"/>
    <w:rsid w:val="000D72AF"/>
    <w:rsid w:val="000E5F46"/>
    <w:rsid w:val="000F1363"/>
    <w:rsid w:val="000F7BBF"/>
    <w:rsid w:val="001339DE"/>
    <w:rsid w:val="001364CB"/>
    <w:rsid w:val="0014142E"/>
    <w:rsid w:val="001448B6"/>
    <w:rsid w:val="001474C7"/>
    <w:rsid w:val="0015340E"/>
    <w:rsid w:val="00154603"/>
    <w:rsid w:val="00155F81"/>
    <w:rsid w:val="00193603"/>
    <w:rsid w:val="001A0AFE"/>
    <w:rsid w:val="001A482B"/>
    <w:rsid w:val="001A5098"/>
    <w:rsid w:val="001A6ADF"/>
    <w:rsid w:val="001B14CA"/>
    <w:rsid w:val="001B609E"/>
    <w:rsid w:val="001B6C26"/>
    <w:rsid w:val="001D7DD1"/>
    <w:rsid w:val="001E3EE0"/>
    <w:rsid w:val="001F2264"/>
    <w:rsid w:val="001F4404"/>
    <w:rsid w:val="00205A4A"/>
    <w:rsid w:val="00212958"/>
    <w:rsid w:val="00222800"/>
    <w:rsid w:val="00230B6A"/>
    <w:rsid w:val="002415E6"/>
    <w:rsid w:val="00254313"/>
    <w:rsid w:val="00257CA1"/>
    <w:rsid w:val="00262636"/>
    <w:rsid w:val="00262C46"/>
    <w:rsid w:val="00271E7F"/>
    <w:rsid w:val="002742F8"/>
    <w:rsid w:val="00274A92"/>
    <w:rsid w:val="002755EC"/>
    <w:rsid w:val="002836C5"/>
    <w:rsid w:val="002848C3"/>
    <w:rsid w:val="00292FDB"/>
    <w:rsid w:val="00293F77"/>
    <w:rsid w:val="00294F90"/>
    <w:rsid w:val="00295F32"/>
    <w:rsid w:val="002B060F"/>
    <w:rsid w:val="002D204B"/>
    <w:rsid w:val="002D3829"/>
    <w:rsid w:val="002D5835"/>
    <w:rsid w:val="002D78C5"/>
    <w:rsid w:val="002F2B0A"/>
    <w:rsid w:val="00300CDD"/>
    <w:rsid w:val="0030302E"/>
    <w:rsid w:val="00320792"/>
    <w:rsid w:val="00322503"/>
    <w:rsid w:val="003246B4"/>
    <w:rsid w:val="0033343D"/>
    <w:rsid w:val="00335C77"/>
    <w:rsid w:val="00340FC3"/>
    <w:rsid w:val="00370297"/>
    <w:rsid w:val="00375015"/>
    <w:rsid w:val="00375B41"/>
    <w:rsid w:val="00381D43"/>
    <w:rsid w:val="00382A5F"/>
    <w:rsid w:val="00383634"/>
    <w:rsid w:val="00395610"/>
    <w:rsid w:val="003A0708"/>
    <w:rsid w:val="003A682C"/>
    <w:rsid w:val="003B17F4"/>
    <w:rsid w:val="003B2CB1"/>
    <w:rsid w:val="003C0B40"/>
    <w:rsid w:val="003C1F83"/>
    <w:rsid w:val="003C7CA3"/>
    <w:rsid w:val="003D020A"/>
    <w:rsid w:val="003D4741"/>
    <w:rsid w:val="003D5453"/>
    <w:rsid w:val="003D59C3"/>
    <w:rsid w:val="003D797B"/>
    <w:rsid w:val="003E671F"/>
    <w:rsid w:val="003F1084"/>
    <w:rsid w:val="00400E4D"/>
    <w:rsid w:val="00401290"/>
    <w:rsid w:val="004111D3"/>
    <w:rsid w:val="00414BE7"/>
    <w:rsid w:val="00424E93"/>
    <w:rsid w:val="00426642"/>
    <w:rsid w:val="00435E0B"/>
    <w:rsid w:val="004501A0"/>
    <w:rsid w:val="004518BD"/>
    <w:rsid w:val="00462662"/>
    <w:rsid w:val="004C18D1"/>
    <w:rsid w:val="004C5604"/>
    <w:rsid w:val="004D6F3A"/>
    <w:rsid w:val="004D6FCB"/>
    <w:rsid w:val="004E6DFD"/>
    <w:rsid w:val="00507292"/>
    <w:rsid w:val="00514A2E"/>
    <w:rsid w:val="00516428"/>
    <w:rsid w:val="00533CFF"/>
    <w:rsid w:val="00547EE1"/>
    <w:rsid w:val="00550C5F"/>
    <w:rsid w:val="0055758F"/>
    <w:rsid w:val="00561C50"/>
    <w:rsid w:val="00563B9B"/>
    <w:rsid w:val="00570617"/>
    <w:rsid w:val="00583303"/>
    <w:rsid w:val="00586F41"/>
    <w:rsid w:val="00592D3B"/>
    <w:rsid w:val="00592E42"/>
    <w:rsid w:val="005A0895"/>
    <w:rsid w:val="005A2858"/>
    <w:rsid w:val="005A6DC6"/>
    <w:rsid w:val="005B1C7A"/>
    <w:rsid w:val="005B3F60"/>
    <w:rsid w:val="005B4F50"/>
    <w:rsid w:val="005B654F"/>
    <w:rsid w:val="005B7709"/>
    <w:rsid w:val="005D05AF"/>
    <w:rsid w:val="005D3AA1"/>
    <w:rsid w:val="005D423A"/>
    <w:rsid w:val="005E1E95"/>
    <w:rsid w:val="005E5161"/>
    <w:rsid w:val="005F35B0"/>
    <w:rsid w:val="0060112F"/>
    <w:rsid w:val="00604679"/>
    <w:rsid w:val="006054E3"/>
    <w:rsid w:val="00611CA6"/>
    <w:rsid w:val="00620B1F"/>
    <w:rsid w:val="006228E0"/>
    <w:rsid w:val="006328C7"/>
    <w:rsid w:val="00633BCB"/>
    <w:rsid w:val="00634F90"/>
    <w:rsid w:val="00635350"/>
    <w:rsid w:val="00641313"/>
    <w:rsid w:val="00643C5C"/>
    <w:rsid w:val="00644EEB"/>
    <w:rsid w:val="00657088"/>
    <w:rsid w:val="00663F6B"/>
    <w:rsid w:val="00672A7A"/>
    <w:rsid w:val="00674F5B"/>
    <w:rsid w:val="00682AB8"/>
    <w:rsid w:val="006946F7"/>
    <w:rsid w:val="006B390B"/>
    <w:rsid w:val="006C2388"/>
    <w:rsid w:val="006C6BB3"/>
    <w:rsid w:val="006D42F9"/>
    <w:rsid w:val="006D6DA7"/>
    <w:rsid w:val="006F0FF2"/>
    <w:rsid w:val="006F18A9"/>
    <w:rsid w:val="006F1B5D"/>
    <w:rsid w:val="006F1E85"/>
    <w:rsid w:val="006F58C5"/>
    <w:rsid w:val="006F7A39"/>
    <w:rsid w:val="00704EB5"/>
    <w:rsid w:val="00707E84"/>
    <w:rsid w:val="007161B0"/>
    <w:rsid w:val="00726DF7"/>
    <w:rsid w:val="00735767"/>
    <w:rsid w:val="007507C9"/>
    <w:rsid w:val="0077604C"/>
    <w:rsid w:val="0077698D"/>
    <w:rsid w:val="00781499"/>
    <w:rsid w:val="007A3843"/>
    <w:rsid w:val="007C024E"/>
    <w:rsid w:val="007C3398"/>
    <w:rsid w:val="007D689A"/>
    <w:rsid w:val="007E2135"/>
    <w:rsid w:val="007E2796"/>
    <w:rsid w:val="007F4074"/>
    <w:rsid w:val="007F662A"/>
    <w:rsid w:val="00804E9E"/>
    <w:rsid w:val="00807901"/>
    <w:rsid w:val="008211C8"/>
    <w:rsid w:val="00826067"/>
    <w:rsid w:val="0082681D"/>
    <w:rsid w:val="00833B3B"/>
    <w:rsid w:val="00837222"/>
    <w:rsid w:val="0084125F"/>
    <w:rsid w:val="0086185F"/>
    <w:rsid w:val="008638E0"/>
    <w:rsid w:val="0086574F"/>
    <w:rsid w:val="00867FD0"/>
    <w:rsid w:val="0087664F"/>
    <w:rsid w:val="00880C71"/>
    <w:rsid w:val="008A23FE"/>
    <w:rsid w:val="008A6ABD"/>
    <w:rsid w:val="008B6C85"/>
    <w:rsid w:val="008C0B66"/>
    <w:rsid w:val="008C57FC"/>
    <w:rsid w:val="008D22C2"/>
    <w:rsid w:val="008E4B21"/>
    <w:rsid w:val="00901BB0"/>
    <w:rsid w:val="00924902"/>
    <w:rsid w:val="00932F59"/>
    <w:rsid w:val="00935C27"/>
    <w:rsid w:val="00936BEE"/>
    <w:rsid w:val="00936F4A"/>
    <w:rsid w:val="00937F27"/>
    <w:rsid w:val="00945251"/>
    <w:rsid w:val="00955F65"/>
    <w:rsid w:val="009629E2"/>
    <w:rsid w:val="00970B75"/>
    <w:rsid w:val="009753C7"/>
    <w:rsid w:val="00980915"/>
    <w:rsid w:val="009833D0"/>
    <w:rsid w:val="009A1510"/>
    <w:rsid w:val="009A33E8"/>
    <w:rsid w:val="009B4BFE"/>
    <w:rsid w:val="009C0DDA"/>
    <w:rsid w:val="009C70C6"/>
    <w:rsid w:val="009D04C6"/>
    <w:rsid w:val="009D68CE"/>
    <w:rsid w:val="009F05E3"/>
    <w:rsid w:val="009F24BD"/>
    <w:rsid w:val="009F43A9"/>
    <w:rsid w:val="009F541F"/>
    <w:rsid w:val="009F6731"/>
    <w:rsid w:val="00A0184C"/>
    <w:rsid w:val="00A06799"/>
    <w:rsid w:val="00A12E7C"/>
    <w:rsid w:val="00A15548"/>
    <w:rsid w:val="00A2394F"/>
    <w:rsid w:val="00A27685"/>
    <w:rsid w:val="00A41D82"/>
    <w:rsid w:val="00A46F33"/>
    <w:rsid w:val="00A6204B"/>
    <w:rsid w:val="00A62742"/>
    <w:rsid w:val="00A70AEF"/>
    <w:rsid w:val="00A7119A"/>
    <w:rsid w:val="00A74FB1"/>
    <w:rsid w:val="00A84592"/>
    <w:rsid w:val="00A97C37"/>
    <w:rsid w:val="00AC39C3"/>
    <w:rsid w:val="00AC5015"/>
    <w:rsid w:val="00AD04BF"/>
    <w:rsid w:val="00AD39D7"/>
    <w:rsid w:val="00AE2F9D"/>
    <w:rsid w:val="00AE6BBA"/>
    <w:rsid w:val="00B02549"/>
    <w:rsid w:val="00B04967"/>
    <w:rsid w:val="00B05FBF"/>
    <w:rsid w:val="00B07CE1"/>
    <w:rsid w:val="00B12B70"/>
    <w:rsid w:val="00B307D9"/>
    <w:rsid w:val="00B37B2C"/>
    <w:rsid w:val="00B50851"/>
    <w:rsid w:val="00B533F0"/>
    <w:rsid w:val="00B6536B"/>
    <w:rsid w:val="00B708BF"/>
    <w:rsid w:val="00B83321"/>
    <w:rsid w:val="00B836B5"/>
    <w:rsid w:val="00B85A89"/>
    <w:rsid w:val="00B90330"/>
    <w:rsid w:val="00B95448"/>
    <w:rsid w:val="00BA746B"/>
    <w:rsid w:val="00BC2345"/>
    <w:rsid w:val="00BC6348"/>
    <w:rsid w:val="00BE6C32"/>
    <w:rsid w:val="00BF06D3"/>
    <w:rsid w:val="00C01DF0"/>
    <w:rsid w:val="00C0719B"/>
    <w:rsid w:val="00C34CA6"/>
    <w:rsid w:val="00C36F87"/>
    <w:rsid w:val="00C41899"/>
    <w:rsid w:val="00C43943"/>
    <w:rsid w:val="00C55539"/>
    <w:rsid w:val="00C57D01"/>
    <w:rsid w:val="00C729C8"/>
    <w:rsid w:val="00C748EF"/>
    <w:rsid w:val="00C761AE"/>
    <w:rsid w:val="00C84AEB"/>
    <w:rsid w:val="00C9228A"/>
    <w:rsid w:val="00C96567"/>
    <w:rsid w:val="00CA00FC"/>
    <w:rsid w:val="00CA3977"/>
    <w:rsid w:val="00CA78EB"/>
    <w:rsid w:val="00CB5A16"/>
    <w:rsid w:val="00CB653C"/>
    <w:rsid w:val="00CC5164"/>
    <w:rsid w:val="00CD2E83"/>
    <w:rsid w:val="00CE269D"/>
    <w:rsid w:val="00D00168"/>
    <w:rsid w:val="00D233BD"/>
    <w:rsid w:val="00D24232"/>
    <w:rsid w:val="00D26220"/>
    <w:rsid w:val="00D33B28"/>
    <w:rsid w:val="00D3447B"/>
    <w:rsid w:val="00D40BFB"/>
    <w:rsid w:val="00D417C9"/>
    <w:rsid w:val="00D44B3B"/>
    <w:rsid w:val="00D45B26"/>
    <w:rsid w:val="00D468D5"/>
    <w:rsid w:val="00D706B3"/>
    <w:rsid w:val="00D707D5"/>
    <w:rsid w:val="00D86691"/>
    <w:rsid w:val="00D8698A"/>
    <w:rsid w:val="00D90088"/>
    <w:rsid w:val="00DB0ADB"/>
    <w:rsid w:val="00DB3795"/>
    <w:rsid w:val="00DB740B"/>
    <w:rsid w:val="00DD042E"/>
    <w:rsid w:val="00DD1453"/>
    <w:rsid w:val="00DD23EE"/>
    <w:rsid w:val="00DD4B0C"/>
    <w:rsid w:val="00DE17E3"/>
    <w:rsid w:val="00DE218A"/>
    <w:rsid w:val="00DE48B1"/>
    <w:rsid w:val="00DE4E5E"/>
    <w:rsid w:val="00DE5E69"/>
    <w:rsid w:val="00DF66A8"/>
    <w:rsid w:val="00E0534B"/>
    <w:rsid w:val="00E11630"/>
    <w:rsid w:val="00E136C4"/>
    <w:rsid w:val="00E220AE"/>
    <w:rsid w:val="00E36858"/>
    <w:rsid w:val="00E4407C"/>
    <w:rsid w:val="00E4530D"/>
    <w:rsid w:val="00E47DFE"/>
    <w:rsid w:val="00E54326"/>
    <w:rsid w:val="00E611CD"/>
    <w:rsid w:val="00E641DA"/>
    <w:rsid w:val="00E6521E"/>
    <w:rsid w:val="00E76DAD"/>
    <w:rsid w:val="00E83C2B"/>
    <w:rsid w:val="00E8531C"/>
    <w:rsid w:val="00E91FFF"/>
    <w:rsid w:val="00EA51BB"/>
    <w:rsid w:val="00EA550A"/>
    <w:rsid w:val="00EB5DC7"/>
    <w:rsid w:val="00EF05A2"/>
    <w:rsid w:val="00EF0DF5"/>
    <w:rsid w:val="00F02538"/>
    <w:rsid w:val="00F17A94"/>
    <w:rsid w:val="00F32371"/>
    <w:rsid w:val="00F336A3"/>
    <w:rsid w:val="00F3372E"/>
    <w:rsid w:val="00F3596F"/>
    <w:rsid w:val="00F414B4"/>
    <w:rsid w:val="00F43DAB"/>
    <w:rsid w:val="00F54B55"/>
    <w:rsid w:val="00F61B42"/>
    <w:rsid w:val="00F663C0"/>
    <w:rsid w:val="00F72D85"/>
    <w:rsid w:val="00F802B5"/>
    <w:rsid w:val="00F80840"/>
    <w:rsid w:val="00FB3058"/>
    <w:rsid w:val="00FB4B99"/>
    <w:rsid w:val="00FC03D3"/>
    <w:rsid w:val="00FC0AD9"/>
    <w:rsid w:val="00FC2191"/>
    <w:rsid w:val="00FE623A"/>
    <w:rsid w:val="00FE7433"/>
    <w:rsid w:val="00FF02BC"/>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52AA3D1-7ACC-4CE2-992E-E2007654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szCs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szCs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szCs w:val="18"/>
      <w:lang w:eastAsia="en-AU"/>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161503414">
      <w:bodyDiv w:val="1"/>
      <w:marLeft w:val="0"/>
      <w:marRight w:val="0"/>
      <w:marTop w:val="0"/>
      <w:marBottom w:val="0"/>
      <w:divBdr>
        <w:top w:val="none" w:sz="0" w:space="0" w:color="auto"/>
        <w:left w:val="none" w:sz="0" w:space="0" w:color="auto"/>
        <w:bottom w:val="none" w:sz="0" w:space="0" w:color="auto"/>
        <w:right w:val="none" w:sz="0" w:space="0" w:color="auto"/>
      </w:divBdr>
    </w:div>
    <w:div w:id="161994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mailto:jonathan.hodge@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FCDC0-5A20-4459-BE7C-4A66CBFE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Recruitment - Position Details - role summary for potential applications</vt:lpstr>
    </vt:vector>
  </TitlesOfParts>
  <Company>CSIRO</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Position Details - role summary for potential applications</dc:title>
  <dc:subject>Recruitment - Position Details - role summary for potential applications template</dc:subject>
  <dc:creator>CSIRO</dc:creator>
  <cp:keywords>Recruitment, Position, Details, role, summary, potential, applications, template</cp:keywords>
  <cp:lastModifiedBy>Poole, Nicole (HR, North Ryde)</cp:lastModifiedBy>
  <cp:revision>2</cp:revision>
  <cp:lastPrinted>2014-02-06T02:28:00Z</cp:lastPrinted>
  <dcterms:created xsi:type="dcterms:W3CDTF">2018-01-15T22:29:00Z</dcterms:created>
  <dcterms:modified xsi:type="dcterms:W3CDTF">2018-01-15T22:29:00Z</dcterms:modified>
</cp:coreProperties>
</file>