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bookmarkStart w:id="0" w:name="_GoBack" w:colFirst="1" w:colLast="1"/>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C77A17" w:rsidP="0029552C">
            <w:pPr>
              <w:tabs>
                <w:tab w:val="left" w:pos="6093"/>
              </w:tabs>
              <w:spacing w:before="120" w:after="60"/>
              <w:rPr>
                <w:rFonts w:ascii="Calibri" w:hAnsi="Calibri"/>
                <w:sz w:val="22"/>
                <w:szCs w:val="22"/>
              </w:rPr>
            </w:pPr>
            <w:r w:rsidRPr="00C77A17">
              <w:rPr>
                <w:rFonts w:ascii="Calibri" w:hAnsi="Calibri"/>
                <w:sz w:val="22"/>
                <w:szCs w:val="22"/>
              </w:rPr>
              <w:t xml:space="preserve">Postdoctoral </w:t>
            </w:r>
            <w:r w:rsidRPr="0029552C">
              <w:rPr>
                <w:rFonts w:ascii="Calibri" w:hAnsi="Calibri"/>
                <w:sz w:val="22"/>
                <w:szCs w:val="22"/>
              </w:rPr>
              <w:t>Fellowship in</w:t>
            </w:r>
            <w:r w:rsidR="0029552C" w:rsidRPr="0029552C">
              <w:rPr>
                <w:rFonts w:ascii="Calibri" w:hAnsi="Calibri"/>
                <w:sz w:val="22"/>
                <w:szCs w:val="22"/>
              </w:rPr>
              <w:t xml:space="preserve"> Data Analytics, Fisheries, Behaviour, and Criminology</w:t>
            </w:r>
          </w:p>
        </w:tc>
      </w:tr>
      <w:bookmarkEnd w:id="0"/>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rsidR="00814B73" w:rsidRPr="0029552C" w:rsidRDefault="0029552C" w:rsidP="00C40A38">
            <w:pPr>
              <w:rPr>
                <w:rFonts w:ascii="Calibri" w:hAnsi="Calibri"/>
                <w:sz w:val="22"/>
                <w:szCs w:val="22"/>
              </w:rPr>
            </w:pPr>
            <w:r w:rsidRPr="0029552C">
              <w:rPr>
                <w:rFonts w:ascii="Calibri" w:hAnsi="Calibri"/>
                <w:sz w:val="22"/>
                <w:szCs w:val="22"/>
              </w:rPr>
              <w:t>59742</w:t>
            </w:r>
          </w:p>
        </w:tc>
      </w:tr>
      <w:tr w:rsidR="00814B73" w:rsidRPr="0097618D" w:rsidTr="0029552C">
        <w:trPr>
          <w:trHeight w:val="406"/>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29552C" w:rsidRDefault="00814B73" w:rsidP="003A0708">
            <w:pPr>
              <w:pStyle w:val="ListParagraph"/>
              <w:ind w:left="0"/>
              <w:rPr>
                <w:rFonts w:ascii="Calibri" w:hAnsi="Calibri"/>
                <w:sz w:val="22"/>
                <w:szCs w:val="22"/>
              </w:rPr>
            </w:pPr>
            <w:r w:rsidRPr="0029552C">
              <w:rPr>
                <w:rFonts w:ascii="Calibri" w:hAnsi="Calibri"/>
                <w:sz w:val="22"/>
                <w:szCs w:val="22"/>
              </w:rPr>
              <w:t>Will be provided to the successful candidate if required.</w:t>
            </w:r>
          </w:p>
        </w:tc>
      </w:tr>
      <w:tr w:rsidR="00814B73" w:rsidRPr="0097618D" w:rsidTr="0029552C">
        <w:trPr>
          <w:trHeight w:val="539"/>
        </w:trPr>
        <w:tc>
          <w:tcPr>
            <w:tcW w:w="2766" w:type="dxa"/>
            <w:shd w:val="clear" w:color="auto" w:fill="F2F2F2"/>
            <w:vAlign w:val="center"/>
          </w:tcPr>
          <w:p w:rsidR="00814B73" w:rsidRPr="0097618D" w:rsidRDefault="00814B73" w:rsidP="0029552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29552C" w:rsidRDefault="00814B73" w:rsidP="0029552C">
            <w:pPr>
              <w:pStyle w:val="ListParagraph"/>
              <w:numPr>
                <w:ilvl w:val="0"/>
                <w:numId w:val="9"/>
              </w:numPr>
              <w:ind w:left="0" w:hanging="357"/>
              <w:rPr>
                <w:rFonts w:ascii="Calibri" w:hAnsi="Calibri"/>
                <w:sz w:val="22"/>
                <w:szCs w:val="22"/>
              </w:rPr>
            </w:pPr>
            <w:bookmarkStart w:id="1" w:name="Citizenship"/>
            <w:r w:rsidRPr="0029552C">
              <w:rPr>
                <w:rFonts w:ascii="Calibri" w:hAnsi="Calibri"/>
                <w:sz w:val="22"/>
                <w:szCs w:val="22"/>
              </w:rPr>
              <w:t>All Candidates</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29552C" w:rsidRDefault="0029552C" w:rsidP="003C0B40">
            <w:pPr>
              <w:pStyle w:val="ListParagraph"/>
              <w:ind w:left="0"/>
              <w:rPr>
                <w:rFonts w:ascii="Calibri" w:hAnsi="Calibri"/>
                <w:sz w:val="22"/>
                <w:szCs w:val="22"/>
              </w:rPr>
            </w:pPr>
            <w:r w:rsidRPr="0029552C">
              <w:rPr>
                <w:rFonts w:ascii="Calibri" w:hAnsi="Calibri"/>
                <w:sz w:val="22"/>
                <w:szCs w:val="22"/>
              </w:rPr>
              <w:t>5</w:t>
            </w:r>
            <w:r w:rsidR="003B37AE" w:rsidRPr="0029552C">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29552C" w:rsidRDefault="0029552C" w:rsidP="003C0B40">
            <w:pPr>
              <w:pStyle w:val="ListParagraph"/>
              <w:ind w:left="0"/>
              <w:rPr>
                <w:rFonts w:ascii="Calibri" w:hAnsi="Calibri"/>
                <w:sz w:val="22"/>
                <w:szCs w:val="22"/>
              </w:rPr>
            </w:pPr>
            <w:r w:rsidRPr="0029552C">
              <w:rPr>
                <w:rFonts w:ascii="Calibri" w:hAnsi="Calibri"/>
                <w:sz w:val="22"/>
                <w:szCs w:val="22"/>
              </w:rPr>
              <w:t>5</w:t>
            </w:r>
            <w:r w:rsidR="003B37AE" w:rsidRPr="0029552C">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9552C" w:rsidRDefault="0029552C" w:rsidP="00240A35">
            <w:pPr>
              <w:pStyle w:val="ListParagraph"/>
              <w:ind w:left="0"/>
              <w:rPr>
                <w:rFonts w:ascii="Calibri" w:hAnsi="Calibri"/>
                <w:sz w:val="22"/>
                <w:szCs w:val="22"/>
              </w:rPr>
            </w:pPr>
            <w:r w:rsidRPr="0029552C">
              <w:rPr>
                <w:rFonts w:ascii="Calibri" w:hAnsi="Calibri"/>
                <w:sz w:val="22"/>
                <w:szCs w:val="22"/>
              </w:rPr>
              <w:t>Principal Research Scientist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29552C" w:rsidRDefault="003B37AE" w:rsidP="003C0B40">
            <w:pPr>
              <w:pStyle w:val="ListParagraph"/>
              <w:ind w:left="0"/>
              <w:rPr>
                <w:rFonts w:ascii="Calibri" w:hAnsi="Calibri"/>
                <w:sz w:val="22"/>
                <w:szCs w:val="22"/>
              </w:rPr>
            </w:pPr>
            <w:r w:rsidRPr="0029552C">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29552C" w:rsidRDefault="0029552C" w:rsidP="0029552C">
            <w:pPr>
              <w:pStyle w:val="ListParagraph"/>
              <w:ind w:left="0"/>
              <w:rPr>
                <w:rFonts w:ascii="Calibri" w:hAnsi="Calibri"/>
                <w:sz w:val="22"/>
                <w:szCs w:val="22"/>
              </w:rPr>
            </w:pPr>
            <w:proofErr w:type="spellStart"/>
            <w:r w:rsidRPr="0029552C">
              <w:rPr>
                <w:rFonts w:ascii="Calibri" w:hAnsi="Calibri"/>
                <w:sz w:val="22"/>
                <w:szCs w:val="22"/>
              </w:rPr>
              <w:t>Dr.</w:t>
            </w:r>
            <w:proofErr w:type="spellEnd"/>
            <w:r w:rsidRPr="0029552C">
              <w:rPr>
                <w:rFonts w:ascii="Calibri" w:hAnsi="Calibri"/>
                <w:sz w:val="22"/>
                <w:szCs w:val="22"/>
              </w:rPr>
              <w:t xml:space="preserve"> Denise Hardesty</w:t>
            </w:r>
            <w:r w:rsidRPr="0029552C">
              <w:rPr>
                <w:rFonts w:ascii="Calibri" w:hAnsi="Calibri"/>
                <w:i/>
                <w:sz w:val="22"/>
                <w:szCs w:val="22"/>
              </w:rPr>
              <w:t xml:space="preserve"> </w:t>
            </w:r>
            <w:r w:rsidRPr="0029552C">
              <w:rPr>
                <w:rFonts w:ascii="Calibri" w:hAnsi="Calibri"/>
                <w:bCs/>
                <w:sz w:val="22"/>
                <w:szCs w:val="22"/>
              </w:rPr>
              <w:t xml:space="preserve">via email: </w:t>
            </w:r>
            <w:r w:rsidRPr="0029552C">
              <w:rPr>
                <w:rFonts w:ascii="Calibri" w:hAnsi="Calibri"/>
                <w:sz w:val="22"/>
                <w:szCs w:val="22"/>
              </w:rPr>
              <w:t>denie.hardesty@csiro.au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29552C" w:rsidRPr="00BD419C" w:rsidRDefault="0029552C" w:rsidP="0029552C">
      <w:pPr>
        <w:spacing w:before="120" w:after="120"/>
        <w:jc w:val="both"/>
        <w:rPr>
          <w:rFonts w:ascii="Calibri" w:hAnsi="Calibri"/>
          <w:sz w:val="22"/>
          <w:szCs w:val="22"/>
        </w:rPr>
      </w:pPr>
      <w:r w:rsidRPr="00BD419C">
        <w:rPr>
          <w:rFonts w:ascii="Calibri" w:hAnsi="Calibri"/>
          <w:b/>
          <w:sz w:val="22"/>
          <w:szCs w:val="22"/>
        </w:rPr>
        <w:t xml:space="preserve">Postdoctoral Fellowships </w:t>
      </w:r>
      <w:r w:rsidRPr="00BD419C">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29552C" w:rsidRPr="00BD419C" w:rsidRDefault="0029552C" w:rsidP="0029552C">
      <w:pPr>
        <w:spacing w:before="180" w:after="120"/>
        <w:jc w:val="both"/>
        <w:rPr>
          <w:rFonts w:ascii="Calibri" w:hAnsi="Calibri"/>
          <w:sz w:val="22"/>
          <w:szCs w:val="22"/>
        </w:rPr>
      </w:pPr>
      <w:r w:rsidRPr="00BD419C">
        <w:rPr>
          <w:rFonts w:ascii="Calibri" w:hAnsi="Calibri"/>
          <w:sz w:val="22"/>
          <w:szCs w:val="22"/>
        </w:rPr>
        <w:t xml:space="preserve">Postdoctoral Fellows </w:t>
      </w:r>
      <w:r w:rsidRPr="00BD419C">
        <w:rPr>
          <w:rFonts w:ascii="Calibri" w:hAnsi="Calibri"/>
          <w:b/>
          <w:sz w:val="22"/>
          <w:szCs w:val="22"/>
        </w:rPr>
        <w:t>are appointed for up to three years</w:t>
      </w:r>
      <w:r w:rsidRPr="00BD419C">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rsidR="0029552C" w:rsidRPr="00BD419C" w:rsidRDefault="0029552C" w:rsidP="0029552C">
      <w:pPr>
        <w:rPr>
          <w:rFonts w:ascii="Calibri" w:hAnsi="Calibri" w:cs="Calibri"/>
          <w:bCs/>
          <w:sz w:val="22"/>
          <w:szCs w:val="22"/>
        </w:rPr>
      </w:pPr>
      <w:r w:rsidRPr="00BD419C">
        <w:rPr>
          <w:rFonts w:ascii="Calibri" w:hAnsi="Calibri" w:cs="Calibri"/>
          <w:bCs/>
          <w:sz w:val="22"/>
          <w:szCs w:val="22"/>
        </w:rPr>
        <w:t>The fellow will join a research team working on new analytical tools and low cost data sources for addressing environmental crime generally, and illegal fishing in particular (see research.csiro.au/</w:t>
      </w:r>
      <w:proofErr w:type="spellStart"/>
      <w:r w:rsidRPr="00BD419C">
        <w:rPr>
          <w:rFonts w:ascii="Calibri" w:hAnsi="Calibri" w:cs="Calibri"/>
          <w:bCs/>
          <w:sz w:val="22"/>
          <w:szCs w:val="22"/>
        </w:rPr>
        <w:t>mcsanalytics</w:t>
      </w:r>
      <w:proofErr w:type="spellEnd"/>
      <w:r w:rsidRPr="00BD419C">
        <w:rPr>
          <w:rFonts w:ascii="Calibri" w:hAnsi="Calibri" w:cs="Calibri"/>
          <w:bCs/>
          <w:sz w:val="22"/>
          <w:szCs w:val="22"/>
        </w:rPr>
        <w:t>).  The research focus for the position will be analysis of compliance behaviour, using a range of datasets on behaviour of vessel operators at sea.</w:t>
      </w:r>
    </w:p>
    <w:p w:rsidR="0029552C" w:rsidRPr="00BD419C" w:rsidRDefault="0029552C" w:rsidP="0029552C">
      <w:pPr>
        <w:rPr>
          <w:rFonts w:ascii="Calibri" w:hAnsi="Calibri" w:cs="Calibri"/>
          <w:bCs/>
          <w:sz w:val="22"/>
          <w:szCs w:val="22"/>
        </w:rPr>
      </w:pPr>
      <w:r w:rsidRPr="00BD419C">
        <w:rPr>
          <w:rFonts w:ascii="Calibri" w:hAnsi="Calibri" w:cs="Calibri"/>
          <w:bCs/>
          <w:sz w:val="22"/>
          <w:szCs w:val="22"/>
        </w:rPr>
        <w:t>The fellow’s project will focus on 4 key questions:</w:t>
      </w:r>
    </w:p>
    <w:p w:rsidR="0029552C" w:rsidRPr="00BD419C" w:rsidRDefault="0029552C" w:rsidP="0029552C">
      <w:pPr>
        <w:rPr>
          <w:rFonts w:ascii="Calibri" w:hAnsi="Calibri" w:cs="Calibri"/>
          <w:bCs/>
          <w:sz w:val="22"/>
          <w:szCs w:val="22"/>
        </w:rPr>
      </w:pPr>
    </w:p>
    <w:p w:rsidR="0029552C" w:rsidRPr="00BD419C" w:rsidRDefault="0029552C" w:rsidP="0029552C">
      <w:pPr>
        <w:numPr>
          <w:ilvl w:val="0"/>
          <w:numId w:val="45"/>
        </w:numPr>
        <w:contextualSpacing/>
        <w:jc w:val="both"/>
        <w:rPr>
          <w:rFonts w:ascii="Calibri" w:hAnsi="Calibri" w:cs="Calibri"/>
          <w:bCs/>
          <w:i/>
          <w:sz w:val="22"/>
          <w:szCs w:val="22"/>
        </w:rPr>
      </w:pPr>
      <w:r w:rsidRPr="00BD419C">
        <w:rPr>
          <w:rFonts w:ascii="Calibri" w:hAnsi="Calibri" w:cs="Calibri"/>
          <w:i/>
          <w:sz w:val="22"/>
          <w:szCs w:val="22"/>
        </w:rPr>
        <w:t>Is non-compliance predictable based on context or actor characteristics?</w:t>
      </w:r>
    </w:p>
    <w:p w:rsidR="0029552C" w:rsidRPr="00BD419C" w:rsidRDefault="0029552C" w:rsidP="0029552C">
      <w:pPr>
        <w:numPr>
          <w:ilvl w:val="0"/>
          <w:numId w:val="45"/>
        </w:numPr>
        <w:contextualSpacing/>
        <w:jc w:val="both"/>
        <w:rPr>
          <w:rFonts w:ascii="Calibri" w:hAnsi="Calibri" w:cs="Calibri"/>
          <w:bCs/>
          <w:i/>
          <w:sz w:val="22"/>
          <w:szCs w:val="22"/>
        </w:rPr>
      </w:pPr>
      <w:r w:rsidRPr="00BD419C">
        <w:rPr>
          <w:rFonts w:ascii="Calibri" w:hAnsi="Calibri" w:cs="Calibri"/>
          <w:i/>
          <w:sz w:val="22"/>
          <w:szCs w:val="22"/>
        </w:rPr>
        <w:t>Is non-compliance correlated across types of decisions for individuals?</w:t>
      </w:r>
    </w:p>
    <w:p w:rsidR="0029552C" w:rsidRPr="00BD419C" w:rsidRDefault="0029552C" w:rsidP="0029552C">
      <w:pPr>
        <w:numPr>
          <w:ilvl w:val="0"/>
          <w:numId w:val="45"/>
        </w:numPr>
        <w:contextualSpacing/>
        <w:jc w:val="both"/>
        <w:rPr>
          <w:rFonts w:ascii="Calibri" w:hAnsi="Calibri" w:cs="Calibri"/>
          <w:bCs/>
          <w:i/>
          <w:sz w:val="22"/>
          <w:szCs w:val="22"/>
        </w:rPr>
      </w:pPr>
      <w:r w:rsidRPr="00BD419C">
        <w:rPr>
          <w:rFonts w:ascii="Calibri" w:hAnsi="Calibri" w:cs="Calibri"/>
          <w:bCs/>
          <w:i/>
          <w:sz w:val="22"/>
          <w:szCs w:val="22"/>
        </w:rPr>
        <w:t>What is the relative importance of ignorance, capacity, and wilful disobedience in predicting violations?</w:t>
      </w:r>
    </w:p>
    <w:p w:rsidR="0029552C" w:rsidRPr="00BD419C" w:rsidRDefault="0029552C" w:rsidP="0029552C">
      <w:pPr>
        <w:numPr>
          <w:ilvl w:val="0"/>
          <w:numId w:val="45"/>
        </w:numPr>
        <w:contextualSpacing/>
        <w:jc w:val="both"/>
        <w:rPr>
          <w:rFonts w:ascii="Calibri" w:hAnsi="Calibri" w:cs="Calibri"/>
          <w:bCs/>
          <w:i/>
          <w:sz w:val="22"/>
          <w:szCs w:val="22"/>
        </w:rPr>
      </w:pPr>
      <w:r w:rsidRPr="00BD419C">
        <w:rPr>
          <w:rFonts w:ascii="Calibri" w:hAnsi="Calibri" w:cs="Calibri"/>
          <w:bCs/>
          <w:i/>
          <w:sz w:val="22"/>
          <w:szCs w:val="22"/>
        </w:rPr>
        <w:lastRenderedPageBreak/>
        <w:t>How do interventions (education, technology transfer, enforcement) affect compliance behaviour?</w:t>
      </w:r>
    </w:p>
    <w:p w:rsidR="0029552C" w:rsidRPr="00BD419C" w:rsidRDefault="0029552C" w:rsidP="0029552C">
      <w:pPr>
        <w:ind w:left="867"/>
        <w:contextualSpacing/>
        <w:jc w:val="both"/>
        <w:rPr>
          <w:rFonts w:ascii="Calibri" w:hAnsi="Calibri" w:cs="Calibri"/>
          <w:bCs/>
          <w:i/>
          <w:sz w:val="22"/>
          <w:szCs w:val="22"/>
        </w:rPr>
      </w:pPr>
    </w:p>
    <w:p w:rsidR="0029552C" w:rsidRPr="00BD419C" w:rsidRDefault="0029552C" w:rsidP="0029552C">
      <w:pPr>
        <w:rPr>
          <w:rFonts w:ascii="Calibri" w:hAnsi="Calibri" w:cs="Calibri"/>
          <w:bCs/>
          <w:sz w:val="22"/>
          <w:szCs w:val="22"/>
        </w:rPr>
      </w:pPr>
      <w:r w:rsidRPr="00BD419C">
        <w:rPr>
          <w:rFonts w:ascii="Calibri" w:hAnsi="Calibri" w:cs="Calibri"/>
          <w:bCs/>
          <w:sz w:val="22"/>
          <w:szCs w:val="22"/>
        </w:rPr>
        <w:t>The fellow will focus on a mixture of analysing existing data sets and developing a new datasets to address these questions. Datasets will be drawn from domestic and international sources. Where possible, inferences will be supported by follow-up surveys and natural experiments as management interventions occur.</w:t>
      </w:r>
    </w:p>
    <w:p w:rsidR="0029552C" w:rsidRPr="00BD419C" w:rsidRDefault="0029552C" w:rsidP="0029552C">
      <w:pPr>
        <w:rPr>
          <w:rFonts w:ascii="Calibri" w:hAnsi="Calibri" w:cs="Calibri"/>
          <w:bCs/>
          <w:sz w:val="22"/>
          <w:szCs w:val="22"/>
        </w:rPr>
      </w:pPr>
    </w:p>
    <w:p w:rsidR="0029552C" w:rsidRPr="00E27DB4" w:rsidRDefault="0029552C" w:rsidP="0029552C">
      <w:pPr>
        <w:spacing w:before="120" w:after="60"/>
        <w:jc w:val="both"/>
        <w:rPr>
          <w:rFonts w:ascii="Calibri" w:hAnsi="Calibri"/>
          <w:sz w:val="22"/>
          <w:szCs w:val="22"/>
        </w:rPr>
      </w:pPr>
      <w:r w:rsidRPr="00E27DB4">
        <w:rPr>
          <w:rFonts w:ascii="Calibri" w:hAnsi="Calibri"/>
          <w:sz w:val="22"/>
          <w:szCs w:val="22"/>
        </w:rPr>
        <w:t>The fellow will bring skills and interest in human behaviour</w:t>
      </w:r>
      <w:r>
        <w:rPr>
          <w:rFonts w:ascii="Calibri" w:hAnsi="Calibri"/>
          <w:sz w:val="22"/>
          <w:szCs w:val="22"/>
        </w:rPr>
        <w:t>, fisheries,</w:t>
      </w:r>
      <w:r w:rsidRPr="00E27DB4">
        <w:rPr>
          <w:rFonts w:ascii="Calibri" w:hAnsi="Calibri"/>
          <w:sz w:val="22"/>
          <w:szCs w:val="22"/>
        </w:rPr>
        <w:t xml:space="preserve"> and social systems. This skill set will complement skills within the research team, giving the postdoctoral fellow an area of expertise and leadership independent of the existing team members. S/he will co-lead engagement with the project partners, with support of the supervisor a</w:t>
      </w:r>
      <w:r>
        <w:rPr>
          <w:rFonts w:ascii="Calibri" w:hAnsi="Calibri"/>
          <w:sz w:val="22"/>
          <w:szCs w:val="22"/>
        </w:rPr>
        <w:t>nd mentor(s). The fellow will</w:t>
      </w:r>
      <w:r w:rsidRPr="00E27DB4">
        <w:rPr>
          <w:rFonts w:ascii="Calibri" w:hAnsi="Calibri"/>
          <w:sz w:val="22"/>
          <w:szCs w:val="22"/>
        </w:rPr>
        <w:t xml:space="preserve"> carry out his/her own research project and will be responsible for data management and analysis, but will have the guidance and support of the supervisor, 2 senior mentors and statistical analysists. The fellow will have excellent statistical analytical skills, and be fluent in programming languages such as R, </w:t>
      </w:r>
      <w:proofErr w:type="spellStart"/>
      <w:r w:rsidRPr="00E27DB4">
        <w:rPr>
          <w:rFonts w:ascii="Calibri" w:hAnsi="Calibri"/>
          <w:sz w:val="22"/>
          <w:szCs w:val="22"/>
        </w:rPr>
        <w:t>matlab</w:t>
      </w:r>
      <w:proofErr w:type="spellEnd"/>
      <w:r w:rsidRPr="00E27DB4">
        <w:rPr>
          <w:rFonts w:ascii="Calibri" w:hAnsi="Calibri"/>
          <w:sz w:val="22"/>
          <w:szCs w:val="22"/>
        </w:rPr>
        <w:t xml:space="preserve">, </w:t>
      </w:r>
      <w:r>
        <w:rPr>
          <w:rFonts w:ascii="Calibri" w:hAnsi="Calibri"/>
          <w:sz w:val="22"/>
          <w:szCs w:val="22"/>
        </w:rPr>
        <w:t>or a similar alternative</w:t>
      </w:r>
      <w:r w:rsidRPr="00E27DB4">
        <w:rPr>
          <w:rFonts w:ascii="Calibri" w:hAnsi="Calibri"/>
          <w:sz w:val="22"/>
          <w:szCs w:val="22"/>
        </w:rPr>
        <w:t xml:space="preserve">. </w:t>
      </w:r>
    </w:p>
    <w:p w:rsidR="006B0636" w:rsidRDefault="006B0636" w:rsidP="003B37AE">
      <w:pPr>
        <w:pStyle w:val="Heading2"/>
      </w:pP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8A4083" w:rsidRDefault="008A4083" w:rsidP="008A4083"/>
    <w:p w:rsidR="0029552C" w:rsidRPr="00BD419C" w:rsidRDefault="0029552C" w:rsidP="0029552C">
      <w:pPr>
        <w:numPr>
          <w:ilvl w:val="0"/>
          <w:numId w:val="34"/>
        </w:numPr>
        <w:spacing w:before="120" w:after="60"/>
        <w:ind w:left="470" w:hanging="364"/>
        <w:jc w:val="both"/>
        <w:rPr>
          <w:rFonts w:ascii="Calibri" w:hAnsi="Calibri"/>
          <w:sz w:val="22"/>
          <w:szCs w:val="22"/>
        </w:rPr>
      </w:pPr>
      <w:r w:rsidRPr="00BD419C">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 xml:space="preserve">Undertake regular reviews of relevant literature and patents. </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Produce high quality scientific and/or engineering papers suitable for publication in quality journals, for client reports and granting of patents.</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 xml:space="preserve">Prepare appropriate conference papers and present those at conferences as agreed with your supervisor. </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 xml:space="preserve">Contribute to the development of innovative concepts and ideas for further research. </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 xml:space="preserve">Make a contribution to the effective functioning of the research team and help deliver CSIRO’s organisational objectives and plans. </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Work collaboratively with colleagues within your team, the business unit and across CSIRO.</w:t>
      </w:r>
    </w:p>
    <w:p w:rsidR="0029552C" w:rsidRPr="00BD419C" w:rsidRDefault="0029552C" w:rsidP="0029552C">
      <w:pPr>
        <w:numPr>
          <w:ilvl w:val="0"/>
          <w:numId w:val="34"/>
        </w:numPr>
        <w:spacing w:after="60"/>
        <w:ind w:left="459"/>
        <w:jc w:val="both"/>
        <w:rPr>
          <w:rFonts w:ascii="Calibri" w:hAnsi="Calibri"/>
          <w:sz w:val="22"/>
          <w:szCs w:val="22"/>
        </w:rPr>
      </w:pPr>
      <w:r w:rsidRPr="00BD419C">
        <w:rPr>
          <w:rFonts w:ascii="Calibri" w:hAnsi="Calibri"/>
          <w:sz w:val="22"/>
          <w:szCs w:val="22"/>
        </w:rPr>
        <w:t>Communicate effectively and respectfully with all staff, clients and suppliers in the interests of good business practice, collaboration and enhancement of CSIRO’s reputation.</w:t>
      </w:r>
    </w:p>
    <w:p w:rsidR="0029552C" w:rsidRPr="00BD419C" w:rsidRDefault="0029552C" w:rsidP="0029552C">
      <w:pPr>
        <w:numPr>
          <w:ilvl w:val="0"/>
          <w:numId w:val="34"/>
        </w:numPr>
        <w:spacing w:after="60"/>
        <w:ind w:left="459" w:hanging="357"/>
        <w:jc w:val="both"/>
        <w:rPr>
          <w:rFonts w:ascii="Calibri" w:hAnsi="Calibri"/>
          <w:sz w:val="22"/>
          <w:szCs w:val="22"/>
        </w:rPr>
      </w:pPr>
      <w:r w:rsidRPr="00BD419C">
        <w:rPr>
          <w:rFonts w:ascii="Calibri" w:hAnsi="Calibri"/>
          <w:sz w:val="22"/>
          <w:szCs w:val="22"/>
        </w:rPr>
        <w:t>Adhere to the spirit and practice of CSIRO’s Values, Health, Safety and Environment plans and policies, Diversity initiatives and Zero Harm goals.</w:t>
      </w:r>
    </w:p>
    <w:p w:rsidR="0029552C" w:rsidRPr="00BD419C" w:rsidRDefault="0029552C" w:rsidP="0029552C">
      <w:pPr>
        <w:numPr>
          <w:ilvl w:val="0"/>
          <w:numId w:val="34"/>
        </w:numPr>
        <w:spacing w:after="60"/>
        <w:ind w:left="459" w:hanging="357"/>
        <w:jc w:val="both"/>
        <w:rPr>
          <w:rFonts w:ascii="Calibri" w:hAnsi="Calibri"/>
          <w:sz w:val="22"/>
          <w:szCs w:val="22"/>
        </w:rPr>
      </w:pPr>
      <w:r w:rsidRPr="00BD419C">
        <w:rPr>
          <w:rFonts w:ascii="Calibri" w:hAnsi="Calibri"/>
          <w:sz w:val="22"/>
          <w:szCs w:val="22"/>
        </w:rPr>
        <w:t>Undertake an appropriate training and development program developed by CSIRO.</w:t>
      </w:r>
    </w:p>
    <w:p w:rsidR="0029552C" w:rsidRPr="00BD419C" w:rsidRDefault="0029552C" w:rsidP="0029552C">
      <w:pPr>
        <w:numPr>
          <w:ilvl w:val="0"/>
          <w:numId w:val="34"/>
        </w:numPr>
        <w:spacing w:after="180"/>
        <w:ind w:left="459" w:hanging="357"/>
        <w:jc w:val="both"/>
        <w:rPr>
          <w:rFonts w:ascii="Calibri" w:hAnsi="Calibri"/>
          <w:b/>
          <w:sz w:val="22"/>
          <w:szCs w:val="22"/>
        </w:rPr>
      </w:pPr>
      <w:r w:rsidRPr="00BD419C">
        <w:rPr>
          <w:rFonts w:ascii="Calibri" w:hAnsi="Calibri"/>
          <w:sz w:val="22"/>
          <w:szCs w:val="22"/>
        </w:rPr>
        <w:t>Other duties as directed.</w:t>
      </w:r>
    </w:p>
    <w:p w:rsidR="0029552C" w:rsidRPr="00BD419C" w:rsidRDefault="0029552C" w:rsidP="0029552C">
      <w:pPr>
        <w:pStyle w:val="NormalWeb"/>
        <w:spacing w:before="0" w:beforeAutospacing="0" w:after="120" w:afterAutospacing="0"/>
        <w:ind w:left="34"/>
        <w:jc w:val="both"/>
        <w:rPr>
          <w:rFonts w:ascii="Calibri" w:hAnsi="Calibri"/>
        </w:rPr>
      </w:pPr>
      <w:r w:rsidRPr="00BD419C">
        <w:rPr>
          <w:rFonts w:ascii="Calibri" w:hAnsi="Calibri"/>
          <w:b/>
          <w:i/>
        </w:rPr>
        <w:t>CSIRO’s postdoctoral training program</w:t>
      </w:r>
      <w:r w:rsidRPr="00BD419C">
        <w:rPr>
          <w:rFonts w:ascii="Calibri" w:hAnsi="Calibri"/>
          <w:i/>
        </w:rPr>
        <w:t xml:space="preserve"> </w:t>
      </w:r>
      <w:r w:rsidRPr="00BD419C">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29552C" w:rsidRPr="00BD419C" w:rsidRDefault="0029552C" w:rsidP="0029552C">
      <w:pPr>
        <w:numPr>
          <w:ilvl w:val="0"/>
          <w:numId w:val="34"/>
        </w:numPr>
        <w:tabs>
          <w:tab w:val="left" w:pos="2091"/>
        </w:tabs>
        <w:spacing w:after="60"/>
        <w:ind w:left="2091" w:hanging="284"/>
        <w:jc w:val="both"/>
        <w:rPr>
          <w:rFonts w:ascii="Calibri" w:hAnsi="Calibri"/>
          <w:sz w:val="22"/>
          <w:szCs w:val="22"/>
        </w:rPr>
      </w:pPr>
      <w:r w:rsidRPr="00BD419C">
        <w:rPr>
          <w:rFonts w:ascii="Calibri" w:hAnsi="Calibri"/>
          <w:sz w:val="22"/>
          <w:szCs w:val="22"/>
        </w:rPr>
        <w:t>Discipline-specific techniques and protocols</w:t>
      </w:r>
    </w:p>
    <w:p w:rsidR="0029552C" w:rsidRPr="00BD419C" w:rsidRDefault="0029552C" w:rsidP="0029552C">
      <w:pPr>
        <w:numPr>
          <w:ilvl w:val="0"/>
          <w:numId w:val="34"/>
        </w:numPr>
        <w:tabs>
          <w:tab w:val="left" w:pos="2091"/>
        </w:tabs>
        <w:spacing w:after="60"/>
        <w:ind w:left="2091" w:hanging="284"/>
        <w:jc w:val="both"/>
        <w:rPr>
          <w:rFonts w:ascii="Calibri" w:hAnsi="Calibri"/>
          <w:sz w:val="22"/>
          <w:szCs w:val="22"/>
        </w:rPr>
      </w:pPr>
      <w:r w:rsidRPr="00BD419C">
        <w:rPr>
          <w:rFonts w:ascii="Calibri" w:hAnsi="Calibri"/>
          <w:sz w:val="22"/>
          <w:szCs w:val="22"/>
        </w:rPr>
        <w:t>Professional growth</w:t>
      </w:r>
    </w:p>
    <w:p w:rsidR="0029552C" w:rsidRPr="00BD419C" w:rsidRDefault="0029552C" w:rsidP="0029552C">
      <w:pPr>
        <w:numPr>
          <w:ilvl w:val="0"/>
          <w:numId w:val="34"/>
        </w:numPr>
        <w:tabs>
          <w:tab w:val="left" w:pos="2091"/>
        </w:tabs>
        <w:spacing w:after="60"/>
        <w:ind w:left="2091" w:hanging="284"/>
        <w:jc w:val="both"/>
        <w:rPr>
          <w:rFonts w:ascii="Calibri" w:hAnsi="Calibri"/>
          <w:sz w:val="22"/>
          <w:szCs w:val="22"/>
        </w:rPr>
      </w:pPr>
      <w:r w:rsidRPr="00BD419C">
        <w:rPr>
          <w:rFonts w:ascii="Calibri" w:hAnsi="Calibri"/>
          <w:sz w:val="22"/>
          <w:szCs w:val="22"/>
        </w:rPr>
        <w:t xml:space="preserve">Project management  </w:t>
      </w:r>
    </w:p>
    <w:p w:rsidR="0029552C" w:rsidRPr="00BD419C" w:rsidRDefault="0029552C" w:rsidP="0029552C">
      <w:pPr>
        <w:numPr>
          <w:ilvl w:val="0"/>
          <w:numId w:val="34"/>
        </w:numPr>
        <w:tabs>
          <w:tab w:val="left" w:pos="2091"/>
        </w:tabs>
        <w:spacing w:after="60"/>
        <w:ind w:left="2091" w:hanging="284"/>
        <w:jc w:val="both"/>
        <w:rPr>
          <w:rFonts w:ascii="Calibri" w:hAnsi="Calibri"/>
          <w:sz w:val="22"/>
          <w:szCs w:val="22"/>
        </w:rPr>
      </w:pPr>
      <w:r w:rsidRPr="00BD419C">
        <w:rPr>
          <w:rFonts w:ascii="Calibri" w:hAnsi="Calibri"/>
          <w:sz w:val="22"/>
          <w:szCs w:val="22"/>
        </w:rPr>
        <w:t>Communication and influencing skills</w:t>
      </w:r>
    </w:p>
    <w:p w:rsidR="0029552C" w:rsidRPr="00BD419C" w:rsidRDefault="0029552C" w:rsidP="0029552C">
      <w:pPr>
        <w:numPr>
          <w:ilvl w:val="0"/>
          <w:numId w:val="34"/>
        </w:numPr>
        <w:tabs>
          <w:tab w:val="left" w:pos="2091"/>
        </w:tabs>
        <w:spacing w:after="180"/>
        <w:ind w:left="2091" w:hanging="284"/>
        <w:jc w:val="both"/>
        <w:rPr>
          <w:rFonts w:ascii="Calibri" w:hAnsi="Calibri"/>
          <w:sz w:val="22"/>
          <w:szCs w:val="22"/>
        </w:rPr>
      </w:pPr>
      <w:r w:rsidRPr="00BD419C">
        <w:rPr>
          <w:rFonts w:ascii="Calibri" w:hAnsi="Calibri"/>
          <w:sz w:val="22"/>
          <w:szCs w:val="22"/>
        </w:rPr>
        <w:t>Working and collaborating with others</w:t>
      </w:r>
    </w:p>
    <w:p w:rsidR="00502363" w:rsidRDefault="0029552C" w:rsidP="0029552C">
      <w:pPr>
        <w:rPr>
          <w:rFonts w:ascii="Calibri" w:hAnsi="Calibri"/>
          <w:sz w:val="22"/>
          <w:szCs w:val="22"/>
        </w:rPr>
      </w:pPr>
      <w:hyperlink r:id="rId11" w:history="1">
        <w:r w:rsidRPr="00BD419C">
          <w:rPr>
            <w:rStyle w:val="Hyperlink"/>
            <w:rFonts w:ascii="Calibri" w:hAnsi="Calibri"/>
            <w:sz w:val="22"/>
            <w:szCs w:val="22"/>
          </w:rPr>
          <w:t>http://www.csiro.au/en/Careers/Student-and-graduate-programs/Postdoctoral-fellowships</w:t>
        </w:r>
      </w:hyperlink>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9552C" w:rsidRPr="0029552C" w:rsidRDefault="0029552C" w:rsidP="0029552C">
      <w:pPr>
        <w:numPr>
          <w:ilvl w:val="0"/>
          <w:numId w:val="16"/>
        </w:numPr>
        <w:tabs>
          <w:tab w:val="clear" w:pos="720"/>
          <w:tab w:val="num" w:pos="6"/>
        </w:tabs>
        <w:spacing w:after="60"/>
        <w:ind w:left="318" w:hanging="284"/>
        <w:jc w:val="both"/>
        <w:rPr>
          <w:rStyle w:val="Emphasis"/>
          <w:rFonts w:ascii="Calibri" w:hAnsi="Calibri" w:cs="Calibri"/>
          <w:b/>
          <w:i w:val="0"/>
          <w:iCs/>
          <w:sz w:val="22"/>
          <w:szCs w:val="22"/>
        </w:rPr>
      </w:pPr>
      <w:r w:rsidRPr="0029552C">
        <w:rPr>
          <w:rFonts w:ascii="Calibri" w:hAnsi="Calibri" w:cs="Calibri"/>
          <w:sz w:val="22"/>
          <w:szCs w:val="22"/>
        </w:rPr>
        <w:t xml:space="preserve">PhD required in a relevant field. </w:t>
      </w:r>
    </w:p>
    <w:p w:rsidR="0029552C" w:rsidRPr="0029552C" w:rsidRDefault="0029552C" w:rsidP="0029552C">
      <w:pPr>
        <w:numPr>
          <w:ilvl w:val="0"/>
          <w:numId w:val="16"/>
        </w:numPr>
        <w:tabs>
          <w:tab w:val="clear" w:pos="720"/>
          <w:tab w:val="num" w:pos="6"/>
        </w:tabs>
        <w:spacing w:after="60"/>
        <w:ind w:left="318" w:hanging="284"/>
        <w:jc w:val="both"/>
        <w:rPr>
          <w:rFonts w:ascii="Calibri" w:hAnsi="Calibri" w:cs="Calibri"/>
          <w:b/>
          <w:iCs/>
          <w:sz w:val="22"/>
          <w:szCs w:val="22"/>
        </w:rPr>
      </w:pPr>
      <w:r w:rsidRPr="0029552C">
        <w:rPr>
          <w:rFonts w:ascii="Calibri" w:hAnsi="Calibri" w:cs="Calibri"/>
          <w:sz w:val="22"/>
          <w:szCs w:val="22"/>
        </w:rPr>
        <w:t>Excellent analytical skills (programming in R, experience with GAMs, GLMs, GIS, data manipulation with large, complex datasets), interpretation</w:t>
      </w:r>
    </w:p>
    <w:p w:rsidR="0029552C" w:rsidRPr="0029552C" w:rsidRDefault="0029552C" w:rsidP="0029552C">
      <w:pPr>
        <w:numPr>
          <w:ilvl w:val="0"/>
          <w:numId w:val="16"/>
        </w:numPr>
        <w:tabs>
          <w:tab w:val="clear" w:pos="720"/>
          <w:tab w:val="num" w:pos="6"/>
        </w:tabs>
        <w:spacing w:after="60"/>
        <w:ind w:left="318" w:hanging="284"/>
        <w:jc w:val="both"/>
        <w:rPr>
          <w:rFonts w:ascii="Calibri" w:hAnsi="Calibri" w:cs="Calibri"/>
          <w:b/>
          <w:iCs/>
          <w:sz w:val="22"/>
          <w:szCs w:val="22"/>
        </w:rPr>
      </w:pPr>
      <w:r w:rsidRPr="0029552C">
        <w:rPr>
          <w:rFonts w:ascii="Calibri" w:hAnsi="Calibri" w:cs="Calibri"/>
          <w:sz w:val="22"/>
          <w:szCs w:val="22"/>
        </w:rPr>
        <w:t>Strong science communication skills as evidenced by publication record.</w:t>
      </w:r>
    </w:p>
    <w:p w:rsidR="0029552C" w:rsidRPr="0029552C" w:rsidRDefault="0029552C" w:rsidP="0029552C">
      <w:pPr>
        <w:numPr>
          <w:ilvl w:val="0"/>
          <w:numId w:val="16"/>
        </w:numPr>
        <w:tabs>
          <w:tab w:val="clear" w:pos="720"/>
          <w:tab w:val="num" w:pos="6"/>
        </w:tabs>
        <w:spacing w:after="60"/>
        <w:ind w:left="318" w:hanging="284"/>
        <w:jc w:val="both"/>
        <w:rPr>
          <w:rStyle w:val="Emphasis"/>
          <w:rFonts w:ascii="Calibri" w:hAnsi="Calibri" w:cs="Calibri"/>
          <w:b/>
          <w:i w:val="0"/>
          <w:iCs/>
          <w:sz w:val="22"/>
          <w:szCs w:val="22"/>
        </w:rPr>
      </w:pPr>
      <w:r w:rsidRPr="0029552C">
        <w:rPr>
          <w:rFonts w:ascii="Calibri" w:hAnsi="Calibri" w:cs="Calibri"/>
          <w:sz w:val="22"/>
          <w:szCs w:val="22"/>
        </w:rPr>
        <w:t xml:space="preserve">Experience with analysis and interpretation of data in the project domain. </w:t>
      </w:r>
    </w:p>
    <w:p w:rsidR="0029552C" w:rsidRPr="0029552C" w:rsidRDefault="0029552C" w:rsidP="0029552C">
      <w:pPr>
        <w:numPr>
          <w:ilvl w:val="0"/>
          <w:numId w:val="16"/>
        </w:numPr>
        <w:tabs>
          <w:tab w:val="clear" w:pos="720"/>
          <w:tab w:val="num" w:pos="6"/>
        </w:tabs>
        <w:spacing w:after="60"/>
        <w:ind w:left="318" w:hanging="284"/>
        <w:jc w:val="both"/>
        <w:rPr>
          <w:rStyle w:val="Emphasis"/>
          <w:rFonts w:ascii="Calibri" w:hAnsi="Calibri" w:cs="Calibri"/>
          <w:b/>
          <w:i w:val="0"/>
          <w:iCs/>
          <w:sz w:val="22"/>
          <w:szCs w:val="22"/>
        </w:rPr>
      </w:pPr>
      <w:r w:rsidRPr="0029552C">
        <w:rPr>
          <w:rStyle w:val="Strong"/>
          <w:rFonts w:ascii="Calibri" w:hAnsi="Calibri" w:cs="Calibri"/>
          <w:b w:val="0"/>
          <w:sz w:val="22"/>
          <w:szCs w:val="22"/>
        </w:rPr>
        <w:t>The ability to work effectively as part of a multi-disciplinary, regionally dispersed research team, plus the motivation and discipline to carry out autonomous research.</w:t>
      </w:r>
    </w:p>
    <w:p w:rsidR="0029552C" w:rsidRPr="0029552C" w:rsidRDefault="0029552C" w:rsidP="0029552C">
      <w:pPr>
        <w:numPr>
          <w:ilvl w:val="0"/>
          <w:numId w:val="16"/>
        </w:numPr>
        <w:tabs>
          <w:tab w:val="clear" w:pos="720"/>
          <w:tab w:val="num" w:pos="6"/>
        </w:tabs>
        <w:spacing w:after="120"/>
        <w:ind w:left="318" w:hanging="284"/>
        <w:jc w:val="both"/>
        <w:rPr>
          <w:rStyle w:val="Emphasis"/>
          <w:rFonts w:ascii="Calibri" w:hAnsi="Calibri" w:cs="Calibri"/>
          <w:b/>
          <w:i w:val="0"/>
          <w:iCs/>
          <w:sz w:val="22"/>
          <w:szCs w:val="22"/>
        </w:rPr>
      </w:pPr>
      <w:r w:rsidRPr="0029552C">
        <w:rPr>
          <w:rStyle w:val="Emphasis"/>
          <w:rFonts w:ascii="Calibri" w:hAnsi="Calibri" w:cs="Calibri"/>
          <w:i w:val="0"/>
          <w:sz w:val="22"/>
          <w:szCs w:val="22"/>
        </w:rPr>
        <w:t>A record of science innovation and creativity, plus the ability &amp; willingness to incorporate novel ideas and approaches into scientific investigations.</w:t>
      </w:r>
    </w:p>
    <w:p w:rsidR="0029552C" w:rsidRDefault="0029552C" w:rsidP="0029552C">
      <w:pPr>
        <w:spacing w:after="120"/>
        <w:jc w:val="both"/>
        <w:rPr>
          <w:rStyle w:val="Emphasis"/>
          <w:rFonts w:ascii="Calibri" w:hAnsi="Calibri" w:cs="Calibri"/>
          <w:b/>
          <w:i w:val="0"/>
          <w:iCs/>
          <w:sz w:val="22"/>
          <w:szCs w:val="22"/>
        </w:rPr>
      </w:pPr>
    </w:p>
    <w:p w:rsidR="0029552C" w:rsidRPr="0029552C" w:rsidRDefault="0029552C" w:rsidP="0029552C">
      <w:pPr>
        <w:spacing w:after="120"/>
        <w:jc w:val="both"/>
        <w:rPr>
          <w:rStyle w:val="Emphasis"/>
          <w:rFonts w:ascii="Calibri" w:hAnsi="Calibri" w:cs="Calibri"/>
          <w:b/>
          <w:i w:val="0"/>
          <w:iCs/>
          <w:sz w:val="22"/>
          <w:szCs w:val="22"/>
        </w:rPr>
      </w:pPr>
      <w:r w:rsidRPr="0029552C">
        <w:rPr>
          <w:rStyle w:val="Emphasis"/>
          <w:rFonts w:ascii="Calibri" w:hAnsi="Calibri" w:cs="Calibri"/>
          <w:b/>
          <w:i w:val="0"/>
          <w:iCs/>
          <w:sz w:val="22"/>
          <w:szCs w:val="22"/>
        </w:rPr>
        <w:t>Desirable Criteria:</w:t>
      </w:r>
    </w:p>
    <w:p w:rsidR="0029552C" w:rsidRPr="0029552C" w:rsidRDefault="0029552C" w:rsidP="0029552C">
      <w:pPr>
        <w:numPr>
          <w:ilvl w:val="0"/>
          <w:numId w:val="17"/>
        </w:numPr>
        <w:tabs>
          <w:tab w:val="clear" w:pos="720"/>
          <w:tab w:val="num" w:pos="363"/>
        </w:tabs>
        <w:spacing w:after="60"/>
        <w:ind w:left="714" w:hanging="681"/>
        <w:jc w:val="both"/>
        <w:rPr>
          <w:rStyle w:val="Emphasis"/>
          <w:rFonts w:ascii="Calibri" w:hAnsi="Calibri" w:cs="Calibri"/>
          <w:i w:val="0"/>
          <w:iCs/>
          <w:sz w:val="22"/>
          <w:szCs w:val="22"/>
        </w:rPr>
      </w:pPr>
      <w:r w:rsidRPr="0029552C">
        <w:rPr>
          <w:rFonts w:ascii="Calibri" w:hAnsi="Calibri" w:cs="Calibri"/>
          <w:sz w:val="22"/>
          <w:szCs w:val="22"/>
        </w:rPr>
        <w:t>Experience with management systems, particularly in a natural resources context such as forestry, fisheries, or other similar systems.</w:t>
      </w:r>
    </w:p>
    <w:p w:rsidR="0029552C" w:rsidRPr="0029552C" w:rsidRDefault="0029552C" w:rsidP="0029552C">
      <w:pPr>
        <w:numPr>
          <w:ilvl w:val="0"/>
          <w:numId w:val="17"/>
        </w:numPr>
        <w:tabs>
          <w:tab w:val="clear" w:pos="720"/>
          <w:tab w:val="num" w:pos="363"/>
        </w:tabs>
        <w:spacing w:after="240"/>
        <w:ind w:left="714" w:hanging="680"/>
        <w:jc w:val="both"/>
        <w:rPr>
          <w:rFonts w:ascii="Calibri" w:hAnsi="Calibri" w:cs="Calibri"/>
          <w:b/>
          <w:bCs/>
          <w:sz w:val="22"/>
          <w:szCs w:val="22"/>
          <w:lang w:eastAsia="en-AU"/>
        </w:rPr>
      </w:pPr>
      <w:r w:rsidRPr="0029552C">
        <w:rPr>
          <w:rFonts w:ascii="Calibri" w:hAnsi="Calibri" w:cs="Calibri"/>
          <w:sz w:val="22"/>
          <w:szCs w:val="22"/>
        </w:rPr>
        <w:t>Experience with and/or knowledge of criminology.</w:t>
      </w:r>
    </w:p>
    <w:p w:rsidR="0029552C" w:rsidRPr="0029552C" w:rsidRDefault="0029552C" w:rsidP="0029552C">
      <w:pPr>
        <w:numPr>
          <w:ilvl w:val="0"/>
          <w:numId w:val="17"/>
        </w:numPr>
        <w:tabs>
          <w:tab w:val="clear" w:pos="720"/>
          <w:tab w:val="num" w:pos="363"/>
        </w:tabs>
        <w:spacing w:after="240"/>
        <w:ind w:left="714" w:hanging="680"/>
        <w:jc w:val="both"/>
        <w:rPr>
          <w:rFonts w:ascii="Calibri" w:hAnsi="Calibri" w:cs="Calibri"/>
          <w:b/>
          <w:bCs/>
          <w:sz w:val="22"/>
          <w:szCs w:val="22"/>
          <w:lang w:eastAsia="en-AU"/>
        </w:rPr>
      </w:pPr>
      <w:r w:rsidRPr="0029552C">
        <w:rPr>
          <w:rFonts w:ascii="Calibri" w:hAnsi="Calibri" w:cs="Calibri"/>
          <w:sz w:val="22"/>
          <w:szCs w:val="22"/>
        </w:rPr>
        <w:t>Knowledge of quantitative methods in the social sciences, including survey instruments, survey design, behavioural economics, forensic science, and related fields.</w:t>
      </w:r>
    </w:p>
    <w:p w:rsidR="003B37AE" w:rsidRPr="00977024" w:rsidRDefault="003B37AE" w:rsidP="006B0636">
      <w:pPr>
        <w:spacing w:after="60"/>
        <w:rPr>
          <w:rFonts w:ascii="Calibri" w:hAnsi="Calibri"/>
          <w:i/>
          <w:iCs/>
          <w:sz w:val="22"/>
          <w:szCs w:val="22"/>
        </w:rPr>
      </w:pPr>
      <w:r w:rsidRPr="00977024">
        <w:rPr>
          <w:rFonts w:ascii="Calibri" w:hAnsi="Calibri"/>
          <w:i/>
          <w:iCs/>
          <w:sz w:val="22"/>
          <w:szCs w:val="22"/>
        </w:rPr>
        <w:t xml:space="preserve"> </w:t>
      </w:r>
    </w:p>
    <w:p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w:t>
      </w:r>
      <w:r w:rsidRPr="0029552C">
        <w:rPr>
          <w:rFonts w:ascii="Calibri" w:hAnsi="Calibri"/>
          <w:sz w:val="22"/>
          <w:szCs w:val="22"/>
        </w:rPr>
        <w:t xml:space="preserve">CSOF4-1 </w:t>
      </w:r>
      <w:r w:rsidR="003B37AE" w:rsidRPr="0029552C">
        <w:rPr>
          <w:rFonts w:ascii="Calibri" w:hAnsi="Calibri"/>
          <w:i/>
          <w:sz w:val="22"/>
          <w:szCs w:val="22"/>
        </w:rPr>
        <w:t>(</w:t>
      </w:r>
      <w:r w:rsidR="0029552C">
        <w:rPr>
          <w:rFonts w:ascii="Calibri" w:hAnsi="Calibri"/>
          <w:i/>
          <w:sz w:val="22"/>
          <w:szCs w:val="22"/>
        </w:rPr>
        <w:t>AU$82,450</w:t>
      </w:r>
      <w:r w:rsidR="003B37AE" w:rsidRPr="0029552C">
        <w:rPr>
          <w:rFonts w:ascii="Calibri" w:hAnsi="Calibri"/>
          <w:i/>
          <w:sz w:val="22"/>
          <w:szCs w:val="22"/>
        </w:rPr>
        <w:t>)</w:t>
      </w:r>
      <w:r w:rsidRPr="0029552C">
        <w:rPr>
          <w:rFonts w:ascii="Calibri" w:hAnsi="Calibri"/>
          <w:i/>
          <w:iCs/>
          <w:sz w:val="22"/>
          <w:szCs w:val="22"/>
        </w:rPr>
        <w:t xml:space="preserve">. </w:t>
      </w:r>
      <w:r w:rsidRPr="0029552C">
        <w:rPr>
          <w:rFonts w:ascii="Calibri" w:hAnsi="Calibri"/>
          <w:sz w:val="22"/>
          <w:szCs w:val="22"/>
        </w:rPr>
        <w:t>Upon</w:t>
      </w:r>
      <w:r w:rsidRPr="00771569">
        <w:rPr>
          <w:rFonts w:ascii="Calibri" w:hAnsi="Calibri"/>
          <w:sz w:val="22"/>
          <w:szCs w:val="22"/>
        </w:rPr>
        <w:t xml:space="preserve"> CSIRO receiving written confirmation that the PhD has been awarded (within a six month period from commencement date), the salary will be increased to the negotiated level and the difference will be back-paid to the Officer’s start date.</w:t>
      </w:r>
    </w:p>
    <w:p w:rsidR="00C64F6D" w:rsidRPr="0029552C" w:rsidRDefault="006B0636" w:rsidP="00977024">
      <w:pPr>
        <w:pStyle w:val="Heading2"/>
        <w:rPr>
          <w:rFonts w:asciiTheme="minorHAnsi" w:hAnsiTheme="minorHAnsi" w:cstheme="minorHAnsi"/>
          <w:i w:val="0"/>
          <w:lang w:eastAsia="en-AU"/>
        </w:rPr>
      </w:pPr>
      <w:r w:rsidRPr="0029552C">
        <w:rPr>
          <w:rFonts w:asciiTheme="minorHAnsi" w:hAnsiTheme="minorHAnsi" w:cstheme="minorHAnsi"/>
          <w:i w:val="0"/>
          <w:lang w:eastAsia="en-AU"/>
        </w:rPr>
        <w:lastRenderedPageBreak/>
        <w:t>Special R</w:t>
      </w:r>
      <w:r w:rsidR="00C64F6D" w:rsidRPr="0029552C">
        <w:rPr>
          <w:rFonts w:asciiTheme="minorHAnsi" w:hAnsiTheme="minorHAnsi" w:cstheme="minorHAnsi"/>
          <w:i w:val="0"/>
          <w:lang w:eastAsia="en-AU"/>
        </w:rPr>
        <w:t>equirements:</w:t>
      </w:r>
    </w:p>
    <w:p w:rsidR="00C64F6D" w:rsidRPr="0029552C" w:rsidRDefault="00C64F6D" w:rsidP="00C64F6D">
      <w:pPr>
        <w:spacing w:after="120"/>
        <w:rPr>
          <w:rFonts w:ascii="Calibri" w:hAnsi="Calibri"/>
          <w:sz w:val="22"/>
          <w:szCs w:val="22"/>
        </w:rPr>
      </w:pPr>
      <w:r w:rsidRPr="0029552C">
        <w:rPr>
          <w:rFonts w:ascii="Calibri" w:hAnsi="Calibri"/>
          <w:iCs/>
          <w:sz w:val="22"/>
          <w:szCs w:val="22"/>
        </w:rPr>
        <w:t>Appointment to this role may be subject to conditions including security/</w:t>
      </w:r>
      <w:r w:rsidR="00105418" w:rsidRPr="0029552C">
        <w:rPr>
          <w:rFonts w:ascii="Calibri" w:hAnsi="Calibri"/>
          <w:iCs/>
          <w:sz w:val="22"/>
          <w:szCs w:val="22"/>
        </w:rPr>
        <w:t>national police/</w:t>
      </w:r>
      <w:r w:rsidRPr="0029552C">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29552C">
          <w:rPr>
            <w:rStyle w:val="Hyperlink"/>
            <w:rFonts w:ascii="Calibri" w:hAnsi="Calibri"/>
            <w:iCs/>
            <w:sz w:val="22"/>
            <w:szCs w:val="22"/>
          </w:rPr>
          <w:t>https://ielts.com.au/</w:t>
        </w:r>
      </w:hyperlink>
    </w:p>
    <w:p w:rsidR="00665BD0" w:rsidRDefault="00665BD0"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3B37AE" w:rsidRPr="003B51D7"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Oceans and Atmosphere</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DE" w:rsidRDefault="008666DE">
      <w:r>
        <w:separator/>
      </w:r>
    </w:p>
  </w:endnote>
  <w:endnote w:type="continuationSeparator" w:id="0">
    <w:p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DE" w:rsidRDefault="008666DE">
      <w:r>
        <w:separator/>
      </w:r>
    </w:p>
  </w:footnote>
  <w:footnote w:type="continuationSeparator" w:id="0">
    <w:p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800F33F" wp14:editId="77806D6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635973"/>
    <w:multiLevelType w:val="hybridMultilevel"/>
    <w:tmpl w:val="80104E76"/>
    <w:lvl w:ilvl="0" w:tplc="E3468E7A">
      <w:start w:val="1"/>
      <w:numFmt w:val="decimal"/>
      <w:lvlText w:val="%1."/>
      <w:lvlJc w:val="left"/>
      <w:pPr>
        <w:ind w:left="867" w:hanging="360"/>
      </w:pPr>
      <w:rPr>
        <w:rFonts w:hint="default"/>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B2363E1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B7A017A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52C"/>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B1E0-2AAC-4122-8255-C731766D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7976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9184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2</cp:revision>
  <cp:lastPrinted>2014-02-06T02:28:00Z</cp:lastPrinted>
  <dcterms:created xsi:type="dcterms:W3CDTF">2018-12-18T23:24:00Z</dcterms:created>
  <dcterms:modified xsi:type="dcterms:W3CDTF">2018-12-18T23:24:00Z</dcterms:modified>
</cp:coreProperties>
</file>