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E027C5" w:rsidP="00A44702">
            <w:pPr>
              <w:tabs>
                <w:tab w:val="left" w:pos="6093"/>
              </w:tabs>
              <w:spacing w:before="120" w:after="60"/>
              <w:rPr>
                <w:rFonts w:ascii="Calibri" w:hAnsi="Calibri"/>
                <w:sz w:val="22"/>
                <w:szCs w:val="22"/>
              </w:rPr>
            </w:pPr>
            <w:r>
              <w:rPr>
                <w:rFonts w:ascii="Calibri" w:hAnsi="Calibri"/>
                <w:sz w:val="22"/>
                <w:szCs w:val="22"/>
              </w:rPr>
              <w:t xml:space="preserve">Executive Assistant </w:t>
            </w:r>
            <w:r w:rsidR="006B5F5F">
              <w:rPr>
                <w:rFonts w:ascii="Calibri" w:hAnsi="Calibri"/>
                <w:sz w:val="22"/>
                <w:szCs w:val="22"/>
              </w:rPr>
              <w:t>-</w:t>
            </w:r>
            <w:r>
              <w:rPr>
                <w:rFonts w:ascii="Calibri" w:hAnsi="Calibri"/>
                <w:sz w:val="22"/>
                <w:szCs w:val="22"/>
              </w:rPr>
              <w:t xml:space="preserve"> People</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E027C5" w:rsidP="00646385">
            <w:pPr>
              <w:rPr>
                <w:rFonts w:ascii="Calibri" w:hAnsi="Calibri"/>
                <w:sz w:val="22"/>
                <w:szCs w:val="22"/>
              </w:rPr>
            </w:pPr>
            <w:r>
              <w:rPr>
                <w:rFonts w:ascii="Calibri" w:hAnsi="Calibri"/>
                <w:sz w:val="22"/>
                <w:szCs w:val="22"/>
              </w:rPr>
              <w:t>62331</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E027C5">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97618D" w:rsidRDefault="00E027C5" w:rsidP="00A44702">
            <w:pPr>
              <w:pStyle w:val="ListParagraph"/>
              <w:ind w:left="0"/>
              <w:rPr>
                <w:rFonts w:ascii="Calibri" w:hAnsi="Calibri"/>
                <w:sz w:val="22"/>
                <w:szCs w:val="22"/>
              </w:rPr>
            </w:pPr>
            <w:r>
              <w:rPr>
                <w:rFonts w:ascii="Calibri" w:hAnsi="Calibri"/>
                <w:sz w:val="22"/>
                <w:szCs w:val="22"/>
              </w:rPr>
              <w:t>80%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97618D" w:rsidRDefault="00E027C5" w:rsidP="00A44702">
            <w:pPr>
              <w:pStyle w:val="ListParagraph"/>
              <w:ind w:left="0"/>
              <w:rPr>
                <w:rFonts w:ascii="Calibri" w:hAnsi="Calibri"/>
                <w:sz w:val="22"/>
                <w:szCs w:val="22"/>
              </w:rPr>
            </w:pPr>
            <w:r>
              <w:rPr>
                <w:rFonts w:ascii="Calibri" w:hAnsi="Calibri"/>
                <w:sz w:val="22"/>
                <w:szCs w:val="22"/>
              </w:rPr>
              <w:t>20%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E027C5" w:rsidP="00A44702">
            <w:pPr>
              <w:pStyle w:val="ListParagraph"/>
              <w:ind w:left="0"/>
              <w:rPr>
                <w:rFonts w:ascii="Calibri" w:hAnsi="Calibri"/>
                <w:sz w:val="22"/>
                <w:szCs w:val="22"/>
              </w:rPr>
            </w:pPr>
            <w:r>
              <w:rPr>
                <w:rFonts w:ascii="Calibri" w:hAnsi="Calibri"/>
                <w:sz w:val="22"/>
                <w:szCs w:val="22"/>
              </w:rPr>
              <w:t>Executive Director People</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97618D" w:rsidRDefault="00A44702" w:rsidP="00A44702">
            <w:pPr>
              <w:pStyle w:val="ListParagraph"/>
              <w:ind w:left="0"/>
              <w:rPr>
                <w:rFonts w:ascii="Calibri" w:hAnsi="Calibri"/>
                <w:sz w:val="22"/>
                <w:szCs w:val="22"/>
              </w:rPr>
            </w:pPr>
            <w:r w:rsidRPr="00E027C5">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E027C5" w:rsidRDefault="00E027C5" w:rsidP="00E027C5">
            <w:pPr>
              <w:pStyle w:val="ListParagraph"/>
              <w:ind w:left="0"/>
              <w:rPr>
                <w:rFonts w:ascii="Calibri" w:hAnsi="Calibri"/>
                <w:i/>
                <w:sz w:val="22"/>
                <w:szCs w:val="22"/>
              </w:rPr>
            </w:pPr>
            <w:r>
              <w:rPr>
                <w:rFonts w:ascii="Calibri" w:hAnsi="Calibri"/>
                <w:sz w:val="22"/>
                <w:szCs w:val="22"/>
              </w:rPr>
              <w:t>Ms Danielle McNicol</w:t>
            </w:r>
            <w:r w:rsidRPr="007D6C7A">
              <w:rPr>
                <w:rFonts w:ascii="Calibri" w:hAnsi="Calibri"/>
                <w:i/>
                <w:sz w:val="22"/>
                <w:szCs w:val="22"/>
              </w:rPr>
              <w:t xml:space="preserve"> </w:t>
            </w:r>
          </w:p>
          <w:p w:rsidR="00E027C5" w:rsidRDefault="00E027C5" w:rsidP="00E027C5">
            <w:pPr>
              <w:pStyle w:val="ListParagraph"/>
              <w:ind w:left="0"/>
              <w:rPr>
                <w:rFonts w:ascii="Calibri" w:hAnsi="Calibri"/>
                <w:sz w:val="22"/>
                <w:szCs w:val="22"/>
              </w:rPr>
            </w:pPr>
            <w:r>
              <w:rPr>
                <w:rFonts w:ascii="Calibri" w:hAnsi="Calibri"/>
                <w:bCs/>
                <w:sz w:val="22"/>
                <w:szCs w:val="22"/>
              </w:rPr>
              <w:t>E</w:t>
            </w:r>
            <w:r w:rsidRPr="007D6C7A">
              <w:rPr>
                <w:rFonts w:ascii="Calibri" w:hAnsi="Calibri"/>
                <w:bCs/>
                <w:sz w:val="22"/>
                <w:szCs w:val="22"/>
              </w:rPr>
              <w:t>mail</w:t>
            </w:r>
            <w:r>
              <w:rPr>
                <w:rFonts w:ascii="Calibri" w:hAnsi="Calibri"/>
                <w:bCs/>
                <w:sz w:val="22"/>
                <w:szCs w:val="22"/>
              </w:rPr>
              <w:t xml:space="preserve">: </w:t>
            </w:r>
            <w:hyperlink r:id="rId8" w:history="1">
              <w:r w:rsidRPr="006258C9">
                <w:rPr>
                  <w:rStyle w:val="Hyperlink"/>
                  <w:rFonts w:ascii="Calibri" w:hAnsi="Calibri" w:cs="Arial"/>
                  <w:bCs/>
                  <w:sz w:val="22"/>
                  <w:szCs w:val="22"/>
                </w:rPr>
                <w:t>Danielle.McNicol@CSIRO.au</w:t>
              </w:r>
            </w:hyperlink>
            <w:r>
              <w:rPr>
                <w:rFonts w:ascii="Calibri" w:hAnsi="Calibri"/>
                <w:bCs/>
                <w:sz w:val="22"/>
                <w:szCs w:val="22"/>
              </w:rPr>
              <w:t xml:space="preserve"> </w:t>
            </w:r>
            <w:r w:rsidRPr="007D6C7A">
              <w:rPr>
                <w:rFonts w:ascii="Calibri" w:hAnsi="Calibri"/>
                <w:sz w:val="22"/>
                <w:szCs w:val="22"/>
              </w:rPr>
              <w:t xml:space="preserve"> </w:t>
            </w:r>
          </w:p>
          <w:p w:rsidR="00A44702" w:rsidRPr="0097618D" w:rsidRDefault="00E027C5" w:rsidP="00E027C5">
            <w:pPr>
              <w:pStyle w:val="ListParagraph"/>
              <w:ind w:left="0"/>
              <w:rPr>
                <w:rFonts w:ascii="Calibri" w:hAnsi="Calibri"/>
                <w:sz w:val="22"/>
                <w:szCs w:val="22"/>
                <w:highlight w:val="yellow"/>
              </w:rPr>
            </w:pPr>
            <w:r>
              <w:rPr>
                <w:rFonts w:ascii="Calibri" w:hAnsi="Calibri"/>
                <w:bCs/>
                <w:sz w:val="22"/>
                <w:szCs w:val="22"/>
              </w:rPr>
              <w:t>Phone +61 3 9545 8036</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E027C5" w:rsidRDefault="00A44702" w:rsidP="00E027C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Pr="00E027C5" w:rsidRDefault="00A44702" w:rsidP="00A44702">
            <w:pPr>
              <w:spacing w:after="120"/>
              <w:rPr>
                <w:rFonts w:asciiTheme="minorHAnsi" w:hAnsiTheme="minorHAnsi" w:cstheme="minorHAnsi"/>
                <w:bCs/>
                <w:sz w:val="22"/>
                <w:szCs w:val="22"/>
              </w:rPr>
            </w:pPr>
            <w:r w:rsidRPr="00E027C5">
              <w:rPr>
                <w:rFonts w:asciiTheme="minorHAnsi" w:hAnsiTheme="minorHAnsi" w:cstheme="minorHAnsi"/>
                <w:bCs/>
                <w:sz w:val="22"/>
                <w:szCs w:val="22"/>
              </w:rPr>
              <w:t xml:space="preserve">Please apply online at </w:t>
            </w:r>
            <w:hyperlink r:id="rId10" w:history="1">
              <w:r w:rsidRPr="00E027C5">
                <w:rPr>
                  <w:rStyle w:val="Hyperlink"/>
                  <w:rFonts w:asciiTheme="minorHAnsi" w:hAnsiTheme="minorHAnsi" w:cstheme="minorHAnsi"/>
                  <w:bCs/>
                  <w:sz w:val="22"/>
                  <w:szCs w:val="22"/>
                </w:rPr>
                <w:t>jobs.csiro.au</w:t>
              </w:r>
            </w:hyperlink>
            <w:r w:rsidRPr="00E027C5">
              <w:rPr>
                <w:rFonts w:asciiTheme="minorHAnsi" w:hAnsiTheme="minorHAnsi" w:cstheme="minorHAnsi"/>
                <w:bCs/>
                <w:sz w:val="22"/>
                <w:szCs w:val="22"/>
              </w:rPr>
              <w:t xml:space="preserve"> and enter the requisition number</w:t>
            </w:r>
            <w:r w:rsidRPr="00E027C5">
              <w:rPr>
                <w:rFonts w:asciiTheme="minorHAnsi" w:hAnsiTheme="minorHAnsi" w:cstheme="minorHAnsi"/>
                <w:b/>
                <w:bCs/>
                <w:sz w:val="22"/>
                <w:szCs w:val="22"/>
              </w:rPr>
              <w:t>.</w:t>
            </w:r>
            <w:r w:rsidRPr="00E027C5">
              <w:rPr>
                <w:rFonts w:asciiTheme="minorHAnsi" w:hAnsiTheme="minorHAnsi" w:cstheme="minorHAnsi"/>
                <w:bCs/>
                <w:sz w:val="22"/>
                <w:szCs w:val="22"/>
              </w:rPr>
              <w:t xml:space="preserve">  Internal applicants please apply via ‘Jobs Central’ in SAP (click ‘Recruitment’)  </w:t>
            </w:r>
          </w:p>
          <w:p w:rsidR="00E027C5" w:rsidRPr="00E027C5" w:rsidRDefault="00E027C5" w:rsidP="00E027C5">
            <w:pPr>
              <w:spacing w:after="120"/>
              <w:jc w:val="both"/>
              <w:rPr>
                <w:rFonts w:asciiTheme="minorHAnsi" w:hAnsiTheme="minorHAnsi" w:cstheme="minorHAnsi"/>
                <w:iCs/>
                <w:sz w:val="22"/>
                <w:szCs w:val="22"/>
              </w:rPr>
            </w:pPr>
            <w:r w:rsidRPr="00E027C5">
              <w:rPr>
                <w:rFonts w:asciiTheme="minorHAnsi" w:hAnsiTheme="minorHAnsi" w:cstheme="minorHAnsi"/>
                <w:iCs/>
                <w:sz w:val="22"/>
                <w:szCs w:val="22"/>
              </w:rPr>
              <w:t xml:space="preserve">Please do not email your application directly to </w:t>
            </w:r>
            <w:r>
              <w:rPr>
                <w:rFonts w:asciiTheme="minorHAnsi" w:hAnsiTheme="minorHAnsi" w:cstheme="minorHAnsi"/>
                <w:iCs/>
                <w:sz w:val="22"/>
                <w:szCs w:val="22"/>
              </w:rPr>
              <w:t>Danielle McNicol</w:t>
            </w:r>
            <w:r w:rsidRPr="00E027C5">
              <w:rPr>
                <w:rFonts w:asciiTheme="minorHAnsi" w:hAnsiTheme="minorHAnsi" w:cstheme="minorHAnsi"/>
                <w:iCs/>
                <w:sz w:val="22"/>
                <w:szCs w:val="22"/>
              </w:rPr>
              <w:t>.   Applications received via this method will not be considered by the selection panel.</w:t>
            </w:r>
          </w:p>
        </w:tc>
      </w:tr>
    </w:tbl>
    <w:p w:rsidR="00502363" w:rsidRDefault="00502363"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8A4083" w:rsidRDefault="008058B0" w:rsidP="00646385">
      <w:pPr>
        <w:rPr>
          <w:rFonts w:ascii="Calibri" w:hAnsi="Calibri"/>
          <w:sz w:val="22"/>
          <w:szCs w:val="22"/>
        </w:rPr>
      </w:pPr>
      <w:r w:rsidRPr="0007127A">
        <w:rPr>
          <w:rFonts w:ascii="Calibri" w:hAnsi="Calibri"/>
          <w:sz w:val="22"/>
          <w:szCs w:val="22"/>
        </w:rPr>
        <w:t xml:space="preserve">The Executive Assistant (EA) provides high level administrative support to the </w:t>
      </w:r>
      <w:r>
        <w:rPr>
          <w:rFonts w:ascii="Calibri" w:hAnsi="Calibri"/>
          <w:sz w:val="22"/>
          <w:szCs w:val="22"/>
        </w:rPr>
        <w:t xml:space="preserve">Executive </w:t>
      </w:r>
      <w:r w:rsidRPr="0007127A">
        <w:rPr>
          <w:rFonts w:ascii="Calibri" w:hAnsi="Calibri"/>
          <w:sz w:val="22"/>
          <w:szCs w:val="22"/>
        </w:rPr>
        <w:t>Director</w:t>
      </w:r>
      <w:r>
        <w:rPr>
          <w:rFonts w:ascii="Calibri" w:hAnsi="Calibri"/>
          <w:sz w:val="22"/>
          <w:szCs w:val="22"/>
        </w:rPr>
        <w:t>, People</w:t>
      </w:r>
      <w:r w:rsidRPr="0007127A">
        <w:rPr>
          <w:rFonts w:ascii="Calibri" w:hAnsi="Calibri"/>
          <w:sz w:val="22"/>
          <w:szCs w:val="22"/>
        </w:rPr>
        <w:t>.</w:t>
      </w:r>
      <w:r>
        <w:rPr>
          <w:rFonts w:ascii="Calibri" w:hAnsi="Calibri"/>
          <w:sz w:val="22"/>
          <w:szCs w:val="22"/>
        </w:rPr>
        <w:t xml:space="preserve"> T</w:t>
      </w:r>
      <w:r w:rsidRPr="0007127A">
        <w:rPr>
          <w:rFonts w:ascii="Calibri" w:hAnsi="Calibri"/>
          <w:sz w:val="22"/>
          <w:szCs w:val="22"/>
        </w:rPr>
        <w:t xml:space="preserve">he EA prioritises commitments, follows through on issues to successful resolution, coordinates timely responses to requests and facilitates the effective operation of the </w:t>
      </w:r>
      <w:r>
        <w:rPr>
          <w:rFonts w:ascii="Calibri" w:hAnsi="Calibri"/>
          <w:sz w:val="22"/>
          <w:szCs w:val="22"/>
        </w:rPr>
        <w:t xml:space="preserve">Executive </w:t>
      </w:r>
      <w:r w:rsidRPr="0007127A">
        <w:rPr>
          <w:rFonts w:ascii="Calibri" w:hAnsi="Calibri"/>
          <w:sz w:val="22"/>
          <w:szCs w:val="22"/>
        </w:rPr>
        <w:t xml:space="preserve">Directors’ office.  </w:t>
      </w:r>
      <w:r>
        <w:rPr>
          <w:rFonts w:ascii="Calibri" w:hAnsi="Calibri"/>
          <w:sz w:val="22"/>
          <w:szCs w:val="22"/>
        </w:rPr>
        <w:t xml:space="preserve"> </w:t>
      </w:r>
    </w:p>
    <w:p w:rsidR="003C1BC0" w:rsidRDefault="003C1BC0" w:rsidP="00646385">
      <w:pPr>
        <w:rPr>
          <w:rFonts w:asciiTheme="majorHAnsi" w:eastAsiaTheme="majorEastAsia" w:hAnsiTheme="majorHAnsi" w:cstheme="majorBidi"/>
          <w:b/>
          <w:color w:val="2E74B5" w:themeColor="accent1" w:themeShade="BF"/>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Duties and Key Result Areas:</w:t>
      </w:r>
    </w:p>
    <w:p w:rsidR="008A4083" w:rsidRDefault="008A4083" w:rsidP="00646385"/>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 xml:space="preserve">Provide a proactive focal point for the Executive Directors’ Office to HR and OD&amp;C leadership team, CSIRO Executive Team &amp; CSIRO Leadership Team and external bodies. </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 xml:space="preserve">Develop and maintain strong and effective relationships with internal and external stakeholders. </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Maintain confidentiality and use a high degree of discretion and sensitivity in all interactions.</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lastRenderedPageBreak/>
        <w:t>Provide efficient and effective diary management, including arranging meetings and appointments on behalf of the Executive Director, and managing all domestic and overseas travel arrangements.</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Monitor and prioritise incoming correspondence and calls – exercising judgement and initiative to request, coordinate, manage, and action as appropriate.</w:t>
      </w:r>
      <w:r w:rsidRPr="003C1BC0">
        <w:rPr>
          <w:rFonts w:ascii="Calibri" w:hAnsi="Calibri" w:cs="Calibri"/>
        </w:rPr>
        <w:t xml:space="preserve"> </w:t>
      </w:r>
      <w:r w:rsidRPr="003C1BC0">
        <w:rPr>
          <w:rFonts w:ascii="Calibri" w:hAnsi="Calibri" w:cs="Calibri"/>
          <w:sz w:val="22"/>
          <w:szCs w:val="22"/>
        </w:rPr>
        <w:tab/>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Provide systematic and dependable follow up of issues and tasks and ensure they are handled in a timely fashion.</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Assist in meeting set-up and arrangements including schedules of events, minute taking and preparation of papers, as required.</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Draft straightforward responses to incoming correspondence.</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Maintain accurate, accessible and up-to-date office information systems and processes (Outlook, email folders, Outlook contacts, paper files, TRIM files).</w:t>
      </w:r>
    </w:p>
    <w:p w:rsidR="008058B0" w:rsidRPr="003C1BC0" w:rsidRDefault="008058B0" w:rsidP="003C1BC0">
      <w:pPr>
        <w:pStyle w:val="ListParagraph"/>
        <w:numPr>
          <w:ilvl w:val="0"/>
          <w:numId w:val="43"/>
        </w:numPr>
        <w:spacing w:before="60" w:after="60"/>
        <w:jc w:val="both"/>
        <w:rPr>
          <w:rFonts w:ascii="Calibri" w:hAnsi="Calibri"/>
          <w:sz w:val="22"/>
          <w:szCs w:val="22"/>
        </w:rPr>
      </w:pPr>
      <w:r w:rsidRPr="003C1BC0">
        <w:rPr>
          <w:rFonts w:ascii="Calibri" w:hAnsi="Calibri"/>
          <w:sz w:val="22"/>
          <w:szCs w:val="22"/>
        </w:rPr>
        <w:t>Communicate effectively and respectfully with all staff, clients and suppliers in the interests of good business practice, collaboration and enhancement of CSIRO’s reputation.</w:t>
      </w:r>
    </w:p>
    <w:p w:rsidR="008058B0" w:rsidRPr="003C1BC0" w:rsidRDefault="008058B0" w:rsidP="003C1BC0">
      <w:pPr>
        <w:pStyle w:val="ListParagraph"/>
        <w:numPr>
          <w:ilvl w:val="0"/>
          <w:numId w:val="43"/>
        </w:numPr>
        <w:spacing w:before="60" w:after="60"/>
        <w:jc w:val="both"/>
        <w:rPr>
          <w:rFonts w:ascii="Calibri" w:hAnsi="Calibri" w:cs="Calibri"/>
          <w:sz w:val="22"/>
          <w:szCs w:val="22"/>
        </w:rPr>
      </w:pPr>
      <w:r w:rsidRPr="003C1BC0">
        <w:rPr>
          <w:rFonts w:ascii="Calibri" w:hAnsi="Calibri" w:cs="Calibri"/>
          <w:sz w:val="22"/>
          <w:szCs w:val="22"/>
        </w:rPr>
        <w:t>Work collaboratively with colleagues within your team and across CSIRO, to reach objectives, establishing networks with other teams and professionals in their field.</w:t>
      </w:r>
    </w:p>
    <w:p w:rsidR="008058B0" w:rsidRPr="003C1BC0" w:rsidRDefault="008058B0" w:rsidP="003C1BC0">
      <w:pPr>
        <w:pStyle w:val="ListParagraph"/>
        <w:numPr>
          <w:ilvl w:val="0"/>
          <w:numId w:val="43"/>
        </w:numPr>
        <w:spacing w:before="60" w:after="60"/>
        <w:jc w:val="both"/>
        <w:rPr>
          <w:rFonts w:ascii="Calibri" w:hAnsi="Calibri"/>
          <w:sz w:val="22"/>
          <w:szCs w:val="22"/>
        </w:rPr>
      </w:pPr>
      <w:r w:rsidRPr="003C1BC0">
        <w:rPr>
          <w:rFonts w:ascii="Calibri" w:hAnsi="Calibri"/>
          <w:sz w:val="22"/>
          <w:szCs w:val="22"/>
        </w:rPr>
        <w:t>Adhere to the spirit and practice of CSIRO’s Values, Health, Safety and Environment plans and policies, Diversity initiatives and Zero Harm goals.</w:t>
      </w:r>
    </w:p>
    <w:p w:rsidR="008A4083" w:rsidRPr="003C1BC0" w:rsidRDefault="008058B0" w:rsidP="003C1BC0">
      <w:pPr>
        <w:pStyle w:val="ListParagraph"/>
        <w:numPr>
          <w:ilvl w:val="0"/>
          <w:numId w:val="43"/>
        </w:numPr>
        <w:spacing w:before="60" w:after="60"/>
        <w:jc w:val="both"/>
        <w:rPr>
          <w:rFonts w:ascii="Calibri" w:hAnsi="Calibri"/>
          <w:sz w:val="22"/>
          <w:szCs w:val="22"/>
        </w:rPr>
      </w:pPr>
      <w:r w:rsidRPr="003C1BC0">
        <w:rPr>
          <w:rFonts w:ascii="Calibri" w:hAnsi="Calibri"/>
          <w:sz w:val="22"/>
          <w:szCs w:val="22"/>
        </w:rPr>
        <w:t>Other duties as directed.</w:t>
      </w:r>
    </w:p>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proofErr w:type="gramStart"/>
      <w:r w:rsidRPr="007938E6">
        <w:rPr>
          <w:rStyle w:val="Strong"/>
          <w:rFonts w:ascii="Calibri" w:hAnsi="Calibri"/>
          <w:b w:val="0"/>
          <w:sz w:val="22"/>
          <w:szCs w:val="22"/>
        </w:rPr>
        <w:t>in order to</w:t>
      </w:r>
      <w:proofErr w:type="gramEnd"/>
      <w:r w:rsidRPr="007938E6">
        <w:rPr>
          <w:rStyle w:val="Strong"/>
          <w:rFonts w:ascii="Calibri" w:hAnsi="Calibri"/>
          <w:b w:val="0"/>
          <w:sz w:val="22"/>
          <w:szCs w:val="22"/>
        </w:rPr>
        <w:t xml:space="preserve">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3C1BC0" w:rsidRDefault="003C1BC0">
      <w:pPr>
        <w:rPr>
          <w:rFonts w:ascii="Calibri" w:hAnsi="Calibri"/>
          <w:b/>
          <w:bCs/>
          <w:i/>
          <w:iCs/>
          <w:sz w:val="22"/>
          <w:szCs w:val="22"/>
        </w:rPr>
      </w:pPr>
      <w:r>
        <w:rPr>
          <w:rFonts w:ascii="Calibri" w:hAnsi="Calibri"/>
          <w:b/>
          <w:bCs/>
          <w:i/>
          <w:iCs/>
          <w:sz w:val="22"/>
          <w:szCs w:val="22"/>
        </w:rPr>
        <w:br w:type="page"/>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3C1BC0" w:rsidRDefault="003C1BC0" w:rsidP="003C1BC0">
      <w:pPr>
        <w:pStyle w:val="ListParagraph"/>
        <w:numPr>
          <w:ilvl w:val="0"/>
          <w:numId w:val="16"/>
        </w:numPr>
        <w:spacing w:after="60"/>
        <w:jc w:val="both"/>
        <w:rPr>
          <w:rFonts w:ascii="Calibri" w:hAnsi="Calibri"/>
          <w:sz w:val="22"/>
          <w:szCs w:val="22"/>
        </w:rPr>
      </w:pPr>
      <w:r w:rsidRPr="00BE229F">
        <w:rPr>
          <w:rFonts w:ascii="Calibri" w:hAnsi="Calibri"/>
          <w:sz w:val="22"/>
          <w:szCs w:val="22"/>
        </w:rPr>
        <w:t xml:space="preserve">A </w:t>
      </w:r>
      <w:r>
        <w:rPr>
          <w:rFonts w:ascii="Calibri" w:hAnsi="Calibri"/>
          <w:sz w:val="22"/>
          <w:szCs w:val="22"/>
        </w:rPr>
        <w:t>relevant qualification (e.g. associate diploma, diploma, degree) or successful relevant experience managing a dynamic, fast paced office and providing high level administrative support.</w:t>
      </w:r>
    </w:p>
    <w:p w:rsidR="003C1BC0" w:rsidRPr="000E39CD" w:rsidRDefault="003C1BC0" w:rsidP="003C1BC0">
      <w:pPr>
        <w:numPr>
          <w:ilvl w:val="0"/>
          <w:numId w:val="16"/>
        </w:numPr>
        <w:spacing w:after="60"/>
        <w:jc w:val="both"/>
        <w:rPr>
          <w:rFonts w:ascii="Calibri" w:hAnsi="Calibri"/>
          <w:iCs/>
          <w:sz w:val="22"/>
          <w:szCs w:val="22"/>
        </w:rPr>
      </w:pPr>
      <w:r>
        <w:rPr>
          <w:rFonts w:ascii="Calibri" w:hAnsi="Calibri"/>
          <w:sz w:val="22"/>
          <w:szCs w:val="22"/>
        </w:rPr>
        <w:t>Significant experience in providing secretarial and administrative support to a senior manager or executive in a fast paced and complex environment.</w:t>
      </w:r>
    </w:p>
    <w:p w:rsidR="003C1BC0" w:rsidRPr="000E39CD" w:rsidRDefault="003C1BC0" w:rsidP="003C1BC0">
      <w:pPr>
        <w:numPr>
          <w:ilvl w:val="0"/>
          <w:numId w:val="16"/>
        </w:numPr>
        <w:spacing w:after="60"/>
        <w:jc w:val="both"/>
        <w:rPr>
          <w:rFonts w:ascii="Calibri" w:hAnsi="Calibri"/>
          <w:iCs/>
          <w:sz w:val="22"/>
          <w:szCs w:val="22"/>
        </w:rPr>
      </w:pPr>
      <w:r w:rsidRPr="00160BF9">
        <w:rPr>
          <w:rFonts w:ascii="Calibri" w:hAnsi="Calibri"/>
          <w:sz w:val="22"/>
          <w:szCs w:val="22"/>
        </w:rPr>
        <w:t>Demonstrated proficiency in Microsoft applications including Word, Excel, PowerPoint, Outlook and in using enterprise wide business syst</w:t>
      </w:r>
      <w:r>
        <w:rPr>
          <w:rFonts w:ascii="Calibri" w:hAnsi="Calibri"/>
          <w:sz w:val="22"/>
          <w:szCs w:val="22"/>
        </w:rPr>
        <w:t>ems (for example TRIM, SAP, online travelling booking systems</w:t>
      </w:r>
      <w:r w:rsidRPr="00160BF9">
        <w:rPr>
          <w:rFonts w:ascii="Calibri" w:hAnsi="Calibri"/>
          <w:sz w:val="22"/>
          <w:szCs w:val="22"/>
        </w:rPr>
        <w:t>) to manage workflow processes and on‐line transactions</w:t>
      </w:r>
      <w:r>
        <w:rPr>
          <w:rFonts w:ascii="Calibri" w:hAnsi="Calibri"/>
          <w:sz w:val="22"/>
          <w:szCs w:val="22"/>
        </w:rPr>
        <w:t>.</w:t>
      </w:r>
    </w:p>
    <w:p w:rsidR="003C1BC0" w:rsidRPr="000E39CD" w:rsidRDefault="003C1BC0" w:rsidP="003C1BC0">
      <w:pPr>
        <w:numPr>
          <w:ilvl w:val="0"/>
          <w:numId w:val="16"/>
        </w:numPr>
        <w:spacing w:after="60"/>
        <w:jc w:val="both"/>
        <w:rPr>
          <w:rFonts w:ascii="Calibri" w:hAnsi="Calibri"/>
          <w:iCs/>
          <w:sz w:val="22"/>
          <w:szCs w:val="22"/>
        </w:rPr>
      </w:pPr>
      <w:r>
        <w:rPr>
          <w:rFonts w:ascii="Calibri" w:hAnsi="Calibri"/>
          <w:sz w:val="22"/>
          <w:szCs w:val="22"/>
        </w:rPr>
        <w:t>Strong organisational skills, ability to prioritise demands and escalate issues when required.</w:t>
      </w:r>
    </w:p>
    <w:p w:rsidR="003C1BC0" w:rsidRPr="00462928" w:rsidRDefault="003C1BC0" w:rsidP="003C1BC0">
      <w:pPr>
        <w:numPr>
          <w:ilvl w:val="0"/>
          <w:numId w:val="16"/>
        </w:numPr>
        <w:spacing w:after="60"/>
        <w:jc w:val="both"/>
        <w:rPr>
          <w:rFonts w:ascii="Calibri" w:hAnsi="Calibri" w:cs="Calibri"/>
          <w:sz w:val="22"/>
          <w:szCs w:val="22"/>
        </w:rPr>
      </w:pPr>
      <w:r w:rsidRPr="00462928">
        <w:rPr>
          <w:rFonts w:ascii="Calibri" w:hAnsi="Calibri" w:cs="Calibri"/>
          <w:sz w:val="22"/>
          <w:szCs w:val="22"/>
        </w:rPr>
        <w:t xml:space="preserve">Demonstrated ability to develop and maintain productive relationships with key stakeholder groups.  </w:t>
      </w:r>
    </w:p>
    <w:p w:rsidR="003C1BC0" w:rsidRPr="000E39CD" w:rsidRDefault="003C1BC0" w:rsidP="003C1BC0">
      <w:pPr>
        <w:numPr>
          <w:ilvl w:val="0"/>
          <w:numId w:val="16"/>
        </w:numPr>
        <w:spacing w:after="60"/>
        <w:jc w:val="both"/>
        <w:rPr>
          <w:rFonts w:ascii="Calibri" w:hAnsi="Calibri" w:cs="Calibri"/>
          <w:i/>
          <w:color w:val="000000"/>
          <w:sz w:val="22"/>
          <w:szCs w:val="22"/>
        </w:rPr>
      </w:pPr>
      <w:r w:rsidRPr="00462928">
        <w:rPr>
          <w:rFonts w:ascii="Calibri" w:hAnsi="Calibri" w:cs="Calibri"/>
          <w:sz w:val="22"/>
          <w:szCs w:val="22"/>
        </w:rPr>
        <w:t xml:space="preserve">The ability to work effectively in a team environment, proactively collaborating, consulting </w:t>
      </w:r>
      <w:r w:rsidRPr="00462928">
        <w:rPr>
          <w:rFonts w:ascii="Calibri" w:hAnsi="Calibri" w:cs="Calibri"/>
          <w:color w:val="000000"/>
          <w:sz w:val="22"/>
          <w:szCs w:val="22"/>
        </w:rPr>
        <w:t xml:space="preserve">and sharing resources to accomplish objectives. </w:t>
      </w:r>
    </w:p>
    <w:p w:rsidR="003C1BC0" w:rsidRPr="000E39CD" w:rsidRDefault="003C1BC0" w:rsidP="003C1BC0">
      <w:pPr>
        <w:numPr>
          <w:ilvl w:val="0"/>
          <w:numId w:val="16"/>
        </w:numPr>
        <w:spacing w:after="60"/>
        <w:jc w:val="both"/>
        <w:rPr>
          <w:rStyle w:val="Emphasis"/>
          <w:rFonts w:ascii="Calibri" w:hAnsi="Calibri" w:cs="Calibri"/>
          <w:color w:val="000000"/>
          <w:sz w:val="22"/>
          <w:szCs w:val="22"/>
        </w:rPr>
      </w:pPr>
      <w:r w:rsidRPr="000E39CD">
        <w:rPr>
          <w:rStyle w:val="Emphasis"/>
          <w:rFonts w:ascii="Calibri" w:hAnsi="Calibri" w:cs="Calibri"/>
          <w:i w:val="0"/>
          <w:color w:val="000000"/>
          <w:sz w:val="22"/>
          <w:szCs w:val="22"/>
        </w:rPr>
        <w:t>Demonstrated ability to professionally handle sensitive and confidential information, and use appropriate judgment and discretion.</w:t>
      </w:r>
    </w:p>
    <w:p w:rsidR="003C1BC0" w:rsidRPr="000E39CD" w:rsidRDefault="003C1BC0" w:rsidP="003C1BC0">
      <w:pPr>
        <w:numPr>
          <w:ilvl w:val="0"/>
          <w:numId w:val="16"/>
        </w:numPr>
        <w:spacing w:after="60"/>
        <w:jc w:val="both"/>
        <w:rPr>
          <w:rStyle w:val="Emphasis"/>
          <w:rFonts w:ascii="Calibri" w:hAnsi="Calibri" w:cs="Arial"/>
          <w:b/>
          <w:iCs/>
          <w:sz w:val="22"/>
          <w:szCs w:val="22"/>
        </w:rPr>
      </w:pPr>
      <w:r w:rsidRPr="00CA496E">
        <w:rPr>
          <w:rFonts w:ascii="Calibri" w:hAnsi="Calibri" w:cs="Calibri"/>
          <w:sz w:val="22"/>
          <w:szCs w:val="22"/>
        </w:rPr>
        <w:t>Demonstrated ability and willingness to generate improved solutions to complex problems and resolve complaints using creativity, reasoning and past experience</w:t>
      </w:r>
      <w:r w:rsidRPr="00CA496E">
        <w:rPr>
          <w:rStyle w:val="Emphasis"/>
          <w:rFonts w:ascii="Calibri" w:hAnsi="Calibri" w:cs="Calibri"/>
          <w:i w:val="0"/>
          <w:sz w:val="22"/>
          <w:szCs w:val="22"/>
        </w:rPr>
        <w:t xml:space="preserve">. </w:t>
      </w:r>
    </w:p>
    <w:p w:rsidR="00A44702" w:rsidRDefault="00A44702" w:rsidP="00646385">
      <w:pPr>
        <w:spacing w:after="60"/>
        <w:rPr>
          <w:rFonts w:ascii="Calibri" w:hAnsi="Calibri"/>
          <w:b/>
          <w:i/>
          <w:sz w:val="22"/>
          <w:szCs w:val="22"/>
          <w:highlight w:val="yellow"/>
          <w:lang w:eastAsia="en-AU"/>
        </w:rPr>
      </w:pPr>
    </w:p>
    <w:p w:rsidR="00C64F6D" w:rsidRPr="003C1BC0" w:rsidRDefault="001E0ADA" w:rsidP="00EA094B">
      <w:pPr>
        <w:pStyle w:val="Heading2"/>
        <w:rPr>
          <w:rFonts w:asciiTheme="minorHAnsi" w:hAnsiTheme="minorHAnsi" w:cstheme="minorHAnsi"/>
          <w:i w:val="0"/>
        </w:rPr>
      </w:pPr>
      <w:r w:rsidRPr="003C1BC0">
        <w:rPr>
          <w:rFonts w:asciiTheme="minorHAnsi" w:hAnsiTheme="minorHAnsi" w:cstheme="minorHAnsi"/>
          <w:i w:val="0"/>
        </w:rPr>
        <w:t>Special R</w:t>
      </w:r>
      <w:r w:rsidR="00C64F6D" w:rsidRPr="003C1BC0">
        <w:rPr>
          <w:rFonts w:asciiTheme="minorHAnsi" w:hAnsiTheme="minorHAnsi" w:cstheme="minorHAnsi"/>
          <w:i w:val="0"/>
        </w:rPr>
        <w:t>equirements:</w:t>
      </w:r>
    </w:p>
    <w:p w:rsidR="00C64F6D" w:rsidRDefault="00741161" w:rsidP="00646385">
      <w:pPr>
        <w:rPr>
          <w:rFonts w:ascii="Calibri" w:hAnsi="Calibri"/>
          <w:iCs/>
          <w:sz w:val="22"/>
          <w:szCs w:val="22"/>
        </w:rPr>
      </w:pPr>
      <w:r>
        <w:rPr>
          <w:rFonts w:ascii="Calibri" w:hAnsi="Calibri"/>
          <w:iCs/>
          <w:sz w:val="22"/>
          <w:szCs w:val="22"/>
        </w:rPr>
        <w:t xml:space="preserve">Appointment to this role is subject to </w:t>
      </w:r>
      <w:r>
        <w:rPr>
          <w:rFonts w:ascii="Calibri" w:hAnsi="Calibri"/>
          <w:iCs/>
          <w:sz w:val="22"/>
          <w:szCs w:val="22"/>
        </w:rPr>
        <w:t xml:space="preserve">the following </w:t>
      </w:r>
      <w:r>
        <w:rPr>
          <w:rFonts w:ascii="Calibri" w:hAnsi="Calibri"/>
          <w:iCs/>
          <w:sz w:val="22"/>
          <w:szCs w:val="22"/>
        </w:rPr>
        <w:t>condition:</w:t>
      </w:r>
    </w:p>
    <w:p w:rsidR="00F558C8" w:rsidRDefault="00F558C8" w:rsidP="00646385">
      <w:pPr>
        <w:rPr>
          <w:rFonts w:ascii="Calibri" w:hAnsi="Calibri"/>
          <w:iCs/>
          <w:sz w:val="22"/>
          <w:szCs w:val="22"/>
        </w:rPr>
      </w:pPr>
      <w:bookmarkStart w:id="1" w:name="_GoBack"/>
      <w:bookmarkEnd w:id="1"/>
    </w:p>
    <w:p w:rsidR="00F558C8" w:rsidRPr="003F55B9" w:rsidRDefault="00F558C8" w:rsidP="00F558C8">
      <w:pPr>
        <w:pStyle w:val="ListParagraph"/>
        <w:numPr>
          <w:ilvl w:val="0"/>
          <w:numId w:val="45"/>
        </w:numPr>
        <w:ind w:right="31"/>
        <w:rPr>
          <w:rFonts w:ascii="Calibri" w:hAnsi="Calibri"/>
          <w:sz w:val="22"/>
          <w:szCs w:val="22"/>
        </w:rPr>
      </w:pPr>
      <w:r w:rsidRPr="003F55B9">
        <w:rPr>
          <w:rFonts w:ascii="Calibri" w:hAnsi="Calibri"/>
          <w:sz w:val="22"/>
          <w:szCs w:val="22"/>
        </w:rPr>
        <w:t>A National Police Certificate or the willingness and ability to gain one.</w:t>
      </w:r>
    </w:p>
    <w:p w:rsidR="00741161" w:rsidRPr="00E641DA" w:rsidRDefault="00741161" w:rsidP="00646385">
      <w:pPr>
        <w:rPr>
          <w:rFonts w:ascii="Calibri" w:hAnsi="Calibri"/>
          <w:sz w:val="22"/>
          <w:szCs w:val="22"/>
        </w:rPr>
      </w:pP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229E2" w:rsidRDefault="002229E2" w:rsidP="00E05212">
      <w:pPr>
        <w:spacing w:after="120"/>
        <w:rPr>
          <w:rFonts w:ascii="Calibri" w:hAnsi="Calibri"/>
          <w:bCs/>
          <w:sz w:val="22"/>
          <w:szCs w:val="22"/>
        </w:rPr>
      </w:pPr>
    </w:p>
    <w:p w:rsidR="00641610" w:rsidRDefault="00641610" w:rsidP="00641610">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003C1BC0" w:rsidRPr="003C1BC0">
          <w:rPr>
            <w:rStyle w:val="Hyperlink"/>
            <w:rFonts w:ascii="Calibri" w:hAnsi="Calibri" w:cs="Arial"/>
            <w:bCs/>
            <w:sz w:val="22"/>
            <w:szCs w:val="22"/>
          </w:rPr>
          <w:t>Executive</w:t>
        </w:r>
      </w:hyperlink>
      <w:r w:rsidRPr="008109BB">
        <w:rPr>
          <w:rFonts w:ascii="Calibri" w:hAnsi="Calibri"/>
          <w:bCs/>
          <w:sz w:val="22"/>
          <w:szCs w:val="22"/>
        </w:rPr>
        <w:t xml:space="preserve"> </w:t>
      </w:r>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391" w:rsidRDefault="005F3391">
      <w:r>
        <w:separator/>
      </w:r>
    </w:p>
  </w:endnote>
  <w:endnote w:type="continuationSeparator" w:id="0">
    <w:p w:rsidR="005F3391" w:rsidRDefault="005F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391" w:rsidRDefault="005F3391">
      <w:r>
        <w:separator/>
      </w:r>
    </w:p>
  </w:footnote>
  <w:footnote w:type="continuationSeparator" w:id="0">
    <w:p w:rsidR="005F3391" w:rsidRDefault="005F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4B5675"/>
    <w:multiLevelType w:val="hybridMultilevel"/>
    <w:tmpl w:val="27007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B25890"/>
    <w:multiLevelType w:val="hybridMultilevel"/>
    <w:tmpl w:val="C8C49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94A692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0"/>
  </w:num>
  <w:num w:numId="8">
    <w:abstractNumId w:val="18"/>
  </w:num>
  <w:num w:numId="9">
    <w:abstractNumId w:val="25"/>
  </w:num>
  <w:num w:numId="10">
    <w:abstractNumId w:val="33"/>
  </w:num>
  <w:num w:numId="11">
    <w:abstractNumId w:val="9"/>
  </w:num>
  <w:num w:numId="12">
    <w:abstractNumId w:val="37"/>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41"/>
  </w:num>
  <w:num w:numId="22">
    <w:abstractNumId w:val="32"/>
  </w:num>
  <w:num w:numId="23">
    <w:abstractNumId w:val="11"/>
  </w:num>
  <w:num w:numId="24">
    <w:abstractNumId w:val="29"/>
  </w:num>
  <w:num w:numId="25">
    <w:abstractNumId w:val="5"/>
  </w:num>
  <w:num w:numId="26">
    <w:abstractNumId w:val="28"/>
  </w:num>
  <w:num w:numId="27">
    <w:abstractNumId w:val="34"/>
  </w:num>
  <w:num w:numId="28">
    <w:abstractNumId w:val="35"/>
  </w:num>
  <w:num w:numId="29">
    <w:abstractNumId w:val="16"/>
  </w:num>
  <w:num w:numId="30">
    <w:abstractNumId w:val="7"/>
  </w:num>
  <w:num w:numId="31">
    <w:abstractNumId w:val="19"/>
  </w:num>
  <w:num w:numId="32">
    <w:abstractNumId w:val="36"/>
  </w:num>
  <w:num w:numId="33">
    <w:abstractNumId w:val="13"/>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7"/>
  </w:num>
  <w:num w:numId="42">
    <w:abstractNumId w:val="14"/>
  </w:num>
  <w:num w:numId="43">
    <w:abstractNumId w:val="23"/>
  </w:num>
  <w:num w:numId="44">
    <w:abstractNumId w:val="38"/>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146F1"/>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1BC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39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5F5F"/>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41161"/>
    <w:rsid w:val="00745387"/>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58B0"/>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2A7F"/>
    <w:rsid w:val="008B4713"/>
    <w:rsid w:val="008B6C85"/>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66212"/>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27C5"/>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558C8"/>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473AD3"/>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customStyle="1" w:styleId="Default">
    <w:name w:val="Default"/>
    <w:rsid w:val="003C1BC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McNicol@CSIRO.au" TargetMode="External"/><Relationship Id="rId13" Type="http://schemas.openxmlformats.org/officeDocument/2006/relationships/hyperlink" Target="https://www.csiro.au/en/About/Leadership-governance/Chief-Executive-and-Executive-Team/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FBA3-CEBE-4A62-A643-FCB24B96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6712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6</cp:revision>
  <cp:lastPrinted>2014-02-06T02:28:00Z</cp:lastPrinted>
  <dcterms:created xsi:type="dcterms:W3CDTF">2019-06-24T05:50:00Z</dcterms:created>
  <dcterms:modified xsi:type="dcterms:W3CDTF">2019-06-25T05:46:00Z</dcterms:modified>
</cp:coreProperties>
</file>