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2E4450">
      <w:pPr>
        <w:pStyle w:val="Heading2"/>
        <w:tabs>
          <w:tab w:val="left" w:pos="7540"/>
        </w:tabs>
        <w:rPr>
          <w:rFonts w:asciiTheme="minorHAnsi" w:hAnsiTheme="minorHAnsi" w:cstheme="minorHAnsi"/>
          <w:i w:val="0"/>
        </w:rPr>
      </w:pPr>
      <w:r w:rsidRPr="007B333F">
        <w:rPr>
          <w:rFonts w:asciiTheme="minorHAnsi" w:hAnsiTheme="minorHAnsi" w:cstheme="minorHAnsi"/>
          <w:i w:val="0"/>
        </w:rPr>
        <w:t>Research Projects – CSOF3</w:t>
      </w:r>
      <w:r w:rsidR="002E4450">
        <w:rPr>
          <w:rFonts w:asciiTheme="minorHAnsi" w:hAnsiTheme="minorHAnsi" w:cstheme="minorHAnsi"/>
          <w:i w:val="0"/>
        </w:rPr>
        <w:tab/>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8D31EA" w:rsidP="009C3728">
            <w:pPr>
              <w:tabs>
                <w:tab w:val="left" w:pos="6093"/>
              </w:tabs>
              <w:spacing w:before="120" w:after="60"/>
              <w:rPr>
                <w:rFonts w:ascii="Calibri" w:hAnsi="Calibri"/>
                <w:sz w:val="22"/>
                <w:szCs w:val="22"/>
              </w:rPr>
            </w:pPr>
            <w:r>
              <w:rPr>
                <w:rFonts w:ascii="Calibri" w:hAnsi="Calibri"/>
                <w:sz w:val="22"/>
                <w:szCs w:val="22"/>
              </w:rPr>
              <w:t>Diagnostic Scientist Next-Generation Sequencing</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A52964" w:rsidP="00C40A38">
            <w:pPr>
              <w:rPr>
                <w:rFonts w:ascii="Calibri" w:hAnsi="Calibri"/>
                <w:sz w:val="22"/>
                <w:szCs w:val="22"/>
              </w:rPr>
            </w:pPr>
            <w:r>
              <w:rPr>
                <w:rFonts w:ascii="Calibri" w:hAnsi="Calibri"/>
                <w:sz w:val="22"/>
                <w:szCs w:val="22"/>
              </w:rPr>
              <w:t>61233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EE1D23">
        <w:trPr>
          <w:trHeight w:val="64"/>
        </w:trPr>
        <w:tc>
          <w:tcPr>
            <w:tcW w:w="2766" w:type="dxa"/>
            <w:shd w:val="clear" w:color="auto" w:fill="F2F2F2"/>
            <w:vAlign w:val="center"/>
          </w:tcPr>
          <w:p w:rsidR="00814B73" w:rsidRPr="0097618D" w:rsidRDefault="00814B73" w:rsidP="008D31EA">
            <w:pPr>
              <w:spacing w:beforeLines="20" w:before="48" w:afterLines="20" w:after="48"/>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8D31EA">
            <w:pPr>
              <w:pStyle w:val="ListParagraph"/>
              <w:spacing w:beforeLines="20" w:before="48" w:afterLines="20" w:after="48"/>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78310D" w:rsidRDefault="008D31EA" w:rsidP="003C0B40">
            <w:pPr>
              <w:pStyle w:val="ListParagraph"/>
              <w:ind w:left="0"/>
              <w:rPr>
                <w:rFonts w:ascii="Calibri" w:hAnsi="Calibri"/>
                <w:sz w:val="22"/>
                <w:szCs w:val="22"/>
              </w:rPr>
            </w:pPr>
            <w:r w:rsidRPr="00EE1D23">
              <w:rPr>
                <w:rFonts w:ascii="Calibri" w:hAnsi="Calibri"/>
                <w:sz w:val="22"/>
                <w:szCs w:val="22"/>
              </w:rPr>
              <w:t>5</w:t>
            </w:r>
            <w:r w:rsidR="00F32201" w:rsidRPr="00EE1D23">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78310D" w:rsidRDefault="008D31EA" w:rsidP="003C0B40">
            <w:pPr>
              <w:pStyle w:val="ListParagraph"/>
              <w:ind w:left="0"/>
              <w:rPr>
                <w:rFonts w:ascii="Calibri" w:hAnsi="Calibri"/>
                <w:sz w:val="22"/>
                <w:szCs w:val="22"/>
              </w:rPr>
            </w:pPr>
            <w:r w:rsidRPr="00EE1D23">
              <w:rPr>
                <w:rFonts w:ascii="Calibri" w:hAnsi="Calibri"/>
                <w:sz w:val="22"/>
                <w:szCs w:val="22"/>
              </w:rPr>
              <w:t>5</w:t>
            </w:r>
            <w:r w:rsidR="00F32201" w:rsidRPr="00EE1D23">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EE1D23" w:rsidRDefault="008D31EA" w:rsidP="00240A35">
            <w:pPr>
              <w:pStyle w:val="ListParagraph"/>
              <w:ind w:left="0"/>
              <w:rPr>
                <w:rFonts w:ascii="Calibri" w:hAnsi="Calibri"/>
                <w:sz w:val="22"/>
                <w:szCs w:val="22"/>
              </w:rPr>
            </w:pPr>
            <w:r w:rsidRPr="0078310D">
              <w:rPr>
                <w:rFonts w:ascii="Calibri" w:hAnsi="Calibri"/>
                <w:sz w:val="22"/>
                <w:szCs w:val="22"/>
              </w:rPr>
              <w:t xml:space="preserve">Team Leader, </w:t>
            </w:r>
            <w:r w:rsidRPr="00EE1D23">
              <w:rPr>
                <w:rFonts w:ascii="Calibri" w:hAnsi="Calibri"/>
                <w:sz w:val="22"/>
                <w:szCs w:val="22"/>
              </w:rPr>
              <w:t>Agent Characterisation</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78310D" w:rsidRDefault="00F32201" w:rsidP="003C0B40">
            <w:pPr>
              <w:pStyle w:val="ListParagraph"/>
              <w:ind w:left="0"/>
              <w:rPr>
                <w:rFonts w:ascii="Calibri" w:hAnsi="Calibri"/>
                <w:sz w:val="22"/>
                <w:szCs w:val="22"/>
              </w:rPr>
            </w:pPr>
            <w:r w:rsidRPr="00EE1D23">
              <w:rPr>
                <w:rFonts w:ascii="Calibri" w:hAnsi="Calibri"/>
                <w:sz w:val="22"/>
                <w:szCs w:val="22"/>
              </w:rPr>
              <w:t>0</w:t>
            </w:r>
          </w:p>
        </w:tc>
      </w:tr>
      <w:tr w:rsidR="008D31EA" w:rsidRPr="0097618D" w:rsidTr="009D5CA9">
        <w:trPr>
          <w:trHeight w:val="411"/>
        </w:trPr>
        <w:tc>
          <w:tcPr>
            <w:tcW w:w="2766" w:type="dxa"/>
            <w:shd w:val="clear" w:color="auto" w:fill="F2F2F2"/>
          </w:tcPr>
          <w:p w:rsidR="008D31EA" w:rsidRDefault="008D31EA" w:rsidP="008D31EA">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8D31EA" w:rsidRPr="0097618D" w:rsidRDefault="008D31EA" w:rsidP="008D31EA">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8D31EA" w:rsidRPr="0097618D" w:rsidTr="00275D88">
        <w:trPr>
          <w:trHeight w:val="411"/>
        </w:trPr>
        <w:tc>
          <w:tcPr>
            <w:tcW w:w="2766" w:type="dxa"/>
            <w:shd w:val="clear" w:color="auto" w:fill="F2F2F2"/>
            <w:vAlign w:val="center"/>
          </w:tcPr>
          <w:p w:rsidR="008D31EA" w:rsidRDefault="008D31EA" w:rsidP="008D31EA">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8D31EA" w:rsidRDefault="008D31EA" w:rsidP="008D31EA">
            <w:pPr>
              <w:pStyle w:val="ListParagraph"/>
              <w:ind w:left="0"/>
              <w:rPr>
                <w:rFonts w:ascii="Calibri" w:hAnsi="Calibri"/>
                <w:sz w:val="22"/>
                <w:szCs w:val="22"/>
              </w:rPr>
            </w:pPr>
            <w:r w:rsidRPr="003D4B51">
              <w:rPr>
                <w:rFonts w:ascii="Calibri" w:hAnsi="Calibri"/>
                <w:sz w:val="22"/>
                <w:szCs w:val="22"/>
              </w:rPr>
              <w:t xml:space="preserve">Dr </w:t>
            </w:r>
            <w:r>
              <w:rPr>
                <w:rFonts w:ascii="Calibri" w:hAnsi="Calibri"/>
                <w:sz w:val="22"/>
                <w:szCs w:val="22"/>
              </w:rPr>
              <w:t>Frank</w:t>
            </w:r>
            <w:r w:rsidRPr="003D4B51">
              <w:rPr>
                <w:rFonts w:ascii="Calibri" w:hAnsi="Calibri"/>
                <w:sz w:val="22"/>
                <w:szCs w:val="22"/>
              </w:rPr>
              <w:t xml:space="preserve"> W</w:t>
            </w:r>
            <w:r>
              <w:rPr>
                <w:rFonts w:ascii="Calibri" w:hAnsi="Calibri"/>
                <w:sz w:val="22"/>
                <w:szCs w:val="22"/>
              </w:rPr>
              <w:t>ong</w:t>
            </w:r>
            <w:r w:rsidRPr="003D4B51">
              <w:rPr>
                <w:rFonts w:ascii="Calibri" w:hAnsi="Calibri"/>
                <w:sz w:val="22"/>
                <w:szCs w:val="22"/>
              </w:rPr>
              <w:t xml:space="preserve">, </w:t>
            </w:r>
            <w:hyperlink r:id="rId9" w:history="1">
              <w:r w:rsidRPr="00BA1313">
                <w:rPr>
                  <w:rStyle w:val="Hyperlink"/>
                  <w:rFonts w:ascii="Calibri" w:hAnsi="Calibri" w:cs="Arial"/>
                  <w:sz w:val="22"/>
                  <w:szCs w:val="22"/>
                </w:rPr>
                <w:t>frank.wong@csiro.au</w:t>
              </w:r>
            </w:hyperlink>
            <w:r>
              <w:rPr>
                <w:rFonts w:ascii="Calibri" w:hAnsi="Calibri"/>
                <w:sz w:val="22"/>
                <w:szCs w:val="22"/>
              </w:rPr>
              <w:t xml:space="preserve"> </w:t>
            </w:r>
            <w:r w:rsidRPr="003D4B51">
              <w:rPr>
                <w:rFonts w:ascii="Calibri" w:hAnsi="Calibri"/>
                <w:sz w:val="22"/>
                <w:szCs w:val="22"/>
              </w:rPr>
              <w:t>(03) 5227 5000</w:t>
            </w:r>
          </w:p>
          <w:p w:rsidR="008D31EA" w:rsidRPr="0097618D" w:rsidRDefault="008D31EA" w:rsidP="008D31EA">
            <w:pPr>
              <w:pStyle w:val="ListParagraph"/>
              <w:ind w:left="0"/>
              <w:rPr>
                <w:rFonts w:ascii="Calibri" w:hAnsi="Calibri"/>
                <w:sz w:val="22"/>
                <w:szCs w:val="22"/>
                <w:highlight w:val="yellow"/>
              </w:rPr>
            </w:pPr>
            <w:r w:rsidRPr="00CB6D97">
              <w:rPr>
                <w:rFonts w:asciiTheme="minorHAnsi" w:hAnsiTheme="minorHAnsi" w:cstheme="minorHAnsi"/>
                <w:bCs/>
                <w:i/>
                <w:sz w:val="18"/>
                <w:szCs w:val="18"/>
              </w:rPr>
              <w:t>Please do not email your applica</w:t>
            </w:r>
            <w:r>
              <w:rPr>
                <w:rFonts w:asciiTheme="minorHAnsi" w:hAnsiTheme="minorHAnsi" w:cstheme="minorHAnsi"/>
                <w:bCs/>
                <w:i/>
                <w:sz w:val="18"/>
                <w:szCs w:val="18"/>
              </w:rPr>
              <w:t>tion directly to Dr Wong</w:t>
            </w:r>
            <w:r w:rsidRPr="00CB6D97">
              <w:rPr>
                <w:rFonts w:asciiTheme="minorHAnsi" w:hAnsiTheme="minorHAnsi" w:cstheme="minorHAnsi"/>
                <w:bCs/>
                <w:i/>
                <w:sz w:val="18"/>
                <w:szCs w:val="18"/>
              </w:rPr>
              <w:t>. Applications received via this method will not be considered.</w:t>
            </w:r>
          </w:p>
        </w:tc>
      </w:tr>
      <w:tr w:rsidR="008D31EA" w:rsidRPr="0097618D" w:rsidTr="00402030">
        <w:trPr>
          <w:trHeight w:val="411"/>
        </w:trPr>
        <w:tc>
          <w:tcPr>
            <w:tcW w:w="2766" w:type="dxa"/>
            <w:shd w:val="clear" w:color="auto" w:fill="F2F2F2"/>
            <w:vAlign w:val="center"/>
          </w:tcPr>
          <w:p w:rsidR="008D31EA" w:rsidRDefault="008D31EA" w:rsidP="008D31EA">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8D31EA" w:rsidRDefault="008D31EA" w:rsidP="008D31EA">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008D31EA">
        <w:rPr>
          <w:rFonts w:ascii="Calibri" w:hAnsi="Calibri"/>
          <w:sz w:val="22"/>
          <w:szCs w:val="22"/>
        </w:rPr>
        <w:t>work, and in carrying out laboratory-based activities.</w:t>
      </w:r>
    </w:p>
    <w:p w:rsidR="008D31EA" w:rsidRDefault="008D31EA" w:rsidP="008D31EA">
      <w:pPr>
        <w:spacing w:after="180"/>
        <w:jc w:val="both"/>
        <w:rPr>
          <w:rFonts w:ascii="Calibri" w:hAnsi="Calibri"/>
          <w:sz w:val="22"/>
          <w:szCs w:val="22"/>
        </w:rPr>
      </w:pPr>
      <w:r w:rsidRPr="00BD33A9">
        <w:rPr>
          <w:rFonts w:ascii="Calibri" w:hAnsi="Calibri"/>
          <w:sz w:val="22"/>
          <w:szCs w:val="22"/>
        </w:rPr>
        <w:t xml:space="preserve">The Diagnosis, Surveillance and Response Program at the Australian Animal Health Laboratory (AAHL) provides diagnostic and research capability required to investigate and respond to </w:t>
      </w:r>
      <w:r>
        <w:rPr>
          <w:rFonts w:ascii="Calibri" w:hAnsi="Calibri"/>
          <w:sz w:val="22"/>
          <w:szCs w:val="22"/>
        </w:rPr>
        <w:t xml:space="preserve">high impact and newly emerging </w:t>
      </w:r>
      <w:r w:rsidRPr="00BD33A9">
        <w:rPr>
          <w:rFonts w:ascii="Calibri" w:hAnsi="Calibri"/>
          <w:sz w:val="22"/>
          <w:szCs w:val="22"/>
        </w:rPr>
        <w:t>diseases affecting livestock and other animals</w:t>
      </w:r>
      <w:r>
        <w:rPr>
          <w:rFonts w:ascii="Calibri" w:hAnsi="Calibri"/>
          <w:sz w:val="22"/>
          <w:szCs w:val="22"/>
        </w:rPr>
        <w:t>, including zoonotic agents</w:t>
      </w:r>
      <w:r w:rsidRPr="00BD33A9">
        <w:rPr>
          <w:rFonts w:ascii="Calibri" w:hAnsi="Calibri"/>
          <w:sz w:val="22"/>
          <w:szCs w:val="22"/>
        </w:rPr>
        <w:t xml:space="preserve">. </w:t>
      </w:r>
      <w:r>
        <w:rPr>
          <w:rFonts w:ascii="Calibri" w:hAnsi="Calibri"/>
          <w:sz w:val="22"/>
          <w:szCs w:val="22"/>
        </w:rPr>
        <w:t>The</w:t>
      </w:r>
      <w:r w:rsidRPr="00A63E05">
        <w:rPr>
          <w:rFonts w:ascii="Calibri" w:hAnsi="Calibri"/>
          <w:sz w:val="22"/>
          <w:szCs w:val="22"/>
        </w:rPr>
        <w:t xml:space="preserve"> molecular </w:t>
      </w:r>
      <w:r>
        <w:rPr>
          <w:rFonts w:ascii="Calibri" w:hAnsi="Calibri"/>
          <w:sz w:val="22"/>
          <w:szCs w:val="22"/>
        </w:rPr>
        <w:t xml:space="preserve">diagnostic </w:t>
      </w:r>
      <w:r w:rsidRPr="00A63E05">
        <w:rPr>
          <w:rFonts w:ascii="Calibri" w:hAnsi="Calibri"/>
          <w:sz w:val="22"/>
          <w:szCs w:val="22"/>
        </w:rPr>
        <w:t xml:space="preserve">scientist </w:t>
      </w:r>
      <w:r>
        <w:rPr>
          <w:rFonts w:ascii="Calibri" w:hAnsi="Calibri"/>
          <w:sz w:val="22"/>
          <w:szCs w:val="22"/>
        </w:rPr>
        <w:t xml:space="preserve">will play a </w:t>
      </w:r>
      <w:r w:rsidRPr="00440E9A">
        <w:rPr>
          <w:rFonts w:ascii="Calibri" w:hAnsi="Calibri"/>
          <w:sz w:val="22"/>
          <w:szCs w:val="22"/>
        </w:rPr>
        <w:t>key role in de</w:t>
      </w:r>
      <w:r>
        <w:rPr>
          <w:rFonts w:ascii="Calibri" w:hAnsi="Calibri"/>
          <w:sz w:val="22"/>
          <w:szCs w:val="22"/>
        </w:rPr>
        <w:t xml:space="preserve">livering diagnostic sequencing services as part of the Molecular Diagnostics and Agent Characterisation Teams </w:t>
      </w:r>
      <w:r w:rsidRPr="003467CD">
        <w:rPr>
          <w:rFonts w:ascii="Calibri" w:hAnsi="Calibri"/>
          <w:sz w:val="22"/>
          <w:szCs w:val="22"/>
        </w:rPr>
        <w:t>a</w:t>
      </w:r>
      <w:r>
        <w:rPr>
          <w:rFonts w:ascii="Calibri" w:hAnsi="Calibri"/>
          <w:sz w:val="22"/>
          <w:szCs w:val="22"/>
        </w:rPr>
        <w:t>t AAHL.</w:t>
      </w:r>
    </w:p>
    <w:p w:rsidR="008D31EA" w:rsidRDefault="008D31EA" w:rsidP="008D31EA">
      <w:pPr>
        <w:rPr>
          <w:rFonts w:asciiTheme="minorHAnsi" w:hAnsiTheme="minorHAnsi" w:cstheme="minorHAnsi"/>
          <w:b/>
          <w:sz w:val="22"/>
          <w:szCs w:val="22"/>
        </w:rPr>
      </w:pPr>
      <w:r>
        <w:rPr>
          <w:rFonts w:ascii="Calibri" w:hAnsi="Calibri"/>
          <w:sz w:val="22"/>
          <w:szCs w:val="22"/>
        </w:rPr>
        <w:t>Molecular diagnostics underpin</w:t>
      </w:r>
      <w:r w:rsidRPr="003467CD">
        <w:rPr>
          <w:rFonts w:ascii="Calibri" w:hAnsi="Calibri"/>
          <w:sz w:val="22"/>
          <w:szCs w:val="22"/>
        </w:rPr>
        <w:t xml:space="preserve"> AAHL’s front-line </w:t>
      </w:r>
      <w:r>
        <w:rPr>
          <w:rFonts w:ascii="Calibri" w:hAnsi="Calibri"/>
          <w:sz w:val="22"/>
          <w:szCs w:val="22"/>
        </w:rPr>
        <w:t xml:space="preserve">routine and </w:t>
      </w:r>
      <w:r w:rsidR="00693C59">
        <w:rPr>
          <w:rFonts w:ascii="Calibri" w:hAnsi="Calibri"/>
          <w:sz w:val="22"/>
          <w:szCs w:val="22"/>
        </w:rPr>
        <w:t>Emergency Animal Disease</w:t>
      </w:r>
      <w:r>
        <w:rPr>
          <w:rFonts w:ascii="Calibri" w:hAnsi="Calibri"/>
          <w:sz w:val="22"/>
          <w:szCs w:val="22"/>
        </w:rPr>
        <w:t xml:space="preserve"> (</w:t>
      </w:r>
      <w:r w:rsidRPr="003467CD">
        <w:rPr>
          <w:rFonts w:ascii="Calibri" w:hAnsi="Calibri"/>
          <w:sz w:val="22"/>
          <w:szCs w:val="22"/>
        </w:rPr>
        <w:t>EAD</w:t>
      </w:r>
      <w:r>
        <w:rPr>
          <w:rFonts w:ascii="Calibri" w:hAnsi="Calibri"/>
          <w:sz w:val="22"/>
          <w:szCs w:val="22"/>
        </w:rPr>
        <w:t>)</w:t>
      </w:r>
      <w:r w:rsidRPr="003467CD">
        <w:rPr>
          <w:rFonts w:ascii="Calibri" w:hAnsi="Calibri"/>
          <w:sz w:val="22"/>
          <w:szCs w:val="22"/>
        </w:rPr>
        <w:t xml:space="preserve"> diagn</w:t>
      </w:r>
      <w:r>
        <w:rPr>
          <w:rFonts w:ascii="Calibri" w:hAnsi="Calibri"/>
          <w:sz w:val="22"/>
          <w:szCs w:val="22"/>
        </w:rPr>
        <w:t>ostic capability and encompass</w:t>
      </w:r>
      <w:r w:rsidRPr="003467CD">
        <w:rPr>
          <w:rFonts w:ascii="Calibri" w:hAnsi="Calibri"/>
          <w:sz w:val="22"/>
          <w:szCs w:val="22"/>
        </w:rPr>
        <w:t xml:space="preserve"> both PCR</w:t>
      </w:r>
      <w:r>
        <w:rPr>
          <w:rFonts w:ascii="Calibri" w:hAnsi="Calibri"/>
          <w:sz w:val="22"/>
          <w:szCs w:val="22"/>
        </w:rPr>
        <w:t xml:space="preserve"> and state-of-the-art DNA sequencing</w:t>
      </w:r>
      <w:r w:rsidRPr="003467CD">
        <w:rPr>
          <w:rFonts w:ascii="Calibri" w:hAnsi="Calibri"/>
          <w:sz w:val="22"/>
          <w:szCs w:val="22"/>
        </w:rPr>
        <w:t xml:space="preserve"> </w:t>
      </w:r>
      <w:r>
        <w:rPr>
          <w:rFonts w:ascii="Calibri" w:hAnsi="Calibri"/>
          <w:sz w:val="22"/>
          <w:szCs w:val="22"/>
        </w:rPr>
        <w:t>methodologies</w:t>
      </w:r>
      <w:r w:rsidRPr="003467CD">
        <w:rPr>
          <w:rFonts w:ascii="Calibri" w:hAnsi="Calibri"/>
          <w:sz w:val="22"/>
          <w:szCs w:val="22"/>
        </w:rPr>
        <w:t>.</w:t>
      </w:r>
      <w:r>
        <w:rPr>
          <w:rFonts w:ascii="Calibri" w:hAnsi="Calibri"/>
          <w:sz w:val="22"/>
          <w:szCs w:val="22"/>
        </w:rPr>
        <w:t xml:space="preserve"> The Research Technician </w:t>
      </w:r>
      <w:r w:rsidRPr="003467CD">
        <w:rPr>
          <w:rFonts w:ascii="Calibri" w:hAnsi="Calibri"/>
          <w:sz w:val="22"/>
          <w:szCs w:val="22"/>
        </w:rPr>
        <w:t xml:space="preserve">will </w:t>
      </w:r>
      <w:r>
        <w:rPr>
          <w:rFonts w:ascii="Calibri" w:hAnsi="Calibri"/>
          <w:sz w:val="22"/>
          <w:szCs w:val="22"/>
        </w:rPr>
        <w:t xml:space="preserve">be based in the microbiologically secure diagnostic sequencing laboratory. The primary focus will involve the day-to-day operation of the Illumina </w:t>
      </w:r>
      <w:proofErr w:type="spellStart"/>
      <w:r>
        <w:rPr>
          <w:rFonts w:ascii="Calibri" w:hAnsi="Calibri"/>
          <w:sz w:val="22"/>
          <w:szCs w:val="22"/>
        </w:rPr>
        <w:t>MiSeq</w:t>
      </w:r>
      <w:proofErr w:type="spellEnd"/>
      <w:r>
        <w:rPr>
          <w:rFonts w:ascii="Calibri" w:hAnsi="Calibri"/>
          <w:sz w:val="22"/>
          <w:szCs w:val="22"/>
        </w:rPr>
        <w:t xml:space="preserve"> and other Next-Generation Sequencers (NGS) for delivery of quality assured </w:t>
      </w:r>
      <w:r w:rsidRPr="003467CD">
        <w:rPr>
          <w:rFonts w:ascii="Calibri" w:hAnsi="Calibri"/>
          <w:sz w:val="22"/>
          <w:szCs w:val="22"/>
        </w:rPr>
        <w:t>diagnostic</w:t>
      </w:r>
      <w:r>
        <w:rPr>
          <w:rFonts w:ascii="Calibri" w:hAnsi="Calibri"/>
          <w:sz w:val="22"/>
          <w:szCs w:val="22"/>
        </w:rPr>
        <w:t xml:space="preserve"> services. The </w:t>
      </w:r>
      <w:r w:rsidR="00693C59">
        <w:rPr>
          <w:rFonts w:ascii="Calibri" w:hAnsi="Calibri"/>
          <w:sz w:val="22"/>
          <w:szCs w:val="22"/>
        </w:rPr>
        <w:t xml:space="preserve">Research </w:t>
      </w:r>
      <w:r>
        <w:rPr>
          <w:rFonts w:ascii="Calibri" w:hAnsi="Calibri"/>
          <w:sz w:val="22"/>
          <w:szCs w:val="22"/>
        </w:rPr>
        <w:t xml:space="preserve">Technician will contribute to the evaluation and refinement of sequencing protocols, and to application-specific </w:t>
      </w:r>
      <w:proofErr w:type="spellStart"/>
      <w:r>
        <w:rPr>
          <w:rFonts w:ascii="Calibri" w:hAnsi="Calibri"/>
          <w:sz w:val="22"/>
          <w:szCs w:val="22"/>
        </w:rPr>
        <w:t>viromic</w:t>
      </w:r>
      <w:proofErr w:type="spellEnd"/>
      <w:r>
        <w:rPr>
          <w:rFonts w:ascii="Calibri" w:hAnsi="Calibri"/>
          <w:sz w:val="22"/>
          <w:szCs w:val="22"/>
        </w:rPr>
        <w:t xml:space="preserve"> or metagenomics pipelines for animal disease </w:t>
      </w:r>
      <w:r w:rsidRPr="003467CD">
        <w:rPr>
          <w:rFonts w:ascii="Calibri" w:hAnsi="Calibri"/>
          <w:sz w:val="22"/>
          <w:szCs w:val="22"/>
        </w:rPr>
        <w:t>investigation</w:t>
      </w:r>
      <w:r>
        <w:rPr>
          <w:rFonts w:ascii="Calibri" w:hAnsi="Calibri"/>
          <w:sz w:val="22"/>
          <w:szCs w:val="22"/>
        </w:rPr>
        <w:t xml:space="preserve">s and pathogen characterisation. </w:t>
      </w:r>
      <w:r w:rsidRPr="003467CD">
        <w:rPr>
          <w:rFonts w:ascii="Calibri" w:hAnsi="Calibri"/>
          <w:sz w:val="22"/>
          <w:szCs w:val="22"/>
        </w:rPr>
        <w:t>In add</w:t>
      </w:r>
      <w:r>
        <w:rPr>
          <w:rFonts w:ascii="Calibri" w:hAnsi="Calibri"/>
          <w:sz w:val="22"/>
          <w:szCs w:val="22"/>
        </w:rPr>
        <w:t>ition</w:t>
      </w:r>
      <w:r w:rsidRPr="003467CD">
        <w:rPr>
          <w:rFonts w:ascii="Calibri" w:hAnsi="Calibri"/>
          <w:sz w:val="22"/>
          <w:szCs w:val="22"/>
        </w:rPr>
        <w:t xml:space="preserve">, the </w:t>
      </w:r>
      <w:r>
        <w:rPr>
          <w:rFonts w:ascii="Calibri" w:hAnsi="Calibri"/>
          <w:sz w:val="22"/>
          <w:szCs w:val="22"/>
        </w:rPr>
        <w:t>Technician will undertake after-hours diagnostic duties as required and contribute to research projects and other test development activities.</w:t>
      </w:r>
    </w:p>
    <w:p w:rsidR="000A37C8" w:rsidRDefault="000A37C8" w:rsidP="008A4083">
      <w:pPr>
        <w:rPr>
          <w:rFonts w:asciiTheme="minorHAnsi" w:hAnsiTheme="minorHAnsi" w:cstheme="minorHAnsi"/>
          <w:b/>
          <w:sz w:val="22"/>
          <w:szCs w:val="22"/>
        </w:rPr>
      </w:pPr>
    </w:p>
    <w:p w:rsidR="008A4083" w:rsidRDefault="008A4083" w:rsidP="002E4450">
      <w:pPr>
        <w:pStyle w:val="Heading2"/>
      </w:pPr>
      <w:r w:rsidRPr="007B333F">
        <w:rPr>
          <w:rFonts w:asciiTheme="minorHAnsi" w:hAnsiTheme="minorHAnsi" w:cstheme="minorHAnsi"/>
          <w:i w:val="0"/>
        </w:rPr>
        <w:lastRenderedPageBreak/>
        <w:t>Duties and Key Result Areas:</w:t>
      </w:r>
    </w:p>
    <w:p w:rsidR="008D31EA" w:rsidRDefault="008D31EA" w:rsidP="008D31EA">
      <w:pPr>
        <w:pStyle w:val="ListParagraph"/>
        <w:numPr>
          <w:ilvl w:val="0"/>
          <w:numId w:val="34"/>
        </w:numPr>
        <w:spacing w:before="120" w:after="60"/>
        <w:ind w:left="470" w:hanging="364"/>
        <w:jc w:val="both"/>
        <w:rPr>
          <w:rFonts w:ascii="Calibri" w:hAnsi="Calibri"/>
          <w:sz w:val="22"/>
          <w:szCs w:val="22"/>
        </w:rPr>
      </w:pPr>
      <w:r w:rsidRPr="008D3315">
        <w:rPr>
          <w:rFonts w:ascii="Calibri" w:hAnsi="Calibri"/>
          <w:sz w:val="22"/>
          <w:szCs w:val="22"/>
        </w:rPr>
        <w:t>Work within PC3 laboratories to perform DNA sequencing and molecular testing under NATA/ISO 17025 accreditation for routine and emergency disease investigation, for commercial clients, and for Reference Laboratory activities.</w:t>
      </w:r>
    </w:p>
    <w:p w:rsidR="008D31EA" w:rsidRDefault="008D31EA" w:rsidP="008D31EA">
      <w:pPr>
        <w:pStyle w:val="ListParagraph"/>
        <w:numPr>
          <w:ilvl w:val="0"/>
          <w:numId w:val="34"/>
        </w:numPr>
        <w:spacing w:before="120" w:after="60"/>
        <w:ind w:left="470" w:hanging="364"/>
        <w:jc w:val="both"/>
        <w:rPr>
          <w:rFonts w:ascii="Calibri" w:hAnsi="Calibri"/>
          <w:sz w:val="22"/>
          <w:szCs w:val="22"/>
        </w:rPr>
      </w:pPr>
      <w:r w:rsidRPr="008D3315">
        <w:rPr>
          <w:rFonts w:ascii="Calibri" w:hAnsi="Calibri"/>
          <w:sz w:val="22"/>
          <w:szCs w:val="22"/>
        </w:rPr>
        <w:t>Cross-train and participate in a range of technical activities within the AAHL Agent Characterisation Team, as well as contribute to laboratory house-keeping and maintenance activities.</w:t>
      </w:r>
    </w:p>
    <w:p w:rsidR="008D31EA" w:rsidRDefault="008D31EA" w:rsidP="008D31EA">
      <w:pPr>
        <w:pStyle w:val="ListParagraph"/>
        <w:numPr>
          <w:ilvl w:val="0"/>
          <w:numId w:val="34"/>
        </w:numPr>
        <w:spacing w:before="120" w:after="60"/>
        <w:ind w:left="470" w:hanging="364"/>
        <w:jc w:val="both"/>
        <w:rPr>
          <w:rFonts w:ascii="Calibri" w:hAnsi="Calibri"/>
          <w:sz w:val="22"/>
          <w:szCs w:val="22"/>
        </w:rPr>
      </w:pPr>
      <w:r w:rsidRPr="008D3315">
        <w:rPr>
          <w:rFonts w:ascii="Calibri" w:hAnsi="Calibri"/>
          <w:sz w:val="22"/>
          <w:szCs w:val="22"/>
        </w:rPr>
        <w:t>Contribute to QA requirements, including reporting test</w:t>
      </w:r>
      <w:r w:rsidR="00693C59">
        <w:rPr>
          <w:rFonts w:ascii="Calibri" w:hAnsi="Calibri"/>
          <w:sz w:val="22"/>
          <w:szCs w:val="22"/>
        </w:rPr>
        <w:t xml:space="preserve"> result</w:t>
      </w:r>
      <w:r w:rsidRPr="008D3315">
        <w:rPr>
          <w:rFonts w:ascii="Calibri" w:hAnsi="Calibri"/>
          <w:sz w:val="22"/>
          <w:szCs w:val="22"/>
        </w:rPr>
        <w:t xml:space="preserve">s, maintaining up-to-date and accurate test records, annual updates of Standard Operating Procedures and proficiency testing. </w:t>
      </w:r>
    </w:p>
    <w:p w:rsidR="008D31EA" w:rsidRDefault="008D31EA" w:rsidP="008D31EA">
      <w:pPr>
        <w:pStyle w:val="ListParagraph"/>
        <w:numPr>
          <w:ilvl w:val="0"/>
          <w:numId w:val="34"/>
        </w:numPr>
        <w:spacing w:before="120" w:after="60"/>
        <w:ind w:left="470" w:hanging="364"/>
        <w:jc w:val="both"/>
        <w:rPr>
          <w:rFonts w:ascii="Calibri" w:hAnsi="Calibri"/>
          <w:sz w:val="22"/>
          <w:szCs w:val="22"/>
        </w:rPr>
      </w:pPr>
      <w:r w:rsidRPr="008D3315">
        <w:rPr>
          <w:rFonts w:ascii="Calibri" w:hAnsi="Calibri"/>
          <w:sz w:val="22"/>
          <w:szCs w:val="22"/>
        </w:rPr>
        <w:t>As required, work independently or collaboratively with colleagues on assigned research and development activities, including experimental design, implementation and timely completion of this work.</w:t>
      </w:r>
    </w:p>
    <w:p w:rsidR="008D31EA" w:rsidRDefault="008D31EA" w:rsidP="008D31EA">
      <w:pPr>
        <w:pStyle w:val="ListParagraph"/>
        <w:numPr>
          <w:ilvl w:val="0"/>
          <w:numId w:val="34"/>
        </w:numPr>
        <w:spacing w:before="120" w:after="60"/>
        <w:ind w:left="470" w:hanging="364"/>
        <w:jc w:val="both"/>
        <w:rPr>
          <w:rFonts w:ascii="Calibri" w:hAnsi="Calibri"/>
          <w:sz w:val="22"/>
          <w:szCs w:val="22"/>
        </w:rPr>
      </w:pPr>
      <w:r w:rsidRPr="008D3315">
        <w:rPr>
          <w:rFonts w:ascii="Calibri" w:hAnsi="Calibri"/>
          <w:sz w:val="22"/>
          <w:szCs w:val="22"/>
        </w:rPr>
        <w:t>Assist the team leader and veterinary investigation team by providing oral and written advice upon request.</w:t>
      </w:r>
    </w:p>
    <w:p w:rsidR="008D31EA" w:rsidRDefault="008D31EA" w:rsidP="008D31EA">
      <w:pPr>
        <w:pStyle w:val="ListParagraph"/>
        <w:numPr>
          <w:ilvl w:val="0"/>
          <w:numId w:val="34"/>
        </w:numPr>
        <w:spacing w:before="120" w:after="60"/>
        <w:ind w:left="470" w:hanging="364"/>
        <w:jc w:val="both"/>
        <w:rPr>
          <w:rFonts w:ascii="Calibri" w:hAnsi="Calibri"/>
          <w:sz w:val="22"/>
          <w:szCs w:val="22"/>
        </w:rPr>
      </w:pPr>
      <w:r w:rsidRPr="008D3315">
        <w:rPr>
          <w:rFonts w:ascii="Calibri" w:hAnsi="Calibri"/>
          <w:sz w:val="22"/>
          <w:szCs w:val="22"/>
        </w:rPr>
        <w:t xml:space="preserve">Contribute to the effective functioning of the AAHL </w:t>
      </w:r>
      <w:r>
        <w:rPr>
          <w:rFonts w:ascii="Calibri" w:hAnsi="Calibri"/>
          <w:sz w:val="22"/>
          <w:szCs w:val="22"/>
        </w:rPr>
        <w:t xml:space="preserve">molecular diagnostic </w:t>
      </w:r>
      <w:r w:rsidRPr="008D3315">
        <w:rPr>
          <w:rFonts w:ascii="Calibri" w:hAnsi="Calibri"/>
          <w:sz w:val="22"/>
          <w:szCs w:val="22"/>
        </w:rPr>
        <w:t>team</w:t>
      </w:r>
      <w:r>
        <w:rPr>
          <w:rFonts w:ascii="Calibri" w:hAnsi="Calibri"/>
          <w:sz w:val="22"/>
          <w:szCs w:val="22"/>
        </w:rPr>
        <w:t>s</w:t>
      </w:r>
      <w:r w:rsidRPr="008D3315">
        <w:rPr>
          <w:rFonts w:ascii="Calibri" w:hAnsi="Calibri"/>
          <w:sz w:val="22"/>
          <w:szCs w:val="22"/>
        </w:rPr>
        <w:t xml:space="preserve"> and sequencing laboratory and other diagnostic teams in the Diagnosis, Surveillance and Response Group, to meet Annual Performance Goals and other objectives as advised by line management.</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Respond courteously and efficiently to client requests, maintaining clear communication regarding mutual expectations and monitoring client satisfaction.</w:t>
      </w:r>
    </w:p>
    <w:p w:rsidR="00FF34F0" w:rsidRPr="007B333F" w:rsidRDefault="00FF34F0" w:rsidP="00FF34F0">
      <w:pPr>
        <w:pStyle w:val="ListParagraph"/>
        <w:numPr>
          <w:ilvl w:val="0"/>
          <w:numId w:val="34"/>
        </w:numPr>
        <w:spacing w:after="60"/>
        <w:ind w:left="470" w:hanging="364"/>
        <w:rPr>
          <w:rFonts w:ascii="Calibri" w:hAnsi="Calibri"/>
          <w:sz w:val="22"/>
          <w:szCs w:val="22"/>
        </w:rPr>
      </w:pPr>
      <w:r w:rsidRPr="007B333F">
        <w:rPr>
          <w:rFonts w:ascii="Calibri" w:hAnsi="Calibri"/>
          <w:sz w:val="22"/>
          <w:szCs w:val="22"/>
        </w:rPr>
        <w:t xml:space="preserve">Undertake and complete tasks </w:t>
      </w:r>
      <w:r w:rsidR="00540DAC" w:rsidRPr="007B333F">
        <w:rPr>
          <w:rFonts w:ascii="Calibri" w:hAnsi="Calibri"/>
          <w:sz w:val="22"/>
          <w:szCs w:val="22"/>
        </w:rPr>
        <w:t>under technical direction</w:t>
      </w:r>
      <w:r w:rsidRPr="007B333F">
        <w:rPr>
          <w:rFonts w:ascii="Calibri" w:hAnsi="Calibri"/>
          <w:sz w:val="22"/>
          <w:szCs w:val="22"/>
        </w:rPr>
        <w:t xml:space="preserve">, working with discretion to decide on the timing of operations within the work team’s plan and planning ahead to meet experiment and/or project demands. </w:t>
      </w:r>
    </w:p>
    <w:p w:rsidR="00B86872" w:rsidRPr="00B86872" w:rsidRDefault="00B86872" w:rsidP="00B86872">
      <w:pPr>
        <w:pStyle w:val="ListParagraph"/>
        <w:numPr>
          <w:ilvl w:val="0"/>
          <w:numId w:val="34"/>
        </w:numPr>
        <w:spacing w:after="60"/>
        <w:ind w:left="470" w:hanging="364"/>
        <w:rPr>
          <w:rFonts w:ascii="Calibri" w:hAnsi="Calibri"/>
          <w:sz w:val="22"/>
          <w:szCs w:val="22"/>
        </w:rPr>
      </w:pPr>
      <w:r>
        <w:rPr>
          <w:rFonts w:ascii="Calibri" w:hAnsi="Calibri"/>
          <w:sz w:val="22"/>
          <w:szCs w:val="22"/>
        </w:rPr>
        <w:t>U</w:t>
      </w:r>
      <w:r w:rsidRPr="00B86872">
        <w:rPr>
          <w:rFonts w:ascii="Calibri" w:hAnsi="Calibri"/>
          <w:sz w:val="22"/>
          <w:szCs w:val="22"/>
        </w:rPr>
        <w:t xml:space="preserve">nder technical direction </w:t>
      </w:r>
      <w:r>
        <w:rPr>
          <w:rFonts w:ascii="Calibri" w:hAnsi="Calibri"/>
          <w:sz w:val="22"/>
          <w:szCs w:val="22"/>
        </w:rPr>
        <w:t>u</w:t>
      </w:r>
      <w:r w:rsidRPr="00B86872">
        <w:rPr>
          <w:rFonts w:ascii="Calibri" w:hAnsi="Calibri"/>
          <w:sz w:val="22"/>
          <w:szCs w:val="22"/>
        </w:rPr>
        <w:t>ndertake</w:t>
      </w:r>
      <w:r w:rsidR="0041674D">
        <w:rPr>
          <w:rFonts w:ascii="Calibri" w:hAnsi="Calibri"/>
          <w:sz w:val="22"/>
          <w:szCs w:val="22"/>
        </w:rPr>
        <w:t xml:space="preserve"> </w:t>
      </w:r>
      <w:r w:rsidR="0041674D" w:rsidRPr="007B333F">
        <w:rPr>
          <w:rFonts w:ascii="Calibri" w:hAnsi="Calibri"/>
          <w:sz w:val="22"/>
          <w:szCs w:val="22"/>
        </w:rPr>
        <w:t>experiments, laboratory</w:t>
      </w:r>
      <w:r w:rsidRPr="00B86872">
        <w:rPr>
          <w:rFonts w:ascii="Calibri" w:hAnsi="Calibri"/>
          <w:sz w:val="22"/>
          <w:szCs w:val="22"/>
        </w:rPr>
        <w:t xml:space="preserve"> </w:t>
      </w:r>
      <w:r w:rsidRPr="007B333F">
        <w:rPr>
          <w:rFonts w:ascii="Calibri" w:hAnsi="Calibri"/>
          <w:sz w:val="22"/>
          <w:szCs w:val="22"/>
        </w:rPr>
        <w:t>analyses or technology development activities (some non-routine) using a rang</w:t>
      </w:r>
      <w:r w:rsidR="006653B0" w:rsidRPr="007B333F">
        <w:rPr>
          <w:rFonts w:ascii="Calibri" w:hAnsi="Calibri"/>
          <w:sz w:val="22"/>
          <w:szCs w:val="22"/>
        </w:rPr>
        <w:t>e of techniques, often</w:t>
      </w:r>
      <w:r w:rsidRPr="007B333F">
        <w:rPr>
          <w:rFonts w:ascii="Calibri" w:hAnsi="Calibri"/>
          <w:sz w:val="22"/>
          <w:szCs w:val="22"/>
        </w:rPr>
        <w:t xml:space="preserve"> work</w:t>
      </w:r>
      <w:r w:rsidR="006653B0" w:rsidRPr="007B333F">
        <w:rPr>
          <w:rFonts w:ascii="Calibri" w:hAnsi="Calibri"/>
          <w:sz w:val="22"/>
          <w:szCs w:val="22"/>
        </w:rPr>
        <w:t>ing</w:t>
      </w:r>
      <w:r w:rsidRPr="007B333F">
        <w:rPr>
          <w:rFonts w:ascii="Calibri" w:hAnsi="Calibri"/>
          <w:sz w:val="22"/>
          <w:szCs w:val="22"/>
        </w:rPr>
        <w:t xml:space="preserve"> on a number of parallel and competing tasks. </w:t>
      </w:r>
    </w:p>
    <w:p w:rsidR="00331D3F" w:rsidRPr="00B86872" w:rsidRDefault="00331D3F" w:rsidP="00331D3F">
      <w:pPr>
        <w:pStyle w:val="ListParagraph"/>
        <w:numPr>
          <w:ilvl w:val="0"/>
          <w:numId w:val="34"/>
        </w:numPr>
        <w:spacing w:after="60"/>
        <w:ind w:left="470" w:hanging="364"/>
        <w:rPr>
          <w:rFonts w:ascii="Calibri" w:hAnsi="Calibri"/>
          <w:sz w:val="22"/>
          <w:szCs w:val="22"/>
        </w:rPr>
      </w:pPr>
      <w:r w:rsidRPr="00B86872">
        <w:rPr>
          <w:rFonts w:ascii="Calibri" w:hAnsi="Calibri"/>
          <w:sz w:val="22"/>
          <w:szCs w:val="22"/>
        </w:rPr>
        <w:t>Oversee the activities of less experienced staff and provide guidance on experimental/ technological techniques and protocols.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D</w:t>
      </w:r>
      <w:r w:rsidR="0041674D">
        <w:rPr>
          <w:rFonts w:ascii="Calibri" w:hAnsi="Calibri"/>
          <w:sz w:val="22"/>
          <w:szCs w:val="22"/>
        </w:rPr>
        <w:t xml:space="preserve">esign </w:t>
      </w:r>
      <w:r w:rsidRPr="00F675E6">
        <w:rPr>
          <w:rFonts w:ascii="Calibri" w:hAnsi="Calibri"/>
          <w:sz w:val="22"/>
          <w:szCs w:val="22"/>
        </w:rPr>
        <w:t>new processes or apparatus by adapting existing techniques and components to meet special circumstances or undertake modifications to methods requiring some innovation.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B363AB" w:rsidRDefault="004C386A" w:rsidP="004C386A">
      <w:pPr>
        <w:pStyle w:val="ListParagraph"/>
        <w:numPr>
          <w:ilvl w:val="0"/>
          <w:numId w:val="25"/>
        </w:numPr>
        <w:spacing w:after="60"/>
        <w:rPr>
          <w:rStyle w:val="Strong"/>
          <w:rFonts w:ascii="Calibri" w:hAnsi="Calibri" w:cs="Arial"/>
          <w:b w:val="0"/>
          <w:sz w:val="22"/>
          <w:szCs w:val="22"/>
        </w:rPr>
      </w:pPr>
      <w:r w:rsidRPr="00B363AB">
        <w:rPr>
          <w:rStyle w:val="Strong"/>
          <w:rFonts w:ascii="Calibri" w:hAnsi="Calibri"/>
          <w:sz w:val="22"/>
          <w:szCs w:val="22"/>
        </w:rPr>
        <w:lastRenderedPageBreak/>
        <w:t xml:space="preserve">Independence: </w:t>
      </w:r>
      <w:r w:rsidRPr="00B363AB">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B363AB" w:rsidRDefault="004E08D1" w:rsidP="004C386A">
      <w:pPr>
        <w:pStyle w:val="ListParagraph"/>
        <w:numPr>
          <w:ilvl w:val="0"/>
          <w:numId w:val="25"/>
        </w:numPr>
        <w:spacing w:after="60"/>
        <w:rPr>
          <w:rStyle w:val="Strong"/>
          <w:rFonts w:ascii="Calibri" w:hAnsi="Calibri"/>
          <w:b w:val="0"/>
          <w:sz w:val="22"/>
          <w:szCs w:val="22"/>
        </w:rPr>
      </w:pPr>
      <w:r w:rsidRPr="00B363AB">
        <w:rPr>
          <w:rStyle w:val="Strong"/>
          <w:rFonts w:ascii="Calibri" w:hAnsi="Calibri"/>
          <w:sz w:val="22"/>
          <w:szCs w:val="22"/>
        </w:rPr>
        <w:t xml:space="preserve">Adaptability:  </w:t>
      </w:r>
      <w:r w:rsidR="004C386A" w:rsidRPr="00B363AB">
        <w:rPr>
          <w:rFonts w:ascii="Calibri" w:hAnsi="Calibri"/>
          <w:sz w:val="22"/>
          <w:szCs w:val="22"/>
        </w:rPr>
        <w:t>Willingness to change ideas or perceptions based on new information, contrary evidence or other people's points of view. Prepared to try out different approaches.</w:t>
      </w:r>
    </w:p>
    <w:p w:rsidR="00D33166" w:rsidRPr="00B363AB" w:rsidRDefault="00D33166" w:rsidP="008154BF">
      <w:pPr>
        <w:spacing w:before="120" w:after="120"/>
        <w:rPr>
          <w:rFonts w:ascii="Calibri" w:hAnsi="Calibri"/>
          <w:b/>
          <w:bCs/>
          <w:i/>
          <w:iCs/>
          <w:sz w:val="22"/>
          <w:szCs w:val="22"/>
        </w:rPr>
      </w:pPr>
    </w:p>
    <w:p w:rsidR="00003E89" w:rsidRPr="00B363AB" w:rsidRDefault="007B333F" w:rsidP="00F32201">
      <w:pPr>
        <w:pStyle w:val="Heading2"/>
        <w:rPr>
          <w:rFonts w:asciiTheme="minorHAnsi" w:hAnsiTheme="minorHAnsi" w:cstheme="minorHAnsi"/>
          <w:i w:val="0"/>
        </w:rPr>
      </w:pPr>
      <w:r w:rsidRPr="00B363AB">
        <w:rPr>
          <w:rFonts w:asciiTheme="minorHAnsi" w:hAnsiTheme="minorHAnsi" w:cstheme="minorHAnsi"/>
          <w:i w:val="0"/>
          <w:lang w:val="en-AU"/>
        </w:rPr>
        <w:t>Selection</w:t>
      </w:r>
      <w:r w:rsidR="008A4083" w:rsidRPr="00B363AB">
        <w:rPr>
          <w:rFonts w:asciiTheme="minorHAnsi" w:hAnsiTheme="minorHAnsi" w:cstheme="minorHAnsi"/>
          <w:i w:val="0"/>
        </w:rPr>
        <w:t xml:space="preserve"> Criteria:</w:t>
      </w:r>
    </w:p>
    <w:p w:rsidR="006442F3" w:rsidRPr="00B363AB" w:rsidRDefault="006442F3" w:rsidP="008154BF">
      <w:pPr>
        <w:spacing w:before="120" w:after="120"/>
        <w:rPr>
          <w:rFonts w:ascii="Calibri" w:hAnsi="Calibri"/>
          <w:i/>
          <w:iCs/>
          <w:sz w:val="22"/>
          <w:szCs w:val="22"/>
        </w:rPr>
      </w:pPr>
      <w:r w:rsidRPr="00B363AB">
        <w:rPr>
          <w:rFonts w:ascii="Calibri" w:hAnsi="Calibri"/>
          <w:i/>
          <w:iCs/>
          <w:sz w:val="22"/>
          <w:szCs w:val="22"/>
        </w:rPr>
        <w:t xml:space="preserve">Under CSIRO policy only those who meet all </w:t>
      </w:r>
      <w:r w:rsidR="007B333F" w:rsidRPr="00B363AB">
        <w:rPr>
          <w:rFonts w:ascii="Calibri" w:hAnsi="Calibri"/>
          <w:i/>
          <w:iCs/>
          <w:sz w:val="22"/>
          <w:szCs w:val="22"/>
        </w:rPr>
        <w:t xml:space="preserve">selection </w:t>
      </w:r>
      <w:r w:rsidRPr="00B363AB">
        <w:rPr>
          <w:rFonts w:ascii="Calibri" w:hAnsi="Calibri"/>
          <w:i/>
          <w:iCs/>
          <w:sz w:val="22"/>
          <w:szCs w:val="22"/>
        </w:rPr>
        <w:t>criteria can be appointed.</w:t>
      </w:r>
    </w:p>
    <w:p w:rsidR="008D31EA" w:rsidRPr="00B363AB" w:rsidRDefault="008D31EA" w:rsidP="008D31EA">
      <w:pPr>
        <w:pStyle w:val="ListParagraph"/>
        <w:numPr>
          <w:ilvl w:val="0"/>
          <w:numId w:val="16"/>
        </w:numPr>
        <w:spacing w:after="60"/>
        <w:jc w:val="both"/>
        <w:rPr>
          <w:rFonts w:ascii="Calibri" w:hAnsi="Calibri"/>
          <w:sz w:val="22"/>
          <w:szCs w:val="22"/>
        </w:rPr>
      </w:pPr>
      <w:r w:rsidRPr="00B363AB">
        <w:rPr>
          <w:rFonts w:ascii="Calibri" w:hAnsi="Calibri"/>
          <w:sz w:val="22"/>
          <w:szCs w:val="22"/>
        </w:rPr>
        <w:t xml:space="preserve">Bachelor of Science (Hons) degree or equivalent experience in Biological Sciences or a related discipline. </w:t>
      </w:r>
    </w:p>
    <w:p w:rsidR="008D31EA" w:rsidRPr="00B363AB" w:rsidRDefault="008D31EA" w:rsidP="008D31EA">
      <w:pPr>
        <w:pStyle w:val="ListParagraph"/>
        <w:numPr>
          <w:ilvl w:val="0"/>
          <w:numId w:val="16"/>
        </w:numPr>
        <w:spacing w:after="60"/>
        <w:jc w:val="both"/>
        <w:rPr>
          <w:rFonts w:ascii="Calibri" w:hAnsi="Calibri"/>
          <w:sz w:val="22"/>
          <w:szCs w:val="22"/>
        </w:rPr>
      </w:pPr>
      <w:r w:rsidRPr="00B363AB">
        <w:rPr>
          <w:rFonts w:ascii="Calibri" w:hAnsi="Calibri"/>
          <w:sz w:val="22"/>
          <w:szCs w:val="22"/>
        </w:rPr>
        <w:t>Demonstrated knowledge and technical skills in relation to processing RNA and DNA samples and template libraries for Next-Generation Sequencer (NGS) sequencing using one of the currently available NGS platforms.</w:t>
      </w:r>
    </w:p>
    <w:p w:rsidR="008D31EA" w:rsidRPr="00B363AB" w:rsidRDefault="008D31EA" w:rsidP="008D31EA">
      <w:pPr>
        <w:pStyle w:val="ListParagraph"/>
        <w:numPr>
          <w:ilvl w:val="0"/>
          <w:numId w:val="16"/>
        </w:numPr>
        <w:spacing w:after="60"/>
        <w:jc w:val="both"/>
        <w:rPr>
          <w:rFonts w:ascii="Calibri" w:hAnsi="Calibri"/>
          <w:sz w:val="22"/>
          <w:szCs w:val="22"/>
        </w:rPr>
      </w:pPr>
      <w:r w:rsidRPr="00B363AB">
        <w:rPr>
          <w:rStyle w:val="Emphasis"/>
          <w:rFonts w:ascii="Calibri" w:hAnsi="Calibri" w:cs="Calibri"/>
          <w:i w:val="0"/>
          <w:iCs/>
          <w:sz w:val="22"/>
          <w:szCs w:val="22"/>
        </w:rPr>
        <w:t>Demonstrated knowledge and technical skills in relation to conventional and real-time PCR, ideally within an accredited diagnostic laboratory environment.</w:t>
      </w:r>
    </w:p>
    <w:p w:rsidR="008D31EA" w:rsidRPr="00B363AB" w:rsidRDefault="008D31EA" w:rsidP="008D31EA">
      <w:pPr>
        <w:pStyle w:val="ListParagraph"/>
        <w:numPr>
          <w:ilvl w:val="0"/>
          <w:numId w:val="16"/>
        </w:numPr>
        <w:spacing w:after="60"/>
        <w:jc w:val="both"/>
        <w:rPr>
          <w:rFonts w:ascii="Calibri" w:hAnsi="Calibri"/>
          <w:sz w:val="22"/>
          <w:szCs w:val="22"/>
        </w:rPr>
      </w:pPr>
      <w:r w:rsidRPr="00B363AB">
        <w:rPr>
          <w:rFonts w:ascii="Calibri" w:hAnsi="Calibri"/>
          <w:sz w:val="22"/>
          <w:szCs w:val="22"/>
        </w:rPr>
        <w:t xml:space="preserve">Ability to work as a member of a larger project team and to form and maintain effective and respectful relationships with a range of colleagues and collaborators. </w:t>
      </w:r>
    </w:p>
    <w:p w:rsidR="008D31EA" w:rsidRPr="00B363AB" w:rsidRDefault="008D31EA" w:rsidP="008D31EA">
      <w:pPr>
        <w:pStyle w:val="ListParagraph"/>
        <w:numPr>
          <w:ilvl w:val="0"/>
          <w:numId w:val="16"/>
        </w:numPr>
        <w:spacing w:after="60"/>
        <w:jc w:val="both"/>
        <w:rPr>
          <w:rFonts w:ascii="Calibri" w:hAnsi="Calibri"/>
          <w:sz w:val="22"/>
          <w:szCs w:val="22"/>
        </w:rPr>
      </w:pPr>
      <w:r w:rsidRPr="00B363AB">
        <w:rPr>
          <w:rFonts w:ascii="Calibri" w:hAnsi="Calibri"/>
          <w:sz w:val="22"/>
          <w:szCs w:val="22"/>
        </w:rPr>
        <w:t>Good interpersonal and written and verbal communication skills including the ability to document results and communicate effectively with colleagues and clients in order to meet project goals and timelines.</w:t>
      </w:r>
    </w:p>
    <w:p w:rsidR="00F04C2E" w:rsidRPr="00B363AB" w:rsidRDefault="00F04C2E" w:rsidP="00F04C2E">
      <w:pPr>
        <w:spacing w:after="60"/>
        <w:ind w:left="34"/>
        <w:rPr>
          <w:rStyle w:val="Emphasis"/>
          <w:rFonts w:ascii="Calibri" w:hAnsi="Calibri" w:cs="Arial"/>
          <w:b/>
          <w:i w:val="0"/>
          <w:iCs/>
          <w:sz w:val="22"/>
          <w:szCs w:val="22"/>
        </w:rPr>
      </w:pPr>
    </w:p>
    <w:p w:rsidR="008A4083" w:rsidRPr="00B363AB" w:rsidRDefault="008A4083" w:rsidP="00F32201">
      <w:pPr>
        <w:pStyle w:val="Heading2"/>
        <w:rPr>
          <w:rStyle w:val="Emphasis"/>
          <w:rFonts w:asciiTheme="minorHAnsi" w:hAnsiTheme="minorHAnsi" w:cstheme="minorHAnsi"/>
        </w:rPr>
      </w:pPr>
      <w:r w:rsidRPr="00B363AB">
        <w:rPr>
          <w:rStyle w:val="Emphasis"/>
          <w:rFonts w:asciiTheme="minorHAnsi" w:hAnsiTheme="minorHAnsi" w:cstheme="minorHAnsi"/>
        </w:rPr>
        <w:t>Desirable Criteria:</w:t>
      </w:r>
    </w:p>
    <w:p w:rsidR="008D31EA" w:rsidRPr="00B363AB" w:rsidRDefault="008D31EA" w:rsidP="008D31EA">
      <w:pPr>
        <w:numPr>
          <w:ilvl w:val="0"/>
          <w:numId w:val="17"/>
        </w:numPr>
        <w:rPr>
          <w:rFonts w:ascii="Calibri" w:hAnsi="Calibri"/>
          <w:sz w:val="22"/>
          <w:szCs w:val="22"/>
        </w:rPr>
      </w:pPr>
      <w:r w:rsidRPr="00B363AB">
        <w:rPr>
          <w:rFonts w:ascii="Calibri" w:hAnsi="Calibri"/>
          <w:sz w:val="22"/>
          <w:szCs w:val="22"/>
        </w:rPr>
        <w:t>Knowledge and experience in DNA sequence analysis, including the use of software for massively-parallel sequence assembly, sequence alignments, and similarity matching analysis.</w:t>
      </w:r>
    </w:p>
    <w:p w:rsidR="008D31EA" w:rsidRPr="00B363AB" w:rsidRDefault="008D31EA" w:rsidP="008D31EA">
      <w:pPr>
        <w:pStyle w:val="ListParagraph"/>
        <w:numPr>
          <w:ilvl w:val="0"/>
          <w:numId w:val="17"/>
        </w:numPr>
        <w:spacing w:after="60"/>
        <w:jc w:val="both"/>
        <w:rPr>
          <w:rFonts w:ascii="Calibri" w:hAnsi="Calibri"/>
          <w:sz w:val="22"/>
          <w:szCs w:val="22"/>
        </w:rPr>
      </w:pPr>
      <w:r w:rsidRPr="00B363AB">
        <w:rPr>
          <w:rFonts w:ascii="Calibri" w:hAnsi="Calibri"/>
          <w:sz w:val="22"/>
          <w:szCs w:val="22"/>
        </w:rPr>
        <w:t>Knowledge and experience with phylogenetics or systematics software and analysis including the application of ML and/or Bayesian methods.</w:t>
      </w:r>
    </w:p>
    <w:p w:rsidR="008D31EA" w:rsidRPr="00B363AB" w:rsidRDefault="008D31EA" w:rsidP="008D31EA">
      <w:pPr>
        <w:pStyle w:val="ListParagraph"/>
        <w:numPr>
          <w:ilvl w:val="0"/>
          <w:numId w:val="17"/>
        </w:numPr>
        <w:spacing w:after="60"/>
        <w:jc w:val="both"/>
        <w:rPr>
          <w:rFonts w:ascii="Calibri" w:hAnsi="Calibri"/>
          <w:sz w:val="22"/>
          <w:szCs w:val="22"/>
        </w:rPr>
      </w:pPr>
      <w:r w:rsidRPr="00B363AB">
        <w:rPr>
          <w:rFonts w:ascii="Calibri" w:hAnsi="Calibri"/>
          <w:sz w:val="22"/>
          <w:szCs w:val="22"/>
        </w:rPr>
        <w:t>Experience with LIMS (Laboratory Information Management System).</w:t>
      </w:r>
    </w:p>
    <w:p w:rsidR="008D31EA" w:rsidRPr="00B363AB" w:rsidRDefault="008D31EA">
      <w:pPr>
        <w:rPr>
          <w:rFonts w:asciiTheme="minorHAnsi" w:hAnsiTheme="minorHAnsi" w:cstheme="minorHAnsi"/>
          <w:b/>
          <w:sz w:val="28"/>
          <w:lang w:val="x-none" w:eastAsia="en-AU"/>
        </w:rPr>
      </w:pPr>
      <w:r w:rsidRPr="00B363AB">
        <w:rPr>
          <w:rFonts w:asciiTheme="minorHAnsi" w:hAnsiTheme="minorHAnsi" w:cstheme="minorHAnsi"/>
          <w:i/>
          <w:lang w:eastAsia="en-AU"/>
        </w:rPr>
        <w:br w:type="page"/>
      </w:r>
    </w:p>
    <w:p w:rsidR="00C64F6D" w:rsidRPr="00B363AB" w:rsidRDefault="007B333F" w:rsidP="00765142">
      <w:pPr>
        <w:pStyle w:val="Heading2"/>
        <w:rPr>
          <w:rFonts w:asciiTheme="minorHAnsi" w:hAnsiTheme="minorHAnsi" w:cstheme="minorHAnsi"/>
          <w:i w:val="0"/>
          <w:lang w:eastAsia="en-AU"/>
        </w:rPr>
      </w:pPr>
      <w:r w:rsidRPr="00B363AB">
        <w:rPr>
          <w:rFonts w:asciiTheme="minorHAnsi" w:hAnsiTheme="minorHAnsi" w:cstheme="minorHAnsi"/>
          <w:i w:val="0"/>
          <w:lang w:eastAsia="en-AU"/>
        </w:rPr>
        <w:lastRenderedPageBreak/>
        <w:t>Special R</w:t>
      </w:r>
      <w:r w:rsidR="00C64F6D" w:rsidRPr="00B363AB">
        <w:rPr>
          <w:rFonts w:asciiTheme="minorHAnsi" w:hAnsiTheme="minorHAnsi" w:cstheme="minorHAnsi"/>
          <w:i w:val="0"/>
          <w:lang w:eastAsia="en-AU"/>
        </w:rPr>
        <w:t>equirements:</w:t>
      </w:r>
    </w:p>
    <w:p w:rsidR="008D31EA" w:rsidRPr="00B363AB" w:rsidRDefault="008D31EA" w:rsidP="008D31EA">
      <w:pPr>
        <w:autoSpaceDE w:val="0"/>
        <w:autoSpaceDN w:val="0"/>
        <w:adjustRightInd w:val="0"/>
        <w:spacing w:before="120" w:after="120"/>
        <w:rPr>
          <w:rFonts w:ascii="Calibri" w:hAnsi="Calibri"/>
          <w:b/>
          <w:bCs/>
          <w:sz w:val="22"/>
          <w:szCs w:val="22"/>
          <w:lang w:eastAsia="en-AU"/>
        </w:rPr>
      </w:pPr>
      <w:r w:rsidRPr="00B363AB">
        <w:rPr>
          <w:rFonts w:ascii="Calibri" w:hAnsi="Calibri"/>
          <w:b/>
          <w:bCs/>
          <w:sz w:val="22"/>
          <w:szCs w:val="22"/>
          <w:lang w:eastAsia="en-AU"/>
        </w:rPr>
        <w:t>Security Assessment and Microbiological Security Requirements for Personn</w:t>
      </w:r>
      <w:bookmarkStart w:id="1" w:name="_GoBack"/>
      <w:bookmarkEnd w:id="1"/>
      <w:r w:rsidRPr="00B363AB">
        <w:rPr>
          <w:rFonts w:ascii="Calibri" w:hAnsi="Calibri"/>
          <w:b/>
          <w:bCs/>
          <w:sz w:val="22"/>
          <w:szCs w:val="22"/>
          <w:lang w:eastAsia="en-AU"/>
        </w:rPr>
        <w:t xml:space="preserve">el Working on the </w:t>
      </w:r>
      <w:r w:rsidRPr="00B363AB">
        <w:rPr>
          <w:rFonts w:ascii="Calibri" w:hAnsi="Calibri"/>
          <w:b/>
          <w:sz w:val="22"/>
          <w:szCs w:val="22"/>
        </w:rPr>
        <w:t>Australian Animal Health Laboratory (AAHL)</w:t>
      </w:r>
      <w:r w:rsidRPr="00B363AB">
        <w:rPr>
          <w:rFonts w:ascii="Calibri" w:hAnsi="Calibri"/>
          <w:b/>
          <w:bCs/>
          <w:sz w:val="22"/>
          <w:szCs w:val="22"/>
          <w:lang w:eastAsia="en-AU"/>
        </w:rPr>
        <w:t xml:space="preserve"> Site:</w:t>
      </w:r>
    </w:p>
    <w:p w:rsidR="008D31EA" w:rsidRPr="00B363AB" w:rsidRDefault="00693C59"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B363AB">
        <w:rPr>
          <w:rFonts w:ascii="Calibri" w:hAnsi="Calibri" w:cs="Calibri"/>
          <w:color w:val="000000"/>
          <w:sz w:val="22"/>
          <w:szCs w:val="22"/>
          <w:lang w:eastAsia="en-AU"/>
        </w:rPr>
        <w:t>Rostered duties and a</w:t>
      </w:r>
      <w:r w:rsidR="008D31EA" w:rsidRPr="00B363AB">
        <w:rPr>
          <w:rFonts w:ascii="Calibri" w:hAnsi="Calibri" w:cs="Calibri"/>
          <w:color w:val="000000"/>
          <w:sz w:val="22"/>
          <w:szCs w:val="22"/>
          <w:lang w:eastAsia="en-AU"/>
        </w:rPr>
        <w:t xml:space="preserve">fter hours work </w:t>
      </w:r>
      <w:r w:rsidRPr="00B363AB">
        <w:rPr>
          <w:rFonts w:ascii="Calibri" w:hAnsi="Calibri" w:cs="Calibri"/>
          <w:color w:val="000000"/>
          <w:sz w:val="22"/>
          <w:szCs w:val="22"/>
          <w:lang w:eastAsia="en-AU"/>
        </w:rPr>
        <w:t>will</w:t>
      </w:r>
      <w:r w:rsidR="008D31EA" w:rsidRPr="00B363AB">
        <w:rPr>
          <w:rFonts w:ascii="Calibri" w:hAnsi="Calibri" w:cs="Calibri"/>
          <w:color w:val="000000"/>
          <w:sz w:val="22"/>
          <w:szCs w:val="22"/>
          <w:lang w:eastAsia="en-AU"/>
        </w:rPr>
        <w:t xml:space="preserve"> be required. </w:t>
      </w:r>
    </w:p>
    <w:p w:rsidR="008D31EA" w:rsidRPr="00A808A7"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B363AB">
        <w:rPr>
          <w:rFonts w:ascii="Calibri" w:hAnsi="Calibri" w:cs="Calibri"/>
          <w:color w:val="000000"/>
          <w:sz w:val="22"/>
          <w:szCs w:val="22"/>
          <w:lang w:eastAsia="en-AU"/>
        </w:rPr>
        <w:t>The nature of our work requires that each person working on site must comply with the conditions described below</w:t>
      </w:r>
      <w:r w:rsidRPr="00A808A7">
        <w:rPr>
          <w:rFonts w:ascii="Calibri" w:hAnsi="Calibri" w:cs="Calibri"/>
          <w:color w:val="000000"/>
          <w:sz w:val="22"/>
          <w:szCs w:val="22"/>
          <w:lang w:eastAsia="en-AU"/>
        </w:rPr>
        <w:t>.</w:t>
      </w:r>
    </w:p>
    <w:p w:rsidR="008D31EA" w:rsidRPr="00A808A7"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A808A7">
        <w:rPr>
          <w:rFonts w:ascii="Calibri" w:hAnsi="Calibri" w:cs="Calibri"/>
          <w:color w:val="000000"/>
          <w:sz w:val="22"/>
          <w:szCs w:val="22"/>
          <w:lang w:eastAsia="en-AU"/>
        </w:rPr>
        <w:t>The appointee is required to pass a security clearance at a level appropriate to duties of the position. Confirmation of the appointment is subject to obtaining that clearance.</w:t>
      </w:r>
    </w:p>
    <w:p w:rsidR="008D31EA" w:rsidRPr="00A808A7"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A808A7">
        <w:rPr>
          <w:rFonts w:ascii="Calibri" w:hAnsi="Calibri" w:cs="Calibri"/>
          <w:color w:val="000000"/>
          <w:sz w:val="22"/>
          <w:szCs w:val="22"/>
          <w:lang w:eastAsia="en-AU"/>
        </w:rPr>
        <w:t xml:space="preserve">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w:t>
      </w:r>
      <w:r>
        <w:rPr>
          <w:rFonts w:ascii="Calibri" w:hAnsi="Calibri" w:cs="Calibri"/>
          <w:color w:val="000000"/>
          <w:sz w:val="22"/>
          <w:szCs w:val="22"/>
          <w:lang w:eastAsia="en-AU"/>
        </w:rPr>
        <w:t>goats, horses, asses,</w:t>
      </w:r>
      <w:r w:rsidRPr="00A808A7">
        <w:rPr>
          <w:rFonts w:ascii="Calibri" w:hAnsi="Calibri" w:cs="Calibri"/>
          <w:color w:val="000000"/>
          <w:sz w:val="22"/>
          <w:szCs w:val="22"/>
          <w:lang w:eastAsia="en-AU"/>
        </w:rPr>
        <w:t xml:space="preserve"> mules</w:t>
      </w:r>
      <w:r>
        <w:rPr>
          <w:rFonts w:ascii="Calibri" w:hAnsi="Calibri" w:cs="Calibri"/>
          <w:color w:val="000000"/>
          <w:sz w:val="22"/>
          <w:szCs w:val="22"/>
          <w:lang w:eastAsia="en-AU"/>
        </w:rPr>
        <w:t xml:space="preserve"> and camelids</w:t>
      </w:r>
      <w:r w:rsidRPr="00A808A7">
        <w:rPr>
          <w:rFonts w:ascii="Calibri" w:hAnsi="Calibri" w:cs="Calibri"/>
          <w:color w:val="000000"/>
          <w:sz w:val="22"/>
          <w:szCs w:val="22"/>
          <w:lang w:eastAsia="en-AU"/>
        </w:rPr>
        <w:t>,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8D31EA" w:rsidRPr="00A808A7"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A808A7">
        <w:rPr>
          <w:rFonts w:ascii="Calibri" w:hAnsi="Calibri" w:cs="Calibri"/>
          <w:color w:val="000000"/>
          <w:sz w:val="22"/>
          <w:szCs w:val="22"/>
          <w:lang w:eastAsia="en-AU"/>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8D31EA" w:rsidRPr="00A808A7"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A808A7">
        <w:rPr>
          <w:rFonts w:ascii="Calibri" w:hAnsi="Calibri" w:cs="Calibri"/>
          <w:color w:val="000000"/>
          <w:sz w:val="22"/>
          <w:szCs w:val="22"/>
          <w:lang w:eastAsia="en-AU"/>
        </w:rPr>
        <w:t>Working in the barrier maintained Small Animal Facility requires avoidance of additional animals such as mice, rats, guinea pigs, rabbits and poultry 3 days prior to arrival.</w:t>
      </w:r>
    </w:p>
    <w:p w:rsidR="008D31EA"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A808A7">
        <w:rPr>
          <w:rFonts w:ascii="Calibri" w:hAnsi="Calibri" w:cs="Calibri"/>
          <w:color w:val="000000"/>
          <w:sz w:val="22"/>
          <w:szCs w:val="22"/>
          <w:lang w:eastAsia="en-AU"/>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8D31EA"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Certain positions will require medical assessment and vaccinations against various agents.</w:t>
      </w:r>
    </w:p>
    <w:p w:rsidR="008D31EA"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Positions working at PC4 will also require a psychological assessment. </w:t>
      </w:r>
    </w:p>
    <w:p w:rsidR="008D31EA"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Given AAHL’s role in the International Regional Program, there will be a requirement for personnel to travel internationally and therefore hold a current valid passport</w:t>
      </w:r>
    </w:p>
    <w:p w:rsidR="008D31EA" w:rsidRPr="00A808A7"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Should an emergency response situation arise, AAHL may be required to implement the Emergency Animal Disease Response Plan and personnel will be expected to be prepared to assist with the response requirements</w:t>
      </w:r>
    </w:p>
    <w:p w:rsidR="008D31EA" w:rsidRPr="00A808A7" w:rsidRDefault="008D31EA" w:rsidP="008D31EA">
      <w:pPr>
        <w:pStyle w:val="ListParagraph"/>
        <w:numPr>
          <w:ilvl w:val="0"/>
          <w:numId w:val="47"/>
        </w:numPr>
        <w:autoSpaceDE w:val="0"/>
        <w:autoSpaceDN w:val="0"/>
        <w:adjustRightInd w:val="0"/>
        <w:spacing w:after="60"/>
        <w:rPr>
          <w:rFonts w:ascii="Calibri" w:hAnsi="Calibri" w:cs="Calibri"/>
          <w:color w:val="000000"/>
          <w:sz w:val="22"/>
          <w:szCs w:val="22"/>
          <w:lang w:eastAsia="en-AU"/>
        </w:rPr>
      </w:pPr>
      <w:r w:rsidRPr="00A808A7">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rsidR="008D31EA" w:rsidRPr="00A808A7" w:rsidRDefault="008D31EA" w:rsidP="008D31EA">
      <w:pPr>
        <w:pStyle w:val="ListParagraph"/>
        <w:numPr>
          <w:ilvl w:val="0"/>
          <w:numId w:val="47"/>
        </w:numPr>
        <w:autoSpaceDE w:val="0"/>
        <w:autoSpaceDN w:val="0"/>
        <w:adjustRightInd w:val="0"/>
        <w:spacing w:after="120"/>
        <w:rPr>
          <w:rFonts w:ascii="Calibri" w:hAnsi="Calibri" w:cs="Calibri"/>
          <w:color w:val="000000"/>
          <w:sz w:val="22"/>
          <w:szCs w:val="22"/>
          <w:lang w:eastAsia="en-AU"/>
        </w:rPr>
      </w:pPr>
      <w:r w:rsidRPr="00A808A7">
        <w:rPr>
          <w:rFonts w:ascii="Calibri" w:hAnsi="Calibri" w:cs="Calibri"/>
          <w:color w:val="000000"/>
          <w:sz w:val="22"/>
          <w:szCs w:val="22"/>
          <w:lang w:eastAsia="en-AU"/>
        </w:rPr>
        <w:t>Access restrictions apply to the Werribee Animal Health Facility (WAHF) site that is associated with, but remote from, the AAHL site.</w:t>
      </w:r>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8D31EA" w:rsidP="00331D3F">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2" w:history="1">
        <w:r w:rsidR="00331D3F" w:rsidRPr="00E06B65">
          <w:rPr>
            <w:rStyle w:val="Hyperlink"/>
            <w:rFonts w:ascii="Calibri" w:hAnsi="Calibri" w:cs="Arial"/>
            <w:bCs/>
            <w:sz w:val="22"/>
            <w:szCs w:val="22"/>
          </w:rPr>
          <w:t>online</w:t>
        </w:r>
      </w:hyperlink>
      <w:r w:rsidR="00331D3F">
        <w:rPr>
          <w:rFonts w:ascii="Calibri" w:hAnsi="Calibri"/>
          <w:bCs/>
          <w:sz w:val="22"/>
          <w:szCs w:val="22"/>
        </w:rPr>
        <w:t xml:space="preserve">! </w:t>
      </w:r>
    </w:p>
    <w:p w:rsidR="00F32201" w:rsidRDefault="00F32201" w:rsidP="00F32201">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E4" w:rsidRDefault="000B19E4">
      <w:r>
        <w:separator/>
      </w:r>
    </w:p>
  </w:endnote>
  <w:endnote w:type="continuationSeparator" w:id="0">
    <w:p w:rsidR="000B19E4" w:rsidRDefault="000B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E4" w:rsidRDefault="000B19E4">
      <w:r>
        <w:separator/>
      </w:r>
    </w:p>
  </w:footnote>
  <w:footnote w:type="continuationSeparator" w:id="0">
    <w:p w:rsidR="000B19E4" w:rsidRDefault="000B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CDA32D6"/>
    <w:multiLevelType w:val="hybridMultilevel"/>
    <w:tmpl w:val="51E056C8"/>
    <w:lvl w:ilvl="0" w:tplc="E2242FCE">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CA3677"/>
    <w:multiLevelType w:val="hybridMultilevel"/>
    <w:tmpl w:val="5D249F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0"/>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3"/>
  </w:num>
  <w:num w:numId="22">
    <w:abstractNumId w:val="35"/>
  </w:num>
  <w:num w:numId="23">
    <w:abstractNumId w:val="13"/>
  </w:num>
  <w:num w:numId="24">
    <w:abstractNumId w:val="33"/>
  </w:num>
  <w:num w:numId="25">
    <w:abstractNumId w:val="6"/>
  </w:num>
  <w:num w:numId="26">
    <w:abstractNumId w:val="32"/>
  </w:num>
  <w:num w:numId="27">
    <w:abstractNumId w:val="37"/>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31"/>
  </w:num>
  <w:num w:numId="46">
    <w:abstractNumId w:val="2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9E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7EA"/>
    <w:rsid w:val="002D5835"/>
    <w:rsid w:val="002D78C5"/>
    <w:rsid w:val="002E4450"/>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1EB9"/>
    <w:rsid w:val="00683121"/>
    <w:rsid w:val="006921E1"/>
    <w:rsid w:val="00693C59"/>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310D"/>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D31EA"/>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2964"/>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63AB"/>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1D23"/>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C2C34"/>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frank.wong@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7C24-1D45-4FEC-875E-9ADF4602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1532</Words>
  <Characters>9446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10957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4</cp:revision>
  <cp:lastPrinted>2014-02-06T02:28:00Z</cp:lastPrinted>
  <dcterms:created xsi:type="dcterms:W3CDTF">2019-04-09T01:27:00Z</dcterms:created>
  <dcterms:modified xsi:type="dcterms:W3CDTF">2019-04-09T01:36:00Z</dcterms:modified>
</cp:coreProperties>
</file>