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311CF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413C79">
              <w:rPr>
                <w:sz w:val="22"/>
              </w:rPr>
              <w:t>SIRO Business &amp; Infrastructure Services (C</w:t>
            </w:r>
            <w:r>
              <w:rPr>
                <w:sz w:val="22"/>
              </w:rPr>
              <w:t>BIS</w:t>
            </w:r>
            <w:r w:rsidR="00413C79">
              <w:rPr>
                <w:sz w:val="22"/>
              </w:rPr>
              <w:t>)</w:t>
            </w:r>
            <w:r>
              <w:rPr>
                <w:sz w:val="22"/>
              </w:rPr>
              <w:t xml:space="preserve"> Manager – Documentation &amp; Compliance</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311C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63113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311C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11CF0">
              <w:rPr>
                <w:sz w:val="22"/>
              </w:rPr>
              <w:t>18 months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11CF0">
              <w:rPr>
                <w:sz w:val="22"/>
              </w:rPr>
              <w:t>98,735</w:t>
            </w:r>
            <w:r w:rsidRPr="0093721B">
              <w:rPr>
                <w:sz w:val="22"/>
              </w:rPr>
              <w:t xml:space="preserve"> to AU$</w:t>
            </w:r>
            <w:r w:rsidR="00311CF0">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p>
        </w:tc>
        <w:tc>
          <w:tcPr>
            <w:tcW w:w="2965" w:type="pct"/>
          </w:tcPr>
          <w:p w:rsidR="00926BE4" w:rsidRPr="0093721B" w:rsidRDefault="00311C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Victoria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311CF0" w:rsidRDefault="00EA62ED" w:rsidP="00413C7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w:t>
            </w:r>
            <w:r w:rsidR="00311CF0">
              <w:rPr>
                <w:sz w:val="22"/>
              </w:rPr>
              <w:t>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311C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Manager – Technical Support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311C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r w:rsidR="00DD687A">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311C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311C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311C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John Near (john.near@csiro.au)</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B50C20" w:rsidRPr="00BB6E5F" w:rsidRDefault="00B50C20" w:rsidP="00B50C20">
      <w:pPr>
        <w:pStyle w:val="Heading2"/>
        <w:rPr>
          <w:rFonts w:cs="Times New Roman"/>
          <w:bCs w:val="0"/>
          <w:iCs w:val="0"/>
          <w:color w:val="000000"/>
          <w:sz w:val="24"/>
          <w:szCs w:val="24"/>
        </w:rPr>
      </w:pPr>
      <w:bookmarkStart w:id="1" w:name="_Toc341085720"/>
      <w:r w:rsidRPr="00B50C20">
        <w:rPr>
          <w:rFonts w:cs="Times New Roman"/>
          <w:bCs w:val="0"/>
          <w:iCs w:val="0"/>
          <w:color w:val="000000"/>
          <w:sz w:val="24"/>
          <w:szCs w:val="22"/>
        </w:rPr>
        <w:t xml:space="preserve">Administrative staff in CSIRO provide administrative and management services to support the </w:t>
      </w:r>
      <w:r w:rsidRPr="00BB6E5F">
        <w:rPr>
          <w:rFonts w:cs="Times New Roman"/>
          <w:bCs w:val="0"/>
          <w:iCs w:val="0"/>
          <w:color w:val="000000"/>
          <w:sz w:val="24"/>
          <w:szCs w:val="24"/>
        </w:rPr>
        <w:t>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rsidR="00BB6E5F" w:rsidRDefault="00BB6E5F" w:rsidP="00311CF0">
      <w:pPr>
        <w:spacing w:before="180"/>
        <w:rPr>
          <w:szCs w:val="24"/>
        </w:rPr>
      </w:pPr>
    </w:p>
    <w:p w:rsidR="00311CF0" w:rsidRPr="00BB6E5F" w:rsidRDefault="00311CF0" w:rsidP="00311CF0">
      <w:pPr>
        <w:spacing w:before="180"/>
        <w:rPr>
          <w:szCs w:val="24"/>
        </w:rPr>
      </w:pPr>
      <w:r w:rsidRPr="0050789B">
        <w:rPr>
          <w:szCs w:val="24"/>
        </w:rPr>
        <w:lastRenderedPageBreak/>
        <w:t xml:space="preserve">This role is responsible for the strategy, management and maintenance of the </w:t>
      </w:r>
      <w:r w:rsidR="0050789B" w:rsidRPr="0050789B">
        <w:rPr>
          <w:szCs w:val="24"/>
        </w:rPr>
        <w:t xml:space="preserve">facility equipment </w:t>
      </w:r>
      <w:r w:rsidRPr="0050789B">
        <w:rPr>
          <w:szCs w:val="24"/>
        </w:rPr>
        <w:t xml:space="preserve">documents and associated </w:t>
      </w:r>
      <w:r w:rsidR="0050789B" w:rsidRPr="0050789B">
        <w:rPr>
          <w:szCs w:val="24"/>
        </w:rPr>
        <w:t xml:space="preserve">management </w:t>
      </w:r>
      <w:r w:rsidRPr="0050789B">
        <w:rPr>
          <w:szCs w:val="24"/>
        </w:rPr>
        <w:t xml:space="preserve">systems to ensure efficient delivery of support services to the </w:t>
      </w:r>
      <w:r w:rsidR="00F94867" w:rsidRPr="0050789B">
        <w:rPr>
          <w:szCs w:val="24"/>
        </w:rPr>
        <w:t xml:space="preserve">Australian Animal Health Laboratory (AAHL) </w:t>
      </w:r>
      <w:r w:rsidRPr="0050789B">
        <w:rPr>
          <w:szCs w:val="24"/>
        </w:rPr>
        <w:t>facility and compliance with regulatory and quality frameworks</w:t>
      </w:r>
      <w:r w:rsidR="00413C79" w:rsidRPr="0050789B">
        <w:rPr>
          <w:szCs w:val="24"/>
        </w:rPr>
        <w:t>.</w:t>
      </w:r>
    </w:p>
    <w:p w:rsidR="00B50C20" w:rsidRPr="00B50C20" w:rsidRDefault="00B50C20" w:rsidP="00B50C20">
      <w:pPr>
        <w:pStyle w:val="Heading3"/>
      </w:pPr>
      <w:r w:rsidRPr="00B50C20">
        <w:t>Duties and Key Result Areas:</w:t>
      </w:r>
      <w:r w:rsidR="003E5564">
        <w:t xml:space="preserve">  </w:t>
      </w:r>
    </w:p>
    <w:p w:rsidR="00413C79" w:rsidRPr="00413C79" w:rsidRDefault="00413C79" w:rsidP="00413C79">
      <w:pPr>
        <w:pStyle w:val="ListParagraph"/>
        <w:numPr>
          <w:ilvl w:val="0"/>
          <w:numId w:val="29"/>
        </w:numPr>
        <w:spacing w:after="60" w:line="240" w:lineRule="auto"/>
        <w:contextualSpacing w:val="0"/>
        <w:rPr>
          <w:rFonts w:eastAsia="MS Mincho"/>
          <w:color w:val="auto"/>
          <w:szCs w:val="24"/>
        </w:rPr>
      </w:pPr>
      <w:r w:rsidRPr="00413C79">
        <w:rPr>
          <w:szCs w:val="24"/>
        </w:rPr>
        <w:t>Establish, implement and maintain appropriate quality and/or management framework and documentation management systems for the CBIS AAHL team.</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 xml:space="preserve">Manage the accuracy and relevancy of </w:t>
      </w:r>
      <w:r w:rsidR="00D11A42">
        <w:rPr>
          <w:szCs w:val="24"/>
        </w:rPr>
        <w:t xml:space="preserve">the </w:t>
      </w:r>
      <w:r w:rsidRPr="00413C79">
        <w:rPr>
          <w:szCs w:val="24"/>
        </w:rPr>
        <w:t xml:space="preserve">CBIS AAHL suite of documentation regarding facility plant and equipment, maintenance and operation and supporting processes. </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Manage the compliance obligations of the CBIS AAHL team with regards to applicable regulations and standards.</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Document internal audits and other quality assurance activities.</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Establish and implement a security protocol for documents.</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Ensure document templates meet CSIRO and legislative requirements and lead the design of new templates as required.</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Manage and provide documentation development services for CBIS AAHL.</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Train staff and develop procedures on the correct use of the Documentation Management System</w:t>
      </w:r>
      <w:r w:rsidR="00D11A42">
        <w:rPr>
          <w:rFonts w:cs="Calibri"/>
          <w:szCs w:val="24"/>
        </w:rPr>
        <w:t>.</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Develop and control the locations and structures of CBIS AAHL information e.g. Document Management System, Network Drives, SharePoint etc.</w:t>
      </w:r>
    </w:p>
    <w:p w:rsidR="00413C79" w:rsidRPr="00413C79" w:rsidRDefault="00413C79" w:rsidP="00413C79">
      <w:pPr>
        <w:pStyle w:val="ListParagraph"/>
        <w:numPr>
          <w:ilvl w:val="0"/>
          <w:numId w:val="29"/>
        </w:numPr>
        <w:spacing w:after="60" w:line="240" w:lineRule="auto"/>
        <w:contextualSpacing w:val="0"/>
        <w:rPr>
          <w:szCs w:val="24"/>
        </w:rPr>
      </w:pPr>
      <w:r w:rsidRPr="00413C79">
        <w:rPr>
          <w:rFonts w:cs="Calibri"/>
          <w:szCs w:val="24"/>
        </w:rPr>
        <w:t>Keep abreast of engineering best practice and determine ongoing needs of the documentation system and contents</w:t>
      </w:r>
      <w:r w:rsidR="00D11A42">
        <w:rPr>
          <w:rFonts w:cs="Calibri"/>
          <w:szCs w:val="24"/>
        </w:rPr>
        <w:t>.</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Interface with AAHL’s Quality and Compliance Unit to ensure alignment with site quality and management systems.</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Ensure staff are kept aware of new and updated documentation and processes as they are made available.</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Liaise with clients to determine their needs, tailoring solutions to potentially conflicting requirements, taking personal responsibility for client satisfaction, and correcting problems promptly and in a constructive manner.</w:t>
      </w:r>
    </w:p>
    <w:p w:rsidR="00413C79" w:rsidRPr="00026D6D" w:rsidRDefault="00413C79" w:rsidP="00026D6D">
      <w:pPr>
        <w:pStyle w:val="ListParagraph"/>
        <w:numPr>
          <w:ilvl w:val="0"/>
          <w:numId w:val="29"/>
        </w:numPr>
        <w:spacing w:after="60" w:line="240" w:lineRule="auto"/>
        <w:contextualSpacing w:val="0"/>
        <w:rPr>
          <w:szCs w:val="24"/>
        </w:rPr>
      </w:pPr>
      <w:r w:rsidRPr="00413C79">
        <w:rPr>
          <w:szCs w:val="24"/>
        </w:rPr>
        <w:t>Under limited direction, use technical expertise to lead a range of support activities/functions, or be responsible</w:t>
      </w:r>
      <w:r w:rsidR="00D11A42">
        <w:rPr>
          <w:szCs w:val="24"/>
        </w:rPr>
        <w:t>/</w:t>
      </w:r>
      <w:r w:rsidRPr="00026D6D">
        <w:rPr>
          <w:szCs w:val="24"/>
        </w:rPr>
        <w:t xml:space="preserve">for </w:t>
      </w:r>
      <w:proofErr w:type="gramStart"/>
      <w:r w:rsidRPr="00026D6D">
        <w:rPr>
          <w:szCs w:val="24"/>
        </w:rPr>
        <w:t>a number of</w:t>
      </w:r>
      <w:proofErr w:type="gramEnd"/>
      <w:r w:rsidRPr="00026D6D">
        <w:rPr>
          <w:szCs w:val="24"/>
        </w:rPr>
        <w:t xml:space="preserve"> smaller projects, with independence of action within their own function, achieving results through the use and allocation of available resources, within constraints laid down by managers. (Including responsibility for results) </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Be able to provide leadership and supervision to a small team, project group or function, and take responsibility for the performance management and career development of the team.</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Display a willingness to influence the decision of managers by recognising the need for change in initiating innovative solutions/</w:t>
      </w:r>
      <w:proofErr w:type="gramStart"/>
      <w:r w:rsidRPr="00413C79">
        <w:rPr>
          <w:szCs w:val="24"/>
        </w:rPr>
        <w:t>proposals, and</w:t>
      </w:r>
      <w:proofErr w:type="gramEnd"/>
      <w:r w:rsidRPr="00413C79">
        <w:rPr>
          <w:szCs w:val="24"/>
        </w:rPr>
        <w:t xml:space="preserve"> liaise with and influence related professions to develop practices, which support the Business Unit. </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lastRenderedPageBreak/>
        <w:t>Communicate openly, effectively and respectfully with all staff, clients and suppliers in the interests of good business practice, collaboration and enhancement of CSIRO’s reputation.</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Work collaboratively as part of a multi-disciplinary, often regionally dispersed research team, and business unit to carry out tasks in support of CSIRO’s scientific objectives.</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Adhere to the spirit and practice of CSIRO’s Code of Conduct, Health, Safety and Environment plans and policies, Diversity initiatives and Zero Harm goals.</w:t>
      </w:r>
    </w:p>
    <w:p w:rsidR="00413C79" w:rsidRPr="00413C79" w:rsidRDefault="00413C79" w:rsidP="00413C79">
      <w:pPr>
        <w:pStyle w:val="ListParagraph"/>
        <w:numPr>
          <w:ilvl w:val="0"/>
          <w:numId w:val="29"/>
        </w:numPr>
        <w:spacing w:after="60" w:line="240" w:lineRule="auto"/>
        <w:contextualSpacing w:val="0"/>
        <w:rPr>
          <w:szCs w:val="24"/>
        </w:rPr>
      </w:pPr>
      <w:r w:rsidRPr="00413C79">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9704C7" w:rsidRDefault="00B50C20" w:rsidP="009704C7">
      <w:pPr>
        <w:numPr>
          <w:ilvl w:val="0"/>
          <w:numId w:val="25"/>
        </w:numPr>
        <w:spacing w:before="0" w:after="60" w:line="240" w:lineRule="auto"/>
        <w:rPr>
          <w:rFonts w:cs="Calibri"/>
          <w:szCs w:val="24"/>
        </w:rPr>
      </w:pPr>
      <w:r w:rsidRPr="00B50C20">
        <w:rPr>
          <w:rFonts w:cs="Calibri"/>
          <w:szCs w:val="24"/>
        </w:rPr>
        <w:t xml:space="preserve">Relevant certificate/diploma/bachelor’s degree or equivalent relevant work experience </w:t>
      </w:r>
      <w:r w:rsidR="007472FE">
        <w:rPr>
          <w:rFonts w:cs="Calibri"/>
          <w:szCs w:val="24"/>
        </w:rPr>
        <w:t>in librarianship, information management or relevant disciplines.</w:t>
      </w:r>
    </w:p>
    <w:p w:rsidR="007472FE" w:rsidRDefault="007472FE" w:rsidP="007472FE">
      <w:pPr>
        <w:numPr>
          <w:ilvl w:val="0"/>
          <w:numId w:val="25"/>
        </w:numPr>
        <w:spacing w:before="0" w:after="60" w:line="240" w:lineRule="auto"/>
        <w:rPr>
          <w:rFonts w:cs="Calibri"/>
          <w:szCs w:val="24"/>
        </w:rPr>
      </w:pPr>
      <w:r>
        <w:rPr>
          <w:rFonts w:cs="Calibri"/>
          <w:szCs w:val="24"/>
        </w:rPr>
        <w:t>Minimum 5 years’ experience in the operation and management of governance and management systems.</w:t>
      </w:r>
    </w:p>
    <w:p w:rsidR="007472FE" w:rsidRDefault="007472FE" w:rsidP="007472FE">
      <w:pPr>
        <w:numPr>
          <w:ilvl w:val="0"/>
          <w:numId w:val="25"/>
        </w:numPr>
        <w:spacing w:before="0" w:after="60" w:line="240" w:lineRule="auto"/>
        <w:rPr>
          <w:rFonts w:cs="Calibri"/>
          <w:szCs w:val="24"/>
        </w:rPr>
      </w:pPr>
      <w:r w:rsidRPr="007472FE">
        <w:rPr>
          <w:rFonts w:cs="Calibri"/>
          <w:szCs w:val="24"/>
        </w:rPr>
        <w:t>Proven experience in the implementation and management of documentation management systems</w:t>
      </w:r>
      <w:r>
        <w:rPr>
          <w:rFonts w:cs="Calibri"/>
          <w:szCs w:val="24"/>
        </w:rPr>
        <w:t>.</w:t>
      </w:r>
    </w:p>
    <w:p w:rsidR="007472FE" w:rsidRDefault="007472FE" w:rsidP="007472FE">
      <w:pPr>
        <w:numPr>
          <w:ilvl w:val="0"/>
          <w:numId w:val="25"/>
        </w:numPr>
        <w:spacing w:before="0" w:after="60" w:line="240" w:lineRule="auto"/>
        <w:rPr>
          <w:rFonts w:cs="Calibri"/>
          <w:szCs w:val="24"/>
        </w:rPr>
      </w:pPr>
      <w:r w:rsidRPr="007472FE">
        <w:rPr>
          <w:rFonts w:cs="Calibri"/>
          <w:szCs w:val="24"/>
        </w:rPr>
        <w:lastRenderedPageBreak/>
        <w:t>Proven ability to manage competing priorities and demonstrated project planning experience, with a proven track record of delivery</w:t>
      </w:r>
      <w:r>
        <w:rPr>
          <w:rFonts w:cs="Calibri"/>
          <w:szCs w:val="24"/>
        </w:rPr>
        <w:t>.</w:t>
      </w:r>
    </w:p>
    <w:p w:rsidR="007472FE" w:rsidRPr="007472FE" w:rsidRDefault="007472FE" w:rsidP="007472FE">
      <w:pPr>
        <w:numPr>
          <w:ilvl w:val="0"/>
          <w:numId w:val="25"/>
        </w:numPr>
        <w:spacing w:before="0" w:after="60" w:line="240" w:lineRule="auto"/>
        <w:rPr>
          <w:rFonts w:cs="Calibri"/>
          <w:szCs w:val="24"/>
        </w:rPr>
      </w:pPr>
      <w:r w:rsidRPr="007472FE">
        <w:rPr>
          <w:rFonts w:cs="Calibri"/>
          <w:szCs w:val="24"/>
        </w:rPr>
        <w:t xml:space="preserve">Proven ability to communicate effectively and influence a wide range of stakeholders across multiple levels of an organisation. </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7472FE" w:rsidRPr="003B0131" w:rsidRDefault="007472FE" w:rsidP="007472FE">
      <w:pPr>
        <w:numPr>
          <w:ilvl w:val="0"/>
          <w:numId w:val="33"/>
        </w:numPr>
        <w:tabs>
          <w:tab w:val="clear" w:pos="720"/>
          <w:tab w:val="num" w:pos="360"/>
        </w:tabs>
        <w:spacing w:before="0" w:after="60" w:line="240" w:lineRule="auto"/>
        <w:ind w:left="360"/>
        <w:rPr>
          <w:rFonts w:eastAsia="MS Mincho"/>
          <w:iCs/>
          <w:color w:val="auto"/>
          <w:szCs w:val="24"/>
        </w:rPr>
      </w:pPr>
      <w:r w:rsidRPr="003B0131">
        <w:rPr>
          <w:iCs/>
          <w:szCs w:val="24"/>
        </w:rPr>
        <w:t>Six Sigma or other recognised process assessment certification.</w:t>
      </w:r>
    </w:p>
    <w:p w:rsidR="007472FE" w:rsidRPr="003B0131" w:rsidRDefault="007472FE" w:rsidP="007472FE">
      <w:pPr>
        <w:numPr>
          <w:ilvl w:val="0"/>
          <w:numId w:val="33"/>
        </w:numPr>
        <w:tabs>
          <w:tab w:val="clear" w:pos="720"/>
          <w:tab w:val="num" w:pos="360"/>
        </w:tabs>
        <w:spacing w:before="0" w:after="60" w:line="240" w:lineRule="auto"/>
        <w:ind w:left="360"/>
        <w:rPr>
          <w:iCs/>
          <w:szCs w:val="24"/>
        </w:rPr>
      </w:pPr>
      <w:r w:rsidRPr="003B0131">
        <w:rPr>
          <w:iCs/>
          <w:szCs w:val="24"/>
        </w:rPr>
        <w:t>Experience in process development and improvement toward Quality Assurance and technical best practices.</w:t>
      </w:r>
    </w:p>
    <w:p w:rsidR="007472FE" w:rsidRPr="003B0131" w:rsidRDefault="007472FE" w:rsidP="007472FE">
      <w:pPr>
        <w:numPr>
          <w:ilvl w:val="0"/>
          <w:numId w:val="33"/>
        </w:numPr>
        <w:tabs>
          <w:tab w:val="clear" w:pos="720"/>
          <w:tab w:val="num" w:pos="360"/>
        </w:tabs>
        <w:spacing w:before="0" w:after="60" w:line="240" w:lineRule="auto"/>
        <w:ind w:left="360"/>
        <w:rPr>
          <w:iCs/>
          <w:szCs w:val="24"/>
        </w:rPr>
      </w:pPr>
      <w:r w:rsidRPr="003B0131">
        <w:rPr>
          <w:iCs/>
          <w:szCs w:val="24"/>
        </w:rPr>
        <w:t>Experience in the management of Quality Assurance Systems within a technical environment.</w:t>
      </w:r>
    </w:p>
    <w:p w:rsidR="007472FE" w:rsidRPr="003B0131" w:rsidRDefault="007472FE" w:rsidP="007472FE">
      <w:pPr>
        <w:numPr>
          <w:ilvl w:val="0"/>
          <w:numId w:val="33"/>
        </w:numPr>
        <w:tabs>
          <w:tab w:val="clear" w:pos="720"/>
          <w:tab w:val="num" w:pos="360"/>
        </w:tabs>
        <w:spacing w:before="0" w:after="60" w:line="240" w:lineRule="auto"/>
        <w:ind w:left="360"/>
        <w:rPr>
          <w:iCs/>
          <w:szCs w:val="24"/>
        </w:rPr>
      </w:pPr>
      <w:r w:rsidRPr="003B0131">
        <w:rPr>
          <w:rFonts w:cs="Calibri"/>
          <w:szCs w:val="24"/>
        </w:rPr>
        <w:t>Auditor qualifications in Quality and/or Safety and/or Environmental Management Systems.</w:t>
      </w:r>
    </w:p>
    <w:p w:rsidR="007472FE" w:rsidRPr="003B0131" w:rsidRDefault="007472FE" w:rsidP="007472FE">
      <w:pPr>
        <w:numPr>
          <w:ilvl w:val="0"/>
          <w:numId w:val="33"/>
        </w:numPr>
        <w:tabs>
          <w:tab w:val="clear" w:pos="720"/>
          <w:tab w:val="num" w:pos="360"/>
        </w:tabs>
        <w:spacing w:before="0" w:after="60" w:line="240" w:lineRule="auto"/>
        <w:ind w:left="360"/>
        <w:rPr>
          <w:iCs/>
          <w:szCs w:val="24"/>
        </w:rPr>
      </w:pPr>
      <w:r w:rsidRPr="003B0131">
        <w:rPr>
          <w:rFonts w:cs="Calibri"/>
          <w:szCs w:val="24"/>
        </w:rPr>
        <w:t xml:space="preserve">Experience in </w:t>
      </w:r>
      <w:r w:rsidR="0050789B">
        <w:rPr>
          <w:rFonts w:cs="Calibri"/>
          <w:szCs w:val="24"/>
        </w:rPr>
        <w:t xml:space="preserve">relevant </w:t>
      </w:r>
      <w:r w:rsidRPr="003B0131">
        <w:rPr>
          <w:rFonts w:cs="Calibri"/>
          <w:szCs w:val="24"/>
        </w:rPr>
        <w:t>Documentation Systems.</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security/medical/character clearance requirements</w:t>
      </w:r>
      <w:r w:rsidR="003F3628">
        <w:t>:</w:t>
      </w:r>
    </w:p>
    <w:p w:rsidR="007472FE" w:rsidRDefault="007472FE" w:rsidP="007472FE">
      <w:pPr>
        <w:pStyle w:val="Boxedlistbullet"/>
        <w:numPr>
          <w:ilvl w:val="0"/>
          <w:numId w:val="0"/>
        </w:numPr>
        <w:spacing w:before="100" w:beforeAutospacing="1" w:after="100" w:afterAutospacing="1"/>
        <w:ind w:left="454" w:hanging="227"/>
        <w:rPr>
          <w:highlight w:val="yellow"/>
        </w:rPr>
      </w:pPr>
    </w:p>
    <w:p w:rsidR="003F3628" w:rsidRPr="007472FE" w:rsidRDefault="00E673A0" w:rsidP="003F3628">
      <w:pPr>
        <w:pStyle w:val="Boxedlistbullet"/>
        <w:numPr>
          <w:ilvl w:val="0"/>
          <w:numId w:val="36"/>
        </w:numPr>
      </w:pPr>
      <w:r w:rsidRPr="007472FE">
        <w:t xml:space="preserve">The successful candidate will be required to obtain and maintain a security clearance at the </w:t>
      </w:r>
      <w:r w:rsidR="007472FE" w:rsidRPr="007472FE">
        <w:t>Negative Vetting 1 level.</w:t>
      </w:r>
      <w:r w:rsidR="00A9104B">
        <w:t xml:space="preserve">  In order to apply for this clearance, applicants must be Australian Citizens.</w:t>
      </w:r>
      <w:bookmarkStart w:id="2" w:name="_GoBack"/>
      <w:bookmarkEnd w:id="2"/>
    </w:p>
    <w:p w:rsidR="00A9104B" w:rsidRDefault="00246D6B" w:rsidP="00A9104B">
      <w:pPr>
        <w:pStyle w:val="Boxedlistbullet"/>
        <w:numPr>
          <w:ilvl w:val="0"/>
          <w:numId w:val="36"/>
        </w:numPr>
      </w:pPr>
      <w:r w:rsidRPr="007472FE">
        <w:t>AAHL - Security Assessment and Microbiological Security Requirements for Personnel Working on the Australian Animal Health Laboratory (AAHL) Site.</w:t>
      </w:r>
    </w:p>
    <w:p w:rsidR="00865E59" w:rsidRDefault="00792C92" w:rsidP="00A9104B">
      <w:pPr>
        <w:pStyle w:val="Boxedlistbullet"/>
        <w:numPr>
          <w:ilvl w:val="0"/>
          <w:numId w:val="36"/>
        </w:numPr>
      </w:pPr>
      <w:r>
        <w:t xml:space="preserve">The successful candidate </w:t>
      </w:r>
      <w:r w:rsidR="006F085D">
        <w:t>may</w:t>
      </w:r>
      <w:r>
        <w:t xml:space="preserve"> be required to obtain a National Health Security </w:t>
      </w:r>
      <w:r w:rsidR="00B44DD5">
        <w:t>(NHS) Clearance</w:t>
      </w:r>
      <w:r>
        <w:t xml:space="preserve">. </w:t>
      </w:r>
    </w:p>
    <w:p w:rsidR="00A9104B" w:rsidRPr="00DD687A" w:rsidRDefault="00A9104B" w:rsidP="00A9104B">
      <w:pPr>
        <w:spacing w:before="180"/>
        <w:rPr>
          <w:b/>
          <w:szCs w:val="24"/>
        </w:rPr>
      </w:pPr>
      <w:r w:rsidRPr="00DD687A">
        <w:rPr>
          <w:b/>
          <w:szCs w:val="24"/>
        </w:rPr>
        <w:t>Security Assessment and Microbiological Security Requirements for Personnel Working on the AAHL Site.</w:t>
      </w:r>
    </w:p>
    <w:p w:rsidR="00A9104B" w:rsidRPr="00DD687A" w:rsidRDefault="00A9104B" w:rsidP="00A9104B">
      <w:pPr>
        <w:spacing w:after="60"/>
        <w:rPr>
          <w:szCs w:val="24"/>
        </w:rPr>
      </w:pPr>
      <w:r w:rsidRPr="00DD687A">
        <w:rPr>
          <w:szCs w:val="24"/>
        </w:rPr>
        <w:t>The nature of our work requires that each person working on site must comply with the conditions described below.</w:t>
      </w:r>
    </w:p>
    <w:p w:rsidR="00A9104B" w:rsidRPr="00DD687A" w:rsidRDefault="00A9104B" w:rsidP="00A9104B">
      <w:pPr>
        <w:numPr>
          <w:ilvl w:val="0"/>
          <w:numId w:val="36"/>
        </w:numPr>
        <w:spacing w:after="60" w:line="240" w:lineRule="auto"/>
        <w:rPr>
          <w:szCs w:val="24"/>
        </w:rPr>
      </w:pPr>
      <w:r w:rsidRPr="00DD687A">
        <w:rPr>
          <w:szCs w:val="24"/>
        </w:rPr>
        <w:t>The appointee is required to pass a security clearance at a level appropriate to duties of the position.  Confirmation of the appointment is subject to obtaining that clearance.</w:t>
      </w:r>
    </w:p>
    <w:p w:rsidR="00A9104B" w:rsidRPr="00DD687A" w:rsidRDefault="00A9104B" w:rsidP="00A9104B">
      <w:pPr>
        <w:numPr>
          <w:ilvl w:val="0"/>
          <w:numId w:val="36"/>
        </w:numPr>
        <w:spacing w:after="60" w:line="240" w:lineRule="auto"/>
        <w:rPr>
          <w:szCs w:val="24"/>
        </w:rPr>
      </w:pPr>
      <w:r w:rsidRPr="00DD687A">
        <w:rPr>
          <w:szCs w:val="24"/>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A9104B" w:rsidRPr="00DD687A" w:rsidRDefault="00A9104B" w:rsidP="00A9104B">
      <w:pPr>
        <w:numPr>
          <w:ilvl w:val="0"/>
          <w:numId w:val="36"/>
        </w:numPr>
        <w:spacing w:after="60" w:line="240" w:lineRule="auto"/>
        <w:rPr>
          <w:szCs w:val="24"/>
        </w:rPr>
      </w:pPr>
      <w:r w:rsidRPr="00DD687A">
        <w:rPr>
          <w:szCs w:val="24"/>
        </w:rPr>
        <w:t xml:space="preserve">In addition, for a period of seven days after working in the microbiologically secure area of AAHL, personnel may not have close contact with any of the above animals, amphibians or </w:t>
      </w:r>
      <w:r w:rsidRPr="00DD687A">
        <w:rPr>
          <w:szCs w:val="24"/>
        </w:rPr>
        <w:lastRenderedPageBreak/>
        <w:t>birds or the actual places where these animals are held or visit any aquatic animal farm or aquatic animal hatchery.</w:t>
      </w:r>
    </w:p>
    <w:p w:rsidR="00A9104B" w:rsidRPr="00DD687A" w:rsidRDefault="00A9104B" w:rsidP="00A9104B">
      <w:pPr>
        <w:numPr>
          <w:ilvl w:val="0"/>
          <w:numId w:val="36"/>
        </w:numPr>
        <w:spacing w:after="60" w:line="240" w:lineRule="auto"/>
        <w:rPr>
          <w:szCs w:val="24"/>
        </w:rPr>
      </w:pPr>
      <w:r w:rsidRPr="00DD687A">
        <w:rPr>
          <w:rFonts w:asciiTheme="minorHAnsi" w:hAnsiTheme="minorHAnsi" w:cstheme="minorHAnsi"/>
          <w:szCs w:val="24"/>
        </w:rPr>
        <w:t>Working in the barrier maintained Small Animal Facility requires avoidance of additional animals such as mice, rats, guinea pigs, rabbits and poultry 3 days prior to arrival.</w:t>
      </w:r>
    </w:p>
    <w:p w:rsidR="00A9104B" w:rsidRPr="00DD687A" w:rsidRDefault="00A9104B" w:rsidP="00A9104B">
      <w:pPr>
        <w:numPr>
          <w:ilvl w:val="0"/>
          <w:numId w:val="36"/>
        </w:numPr>
        <w:spacing w:after="60" w:line="240" w:lineRule="auto"/>
        <w:rPr>
          <w:szCs w:val="24"/>
        </w:rPr>
      </w:pPr>
      <w:r w:rsidRPr="00DD687A">
        <w:rPr>
          <w:rFonts w:asciiTheme="minorHAnsi" w:hAnsiTheme="minorHAnsi" w:cstheme="minorHAnsi"/>
          <w:szCs w:val="24"/>
        </w:rPr>
        <w:t xml:space="preserve">Personnel must abide by Occupational Health, Safety and Environment regulations. Safety signs and directives issued by CSIRO personnel </w:t>
      </w:r>
      <w:proofErr w:type="gramStart"/>
      <w:r w:rsidRPr="00DD687A">
        <w:rPr>
          <w:rFonts w:asciiTheme="minorHAnsi" w:hAnsiTheme="minorHAnsi" w:cstheme="minorHAnsi"/>
          <w:szCs w:val="24"/>
        </w:rPr>
        <w:t>must be complied with at all times</w:t>
      </w:r>
      <w:proofErr w:type="gramEnd"/>
      <w:r w:rsidRPr="00DD687A">
        <w:rPr>
          <w:rFonts w:asciiTheme="minorHAnsi" w:hAnsiTheme="minorHAnsi" w:cstheme="minorHAnsi"/>
          <w:szCs w:val="24"/>
        </w:rPr>
        <w:t>.</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the CSIRO </w:t>
      </w:r>
      <w:hyperlink r:id="rId10" w:tooltip="AAHL- CSIRO website" w:history="1">
        <w:r w:rsidRPr="00E673A0">
          <w:rPr>
            <w:rStyle w:val="Hyperlink"/>
            <w:rFonts w:cs="Arial"/>
            <w:bCs/>
            <w:szCs w:val="24"/>
          </w:rPr>
          <w:t>Australian Animal Health Laboratory</w:t>
        </w:r>
      </w:hyperlink>
      <w:r w:rsidRPr="00B50C20">
        <w:rPr>
          <w:bCs/>
          <w:szCs w:val="24"/>
        </w:rPr>
        <w:t xml:space="preserve"> </w:t>
      </w:r>
    </w:p>
    <w:bookmarkEnd w:id="1"/>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8B" w:rsidRDefault="00AA0F8B" w:rsidP="000A377A">
      <w:r>
        <w:separator/>
      </w:r>
    </w:p>
  </w:endnote>
  <w:endnote w:type="continuationSeparator" w:id="0">
    <w:p w:rsidR="00AA0F8B" w:rsidRDefault="00AA0F8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8B" w:rsidRDefault="00AA0F8B" w:rsidP="000A377A">
      <w:r>
        <w:separator/>
      </w:r>
    </w:p>
  </w:footnote>
  <w:footnote w:type="continuationSeparator" w:id="0">
    <w:p w:rsidR="00AA0F8B" w:rsidRDefault="00AA0F8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187B34"/>
    <w:multiLevelType w:val="hybridMultilevel"/>
    <w:tmpl w:val="9D4C074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112B27"/>
    <w:multiLevelType w:val="hybridMultilevel"/>
    <w:tmpl w:val="90B61768"/>
    <w:lvl w:ilvl="0" w:tplc="5B5AE610">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D6D"/>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9CA"/>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CF0"/>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131"/>
    <w:rsid w:val="003B1EF4"/>
    <w:rsid w:val="003B5F19"/>
    <w:rsid w:val="003B7D95"/>
    <w:rsid w:val="003C0168"/>
    <w:rsid w:val="003C3FD1"/>
    <w:rsid w:val="003C4B1B"/>
    <w:rsid w:val="003C798C"/>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628"/>
    <w:rsid w:val="003F3915"/>
    <w:rsid w:val="00403B6B"/>
    <w:rsid w:val="00404222"/>
    <w:rsid w:val="00405065"/>
    <w:rsid w:val="004051FA"/>
    <w:rsid w:val="00405227"/>
    <w:rsid w:val="00405F44"/>
    <w:rsid w:val="00410849"/>
    <w:rsid w:val="004118E7"/>
    <w:rsid w:val="00412533"/>
    <w:rsid w:val="00412784"/>
    <w:rsid w:val="00413C79"/>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77D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16A"/>
    <w:rsid w:val="004F4CAC"/>
    <w:rsid w:val="004F4FCE"/>
    <w:rsid w:val="004F7E09"/>
    <w:rsid w:val="005021C3"/>
    <w:rsid w:val="00503F57"/>
    <w:rsid w:val="005055C0"/>
    <w:rsid w:val="0050789B"/>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9E1"/>
    <w:rsid w:val="006E4E3A"/>
    <w:rsid w:val="006E4F42"/>
    <w:rsid w:val="006E73DD"/>
    <w:rsid w:val="006F085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2FE"/>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C92"/>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E59"/>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5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07"/>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04B"/>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DD5"/>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E5F"/>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A42"/>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87A"/>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4867"/>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4645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7893474">
      <w:bodyDiv w:val="1"/>
      <w:marLeft w:val="0"/>
      <w:marRight w:val="0"/>
      <w:marTop w:val="0"/>
      <w:marBottom w:val="0"/>
      <w:divBdr>
        <w:top w:val="none" w:sz="0" w:space="0" w:color="auto"/>
        <w:left w:val="none" w:sz="0" w:space="0" w:color="auto"/>
        <w:bottom w:val="none" w:sz="0" w:space="0" w:color="auto"/>
        <w:right w:val="none" w:sz="0" w:space="0" w:color="auto"/>
      </w:divBdr>
    </w:div>
    <w:div w:id="654115044">
      <w:bodyDiv w:val="1"/>
      <w:marLeft w:val="0"/>
      <w:marRight w:val="0"/>
      <w:marTop w:val="0"/>
      <w:marBottom w:val="0"/>
      <w:divBdr>
        <w:top w:val="none" w:sz="0" w:space="0" w:color="auto"/>
        <w:left w:val="none" w:sz="0" w:space="0" w:color="auto"/>
        <w:bottom w:val="none" w:sz="0" w:space="0" w:color="auto"/>
        <w:right w:val="none" w:sz="0" w:space="0" w:color="auto"/>
      </w:divBdr>
    </w:div>
    <w:div w:id="1474831411">
      <w:bodyDiv w:val="1"/>
      <w:marLeft w:val="0"/>
      <w:marRight w:val="0"/>
      <w:marTop w:val="0"/>
      <w:marBottom w:val="0"/>
      <w:divBdr>
        <w:top w:val="none" w:sz="0" w:space="0" w:color="auto"/>
        <w:left w:val="none" w:sz="0" w:space="0" w:color="auto"/>
        <w:bottom w:val="none" w:sz="0" w:space="0" w:color="auto"/>
        <w:right w:val="none" w:sz="0" w:space="0" w:color="auto"/>
      </w:divBdr>
    </w:div>
    <w:div w:id="17316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AHL"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B592F"/>
    <w:rsid w:val="003C6F9C"/>
    <w:rsid w:val="00414F94"/>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226</TotalTime>
  <Pages>5</Pages>
  <Words>1378</Words>
  <Characters>8593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(HR, Sandy Bay)</cp:lastModifiedBy>
  <cp:revision>9</cp:revision>
  <cp:lastPrinted>2012-02-01T05:32:00Z</cp:lastPrinted>
  <dcterms:created xsi:type="dcterms:W3CDTF">2019-09-04T02:33:00Z</dcterms:created>
  <dcterms:modified xsi:type="dcterms:W3CDTF">2019-09-19T05:54:00Z</dcterms:modified>
</cp:coreProperties>
</file>