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06" w:rsidRPr="00B45C9A" w:rsidRDefault="00696A06" w:rsidP="00696A06">
      <w:pPr>
        <w:pStyle w:val="Heading1"/>
        <w:spacing w:before="120"/>
        <w:ind w:left="-142"/>
        <w:rPr>
          <w:sz w:val="36"/>
          <w:szCs w:val="22"/>
          <w:lang w:val="en-US"/>
        </w:rPr>
      </w:pPr>
      <w:bookmarkStart w:id="0" w:name="_GoBack"/>
      <w:bookmarkEnd w:id="0"/>
      <w:r>
        <w:rPr>
          <w:sz w:val="36"/>
          <w:szCs w:val="22"/>
        </w:rPr>
        <w:t>Research Scientist/Engineer</w:t>
      </w:r>
      <w:r w:rsidRPr="00E641DA">
        <w:rPr>
          <w:sz w:val="36"/>
          <w:szCs w:val="22"/>
        </w:rPr>
        <w:t xml:space="preserve"> – CSOF</w:t>
      </w:r>
      <w:r>
        <w:rPr>
          <w:sz w:val="36"/>
          <w:szCs w:val="22"/>
          <w:lang w:val="en-US"/>
        </w:rPr>
        <w:t>6</w:t>
      </w:r>
    </w:p>
    <w:p w:rsidR="00696A06" w:rsidRDefault="00696A06" w:rsidP="00696A06">
      <w:pPr>
        <w:tabs>
          <w:tab w:val="right" w:pos="9923"/>
        </w:tabs>
        <w:spacing w:after="120"/>
        <w:ind w:left="-142"/>
        <w:rPr>
          <w:szCs w:val="22"/>
          <w:lang w:eastAsia="en-AU"/>
        </w:rPr>
      </w:pPr>
      <w:r w:rsidRPr="00E641DA">
        <w:rPr>
          <w:szCs w:val="22"/>
          <w:lang w:eastAsia="en-AU"/>
        </w:rPr>
        <w:t>Role summary for potential applicants</w:t>
      </w:r>
      <w:r>
        <w:rPr>
          <w:szCs w:val="22"/>
          <w:lang w:eastAsia="en-AU"/>
        </w:rPr>
        <w:t xml:space="preserve"> </w:t>
      </w:r>
      <w:r>
        <w:rPr>
          <w:szCs w:val="22"/>
          <w:lang w:eastAsia="en-AU"/>
        </w:rPr>
        <w:tab/>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33"/>
      </w:tblGrid>
      <w:tr w:rsidR="00696A06" w:rsidRPr="00E641DA" w:rsidTr="00A206D0">
        <w:trPr>
          <w:trHeight w:val="488"/>
        </w:trPr>
        <w:tc>
          <w:tcPr>
            <w:tcW w:w="2766" w:type="dxa"/>
            <w:shd w:val="clear" w:color="auto" w:fill="F2F2F2"/>
            <w:vAlign w:val="center"/>
          </w:tcPr>
          <w:p w:rsidR="00696A06" w:rsidRPr="00E641DA" w:rsidRDefault="00696A06" w:rsidP="00586D1F">
            <w:pPr>
              <w:rPr>
                <w:b/>
                <w:bCs/>
                <w:szCs w:val="22"/>
              </w:rPr>
            </w:pPr>
            <w:r w:rsidRPr="00587D7C">
              <w:rPr>
                <w:rStyle w:val="BlindHyperlink"/>
              </w:rPr>
              <w:t>Advertised Job Title</w:t>
            </w:r>
            <w:r w:rsidRPr="00E641DA">
              <w:rPr>
                <w:b/>
                <w:bCs/>
                <w:szCs w:val="22"/>
              </w:rPr>
              <w:t>:</w:t>
            </w:r>
          </w:p>
        </w:tc>
        <w:tc>
          <w:tcPr>
            <w:tcW w:w="6833" w:type="dxa"/>
          </w:tcPr>
          <w:p w:rsidR="00696A06" w:rsidRPr="00382F58" w:rsidRDefault="00696A06" w:rsidP="00586D1F">
            <w:pPr>
              <w:tabs>
                <w:tab w:val="left" w:pos="6093"/>
              </w:tabs>
              <w:spacing w:before="120" w:after="60"/>
              <w:rPr>
                <w:szCs w:val="22"/>
              </w:rPr>
            </w:pPr>
            <w:r w:rsidRPr="00696A06">
              <w:rPr>
                <w:szCs w:val="22"/>
              </w:rPr>
              <w:t>Senior Researcher, Information Security and Privacy</w:t>
            </w:r>
          </w:p>
        </w:tc>
      </w:tr>
      <w:tr w:rsidR="00696A06" w:rsidRPr="00E641DA" w:rsidTr="00A206D0">
        <w:trPr>
          <w:trHeight w:val="423"/>
        </w:trPr>
        <w:tc>
          <w:tcPr>
            <w:tcW w:w="2766" w:type="dxa"/>
            <w:shd w:val="clear" w:color="auto" w:fill="F2F2F2"/>
            <w:vAlign w:val="center"/>
          </w:tcPr>
          <w:p w:rsidR="00696A06" w:rsidRPr="00E641DA" w:rsidRDefault="00696A06" w:rsidP="00586D1F">
            <w:pPr>
              <w:rPr>
                <w:b/>
                <w:bCs/>
                <w:szCs w:val="22"/>
              </w:rPr>
            </w:pPr>
            <w:r w:rsidRPr="00346B6D">
              <w:rPr>
                <w:rStyle w:val="BlindHyperlink"/>
              </w:rPr>
              <w:t>Reference Number</w:t>
            </w:r>
            <w:r w:rsidRPr="00E641DA">
              <w:rPr>
                <w:b/>
                <w:bCs/>
                <w:szCs w:val="22"/>
              </w:rPr>
              <w:t>:</w:t>
            </w:r>
          </w:p>
        </w:tc>
        <w:tc>
          <w:tcPr>
            <w:tcW w:w="6833" w:type="dxa"/>
            <w:vAlign w:val="center"/>
          </w:tcPr>
          <w:p w:rsidR="00696A06" w:rsidRPr="009040D3" w:rsidRDefault="00696A06" w:rsidP="00586D1F">
            <w:pPr>
              <w:rPr>
                <w:szCs w:val="22"/>
              </w:rPr>
            </w:pPr>
            <w:r>
              <w:rPr>
                <w:szCs w:val="22"/>
              </w:rPr>
              <w:t>60469</w:t>
            </w:r>
          </w:p>
        </w:tc>
      </w:tr>
      <w:tr w:rsidR="00696A06" w:rsidRPr="00E641DA" w:rsidTr="00A206D0">
        <w:trPr>
          <w:trHeight w:val="429"/>
        </w:trPr>
        <w:tc>
          <w:tcPr>
            <w:tcW w:w="2766" w:type="dxa"/>
            <w:shd w:val="clear" w:color="auto" w:fill="F2F2F2"/>
            <w:vAlign w:val="center"/>
          </w:tcPr>
          <w:p w:rsidR="00696A06" w:rsidRPr="00E641DA" w:rsidRDefault="00696A06" w:rsidP="00586D1F">
            <w:pPr>
              <w:rPr>
                <w:b/>
                <w:szCs w:val="22"/>
              </w:rPr>
            </w:pPr>
            <w:r w:rsidRPr="00346B6D">
              <w:rPr>
                <w:rStyle w:val="BlindHyperlink"/>
              </w:rPr>
              <w:t>Relocation assistance</w:t>
            </w:r>
            <w:r w:rsidRPr="00E641DA">
              <w:rPr>
                <w:b/>
                <w:szCs w:val="22"/>
              </w:rPr>
              <w:t>:</w:t>
            </w:r>
          </w:p>
        </w:tc>
        <w:tc>
          <w:tcPr>
            <w:tcW w:w="6833" w:type="dxa"/>
            <w:vAlign w:val="center"/>
          </w:tcPr>
          <w:p w:rsidR="00696A06" w:rsidRPr="00E641DA" w:rsidRDefault="00696A06" w:rsidP="00586D1F">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696A06" w:rsidRPr="00E641DA" w:rsidTr="00A206D0">
        <w:trPr>
          <w:trHeight w:val="293"/>
        </w:trPr>
        <w:tc>
          <w:tcPr>
            <w:tcW w:w="2766" w:type="dxa"/>
            <w:shd w:val="clear" w:color="auto" w:fill="F2F2F2"/>
            <w:vAlign w:val="center"/>
          </w:tcPr>
          <w:p w:rsidR="00696A06" w:rsidRPr="00D8313E" w:rsidRDefault="00696A06" w:rsidP="00586D1F">
            <w:pPr>
              <w:spacing w:before="240" w:after="240"/>
              <w:rPr>
                <w:rStyle w:val="BlindHyperlink"/>
              </w:rPr>
            </w:pPr>
            <w:r w:rsidRPr="00D8313E">
              <w:rPr>
                <w:rStyle w:val="BlindHyperlink"/>
              </w:rPr>
              <w:t>Applications are open to:</w:t>
            </w:r>
          </w:p>
        </w:tc>
        <w:tc>
          <w:tcPr>
            <w:tcW w:w="6833" w:type="dxa"/>
            <w:vAlign w:val="center"/>
          </w:tcPr>
          <w:p w:rsidR="00696A06" w:rsidRPr="00E54AD7" w:rsidRDefault="00696A06" w:rsidP="00A206D0">
            <w:pPr>
              <w:pStyle w:val="ListParagraph"/>
              <w:spacing w:before="120"/>
              <w:ind w:left="0"/>
              <w:rPr>
                <w:rFonts w:ascii="Calibri" w:hAnsi="Calibri"/>
                <w:sz w:val="22"/>
                <w:szCs w:val="22"/>
              </w:rPr>
            </w:pPr>
            <w:bookmarkStart w:id="1" w:name="Citizenship"/>
            <w:r w:rsidRPr="00E641DA">
              <w:rPr>
                <w:rFonts w:ascii="Calibri" w:hAnsi="Calibri"/>
                <w:sz w:val="22"/>
                <w:szCs w:val="22"/>
              </w:rPr>
              <w:t>All Candidates</w:t>
            </w:r>
            <w:bookmarkEnd w:id="1"/>
          </w:p>
        </w:tc>
      </w:tr>
      <w:tr w:rsidR="00696A06" w:rsidRPr="00E641DA" w:rsidTr="00A206D0">
        <w:trPr>
          <w:trHeight w:val="421"/>
        </w:trPr>
        <w:tc>
          <w:tcPr>
            <w:tcW w:w="2766" w:type="dxa"/>
            <w:shd w:val="clear" w:color="auto" w:fill="F2F2F2"/>
            <w:vAlign w:val="center"/>
          </w:tcPr>
          <w:p w:rsidR="00696A06" w:rsidRPr="00D8313E" w:rsidRDefault="00696A06" w:rsidP="00586D1F">
            <w:pPr>
              <w:rPr>
                <w:rStyle w:val="BlindHyperlink"/>
              </w:rPr>
            </w:pPr>
            <w:r w:rsidRPr="00D8313E">
              <w:rPr>
                <w:rStyle w:val="BlindHyperlink"/>
              </w:rPr>
              <w:t>% Client Focus - Internal:</w:t>
            </w:r>
          </w:p>
        </w:tc>
        <w:tc>
          <w:tcPr>
            <w:tcW w:w="6833" w:type="dxa"/>
            <w:vAlign w:val="center"/>
          </w:tcPr>
          <w:p w:rsidR="00696A06" w:rsidRPr="00A206D0" w:rsidRDefault="00696A06" w:rsidP="00586D1F">
            <w:pPr>
              <w:pStyle w:val="ListParagraph"/>
              <w:ind w:left="0"/>
              <w:rPr>
                <w:rFonts w:ascii="Calibri" w:hAnsi="Calibri"/>
                <w:sz w:val="22"/>
                <w:szCs w:val="22"/>
              </w:rPr>
            </w:pPr>
            <w:r w:rsidRPr="00A206D0">
              <w:rPr>
                <w:rFonts w:ascii="Calibri" w:hAnsi="Calibri"/>
                <w:sz w:val="22"/>
                <w:szCs w:val="22"/>
              </w:rPr>
              <w:t>50%</w:t>
            </w:r>
          </w:p>
        </w:tc>
      </w:tr>
      <w:tr w:rsidR="00696A06" w:rsidRPr="00E641DA" w:rsidTr="00A206D0">
        <w:trPr>
          <w:trHeight w:val="413"/>
        </w:trPr>
        <w:tc>
          <w:tcPr>
            <w:tcW w:w="2766" w:type="dxa"/>
            <w:shd w:val="clear" w:color="auto" w:fill="F2F2F2"/>
            <w:vAlign w:val="center"/>
          </w:tcPr>
          <w:p w:rsidR="00696A06" w:rsidRPr="00D8313E" w:rsidRDefault="00696A06" w:rsidP="00586D1F">
            <w:pPr>
              <w:rPr>
                <w:rStyle w:val="BlindHyperlink"/>
              </w:rPr>
            </w:pPr>
            <w:r w:rsidRPr="00D8313E">
              <w:rPr>
                <w:rStyle w:val="BlindHyperlink"/>
              </w:rPr>
              <w:t>% Client Focus - External:</w:t>
            </w:r>
          </w:p>
        </w:tc>
        <w:tc>
          <w:tcPr>
            <w:tcW w:w="6833" w:type="dxa"/>
            <w:vAlign w:val="center"/>
          </w:tcPr>
          <w:p w:rsidR="00696A06" w:rsidRPr="00A206D0" w:rsidRDefault="00696A06" w:rsidP="00586D1F">
            <w:pPr>
              <w:pStyle w:val="ListParagraph"/>
              <w:ind w:left="0"/>
              <w:rPr>
                <w:rFonts w:ascii="Calibri" w:hAnsi="Calibri"/>
                <w:sz w:val="22"/>
                <w:szCs w:val="22"/>
              </w:rPr>
            </w:pPr>
            <w:r w:rsidRPr="00A206D0">
              <w:rPr>
                <w:rFonts w:ascii="Calibri" w:hAnsi="Calibri"/>
                <w:sz w:val="22"/>
                <w:szCs w:val="22"/>
              </w:rPr>
              <w:t>50%</w:t>
            </w:r>
          </w:p>
        </w:tc>
      </w:tr>
      <w:tr w:rsidR="00696A06" w:rsidRPr="00E641DA" w:rsidTr="00A206D0">
        <w:trPr>
          <w:trHeight w:val="420"/>
        </w:trPr>
        <w:tc>
          <w:tcPr>
            <w:tcW w:w="2766" w:type="dxa"/>
            <w:shd w:val="clear" w:color="auto" w:fill="F2F2F2"/>
            <w:vAlign w:val="center"/>
          </w:tcPr>
          <w:p w:rsidR="00696A06" w:rsidRPr="00D8313E" w:rsidRDefault="00696A06" w:rsidP="00586D1F">
            <w:pPr>
              <w:rPr>
                <w:rStyle w:val="BlindHyperlink"/>
              </w:rPr>
            </w:pPr>
            <w:r w:rsidRPr="00D8313E">
              <w:rPr>
                <w:rStyle w:val="BlindHyperlink"/>
              </w:rPr>
              <w:t>Reports to the:</w:t>
            </w:r>
          </w:p>
        </w:tc>
        <w:tc>
          <w:tcPr>
            <w:tcW w:w="6833" w:type="dxa"/>
            <w:vAlign w:val="center"/>
          </w:tcPr>
          <w:p w:rsidR="00696A06" w:rsidRPr="00A206D0" w:rsidRDefault="00A206D0" w:rsidP="00586D1F">
            <w:pPr>
              <w:pStyle w:val="ListParagraph"/>
              <w:ind w:left="0"/>
              <w:rPr>
                <w:rFonts w:ascii="Calibri" w:hAnsi="Calibri"/>
                <w:sz w:val="22"/>
                <w:szCs w:val="22"/>
              </w:rPr>
            </w:pPr>
            <w:r>
              <w:rPr>
                <w:rFonts w:ascii="Calibri" w:hAnsi="Calibri"/>
                <w:sz w:val="22"/>
                <w:szCs w:val="22"/>
              </w:rPr>
              <w:t>Group Leader</w:t>
            </w:r>
          </w:p>
        </w:tc>
      </w:tr>
      <w:tr w:rsidR="00696A06" w:rsidRPr="00E641DA" w:rsidTr="00A206D0">
        <w:trPr>
          <w:trHeight w:val="411"/>
        </w:trPr>
        <w:tc>
          <w:tcPr>
            <w:tcW w:w="2766" w:type="dxa"/>
            <w:shd w:val="clear" w:color="auto" w:fill="F2F2F2"/>
            <w:vAlign w:val="center"/>
          </w:tcPr>
          <w:p w:rsidR="00696A06" w:rsidRPr="00D8313E" w:rsidRDefault="00696A06" w:rsidP="00586D1F">
            <w:pPr>
              <w:rPr>
                <w:rStyle w:val="BlindHyperlink"/>
              </w:rPr>
            </w:pPr>
            <w:r w:rsidRPr="00D8313E">
              <w:rPr>
                <w:rStyle w:val="BlindHyperlink"/>
              </w:rPr>
              <w:t>Number of Direct Reports:</w:t>
            </w:r>
          </w:p>
        </w:tc>
        <w:tc>
          <w:tcPr>
            <w:tcW w:w="6833" w:type="dxa"/>
            <w:vAlign w:val="center"/>
          </w:tcPr>
          <w:p w:rsidR="00696A06" w:rsidRPr="00A206D0" w:rsidRDefault="00696A06" w:rsidP="00586D1F">
            <w:pPr>
              <w:pStyle w:val="ListParagraph"/>
              <w:ind w:left="0"/>
              <w:rPr>
                <w:rFonts w:ascii="Calibri" w:hAnsi="Calibri"/>
                <w:sz w:val="22"/>
                <w:szCs w:val="22"/>
              </w:rPr>
            </w:pPr>
            <w:r w:rsidRPr="00A206D0">
              <w:rPr>
                <w:rFonts w:ascii="Calibri" w:hAnsi="Calibri"/>
                <w:sz w:val="22"/>
                <w:szCs w:val="22"/>
              </w:rPr>
              <w:t>2</w:t>
            </w:r>
          </w:p>
        </w:tc>
      </w:tr>
      <w:tr w:rsidR="00A206D0" w:rsidRPr="0097618D" w:rsidTr="00A206D0">
        <w:trPr>
          <w:trHeight w:val="411"/>
        </w:trPr>
        <w:tc>
          <w:tcPr>
            <w:tcW w:w="2766" w:type="dxa"/>
            <w:shd w:val="clear" w:color="auto" w:fill="F2F2F2"/>
            <w:vAlign w:val="center"/>
          </w:tcPr>
          <w:p w:rsidR="00A206D0" w:rsidRPr="0097618D" w:rsidRDefault="00A206D0" w:rsidP="00586D1F">
            <w:pPr>
              <w:rPr>
                <w:rStyle w:val="BlindHyperlink"/>
                <w:szCs w:val="22"/>
              </w:rPr>
            </w:pPr>
            <w:r>
              <w:rPr>
                <w:rStyle w:val="BlindHyperlink"/>
                <w:szCs w:val="22"/>
              </w:rPr>
              <w:t>Name and Contact Details For Applicant Enquiries:</w:t>
            </w:r>
          </w:p>
        </w:tc>
        <w:tc>
          <w:tcPr>
            <w:tcW w:w="6833" w:type="dxa"/>
            <w:vAlign w:val="center"/>
          </w:tcPr>
          <w:p w:rsidR="00A206D0" w:rsidRPr="00680248" w:rsidRDefault="00A206D0" w:rsidP="00A206D0">
            <w:pPr>
              <w:pStyle w:val="ListParagraph"/>
              <w:ind w:left="0"/>
              <w:rPr>
                <w:rFonts w:ascii="Calibri" w:hAnsi="Calibri"/>
                <w:sz w:val="22"/>
                <w:szCs w:val="22"/>
              </w:rPr>
            </w:pPr>
            <w:r w:rsidRPr="00680248">
              <w:rPr>
                <w:rFonts w:ascii="Calibri" w:hAnsi="Calibri"/>
                <w:sz w:val="22"/>
                <w:szCs w:val="22"/>
              </w:rPr>
              <w:t>Dr Dali Kaafar</w:t>
            </w:r>
          </w:p>
          <w:p w:rsidR="00A206D0" w:rsidRPr="0097618D" w:rsidRDefault="00A206D0" w:rsidP="00A206D0">
            <w:pPr>
              <w:pStyle w:val="ListParagraph"/>
              <w:ind w:left="0"/>
              <w:rPr>
                <w:rFonts w:ascii="Calibri" w:hAnsi="Calibri"/>
                <w:sz w:val="22"/>
                <w:szCs w:val="22"/>
                <w:highlight w:val="yellow"/>
              </w:rPr>
            </w:pPr>
            <w:r>
              <w:rPr>
                <w:rFonts w:ascii="Calibri" w:hAnsi="Calibri"/>
                <w:bCs/>
                <w:sz w:val="22"/>
                <w:szCs w:val="22"/>
              </w:rPr>
              <w:t>E</w:t>
            </w:r>
            <w:r w:rsidRPr="00C86C57">
              <w:rPr>
                <w:rFonts w:ascii="Calibri" w:hAnsi="Calibri"/>
                <w:bCs/>
                <w:sz w:val="22"/>
                <w:szCs w:val="22"/>
              </w:rPr>
              <w:t xml:space="preserve">mail: </w:t>
            </w:r>
            <w:hyperlink r:id="rId7" w:history="1">
              <w:r w:rsidR="003D1A7E" w:rsidRPr="001E0027">
                <w:rPr>
                  <w:rStyle w:val="Hyperlink"/>
                  <w:rFonts w:ascii="Calibri" w:hAnsi="Calibri"/>
                  <w:bCs/>
                  <w:sz w:val="22"/>
                  <w:szCs w:val="22"/>
                </w:rPr>
                <w:t>Dali.Kaafar@data61.csiro.au</w:t>
              </w:r>
            </w:hyperlink>
            <w:r>
              <w:rPr>
                <w:rFonts w:ascii="Calibri" w:hAnsi="Calibri"/>
                <w:bCs/>
                <w:sz w:val="22"/>
                <w:szCs w:val="22"/>
              </w:rPr>
              <w:t xml:space="preserve"> </w:t>
            </w:r>
          </w:p>
        </w:tc>
      </w:tr>
      <w:tr w:rsidR="00A206D0" w:rsidRPr="0097618D" w:rsidTr="00A206D0">
        <w:trPr>
          <w:trHeight w:val="411"/>
        </w:trPr>
        <w:tc>
          <w:tcPr>
            <w:tcW w:w="2766" w:type="dxa"/>
            <w:shd w:val="clear" w:color="auto" w:fill="F2F2F2"/>
            <w:vAlign w:val="center"/>
          </w:tcPr>
          <w:p w:rsidR="00A206D0" w:rsidRDefault="00A206D0" w:rsidP="00586D1F">
            <w:pPr>
              <w:rPr>
                <w:rStyle w:val="BlindHyperlink"/>
                <w:szCs w:val="22"/>
              </w:rPr>
            </w:pPr>
            <w:r>
              <w:rPr>
                <w:rStyle w:val="BlindHyperlink"/>
                <w:szCs w:val="22"/>
              </w:rPr>
              <w:t>Contact Details For Applying:</w:t>
            </w:r>
          </w:p>
        </w:tc>
        <w:tc>
          <w:tcPr>
            <w:tcW w:w="6833" w:type="dxa"/>
            <w:vAlign w:val="center"/>
          </w:tcPr>
          <w:p w:rsidR="00A206D0" w:rsidRPr="00A206D0" w:rsidRDefault="00A206D0" w:rsidP="00A206D0">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Pr>
                  <w:rStyle w:val="Hyperlink"/>
                  <w:bCs/>
                  <w:szCs w:val="22"/>
                </w:rPr>
                <w:t>careers.online@csiro.au</w:t>
              </w:r>
            </w:hyperlink>
            <w:r w:rsidRPr="00814B73">
              <w:rPr>
                <w:bCs/>
                <w:szCs w:val="22"/>
              </w:rPr>
              <w:t xml:space="preserve">. </w:t>
            </w:r>
          </w:p>
        </w:tc>
      </w:tr>
      <w:tr w:rsidR="00A206D0" w:rsidTr="00A206D0">
        <w:trPr>
          <w:trHeight w:val="411"/>
        </w:trPr>
        <w:tc>
          <w:tcPr>
            <w:tcW w:w="2766" w:type="dxa"/>
            <w:shd w:val="clear" w:color="auto" w:fill="F2F2F2"/>
            <w:vAlign w:val="center"/>
          </w:tcPr>
          <w:p w:rsidR="00A206D0" w:rsidRDefault="00A206D0" w:rsidP="00586D1F">
            <w:pPr>
              <w:rPr>
                <w:rStyle w:val="BlindHyperlink"/>
                <w:szCs w:val="22"/>
              </w:rPr>
            </w:pPr>
            <w:r>
              <w:rPr>
                <w:rStyle w:val="BlindHyperlink"/>
                <w:szCs w:val="22"/>
              </w:rPr>
              <w:t>How to Apply:</w:t>
            </w:r>
          </w:p>
        </w:tc>
        <w:tc>
          <w:tcPr>
            <w:tcW w:w="6833" w:type="dxa"/>
            <w:vAlign w:val="center"/>
          </w:tcPr>
          <w:p w:rsidR="00A206D0" w:rsidRDefault="00A206D0" w:rsidP="00586D1F">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p w:rsidR="00A206D0" w:rsidRPr="00A206D0" w:rsidRDefault="00A206D0" w:rsidP="00A206D0">
            <w:pPr>
              <w:spacing w:after="120"/>
              <w:jc w:val="both"/>
              <w:rPr>
                <w:iCs/>
              </w:rPr>
            </w:pPr>
            <w:r w:rsidRPr="00456C72">
              <w:rPr>
                <w:iCs/>
              </w:rPr>
              <w:t xml:space="preserve">Please do not email your application directly to </w:t>
            </w:r>
            <w:r>
              <w:rPr>
                <w:iCs/>
              </w:rPr>
              <w:t>Dr Kaafar</w:t>
            </w:r>
            <w:r w:rsidRPr="00456C72">
              <w:rPr>
                <w:iCs/>
              </w:rPr>
              <w:t>.   Applications received via this method will not be considered by the selection panel.</w:t>
            </w:r>
          </w:p>
        </w:tc>
      </w:tr>
    </w:tbl>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680248" w:rsidRDefault="00680248" w:rsidP="00680248">
      <w:pPr>
        <w:spacing w:before="180" w:after="120"/>
        <w:jc w:val="both"/>
        <w:rPr>
          <w:rFonts w:eastAsia="Calibri" w:cs="Calibri"/>
          <w:szCs w:val="22"/>
        </w:rPr>
      </w:pPr>
      <w:r>
        <w:rPr>
          <w:rFonts w:eastAsia="Calibri" w:cs="Calibri"/>
          <w:szCs w:val="22"/>
        </w:rPr>
        <w:t xml:space="preserve">The role of the </w:t>
      </w:r>
      <w:r w:rsidRPr="00696A06">
        <w:rPr>
          <w:szCs w:val="22"/>
        </w:rPr>
        <w:t>Senior Researcher, Information Security and Privacy</w:t>
      </w:r>
      <w:r>
        <w:rPr>
          <w:szCs w:val="22"/>
        </w:rPr>
        <w:t xml:space="preserve"> is to</w:t>
      </w:r>
      <w:r>
        <w:rPr>
          <w:rFonts w:eastAsia="Calibri" w:cs="Calibri"/>
          <w:szCs w:val="22"/>
        </w:rPr>
        <w:t xml:space="preserve"> undertake world-leading research activities in the domain of Information Security and privacy with a focus on data-driven impactful research with real-life applications. This may include the development of privacy preserving algorithms for data release, privacy preserving Analytics and private data processing. This also includes aspects of quantification of privacy risks with the design and development of systems for efficient private data-centric collaboration platforms. </w:t>
      </w:r>
    </w:p>
    <w:p w:rsidR="00680248" w:rsidRDefault="00680248" w:rsidP="00680248">
      <w:pPr>
        <w:spacing w:before="180" w:after="120"/>
        <w:jc w:val="both"/>
        <w:rPr>
          <w:rFonts w:eastAsia="Calibri" w:cs="Calibri"/>
          <w:szCs w:val="22"/>
        </w:rPr>
      </w:pPr>
      <w:r>
        <w:rPr>
          <w:rFonts w:eastAsia="Calibri" w:cs="Calibri"/>
          <w:szCs w:val="22"/>
        </w:rPr>
        <w:t xml:space="preserve">This role is to lead a talented team of researchers in the Data Privacy Team within the Information Security and Privacy Group of Data61, with various experience levels and unique world leading profiles in Privacy. The team is one of the worlds’ leading research groups in Privacy Technologies and aims to achieve the exciting and challenging goals of enabling the use of data in our digital economy while preserving individuals privacy. Research to be undertaken targets the most prestigious international publication venues and aims to educate Australia’s best undergraduate and postgraduate students. </w:t>
      </w:r>
    </w:p>
    <w:p w:rsidR="00850D07" w:rsidRDefault="00850D07" w:rsidP="00850D07">
      <w:pPr>
        <w:rPr>
          <w:rFonts w:asciiTheme="majorHAnsi" w:eastAsiaTheme="majorEastAsia" w:hAnsiTheme="majorHAnsi" w:cstheme="majorBidi"/>
          <w:b/>
          <w:color w:val="248964" w:themeColor="accent1" w:themeShade="BF"/>
          <w:szCs w:val="22"/>
        </w:rPr>
      </w:pPr>
    </w:p>
    <w:p w:rsidR="00680248" w:rsidRDefault="00680248"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Duties and Key Result Areas:</w:t>
      </w:r>
    </w:p>
    <w:p w:rsidR="00850D07" w:rsidRDefault="00850D07" w:rsidP="00850D07"/>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Lead a team of talented and highly skilled researchers and students to provide ground- breaking research and to actively contribute to the strategic research activities and R&amp;D projects to deliver world-class research outcome in the form of innovative products, software, IP and top-notch competitive research publications.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Communicate with internal and external partners to build Privacy-aware data-driven platforms and to increase awareness of privacy risks and privacy preserving technologies.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Engage with new collaborators and Data61 partners to grow new Privacy-related science opportunities and support commercial outcomes.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Build new collaborations and strengthen Data61 academic, government agencies and industry network of collaborators and partners.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Attract, mentor and supervise high quality Undergraduate, Master and PhD students, to carry out innovative and impactful privacy research of strategic importance to CSIRO Data61 to lead to outstanding and major scientific outcomes.</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Represent CSIRO Data61 and the research Group team either nationally or internationally in highly visible and prestigious events to deliver talks, express the leading thoughts and advertise scientific results and research outcome.</w:t>
      </w:r>
    </w:p>
    <w:p w:rsidR="00680248" w:rsidRPr="00D77E24" w:rsidRDefault="00680248" w:rsidP="00680248">
      <w:pPr>
        <w:pStyle w:val="LightGrid-Accent31"/>
        <w:numPr>
          <w:ilvl w:val="0"/>
          <w:numId w:val="17"/>
        </w:numPr>
        <w:spacing w:before="60" w:after="60"/>
        <w:jc w:val="both"/>
        <w:rPr>
          <w:rFonts w:ascii="Calibri" w:eastAsia="Calibri" w:hAnsi="Calibri" w:cs="Calibri"/>
          <w:sz w:val="22"/>
          <w:szCs w:val="22"/>
        </w:rPr>
      </w:pPr>
      <w:r w:rsidRPr="00D77E24">
        <w:rPr>
          <w:rFonts w:ascii="Calibri" w:eastAsia="Calibri" w:hAnsi="Calibri" w:cs="Calibri"/>
          <w:sz w:val="22"/>
          <w:szCs w:val="22"/>
        </w:rPr>
        <w:t xml:space="preserve">Make significant contributions to the effective functioning of the research group and help deliver CSIRO Data61’s </w:t>
      </w:r>
      <w:proofErr w:type="spellStart"/>
      <w:r w:rsidRPr="00D77E24">
        <w:rPr>
          <w:rFonts w:ascii="Calibri" w:eastAsia="Calibri" w:hAnsi="Calibri" w:cs="Calibri"/>
          <w:sz w:val="22"/>
          <w:szCs w:val="22"/>
        </w:rPr>
        <w:t>organisational</w:t>
      </w:r>
      <w:proofErr w:type="spellEnd"/>
      <w:r w:rsidRPr="00D77E24">
        <w:rPr>
          <w:rFonts w:ascii="Calibri" w:eastAsia="Calibri" w:hAnsi="Calibri" w:cs="Calibri"/>
          <w:sz w:val="22"/>
          <w:szCs w:val="22"/>
        </w:rPr>
        <w:t xml:space="preserve"> objectives and plans.</w:t>
      </w:r>
    </w:p>
    <w:p w:rsidR="00850D07" w:rsidRPr="00D77E24" w:rsidRDefault="00850D07" w:rsidP="00D77E24">
      <w:pPr>
        <w:pStyle w:val="LightGrid-Accent31"/>
        <w:numPr>
          <w:ilvl w:val="0"/>
          <w:numId w:val="18"/>
        </w:numPr>
        <w:spacing w:before="60" w:after="60"/>
        <w:jc w:val="both"/>
        <w:rPr>
          <w:rFonts w:ascii="Calibri" w:eastAsia="Calibri" w:hAnsi="Calibri" w:cs="Calibri"/>
          <w:sz w:val="22"/>
          <w:szCs w:val="22"/>
        </w:rPr>
      </w:pPr>
      <w:r w:rsidRPr="00D77E24">
        <w:rPr>
          <w:rFonts w:ascii="Calibri" w:hAnsi="Calibri"/>
          <w:sz w:val="22"/>
          <w:szCs w:val="22"/>
        </w:rPr>
        <w:t>Work collaboratively as part of a multi-disciplinary, often regionally dispersed research team, and business unit to carry out tasks in support of CSIRO’s scientific objectives.</w:t>
      </w:r>
    </w:p>
    <w:p w:rsidR="00850D07" w:rsidRPr="00D77E24" w:rsidRDefault="00850D07" w:rsidP="00680248">
      <w:pPr>
        <w:pStyle w:val="ListParagraph"/>
        <w:numPr>
          <w:ilvl w:val="0"/>
          <w:numId w:val="15"/>
        </w:numPr>
        <w:spacing w:before="60" w:after="60"/>
        <w:ind w:left="470" w:hanging="364"/>
        <w:rPr>
          <w:rFonts w:ascii="Calibri" w:hAnsi="Calibri"/>
          <w:sz w:val="22"/>
          <w:szCs w:val="22"/>
        </w:rPr>
      </w:pPr>
      <w:r w:rsidRPr="00D77E24">
        <w:rPr>
          <w:rFonts w:ascii="Calibri" w:hAnsi="Calibri"/>
          <w:sz w:val="22"/>
          <w:szCs w:val="22"/>
        </w:rPr>
        <w:t>Adhere to the spirit and practice of CSIRO’s Code of Conduct, Health, Safety and Environment plans and policies, Diversity initiatives and Zero Harm goals.</w:t>
      </w:r>
    </w:p>
    <w:p w:rsidR="00850D07" w:rsidRPr="00D77E24" w:rsidRDefault="00850D07" w:rsidP="00680248">
      <w:pPr>
        <w:pStyle w:val="ListParagraph"/>
        <w:numPr>
          <w:ilvl w:val="0"/>
          <w:numId w:val="15"/>
        </w:numPr>
        <w:spacing w:before="60" w:after="60"/>
        <w:ind w:left="470" w:hanging="364"/>
        <w:rPr>
          <w:rFonts w:ascii="Calibri" w:hAnsi="Calibri"/>
          <w:sz w:val="22"/>
          <w:szCs w:val="22"/>
        </w:rPr>
      </w:pPr>
      <w:r w:rsidRPr="00D77E24">
        <w:rPr>
          <w:rFonts w:ascii="Calibri" w:hAnsi="Calibri"/>
          <w:sz w:val="22"/>
          <w:szCs w:val="22"/>
        </w:rPr>
        <w:t>Other duties as directed.</w:t>
      </w:r>
    </w:p>
    <w:p w:rsidR="00850D07" w:rsidRPr="00C41442" w:rsidRDefault="00850D07" w:rsidP="00850D07">
      <w:pPr>
        <w:pStyle w:val="ListParagraph"/>
        <w:spacing w:before="120" w:after="60"/>
        <w:ind w:left="470"/>
        <w:rPr>
          <w:rFonts w:ascii="Calibri" w:hAnsi="Calibri"/>
          <w:sz w:val="22"/>
          <w:szCs w:val="22"/>
        </w:rPr>
      </w:pPr>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t>Competencies:</w:t>
      </w:r>
      <w:r>
        <w:rPr>
          <w:rFonts w:asciiTheme="minorHAnsi" w:hAnsiTheme="minorHAnsi" w:cstheme="minorHAnsi"/>
        </w:rPr>
        <w:t xml:space="preserve"> </w:t>
      </w:r>
    </w:p>
    <w:p w:rsidR="00850D07" w:rsidRPr="009978E0"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850D07" w:rsidRPr="00A50EEF"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850D07" w:rsidRDefault="00850D07" w:rsidP="00850D07">
      <w:pPr>
        <w:pStyle w:val="ListParagraph"/>
        <w:numPr>
          <w:ilvl w:val="0"/>
          <w:numId w:val="14"/>
        </w:numPr>
        <w:spacing w:after="60"/>
        <w:rPr>
          <w:rFonts w:ascii="Calibri" w:hAnsi="Calibri"/>
          <w:sz w:val="22"/>
          <w:szCs w:val="22"/>
        </w:rPr>
      </w:pPr>
      <w:r w:rsidRPr="009978E0">
        <w:rPr>
          <w:rFonts w:ascii="Calibri" w:hAnsi="Calibri"/>
          <w:b/>
          <w:sz w:val="22"/>
          <w:szCs w:val="22"/>
        </w:rPr>
        <w:t>Resource Management/Leadership:</w:t>
      </w:r>
      <w:r w:rsidRPr="009978E0">
        <w:rPr>
          <w:rFonts w:ascii="Calibri" w:hAnsi="Calibri"/>
          <w:sz w:val="22"/>
          <w:szCs w:val="22"/>
        </w:rPr>
        <w:t xml:space="preserve">  Provides instruction and assists other staff to complete allocated tasks and activities.</w:t>
      </w:r>
    </w:p>
    <w:p w:rsidR="00850D07" w:rsidRDefault="00850D07" w:rsidP="00850D07">
      <w:pPr>
        <w:pStyle w:val="ListParagraph"/>
        <w:numPr>
          <w:ilvl w:val="0"/>
          <w:numId w:val="14"/>
        </w:numPr>
        <w:spacing w:after="60"/>
        <w:rPr>
          <w:rFonts w:ascii="Calibri" w:hAnsi="Calibri"/>
          <w:sz w:val="22"/>
          <w:szCs w:val="22"/>
        </w:rPr>
      </w:pPr>
      <w:r>
        <w:rPr>
          <w:rFonts w:ascii="Calibri" w:hAnsi="Calibri"/>
          <w:b/>
          <w:sz w:val="22"/>
          <w:szCs w:val="22"/>
        </w:rPr>
        <w:t xml:space="preserve">Judgement and </w:t>
      </w:r>
      <w:r w:rsidRPr="009978E0">
        <w:rPr>
          <w:rFonts w:ascii="Calibri" w:hAnsi="Calibri"/>
          <w:b/>
          <w:sz w:val="22"/>
          <w:szCs w:val="22"/>
        </w:rPr>
        <w:t>Problem Solving:</w:t>
      </w:r>
      <w:r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850D07" w:rsidRPr="004C08C1" w:rsidRDefault="00850D07" w:rsidP="00850D07">
      <w:pPr>
        <w:pStyle w:val="ListParagraph"/>
        <w:numPr>
          <w:ilvl w:val="0"/>
          <w:numId w:val="14"/>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850D07" w:rsidRPr="00C41442" w:rsidRDefault="00850D07" w:rsidP="00850D07">
      <w:pPr>
        <w:pStyle w:val="ListParagraph"/>
        <w:numPr>
          <w:ilvl w:val="0"/>
          <w:numId w:val="14"/>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850D07" w:rsidRDefault="00850D07" w:rsidP="00850D07">
      <w:pPr>
        <w:spacing w:before="120" w:after="120"/>
        <w:rPr>
          <w:b/>
          <w:bCs/>
          <w:i/>
          <w:iCs/>
          <w:szCs w:val="22"/>
        </w:rPr>
      </w:pPr>
    </w:p>
    <w:p w:rsidR="00680248" w:rsidRDefault="00680248" w:rsidP="00850D07">
      <w:pPr>
        <w:pStyle w:val="Heading2"/>
        <w:rPr>
          <w:rFonts w:asciiTheme="minorHAnsi" w:hAnsiTheme="minorHAnsi" w:cstheme="minorHAnsi"/>
        </w:rPr>
      </w:pPr>
    </w:p>
    <w:p w:rsidR="00D77E24" w:rsidRPr="00D77E24" w:rsidRDefault="00D77E24" w:rsidP="00D77E24"/>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Essential Criteria:</w:t>
      </w:r>
    </w:p>
    <w:p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color w:val="000000"/>
          <w:szCs w:val="22"/>
          <w:u w:color="000000"/>
          <w:bdr w:val="nil"/>
          <w:lang w:val="en-US" w:eastAsia="en-AU"/>
        </w:rPr>
      </w:pPr>
      <w:r w:rsidRPr="00680248">
        <w:rPr>
          <w:rFonts w:eastAsia="Calibri" w:cs="Calibri"/>
          <w:color w:val="000000"/>
          <w:szCs w:val="22"/>
          <w:u w:color="000000"/>
          <w:bdr w:val="nil"/>
          <w:lang w:val="en-US" w:eastAsia="en-AU"/>
        </w:rPr>
        <w:t xml:space="preserve">A PhD in a relevant discipline area, such as computer science, information theory and statistics, mathematics, security and privacy or a closely related field and relevant experience in the area of privacy enhancing technologies. </w:t>
      </w:r>
    </w:p>
    <w:p w:rsidR="00680248" w:rsidRPr="00680248" w:rsidRDefault="00680248" w:rsidP="00680248">
      <w:pPr>
        <w:numPr>
          <w:ilvl w:val="0"/>
          <w:numId w:val="12"/>
        </w:numPr>
        <w:pBdr>
          <w:top w:val="nil"/>
          <w:left w:val="nil"/>
          <w:bottom w:val="nil"/>
          <w:right w:val="nil"/>
          <w:between w:val="nil"/>
          <w:bar w:val="nil"/>
        </w:pBdr>
        <w:spacing w:after="60"/>
        <w:jc w:val="both"/>
        <w:rPr>
          <w:szCs w:val="22"/>
        </w:rPr>
      </w:pPr>
      <w:r w:rsidRPr="00680248">
        <w:rPr>
          <w:szCs w:val="22"/>
        </w:rPr>
        <w:t>An outstanding publication track record demonstrated through repetitive published papers in the top security and privacy conferences and journals.</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An established reputation and credibility within the online security and privacy community or the data science and machine learning communities with evidence of effective leadership and international community recognition.</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 xml:space="preserve">A track record of developing and leading research in security and privacy-related technologies including (but not limited to) Privacy preserving Systems design, information theory, applied cryptography techniques, security and privacy measurement and modelling. </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Proven experience to apply research to potentially impactful applications and real-life domains including Health, future smart cities, digital data platforms, security and safety, etc.</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A demonstrated ability to work in both industrial and academic research environments.</w:t>
      </w:r>
    </w:p>
    <w:p w:rsidR="00680248" w:rsidRPr="00680248" w:rsidRDefault="00680248" w:rsidP="00680248">
      <w:pPr>
        <w:numPr>
          <w:ilvl w:val="0"/>
          <w:numId w:val="12"/>
        </w:numPr>
        <w:pBdr>
          <w:top w:val="nil"/>
          <w:left w:val="nil"/>
          <w:bottom w:val="nil"/>
          <w:right w:val="nil"/>
          <w:between w:val="nil"/>
          <w:bar w:val="nil"/>
        </w:pBdr>
        <w:spacing w:after="60"/>
        <w:jc w:val="both"/>
        <w:rPr>
          <w:rFonts w:eastAsia="Calibri" w:cs="Calibri"/>
          <w:b/>
          <w:bCs/>
          <w:color w:val="000000"/>
          <w:szCs w:val="22"/>
          <w:u w:color="000000"/>
          <w:bdr w:val="nil"/>
          <w:lang w:val="en-US" w:eastAsia="en-AU"/>
        </w:rPr>
      </w:pPr>
      <w:r w:rsidRPr="00680248">
        <w:rPr>
          <w:rFonts w:eastAsia="Calibri" w:cs="Calibri"/>
          <w:color w:val="000000"/>
          <w:szCs w:val="22"/>
          <w:u w:color="000000"/>
          <w:bdr w:val="nil"/>
          <w:lang w:val="en-US" w:eastAsia="en-AU"/>
        </w:rPr>
        <w:t>A demonstrated ability to collaborate and to perform efficient joint work on multi-disciplinary challenges through successful collaborations with distinguished researchers from industry and academia.</w:t>
      </w:r>
    </w:p>
    <w:p w:rsidR="00850D07" w:rsidRDefault="00850D07" w:rsidP="00850D07">
      <w:pPr>
        <w:spacing w:after="120"/>
        <w:rPr>
          <w:rStyle w:val="Emphasis"/>
          <w:rFonts w:cs="Arial"/>
          <w:b/>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Desirable Criteria:</w:t>
      </w:r>
    </w:p>
    <w:p w:rsidR="00680248" w:rsidRPr="00680248" w:rsidRDefault="00680248" w:rsidP="00680248">
      <w:pPr>
        <w:pStyle w:val="ListParagraph"/>
        <w:numPr>
          <w:ilvl w:val="0"/>
          <w:numId w:val="23"/>
        </w:numPr>
        <w:pBdr>
          <w:top w:val="nil"/>
          <w:left w:val="nil"/>
          <w:bottom w:val="nil"/>
          <w:right w:val="nil"/>
          <w:between w:val="nil"/>
          <w:bar w:val="nil"/>
        </w:pBdr>
        <w:spacing w:after="60"/>
        <w:jc w:val="both"/>
        <w:rPr>
          <w:rFonts w:asciiTheme="minorHAnsi" w:eastAsia="Calibri" w:hAnsiTheme="minorHAnsi" w:cstheme="minorHAnsi"/>
          <w:i/>
          <w:iCs/>
          <w:sz w:val="22"/>
          <w:szCs w:val="22"/>
        </w:rPr>
      </w:pPr>
      <w:r w:rsidRPr="00680248">
        <w:rPr>
          <w:rFonts w:asciiTheme="minorHAnsi" w:eastAsia="Calibri" w:hAnsiTheme="minorHAnsi" w:cstheme="minorHAnsi"/>
          <w:sz w:val="22"/>
          <w:szCs w:val="22"/>
        </w:rPr>
        <w:t>Previous experience in cyber security and communication/network security.</w:t>
      </w:r>
    </w:p>
    <w:p w:rsidR="00680248" w:rsidRPr="00680248" w:rsidRDefault="00680248" w:rsidP="00680248">
      <w:pPr>
        <w:pStyle w:val="ListParagraph"/>
        <w:numPr>
          <w:ilvl w:val="0"/>
          <w:numId w:val="23"/>
        </w:numPr>
        <w:pBdr>
          <w:top w:val="nil"/>
          <w:left w:val="nil"/>
          <w:bottom w:val="nil"/>
          <w:right w:val="nil"/>
          <w:between w:val="nil"/>
          <w:bar w:val="nil"/>
        </w:pBdr>
        <w:spacing w:after="60"/>
        <w:jc w:val="both"/>
        <w:rPr>
          <w:rFonts w:asciiTheme="minorHAnsi" w:eastAsia="Calibri" w:hAnsiTheme="minorHAnsi" w:cstheme="minorHAnsi"/>
          <w:bCs/>
          <w:sz w:val="22"/>
          <w:szCs w:val="22"/>
        </w:rPr>
      </w:pPr>
      <w:r w:rsidRPr="00680248">
        <w:rPr>
          <w:rFonts w:asciiTheme="minorHAnsi" w:eastAsia="Calibri" w:hAnsiTheme="minorHAnsi" w:cstheme="minorHAnsi"/>
          <w:sz w:val="22"/>
          <w:szCs w:val="22"/>
        </w:rPr>
        <w:t>Previous research in data-driven privacy threats identification and quantification.</w:t>
      </w:r>
    </w:p>
    <w:p w:rsidR="00680248" w:rsidRPr="00680248" w:rsidRDefault="00680248" w:rsidP="00680248">
      <w:pPr>
        <w:pStyle w:val="ListParagraph"/>
        <w:numPr>
          <w:ilvl w:val="0"/>
          <w:numId w:val="23"/>
        </w:numPr>
        <w:pBdr>
          <w:top w:val="nil"/>
          <w:left w:val="nil"/>
          <w:bottom w:val="nil"/>
          <w:right w:val="nil"/>
          <w:between w:val="nil"/>
          <w:bar w:val="nil"/>
        </w:pBdr>
        <w:spacing w:after="60"/>
        <w:jc w:val="both"/>
        <w:rPr>
          <w:rFonts w:asciiTheme="minorHAnsi" w:eastAsia="Calibri" w:hAnsiTheme="minorHAnsi" w:cstheme="minorHAnsi"/>
          <w:bCs/>
          <w:sz w:val="22"/>
          <w:szCs w:val="22"/>
        </w:rPr>
      </w:pPr>
      <w:r w:rsidRPr="00680248">
        <w:rPr>
          <w:rFonts w:asciiTheme="minorHAnsi" w:eastAsia="Calibri" w:hAnsiTheme="minorHAnsi" w:cstheme="minorHAnsi"/>
          <w:sz w:val="22"/>
          <w:szCs w:val="22"/>
        </w:rPr>
        <w:t>Familiarity with network protocols, Internet services and communication systems or familiarity with privacy policies and frameworks.</w:t>
      </w:r>
    </w:p>
    <w:p w:rsidR="00850D07" w:rsidRDefault="00850D07" w:rsidP="00850D07">
      <w:pPr>
        <w:spacing w:after="60"/>
        <w:rPr>
          <w:b/>
          <w:i/>
          <w:szCs w:val="22"/>
          <w:highlight w:val="yellow"/>
          <w:lang w:eastAsia="en-AU"/>
        </w:rPr>
      </w:pPr>
    </w:p>
    <w:p w:rsidR="00850D07" w:rsidRPr="00680248" w:rsidRDefault="00850D07" w:rsidP="00850D07">
      <w:pPr>
        <w:pStyle w:val="Heading2"/>
        <w:rPr>
          <w:rFonts w:asciiTheme="minorHAnsi" w:hAnsiTheme="minorHAnsi" w:cstheme="minorHAnsi"/>
          <w:i/>
        </w:rPr>
      </w:pPr>
      <w:r w:rsidRPr="00680248">
        <w:rPr>
          <w:rFonts w:asciiTheme="minorHAnsi" w:hAnsiTheme="minorHAnsi" w:cstheme="minorHAnsi"/>
        </w:rPr>
        <w:t>Special Requirements:</w:t>
      </w:r>
    </w:p>
    <w:p w:rsidR="00850D07" w:rsidRPr="00680248" w:rsidRDefault="00850D07" w:rsidP="00850D07">
      <w:pPr>
        <w:spacing w:after="120"/>
        <w:rPr>
          <w:szCs w:val="22"/>
        </w:rPr>
      </w:pPr>
      <w:r w:rsidRPr="00680248">
        <w:rPr>
          <w:iCs/>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0" w:history="1">
        <w:r w:rsidRPr="00680248">
          <w:rPr>
            <w:rStyle w:val="Hyperlink"/>
            <w:iCs/>
            <w:szCs w:val="22"/>
          </w:rPr>
          <w:t>https://ielts.com.au/</w:t>
        </w:r>
      </w:hyperlink>
    </w:p>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11" w:history="1">
        <w:r w:rsidRPr="00E06B65">
          <w:rPr>
            <w:rStyle w:val="Hyperlink"/>
            <w:rFonts w:cs="Arial"/>
            <w:bCs/>
            <w:szCs w:val="22"/>
          </w:rPr>
          <w:t>online</w:t>
        </w:r>
      </w:hyperlink>
      <w:r>
        <w:rPr>
          <w:bCs/>
          <w:szCs w:val="22"/>
        </w:rPr>
        <w:t xml:space="preserve">! </w:t>
      </w:r>
    </w:p>
    <w:p w:rsidR="00850D07" w:rsidRDefault="00850D07" w:rsidP="00850D07">
      <w:pPr>
        <w:spacing w:after="120"/>
        <w:rPr>
          <w:bCs/>
          <w:szCs w:val="22"/>
        </w:rPr>
      </w:pPr>
    </w:p>
    <w:p w:rsidR="00680248" w:rsidRDefault="00680248" w:rsidP="00680248">
      <w:pPr>
        <w:spacing w:after="180"/>
        <w:rPr>
          <w:rStyle w:val="Hyperlink"/>
          <w:rFonts w:cs="Arial"/>
          <w:bCs/>
        </w:rPr>
      </w:pPr>
      <w:r>
        <w:rPr>
          <w:bCs/>
        </w:rPr>
        <w:t>F</w:t>
      </w:r>
      <w:r w:rsidRPr="008109BB">
        <w:rPr>
          <w:bCs/>
        </w:rPr>
        <w:t xml:space="preserve">ind out more about the </w:t>
      </w:r>
      <w:r>
        <w:rPr>
          <w:bCs/>
        </w:rPr>
        <w:t xml:space="preserve">CSIRO </w:t>
      </w:r>
      <w:hyperlink r:id="rId12" w:history="1">
        <w:r w:rsidRPr="005B7F1F">
          <w:rPr>
            <w:rStyle w:val="Hyperlink"/>
            <w:rFonts w:cs="Arial"/>
            <w:bCs/>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A06" w:rsidRDefault="00696A06">
      <w:r>
        <w:separator/>
      </w:r>
    </w:p>
  </w:endnote>
  <w:endnote w:type="continuationSeparator" w:id="0">
    <w:p w:rsidR="00696A06" w:rsidRDefault="0069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A06" w:rsidRDefault="00696A06">
      <w:r>
        <w:separator/>
      </w:r>
    </w:p>
  </w:footnote>
  <w:footnote w:type="continuationSeparator" w:id="0">
    <w:p w:rsidR="00696A06" w:rsidRDefault="0069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953C5"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6821BBC"/>
    <w:multiLevelType w:val="hybridMultilevel"/>
    <w:tmpl w:val="6A0E0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4940613"/>
    <w:multiLevelType w:val="hybridMultilevel"/>
    <w:tmpl w:val="0C9C3F6C"/>
    <w:lvl w:ilvl="0" w:tplc="A07C4C2E">
      <w:start w:val="1"/>
      <w:numFmt w:val="decimal"/>
      <w:lvlText w:val="%1."/>
      <w:lvlJc w:val="left"/>
      <w:pPr>
        <w:tabs>
          <w:tab w:val="num" w:pos="363"/>
        </w:tabs>
        <w:ind w:left="714" w:hanging="681"/>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1FAD6C8">
      <w:start w:val="1"/>
      <w:numFmt w:val="lowerLetter"/>
      <w:lvlText w:val="%2."/>
      <w:lvlJc w:val="left"/>
      <w:pPr>
        <w:tabs>
          <w:tab w:val="left" w:pos="363"/>
          <w:tab w:val="num" w:pos="1434"/>
        </w:tabs>
        <w:ind w:left="178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9EA342">
      <w:start w:val="1"/>
      <w:numFmt w:val="lowerRoman"/>
      <w:lvlText w:val="%3."/>
      <w:lvlJc w:val="left"/>
      <w:pPr>
        <w:tabs>
          <w:tab w:val="left" w:pos="363"/>
          <w:tab w:val="num" w:pos="2154"/>
        </w:tabs>
        <w:ind w:left="250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0F2E6">
      <w:start w:val="1"/>
      <w:numFmt w:val="decimal"/>
      <w:lvlText w:val="%4."/>
      <w:lvlJc w:val="left"/>
      <w:pPr>
        <w:tabs>
          <w:tab w:val="left" w:pos="363"/>
          <w:tab w:val="num" w:pos="2874"/>
        </w:tabs>
        <w:ind w:left="322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3F4B95A">
      <w:start w:val="1"/>
      <w:numFmt w:val="lowerLetter"/>
      <w:lvlText w:val="%5."/>
      <w:lvlJc w:val="left"/>
      <w:pPr>
        <w:tabs>
          <w:tab w:val="left" w:pos="363"/>
          <w:tab w:val="num" w:pos="3594"/>
        </w:tabs>
        <w:ind w:left="394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04D550">
      <w:start w:val="1"/>
      <w:numFmt w:val="lowerRoman"/>
      <w:lvlText w:val="%6."/>
      <w:lvlJc w:val="left"/>
      <w:pPr>
        <w:tabs>
          <w:tab w:val="left" w:pos="363"/>
          <w:tab w:val="num" w:pos="4314"/>
        </w:tabs>
        <w:ind w:left="466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FBA63CE">
      <w:start w:val="1"/>
      <w:numFmt w:val="decimal"/>
      <w:lvlText w:val="%7."/>
      <w:lvlJc w:val="left"/>
      <w:pPr>
        <w:tabs>
          <w:tab w:val="left" w:pos="363"/>
          <w:tab w:val="num" w:pos="5034"/>
        </w:tabs>
        <w:ind w:left="538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37065EC">
      <w:start w:val="1"/>
      <w:numFmt w:val="lowerLetter"/>
      <w:lvlText w:val="%8."/>
      <w:lvlJc w:val="left"/>
      <w:pPr>
        <w:tabs>
          <w:tab w:val="left" w:pos="363"/>
          <w:tab w:val="num" w:pos="5754"/>
        </w:tabs>
        <w:ind w:left="610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D3E8ED4">
      <w:start w:val="1"/>
      <w:numFmt w:val="lowerRoman"/>
      <w:lvlText w:val="%9."/>
      <w:lvlJc w:val="left"/>
      <w:pPr>
        <w:tabs>
          <w:tab w:val="left" w:pos="363"/>
          <w:tab w:val="num" w:pos="6474"/>
        </w:tabs>
        <w:ind w:left="682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66E0F66"/>
    <w:multiLevelType w:val="hybridMultilevel"/>
    <w:tmpl w:val="F64084BE"/>
    <w:lvl w:ilvl="0" w:tplc="EBEEB386">
      <w:start w:val="1"/>
      <w:numFmt w:val="bullet"/>
      <w:lvlText w:val="·"/>
      <w:lvlJc w:val="left"/>
      <w:pPr>
        <w:ind w:left="45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F4107E">
      <w:start w:val="1"/>
      <w:numFmt w:val="bullet"/>
      <w:lvlText w:val="o"/>
      <w:lvlJc w:val="left"/>
      <w:pPr>
        <w:ind w:left="117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08EE50">
      <w:start w:val="1"/>
      <w:numFmt w:val="bullet"/>
      <w:lvlText w:val="▪"/>
      <w:lvlJc w:val="left"/>
      <w:pPr>
        <w:ind w:left="18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42E946">
      <w:start w:val="1"/>
      <w:numFmt w:val="bullet"/>
      <w:lvlText w:val="·"/>
      <w:lvlJc w:val="left"/>
      <w:pPr>
        <w:ind w:left="26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D4EF92">
      <w:start w:val="1"/>
      <w:numFmt w:val="bullet"/>
      <w:lvlText w:val="o"/>
      <w:lvlJc w:val="left"/>
      <w:pPr>
        <w:ind w:left="333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A48464">
      <w:start w:val="1"/>
      <w:numFmt w:val="bullet"/>
      <w:lvlText w:val="▪"/>
      <w:lvlJc w:val="left"/>
      <w:pPr>
        <w:ind w:left="405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208770">
      <w:start w:val="1"/>
      <w:numFmt w:val="bullet"/>
      <w:lvlText w:val="·"/>
      <w:lvlJc w:val="left"/>
      <w:pPr>
        <w:ind w:left="477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84D64A">
      <w:start w:val="1"/>
      <w:numFmt w:val="bullet"/>
      <w:lvlText w:val="o"/>
      <w:lvlJc w:val="left"/>
      <w:pPr>
        <w:ind w:left="54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802C2">
      <w:start w:val="1"/>
      <w:numFmt w:val="bullet"/>
      <w:lvlText w:val="▪"/>
      <w:lvlJc w:val="left"/>
      <w:pPr>
        <w:ind w:left="621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DFF53D9"/>
    <w:multiLevelType w:val="hybridMultilevel"/>
    <w:tmpl w:val="A49C7024"/>
    <w:lvl w:ilvl="0" w:tplc="8026D5E6">
      <w:start w:val="1"/>
      <w:numFmt w:val="decimal"/>
      <w:lvlText w:val="%1."/>
      <w:lvlJc w:val="left"/>
      <w:pPr>
        <w:tabs>
          <w:tab w:val="left" w:pos="6"/>
        </w:tabs>
        <w:ind w:left="318" w:hanging="284"/>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CB8749A">
      <w:start w:val="1"/>
      <w:numFmt w:val="lowerLetter"/>
      <w:lvlText w:val="%2."/>
      <w:lvlJc w:val="left"/>
      <w:pPr>
        <w:tabs>
          <w:tab w:val="left" w:pos="6"/>
        </w:tabs>
        <w:ind w:left="103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D2A90C0">
      <w:start w:val="1"/>
      <w:numFmt w:val="lowerRoman"/>
      <w:lvlText w:val="%3."/>
      <w:lvlJc w:val="left"/>
      <w:pPr>
        <w:tabs>
          <w:tab w:val="left" w:pos="6"/>
        </w:tabs>
        <w:ind w:left="175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136E3C8">
      <w:start w:val="1"/>
      <w:numFmt w:val="decimal"/>
      <w:lvlText w:val="%4."/>
      <w:lvlJc w:val="left"/>
      <w:pPr>
        <w:tabs>
          <w:tab w:val="left" w:pos="6"/>
        </w:tabs>
        <w:ind w:left="247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B1E773A">
      <w:start w:val="1"/>
      <w:numFmt w:val="lowerLetter"/>
      <w:lvlText w:val="%5."/>
      <w:lvlJc w:val="left"/>
      <w:pPr>
        <w:tabs>
          <w:tab w:val="left" w:pos="6"/>
        </w:tabs>
        <w:ind w:left="319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B225AB8">
      <w:start w:val="1"/>
      <w:numFmt w:val="lowerRoman"/>
      <w:lvlText w:val="%6."/>
      <w:lvlJc w:val="left"/>
      <w:pPr>
        <w:tabs>
          <w:tab w:val="left" w:pos="6"/>
        </w:tabs>
        <w:ind w:left="391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9847A3A">
      <w:start w:val="1"/>
      <w:numFmt w:val="decimal"/>
      <w:lvlText w:val="%7."/>
      <w:lvlJc w:val="left"/>
      <w:pPr>
        <w:tabs>
          <w:tab w:val="left" w:pos="6"/>
        </w:tabs>
        <w:ind w:left="463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A28BBD2">
      <w:start w:val="1"/>
      <w:numFmt w:val="lowerLetter"/>
      <w:lvlText w:val="%8."/>
      <w:lvlJc w:val="left"/>
      <w:pPr>
        <w:tabs>
          <w:tab w:val="left" w:pos="6"/>
        </w:tabs>
        <w:ind w:left="535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728D666">
      <w:start w:val="1"/>
      <w:numFmt w:val="lowerRoman"/>
      <w:lvlText w:val="%9."/>
      <w:lvlJc w:val="left"/>
      <w:pPr>
        <w:tabs>
          <w:tab w:val="left" w:pos="6"/>
        </w:tabs>
        <w:ind w:left="607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F306459"/>
    <w:multiLevelType w:val="hybridMultilevel"/>
    <w:tmpl w:val="116831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1"/>
  </w:num>
  <w:num w:numId="15">
    <w:abstractNumId w:val="10"/>
  </w:num>
  <w:num w:numId="16">
    <w:abstractNumId w:val="15"/>
  </w:num>
  <w:num w:numId="17">
    <w:abstractNumId w:val="18"/>
  </w:num>
  <w:num w:numId="18">
    <w:abstractNumId w:val="18"/>
    <w:lvlOverride w:ilvl="0">
      <w:lvl w:ilvl="0" w:tplc="EBEEB386">
        <w:start w:val="1"/>
        <w:numFmt w:val="bullet"/>
        <w:lvlText w:val="·"/>
        <w:lvlJc w:val="left"/>
        <w:pPr>
          <w:ind w:left="428" w:hanging="3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AF4107E">
        <w:start w:val="1"/>
        <w:numFmt w:val="bullet"/>
        <w:lvlText w:val="o"/>
        <w:lvlJc w:val="left"/>
        <w:pPr>
          <w:ind w:left="114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08EE50">
        <w:start w:val="1"/>
        <w:numFmt w:val="bullet"/>
        <w:lvlText w:val="▪"/>
        <w:lvlJc w:val="left"/>
        <w:pPr>
          <w:ind w:left="186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42E946">
        <w:start w:val="1"/>
        <w:numFmt w:val="bullet"/>
        <w:lvlText w:val="·"/>
        <w:lvlJc w:val="left"/>
        <w:pPr>
          <w:ind w:left="2588" w:hanging="3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2D4EF92">
        <w:start w:val="1"/>
        <w:numFmt w:val="bullet"/>
        <w:lvlText w:val="o"/>
        <w:lvlJc w:val="left"/>
        <w:pPr>
          <w:ind w:left="330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7A48464">
        <w:start w:val="1"/>
        <w:numFmt w:val="bullet"/>
        <w:lvlText w:val="▪"/>
        <w:lvlJc w:val="left"/>
        <w:pPr>
          <w:ind w:left="402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1208770">
        <w:start w:val="1"/>
        <w:numFmt w:val="bullet"/>
        <w:lvlText w:val="·"/>
        <w:lvlJc w:val="left"/>
        <w:pPr>
          <w:ind w:left="4748" w:hanging="3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F84D64A">
        <w:start w:val="1"/>
        <w:numFmt w:val="bullet"/>
        <w:lvlText w:val="o"/>
        <w:lvlJc w:val="left"/>
        <w:pPr>
          <w:ind w:left="546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3802C2">
        <w:start w:val="1"/>
        <w:numFmt w:val="bullet"/>
        <w:lvlText w:val="▪"/>
        <w:lvlJc w:val="left"/>
        <w:pPr>
          <w:ind w:left="6188" w:hanging="3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9"/>
  </w:num>
  <w:num w:numId="20">
    <w:abstractNumId w:val="17"/>
  </w:num>
  <w:num w:numId="21">
    <w:abstractNumId w:val="17"/>
    <w:lvlOverride w:ilvl="0">
      <w:lvl w:ilvl="0" w:tplc="A07C4C2E">
        <w:start w:val="1"/>
        <w:numFmt w:val="decimal"/>
        <w:lvlText w:val="%1."/>
        <w:lvlJc w:val="left"/>
        <w:pPr>
          <w:tabs>
            <w:tab w:val="num" w:pos="363"/>
          </w:tabs>
          <w:ind w:left="714" w:hanging="680"/>
        </w:pPr>
        <w:rPr>
          <w:rFonts w:asciiTheme="minorHAnsi" w:eastAsia="Trebuchet MS" w:hAnsiTheme="minorHAnsi" w:cstheme="minorHAns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FAD6C8">
        <w:start w:val="1"/>
        <w:numFmt w:val="lowerLetter"/>
        <w:lvlText w:val="%2."/>
        <w:lvlJc w:val="left"/>
        <w:pPr>
          <w:tabs>
            <w:tab w:val="left" w:pos="363"/>
            <w:tab w:val="num" w:pos="1434"/>
          </w:tabs>
          <w:ind w:left="178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9EA342">
        <w:start w:val="1"/>
        <w:numFmt w:val="lowerRoman"/>
        <w:lvlText w:val="%3."/>
        <w:lvlJc w:val="left"/>
        <w:pPr>
          <w:tabs>
            <w:tab w:val="left" w:pos="363"/>
            <w:tab w:val="num" w:pos="2154"/>
          </w:tabs>
          <w:ind w:left="250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120F2E6">
        <w:start w:val="1"/>
        <w:numFmt w:val="decimal"/>
        <w:lvlText w:val="%4."/>
        <w:lvlJc w:val="left"/>
        <w:pPr>
          <w:tabs>
            <w:tab w:val="left" w:pos="363"/>
            <w:tab w:val="num" w:pos="2874"/>
          </w:tabs>
          <w:ind w:left="322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3F4B95A">
        <w:start w:val="1"/>
        <w:numFmt w:val="lowerLetter"/>
        <w:lvlText w:val="%5."/>
        <w:lvlJc w:val="left"/>
        <w:pPr>
          <w:tabs>
            <w:tab w:val="left" w:pos="363"/>
            <w:tab w:val="num" w:pos="3594"/>
          </w:tabs>
          <w:ind w:left="394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04D550">
        <w:start w:val="1"/>
        <w:numFmt w:val="lowerRoman"/>
        <w:lvlText w:val="%6."/>
        <w:lvlJc w:val="left"/>
        <w:pPr>
          <w:tabs>
            <w:tab w:val="left" w:pos="363"/>
            <w:tab w:val="num" w:pos="4314"/>
          </w:tabs>
          <w:ind w:left="466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BA63CE">
        <w:start w:val="1"/>
        <w:numFmt w:val="decimal"/>
        <w:lvlText w:val="%7."/>
        <w:lvlJc w:val="left"/>
        <w:pPr>
          <w:tabs>
            <w:tab w:val="left" w:pos="363"/>
            <w:tab w:val="num" w:pos="5034"/>
          </w:tabs>
          <w:ind w:left="538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7065EC">
        <w:start w:val="1"/>
        <w:numFmt w:val="lowerLetter"/>
        <w:lvlText w:val="%8."/>
        <w:lvlJc w:val="left"/>
        <w:pPr>
          <w:tabs>
            <w:tab w:val="left" w:pos="363"/>
            <w:tab w:val="num" w:pos="5754"/>
          </w:tabs>
          <w:ind w:left="610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3E8ED4">
        <w:start w:val="1"/>
        <w:numFmt w:val="lowerRoman"/>
        <w:lvlText w:val="%9."/>
        <w:lvlJc w:val="left"/>
        <w:pPr>
          <w:tabs>
            <w:tab w:val="left" w:pos="363"/>
            <w:tab w:val="num" w:pos="6474"/>
          </w:tabs>
          <w:ind w:left="682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06"/>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1A7E"/>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3B98"/>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248"/>
    <w:rsid w:val="00680A9E"/>
    <w:rsid w:val="00681C20"/>
    <w:rsid w:val="006838C9"/>
    <w:rsid w:val="00685938"/>
    <w:rsid w:val="0068635B"/>
    <w:rsid w:val="006870C7"/>
    <w:rsid w:val="00691744"/>
    <w:rsid w:val="00692F56"/>
    <w:rsid w:val="0069500A"/>
    <w:rsid w:val="0069532C"/>
    <w:rsid w:val="00696A06"/>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2E36"/>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6D0"/>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77E24"/>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470C65D-970A-45F5-AA96-F006D907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paragraph" w:customStyle="1" w:styleId="divisionalsitecontactnumbers">
    <w:name w:val="divisional site contact numbers"/>
    <w:basedOn w:val="Normal"/>
    <w:uiPriority w:val="99"/>
    <w:rsid w:val="00680248"/>
    <w:pPr>
      <w:autoSpaceDE w:val="0"/>
      <w:autoSpaceDN w:val="0"/>
      <w:adjustRightInd w:val="0"/>
      <w:spacing w:line="220" w:lineRule="atLeast"/>
      <w:jc w:val="right"/>
      <w:textAlignment w:val="center"/>
    </w:pPr>
    <w:rPr>
      <w:rFonts w:ascii="Arial" w:eastAsia="MS Mincho" w:hAnsi="Arial" w:cs="Arial"/>
      <w:color w:val="000000"/>
      <w:sz w:val="14"/>
      <w:szCs w:val="14"/>
      <w:lang w:val="en-GB" w:eastAsia="ja-JP"/>
    </w:rPr>
  </w:style>
  <w:style w:type="paragraph" w:customStyle="1" w:styleId="LightGrid-Accent31">
    <w:name w:val="Light Grid - Accent 31"/>
    <w:rsid w:val="00680248"/>
    <w:pPr>
      <w:pBdr>
        <w:top w:val="nil"/>
        <w:left w:val="nil"/>
        <w:bottom w:val="nil"/>
        <w:right w:val="nil"/>
        <w:between w:val="nil"/>
        <w:bar w:val="nil"/>
      </w:pBdr>
      <w:ind w:left="720"/>
    </w:pPr>
    <w:rPr>
      <w:rFonts w:ascii="Arial" w:eastAsia="Arial Unicode MS" w:hAnsi="Arial" w:cs="Arial Unicode MS"/>
      <w:color w:val="000000"/>
      <w:u w:color="000000"/>
      <w:bdr w:val="nil"/>
      <w:lang w:val="en-US"/>
    </w:rPr>
  </w:style>
  <w:style w:type="character" w:styleId="FollowedHyperlink">
    <w:name w:val="FollowedHyperlink"/>
    <w:basedOn w:val="DefaultParagraphFont"/>
    <w:semiHidden/>
    <w:unhideWhenUsed/>
    <w:rsid w:val="00680248"/>
    <w:rPr>
      <w:color w:val="0031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li.Kaafar@data61.csiro.au" TargetMode="External"/><Relationship Id="rId12" Type="http://schemas.openxmlformats.org/officeDocument/2006/relationships/hyperlink" Target="https://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elts.com.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1</TotalTime>
  <Pages>3</Pages>
  <Words>993</Words>
  <Characters>6429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7408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Marshall, Jane-Anne (HR, Clayton)</cp:lastModifiedBy>
  <cp:revision>2</cp:revision>
  <cp:lastPrinted>2012-02-01T05:32:00Z</cp:lastPrinted>
  <dcterms:created xsi:type="dcterms:W3CDTF">2019-04-29T04:22:00Z</dcterms:created>
  <dcterms:modified xsi:type="dcterms:W3CDTF">2019-04-29T04:22:00Z</dcterms:modified>
</cp:coreProperties>
</file>