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7FDF7" w14:textId="77777777"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14:paraId="72D691AB" w14:textId="664A571F" w:rsidR="00850D07" w:rsidRPr="00D3546D" w:rsidRDefault="00757A37" w:rsidP="00850D07">
      <w:pPr>
        <w:pStyle w:val="Heading2"/>
        <w:rPr>
          <w:rFonts w:asciiTheme="minorHAnsi" w:hAnsiTheme="minorHAnsi" w:cstheme="minorHAnsi"/>
          <w:i/>
        </w:rPr>
      </w:pPr>
      <w:r>
        <w:rPr>
          <w:rFonts w:asciiTheme="minorHAnsi" w:hAnsiTheme="minorHAnsi" w:cstheme="minorHAnsi"/>
        </w:rPr>
        <w:t xml:space="preserve">Research Scientist / Engineer </w:t>
      </w:r>
      <w:r w:rsidR="00782C4F">
        <w:rPr>
          <w:rFonts w:asciiTheme="minorHAnsi" w:hAnsiTheme="minorHAnsi" w:cstheme="minorHAnsi"/>
        </w:rPr>
        <w:t xml:space="preserve">– CSOF5 </w:t>
      </w:r>
    </w:p>
    <w:p w14:paraId="2C9F3C04" w14:textId="77777777" w:rsidR="00850D07" w:rsidRDefault="00850D07" w:rsidP="00850D07">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50D07" w:rsidRPr="0097618D" w14:paraId="4F3F3788" w14:textId="77777777" w:rsidTr="001F5831">
        <w:trPr>
          <w:trHeight w:val="488"/>
        </w:trPr>
        <w:tc>
          <w:tcPr>
            <w:tcW w:w="2766" w:type="dxa"/>
            <w:shd w:val="clear" w:color="auto" w:fill="F2F2F2"/>
            <w:vAlign w:val="center"/>
          </w:tcPr>
          <w:p w14:paraId="73CE38B2" w14:textId="77777777" w:rsidR="00850D07" w:rsidRPr="0097618D" w:rsidRDefault="00850D07" w:rsidP="001F5831">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14:paraId="4961FD4C" w14:textId="77777777" w:rsidR="00850D07" w:rsidRPr="0097618D" w:rsidRDefault="00782C4F" w:rsidP="001F5831">
            <w:pPr>
              <w:tabs>
                <w:tab w:val="left" w:pos="6093"/>
              </w:tabs>
              <w:spacing w:before="120" w:after="60"/>
              <w:rPr>
                <w:szCs w:val="22"/>
              </w:rPr>
            </w:pPr>
            <w:r>
              <w:rPr>
                <w:szCs w:val="22"/>
              </w:rPr>
              <w:t>Research Scientist - ASIC Design</w:t>
            </w:r>
          </w:p>
        </w:tc>
      </w:tr>
      <w:tr w:rsidR="00850D07" w:rsidRPr="0097618D" w14:paraId="3D334214" w14:textId="77777777" w:rsidTr="001F5831">
        <w:trPr>
          <w:trHeight w:val="423"/>
        </w:trPr>
        <w:tc>
          <w:tcPr>
            <w:tcW w:w="2766" w:type="dxa"/>
            <w:shd w:val="clear" w:color="auto" w:fill="F2F2F2"/>
            <w:vAlign w:val="center"/>
          </w:tcPr>
          <w:p w14:paraId="47423DF6" w14:textId="77777777" w:rsidR="00850D07" w:rsidRPr="0097618D" w:rsidRDefault="00850D07" w:rsidP="001F5831">
            <w:pPr>
              <w:rPr>
                <w:b/>
                <w:bCs/>
                <w:szCs w:val="22"/>
              </w:rPr>
            </w:pPr>
            <w:r>
              <w:rPr>
                <w:rStyle w:val="BlindHyperlink"/>
                <w:szCs w:val="22"/>
              </w:rPr>
              <w:t>Job Reference:</w:t>
            </w:r>
          </w:p>
        </w:tc>
        <w:tc>
          <w:tcPr>
            <w:tcW w:w="7371" w:type="dxa"/>
            <w:vAlign w:val="center"/>
          </w:tcPr>
          <w:p w14:paraId="534FF33D" w14:textId="50B84D12" w:rsidR="00850D07" w:rsidRPr="0097618D" w:rsidRDefault="003B2071" w:rsidP="001F5831">
            <w:pPr>
              <w:rPr>
                <w:szCs w:val="22"/>
              </w:rPr>
            </w:pPr>
            <w:r>
              <w:rPr>
                <w:szCs w:val="22"/>
              </w:rPr>
              <w:t>60894</w:t>
            </w:r>
          </w:p>
        </w:tc>
      </w:tr>
      <w:tr w:rsidR="00850D07" w:rsidRPr="0097618D" w14:paraId="74755CD7" w14:textId="77777777" w:rsidTr="001F5831">
        <w:trPr>
          <w:trHeight w:val="429"/>
        </w:trPr>
        <w:tc>
          <w:tcPr>
            <w:tcW w:w="2766" w:type="dxa"/>
            <w:shd w:val="clear" w:color="auto" w:fill="F2F2F2"/>
            <w:vAlign w:val="center"/>
          </w:tcPr>
          <w:p w14:paraId="727AC7B6" w14:textId="77777777" w:rsidR="00850D07" w:rsidRPr="0097618D" w:rsidRDefault="00850D07" w:rsidP="001F5831">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14:paraId="6B4C9823" w14:textId="77777777" w:rsidR="00850D07" w:rsidRPr="0097618D" w:rsidRDefault="00850D07" w:rsidP="001F583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50D07" w:rsidRPr="0097618D" w14:paraId="0F13D4B2" w14:textId="77777777" w:rsidTr="001F5831">
        <w:trPr>
          <w:trHeight w:val="970"/>
        </w:trPr>
        <w:tc>
          <w:tcPr>
            <w:tcW w:w="2766" w:type="dxa"/>
            <w:shd w:val="clear" w:color="auto" w:fill="F2F2F2"/>
            <w:vAlign w:val="center"/>
          </w:tcPr>
          <w:p w14:paraId="5577941F" w14:textId="77777777" w:rsidR="00850D07" w:rsidRPr="0097618D" w:rsidRDefault="00850D07" w:rsidP="001F5831">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14:paraId="5B9D6963" w14:textId="5E022D18" w:rsidR="00850D07" w:rsidRPr="0097618D" w:rsidRDefault="00850D07" w:rsidP="001F5831">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p>
          <w:bookmarkEnd w:id="0"/>
          <w:p w14:paraId="40E0E73D" w14:textId="5F187D11" w:rsidR="00850D07" w:rsidRPr="0097618D" w:rsidRDefault="00850D07" w:rsidP="00850D07">
            <w:pPr>
              <w:pStyle w:val="ListParagraph"/>
              <w:numPr>
                <w:ilvl w:val="0"/>
                <w:numId w:val="11"/>
              </w:numPr>
              <w:spacing w:after="60"/>
              <w:ind w:left="0" w:hanging="357"/>
              <w:rPr>
                <w:rFonts w:ascii="Calibri" w:hAnsi="Calibri"/>
                <w:sz w:val="22"/>
                <w:szCs w:val="22"/>
              </w:rPr>
            </w:pPr>
          </w:p>
        </w:tc>
      </w:tr>
      <w:tr w:rsidR="00850D07" w:rsidRPr="0097618D" w14:paraId="3CCFE1A7" w14:textId="77777777" w:rsidTr="001F5831">
        <w:trPr>
          <w:trHeight w:val="421"/>
        </w:trPr>
        <w:tc>
          <w:tcPr>
            <w:tcW w:w="2766" w:type="dxa"/>
            <w:shd w:val="clear" w:color="auto" w:fill="F2F2F2"/>
            <w:vAlign w:val="center"/>
          </w:tcPr>
          <w:p w14:paraId="06D379B9" w14:textId="77777777" w:rsidR="00850D07" w:rsidRPr="0097618D" w:rsidRDefault="00850D07" w:rsidP="001F5831">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14:paraId="79F16580" w14:textId="2E311A85" w:rsidR="00850D07" w:rsidRPr="003A6487" w:rsidRDefault="003A6487" w:rsidP="001F5831">
            <w:pPr>
              <w:pStyle w:val="ListParagraph"/>
              <w:ind w:left="0"/>
              <w:rPr>
                <w:rFonts w:ascii="Calibri" w:hAnsi="Calibri"/>
                <w:sz w:val="22"/>
                <w:szCs w:val="22"/>
              </w:rPr>
            </w:pPr>
            <w:r w:rsidRPr="003A6487">
              <w:rPr>
                <w:rFonts w:ascii="Calibri" w:hAnsi="Calibri"/>
                <w:sz w:val="22"/>
                <w:szCs w:val="22"/>
              </w:rPr>
              <w:t>60</w:t>
            </w:r>
            <w:r w:rsidR="00850D07" w:rsidRPr="003A6487">
              <w:rPr>
                <w:rFonts w:ascii="Calibri" w:hAnsi="Calibri"/>
                <w:sz w:val="22"/>
                <w:szCs w:val="22"/>
              </w:rPr>
              <w:t>%</w:t>
            </w:r>
          </w:p>
        </w:tc>
      </w:tr>
      <w:tr w:rsidR="00850D07" w:rsidRPr="0097618D" w14:paraId="0263C948" w14:textId="77777777" w:rsidTr="001F5831">
        <w:trPr>
          <w:trHeight w:val="413"/>
        </w:trPr>
        <w:tc>
          <w:tcPr>
            <w:tcW w:w="2766" w:type="dxa"/>
            <w:shd w:val="clear" w:color="auto" w:fill="F2F2F2"/>
            <w:vAlign w:val="center"/>
          </w:tcPr>
          <w:p w14:paraId="0E108AC7" w14:textId="77777777" w:rsidR="00850D07" w:rsidRPr="0097618D" w:rsidRDefault="00850D07" w:rsidP="001F5831">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14:paraId="2BA8B63B" w14:textId="43525B6A" w:rsidR="00850D07" w:rsidRPr="003A6487" w:rsidRDefault="003A6487" w:rsidP="001F5831">
            <w:pPr>
              <w:pStyle w:val="ListParagraph"/>
              <w:ind w:left="0"/>
              <w:rPr>
                <w:rFonts w:ascii="Calibri" w:hAnsi="Calibri"/>
                <w:sz w:val="22"/>
                <w:szCs w:val="22"/>
              </w:rPr>
            </w:pPr>
            <w:r w:rsidRPr="003A6487">
              <w:rPr>
                <w:rFonts w:ascii="Calibri" w:hAnsi="Calibri"/>
                <w:sz w:val="22"/>
                <w:szCs w:val="22"/>
              </w:rPr>
              <w:t>40</w:t>
            </w:r>
            <w:r w:rsidR="00850D07" w:rsidRPr="003A6487">
              <w:rPr>
                <w:rFonts w:ascii="Calibri" w:hAnsi="Calibri"/>
                <w:sz w:val="22"/>
                <w:szCs w:val="22"/>
              </w:rPr>
              <w:t>%</w:t>
            </w:r>
          </w:p>
        </w:tc>
      </w:tr>
      <w:tr w:rsidR="00850D07" w:rsidRPr="0097618D" w14:paraId="72E7FEBF" w14:textId="77777777" w:rsidTr="001F5831">
        <w:trPr>
          <w:trHeight w:val="420"/>
        </w:trPr>
        <w:tc>
          <w:tcPr>
            <w:tcW w:w="2766" w:type="dxa"/>
            <w:shd w:val="clear" w:color="auto" w:fill="F2F2F2"/>
            <w:vAlign w:val="center"/>
          </w:tcPr>
          <w:p w14:paraId="492D8C73" w14:textId="77777777" w:rsidR="00850D07" w:rsidRPr="0097618D" w:rsidRDefault="00850D07" w:rsidP="001F5831">
            <w:pPr>
              <w:rPr>
                <w:rStyle w:val="BlindHyperlink"/>
                <w:szCs w:val="22"/>
              </w:rPr>
            </w:pPr>
            <w:r w:rsidRPr="0097618D">
              <w:rPr>
                <w:rStyle w:val="BlindHyperlink"/>
                <w:szCs w:val="22"/>
              </w:rPr>
              <w:t>Reports to the:</w:t>
            </w:r>
          </w:p>
        </w:tc>
        <w:tc>
          <w:tcPr>
            <w:tcW w:w="7371" w:type="dxa"/>
            <w:vAlign w:val="center"/>
          </w:tcPr>
          <w:p w14:paraId="7371E195" w14:textId="77777777" w:rsidR="00850D07" w:rsidRPr="009B3E90" w:rsidRDefault="00782C4F" w:rsidP="001F5831">
            <w:pPr>
              <w:pStyle w:val="ListParagraph"/>
              <w:ind w:left="0"/>
              <w:rPr>
                <w:rFonts w:ascii="Calibri" w:hAnsi="Calibri"/>
                <w:sz w:val="22"/>
                <w:szCs w:val="22"/>
              </w:rPr>
            </w:pPr>
            <w:r w:rsidRPr="009B3E90">
              <w:rPr>
                <w:rFonts w:ascii="Calibri" w:hAnsi="Calibri"/>
                <w:sz w:val="22"/>
                <w:szCs w:val="22"/>
              </w:rPr>
              <w:t>Team Leader - Microsystems</w:t>
            </w:r>
          </w:p>
        </w:tc>
      </w:tr>
      <w:tr w:rsidR="00850D07" w:rsidRPr="0097618D" w14:paraId="63AA91BC" w14:textId="77777777" w:rsidTr="001F5831">
        <w:trPr>
          <w:trHeight w:val="411"/>
        </w:trPr>
        <w:tc>
          <w:tcPr>
            <w:tcW w:w="2766" w:type="dxa"/>
            <w:shd w:val="clear" w:color="auto" w:fill="F2F2F2"/>
            <w:vAlign w:val="center"/>
          </w:tcPr>
          <w:p w14:paraId="4924DBB3" w14:textId="77777777" w:rsidR="00850D07" w:rsidRPr="0097618D" w:rsidRDefault="00850D07" w:rsidP="001F5831">
            <w:pPr>
              <w:rPr>
                <w:rStyle w:val="BlindHyperlink"/>
                <w:szCs w:val="22"/>
              </w:rPr>
            </w:pPr>
            <w:r w:rsidRPr="0097618D">
              <w:rPr>
                <w:rStyle w:val="BlindHyperlink"/>
                <w:szCs w:val="22"/>
              </w:rPr>
              <w:t>Number of Direct Reports:</w:t>
            </w:r>
          </w:p>
        </w:tc>
        <w:tc>
          <w:tcPr>
            <w:tcW w:w="7371" w:type="dxa"/>
            <w:vAlign w:val="center"/>
          </w:tcPr>
          <w:p w14:paraId="260D34AD" w14:textId="77777777" w:rsidR="00850D07" w:rsidRPr="009B3E90" w:rsidRDefault="00850D07" w:rsidP="001F5831">
            <w:pPr>
              <w:pStyle w:val="ListParagraph"/>
              <w:ind w:left="0"/>
              <w:rPr>
                <w:rFonts w:ascii="Calibri" w:hAnsi="Calibri"/>
                <w:sz w:val="22"/>
                <w:szCs w:val="22"/>
              </w:rPr>
            </w:pPr>
            <w:r w:rsidRPr="009B3E90">
              <w:rPr>
                <w:rFonts w:ascii="Calibri" w:hAnsi="Calibri"/>
                <w:sz w:val="22"/>
                <w:szCs w:val="22"/>
              </w:rPr>
              <w:t>0</w:t>
            </w:r>
          </w:p>
        </w:tc>
      </w:tr>
      <w:tr w:rsidR="00850D07" w:rsidRPr="0097618D" w14:paraId="42A7BD84" w14:textId="77777777" w:rsidTr="001F5831">
        <w:trPr>
          <w:trHeight w:val="411"/>
        </w:trPr>
        <w:tc>
          <w:tcPr>
            <w:tcW w:w="2766" w:type="dxa"/>
            <w:shd w:val="clear" w:color="auto" w:fill="F2F2F2"/>
            <w:vAlign w:val="center"/>
          </w:tcPr>
          <w:p w14:paraId="21A5BEAD" w14:textId="77777777" w:rsidR="00850D07" w:rsidRPr="0097618D" w:rsidRDefault="00850D07" w:rsidP="001F5831">
            <w:pPr>
              <w:rPr>
                <w:rStyle w:val="BlindHyperlink"/>
                <w:szCs w:val="22"/>
              </w:rPr>
            </w:pPr>
            <w:r>
              <w:rPr>
                <w:rStyle w:val="BlindHyperlink"/>
                <w:szCs w:val="22"/>
              </w:rPr>
              <w:t>Name and Contact Details For Applicant Enquiries:</w:t>
            </w:r>
          </w:p>
        </w:tc>
        <w:tc>
          <w:tcPr>
            <w:tcW w:w="7371" w:type="dxa"/>
            <w:vAlign w:val="center"/>
          </w:tcPr>
          <w:p w14:paraId="03B1DB5F" w14:textId="77777777" w:rsidR="00850D07" w:rsidRDefault="00782C4F" w:rsidP="001F5831">
            <w:pPr>
              <w:pStyle w:val="ListParagraph"/>
              <w:ind w:left="0"/>
              <w:rPr>
                <w:rFonts w:ascii="Calibri" w:hAnsi="Calibri"/>
                <w:sz w:val="22"/>
                <w:szCs w:val="22"/>
              </w:rPr>
            </w:pPr>
            <w:r w:rsidRPr="00782C4F">
              <w:rPr>
                <w:rFonts w:ascii="Calibri" w:hAnsi="Calibri"/>
                <w:sz w:val="22"/>
                <w:szCs w:val="22"/>
              </w:rPr>
              <w:t>Professor Paulo de Souza</w:t>
            </w:r>
            <w:r>
              <w:rPr>
                <w:rFonts w:ascii="Calibri" w:hAnsi="Calibri"/>
                <w:sz w:val="22"/>
                <w:szCs w:val="22"/>
              </w:rPr>
              <w:t>:</w:t>
            </w:r>
            <w:r w:rsidRPr="00782C4F">
              <w:rPr>
                <w:rFonts w:ascii="Calibri" w:hAnsi="Calibri"/>
                <w:sz w:val="22"/>
                <w:szCs w:val="22"/>
              </w:rPr>
              <w:t xml:space="preserve"> </w:t>
            </w:r>
            <w:hyperlink r:id="rId7" w:history="1">
              <w:r w:rsidRPr="00DD31F8">
                <w:rPr>
                  <w:rStyle w:val="Hyperlink"/>
                  <w:rFonts w:ascii="Calibri" w:hAnsi="Calibri"/>
                  <w:sz w:val="22"/>
                  <w:szCs w:val="22"/>
                </w:rPr>
                <w:t>Paulo.desouza@csiro.au</w:t>
              </w:r>
            </w:hyperlink>
            <w:r>
              <w:rPr>
                <w:rFonts w:ascii="Calibri" w:hAnsi="Calibri"/>
                <w:sz w:val="22"/>
                <w:szCs w:val="22"/>
              </w:rPr>
              <w:t xml:space="preserve"> </w:t>
            </w:r>
          </w:p>
          <w:p w14:paraId="6E90C378" w14:textId="59397373" w:rsidR="003B2071" w:rsidRPr="0097618D" w:rsidRDefault="003B2071" w:rsidP="001F5831">
            <w:pPr>
              <w:pStyle w:val="ListParagraph"/>
              <w:ind w:left="0"/>
              <w:rPr>
                <w:rFonts w:ascii="Calibri" w:hAnsi="Calibri"/>
                <w:sz w:val="22"/>
                <w:szCs w:val="22"/>
                <w:highlight w:val="yellow"/>
              </w:rPr>
            </w:pPr>
            <w:r w:rsidRPr="00A3597C">
              <w:rPr>
                <w:rFonts w:asciiTheme="minorHAnsi" w:hAnsiTheme="minorHAnsi" w:cstheme="minorHAnsi"/>
                <w:bCs/>
                <w:i/>
                <w:sz w:val="18"/>
                <w:szCs w:val="18"/>
              </w:rPr>
              <w:t>Please do not email your application directly</w:t>
            </w:r>
            <w:r>
              <w:rPr>
                <w:rFonts w:asciiTheme="minorHAnsi" w:hAnsiTheme="minorHAnsi" w:cstheme="minorHAnsi"/>
                <w:bCs/>
                <w:i/>
                <w:sz w:val="18"/>
                <w:szCs w:val="18"/>
              </w:rPr>
              <w:t xml:space="preserve"> to Paulo de Souza</w:t>
            </w:r>
            <w:r w:rsidRPr="00A3597C">
              <w:rPr>
                <w:rFonts w:asciiTheme="minorHAnsi" w:hAnsiTheme="minorHAnsi" w:cstheme="minorHAnsi"/>
                <w:bCs/>
                <w:i/>
                <w:sz w:val="18"/>
                <w:szCs w:val="18"/>
              </w:rPr>
              <w:t>. Applications received via this method will not be considered.</w:t>
            </w:r>
          </w:p>
        </w:tc>
      </w:tr>
      <w:tr w:rsidR="00850D07" w:rsidRPr="0097618D" w14:paraId="1984DEBB" w14:textId="77777777" w:rsidTr="001F5831">
        <w:trPr>
          <w:trHeight w:val="411"/>
        </w:trPr>
        <w:tc>
          <w:tcPr>
            <w:tcW w:w="2766" w:type="dxa"/>
            <w:shd w:val="clear" w:color="auto" w:fill="F2F2F2"/>
            <w:vAlign w:val="center"/>
          </w:tcPr>
          <w:p w14:paraId="381E5296" w14:textId="77777777" w:rsidR="00850D07" w:rsidRDefault="00850D07" w:rsidP="001F5831">
            <w:pPr>
              <w:rPr>
                <w:rStyle w:val="BlindHyperlink"/>
                <w:szCs w:val="22"/>
              </w:rPr>
            </w:pPr>
            <w:r>
              <w:rPr>
                <w:rStyle w:val="BlindHyperlink"/>
                <w:szCs w:val="22"/>
              </w:rPr>
              <w:t>Contact Details For Applying:</w:t>
            </w:r>
          </w:p>
        </w:tc>
        <w:tc>
          <w:tcPr>
            <w:tcW w:w="7371" w:type="dxa"/>
            <w:vAlign w:val="center"/>
          </w:tcPr>
          <w:p w14:paraId="7E5311F7" w14:textId="77777777" w:rsidR="00850D07" w:rsidRPr="00814B73" w:rsidRDefault="00850D07" w:rsidP="001F5831">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8" w:history="1">
              <w:r>
                <w:rPr>
                  <w:rStyle w:val="Hyperlink"/>
                  <w:bCs/>
                  <w:szCs w:val="22"/>
                </w:rPr>
                <w:t>careers.online@csiro.au</w:t>
              </w:r>
            </w:hyperlink>
            <w:r w:rsidRPr="00814B73">
              <w:rPr>
                <w:bCs/>
                <w:szCs w:val="22"/>
              </w:rPr>
              <w:t xml:space="preserve">. </w:t>
            </w:r>
          </w:p>
          <w:p w14:paraId="53E529E3" w14:textId="77777777" w:rsidR="00850D07" w:rsidRPr="0097618D" w:rsidRDefault="00850D07" w:rsidP="001F5831">
            <w:pPr>
              <w:pStyle w:val="ListParagraph"/>
              <w:ind w:left="0"/>
              <w:rPr>
                <w:rFonts w:ascii="Calibri" w:hAnsi="Calibri"/>
                <w:sz w:val="22"/>
                <w:szCs w:val="22"/>
                <w:highlight w:val="yellow"/>
              </w:rPr>
            </w:pPr>
          </w:p>
        </w:tc>
      </w:tr>
      <w:tr w:rsidR="00850D07" w:rsidRPr="0097618D" w14:paraId="66BEA656" w14:textId="77777777" w:rsidTr="001F5831">
        <w:trPr>
          <w:trHeight w:val="411"/>
        </w:trPr>
        <w:tc>
          <w:tcPr>
            <w:tcW w:w="2766" w:type="dxa"/>
            <w:shd w:val="clear" w:color="auto" w:fill="F2F2F2"/>
            <w:vAlign w:val="center"/>
          </w:tcPr>
          <w:p w14:paraId="196169AD" w14:textId="77777777" w:rsidR="00850D07" w:rsidRDefault="00850D07" w:rsidP="001F5831">
            <w:pPr>
              <w:rPr>
                <w:rStyle w:val="BlindHyperlink"/>
                <w:szCs w:val="22"/>
              </w:rPr>
            </w:pPr>
            <w:r>
              <w:rPr>
                <w:rStyle w:val="BlindHyperlink"/>
                <w:szCs w:val="22"/>
              </w:rPr>
              <w:t>How to Apply:</w:t>
            </w:r>
          </w:p>
        </w:tc>
        <w:tc>
          <w:tcPr>
            <w:tcW w:w="7371" w:type="dxa"/>
            <w:vAlign w:val="center"/>
          </w:tcPr>
          <w:p w14:paraId="491FDF19" w14:textId="77777777" w:rsidR="00850D07" w:rsidRDefault="00850D07" w:rsidP="001F5831">
            <w:pPr>
              <w:spacing w:after="120"/>
              <w:rPr>
                <w:bCs/>
                <w:szCs w:val="22"/>
              </w:rPr>
            </w:pPr>
            <w:r w:rsidRPr="002731B9">
              <w:rPr>
                <w:bCs/>
                <w:szCs w:val="22"/>
              </w:rPr>
              <w:t xml:space="preserve">Please apply online at </w:t>
            </w:r>
            <w:hyperlink r:id="rId9"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tc>
      </w:tr>
    </w:tbl>
    <w:p w14:paraId="3B000C6E" w14:textId="77777777" w:rsidR="00850D07" w:rsidRDefault="00850D07" w:rsidP="00850D07">
      <w:pPr>
        <w:rPr>
          <w:szCs w:val="22"/>
        </w:rPr>
      </w:pPr>
    </w:p>
    <w:p w14:paraId="0BE9B3FA"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14:paraId="1FAA3365" w14:textId="77777777" w:rsidR="00782C4F" w:rsidRDefault="00782C4F" w:rsidP="00782C4F">
      <w:pPr>
        <w:rPr>
          <w:szCs w:val="22"/>
        </w:rPr>
      </w:pPr>
      <w:r w:rsidRPr="00782C4F">
        <w:rPr>
          <w:szCs w:val="22"/>
        </w:rPr>
        <w:t xml:space="preserve">CSIRO’s Data61 Business Unit is driving innovation in ASIC-design for applications in area such as implantable biosensor technology to improve health monitoring and surveillance. Our research group has active projects in the area of Cybernetics to enable miniaturised devices to operate in complex environments. As part of this research endeavour we have developed energy harvesters and micro-batteries to be further integrated with microcontrollers, communication gateways and transducers to perform reliable measurements in different environments, and deploy them in the field. We aim for our devices to be deployed as implantable devices. </w:t>
      </w:r>
    </w:p>
    <w:p w14:paraId="5F827EA9" w14:textId="2493672B" w:rsidR="00782C4F" w:rsidRDefault="00782C4F" w:rsidP="003B2071">
      <w:pPr>
        <w:rPr>
          <w:szCs w:val="22"/>
        </w:rPr>
      </w:pPr>
    </w:p>
    <w:p w14:paraId="05262C02" w14:textId="77777777" w:rsidR="003B2071" w:rsidRDefault="003B2071" w:rsidP="003B2071">
      <w:pPr>
        <w:rPr>
          <w:szCs w:val="22"/>
        </w:rPr>
      </w:pPr>
      <w:r w:rsidRPr="00782C4F">
        <w:rPr>
          <w:szCs w:val="22"/>
        </w:rPr>
        <w:t xml:space="preserve">The </w:t>
      </w:r>
      <w:r>
        <w:rPr>
          <w:szCs w:val="22"/>
        </w:rPr>
        <w:t>Research Scientist</w:t>
      </w:r>
      <w:r w:rsidRPr="00782C4F">
        <w:rPr>
          <w:szCs w:val="22"/>
        </w:rPr>
        <w:t xml:space="preserve"> will work in an interdisciplinary team in designing new microscale devices under specific performan</w:t>
      </w:r>
      <w:r>
        <w:rPr>
          <w:szCs w:val="22"/>
        </w:rPr>
        <w:t>ce and constructive constraints. They will support th</w:t>
      </w:r>
      <w:r w:rsidRPr="00782C4F">
        <w:rPr>
          <w:szCs w:val="22"/>
        </w:rPr>
        <w:t xml:space="preserve">e sensor deployments in the field and participate actively in the interpretation of experimental results with collaborators. </w:t>
      </w:r>
    </w:p>
    <w:p w14:paraId="2472EDBE" w14:textId="77777777" w:rsidR="003B2071" w:rsidRPr="00782C4F" w:rsidRDefault="003B2071" w:rsidP="003B2071">
      <w:pPr>
        <w:rPr>
          <w:szCs w:val="22"/>
        </w:rPr>
      </w:pPr>
    </w:p>
    <w:p w14:paraId="276CBB78" w14:textId="4CFD3539" w:rsidR="00782C4F" w:rsidRPr="00757A37" w:rsidRDefault="003B2071" w:rsidP="00782C4F">
      <w:pPr>
        <w:rPr>
          <w:szCs w:val="22"/>
        </w:rPr>
      </w:pPr>
      <w:r>
        <w:rPr>
          <w:szCs w:val="22"/>
        </w:rPr>
        <w:t>The Scientist</w:t>
      </w:r>
      <w:r w:rsidRPr="00782C4F">
        <w:rPr>
          <w:szCs w:val="22"/>
        </w:rPr>
        <w:t xml:space="preserve"> will participate in a vibrant interdisciplinary research group and will be involved in projects addressing highly relevant research problems for Australia and beyond with impact to wide economy and society. The </w:t>
      </w:r>
      <w:r>
        <w:rPr>
          <w:szCs w:val="22"/>
        </w:rPr>
        <w:t>Scientist</w:t>
      </w:r>
      <w:r w:rsidRPr="00782C4F">
        <w:rPr>
          <w:szCs w:val="22"/>
        </w:rPr>
        <w:t xml:space="preserve"> will be working with the Cybernetics Research Group with in the Cyber-Physical Systems Research Program.</w:t>
      </w:r>
    </w:p>
    <w:p w14:paraId="1160A62A"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Duties and Key Result Areas:</w:t>
      </w:r>
    </w:p>
    <w:p w14:paraId="4018BD33" w14:textId="77777777" w:rsidR="003B2071" w:rsidRDefault="003B2071" w:rsidP="003B2071">
      <w:pPr>
        <w:pStyle w:val="ListParagraph"/>
        <w:numPr>
          <w:ilvl w:val="0"/>
          <w:numId w:val="15"/>
        </w:numPr>
        <w:spacing w:before="120" w:after="60"/>
        <w:ind w:left="470" w:hanging="364"/>
        <w:rPr>
          <w:rFonts w:ascii="Calibri" w:hAnsi="Calibri"/>
          <w:sz w:val="22"/>
          <w:szCs w:val="22"/>
        </w:rPr>
      </w:pPr>
      <w:r>
        <w:rPr>
          <w:rFonts w:ascii="Calibri" w:hAnsi="Calibri"/>
          <w:sz w:val="22"/>
          <w:szCs w:val="22"/>
        </w:rPr>
        <w:t>Produce</w:t>
      </w:r>
      <w:r w:rsidRPr="00782C4F">
        <w:rPr>
          <w:rFonts w:ascii="Calibri" w:hAnsi="Calibri"/>
          <w:sz w:val="22"/>
          <w:szCs w:val="22"/>
        </w:rPr>
        <w:t xml:space="preserve"> quality research in the area of micro-sensing Technologies.</w:t>
      </w:r>
    </w:p>
    <w:p w14:paraId="34A1BB23" w14:textId="77777777" w:rsidR="00D67A70" w:rsidRPr="00D67A70" w:rsidRDefault="00D67A70" w:rsidP="00D67A70">
      <w:pPr>
        <w:pStyle w:val="ListParagraph"/>
        <w:numPr>
          <w:ilvl w:val="0"/>
          <w:numId w:val="15"/>
        </w:numPr>
        <w:spacing w:before="120" w:after="60"/>
        <w:ind w:left="470" w:hanging="364"/>
        <w:rPr>
          <w:rFonts w:ascii="Calibri" w:hAnsi="Calibri"/>
          <w:sz w:val="22"/>
          <w:szCs w:val="22"/>
        </w:rPr>
      </w:pPr>
      <w:r w:rsidRPr="00D67A70">
        <w:rPr>
          <w:rFonts w:ascii="Calibri" w:hAnsi="Calibri"/>
          <w:sz w:val="22"/>
          <w:szCs w:val="22"/>
        </w:rPr>
        <w:t>Publish in high-impact journals</w:t>
      </w:r>
      <w:r>
        <w:rPr>
          <w:rFonts w:ascii="Calibri" w:hAnsi="Calibri"/>
          <w:sz w:val="22"/>
          <w:szCs w:val="22"/>
        </w:rPr>
        <w:t xml:space="preserve"> and p</w:t>
      </w:r>
      <w:r w:rsidRPr="00D67A70">
        <w:rPr>
          <w:rFonts w:ascii="Calibri" w:hAnsi="Calibri"/>
          <w:sz w:val="22"/>
          <w:szCs w:val="22"/>
        </w:rPr>
        <w:t xml:space="preserve">resent results, when appropriate, in international conferences.  </w:t>
      </w:r>
    </w:p>
    <w:p w14:paraId="149DE530" w14:textId="4D9F5FEB" w:rsidR="003B2071" w:rsidRDefault="003B2071" w:rsidP="003B2071">
      <w:pPr>
        <w:pStyle w:val="ListParagraph"/>
        <w:numPr>
          <w:ilvl w:val="0"/>
          <w:numId w:val="15"/>
        </w:numPr>
        <w:spacing w:before="120" w:after="60"/>
        <w:ind w:left="470" w:hanging="364"/>
        <w:rPr>
          <w:rFonts w:ascii="Calibri" w:hAnsi="Calibri"/>
          <w:sz w:val="22"/>
          <w:szCs w:val="22"/>
        </w:rPr>
      </w:pPr>
      <w:r>
        <w:rPr>
          <w:rFonts w:ascii="Calibri" w:hAnsi="Calibri"/>
          <w:sz w:val="22"/>
          <w:szCs w:val="22"/>
        </w:rPr>
        <w:t>Develop</w:t>
      </w:r>
      <w:r w:rsidRPr="00782C4F">
        <w:rPr>
          <w:rFonts w:ascii="Calibri" w:hAnsi="Calibri"/>
          <w:sz w:val="22"/>
          <w:szCs w:val="22"/>
        </w:rPr>
        <w:t xml:space="preserve"> technology roadmap</w:t>
      </w:r>
      <w:r w:rsidR="007A7AAF">
        <w:rPr>
          <w:rFonts w:ascii="Calibri" w:hAnsi="Calibri"/>
          <w:sz w:val="22"/>
          <w:szCs w:val="22"/>
        </w:rPr>
        <w:t>s</w:t>
      </w:r>
      <w:r w:rsidRPr="00782C4F">
        <w:rPr>
          <w:rFonts w:ascii="Calibri" w:hAnsi="Calibri"/>
          <w:sz w:val="22"/>
          <w:szCs w:val="22"/>
        </w:rPr>
        <w:t xml:space="preserve"> related to micro-devices. </w:t>
      </w:r>
    </w:p>
    <w:p w14:paraId="6DFC1761" w14:textId="3B9500BC" w:rsidR="00D67A70" w:rsidRPr="00D67A70" w:rsidRDefault="00D67A70" w:rsidP="00D67A70">
      <w:pPr>
        <w:pStyle w:val="ListParagraph"/>
        <w:numPr>
          <w:ilvl w:val="0"/>
          <w:numId w:val="15"/>
        </w:numPr>
        <w:spacing w:before="120" w:after="60"/>
        <w:ind w:left="470" w:hanging="364"/>
        <w:rPr>
          <w:rFonts w:ascii="Calibri" w:hAnsi="Calibri"/>
          <w:sz w:val="22"/>
          <w:szCs w:val="22"/>
        </w:rPr>
      </w:pPr>
      <w:r w:rsidRPr="00757A37">
        <w:rPr>
          <w:rFonts w:ascii="Calibri" w:hAnsi="Calibri"/>
          <w:sz w:val="22"/>
          <w:szCs w:val="22"/>
        </w:rPr>
        <w:t>Assist in the planning and preparation of research proposals</w:t>
      </w:r>
      <w:r>
        <w:rPr>
          <w:rFonts w:ascii="Calibri" w:hAnsi="Calibri"/>
          <w:sz w:val="22"/>
          <w:szCs w:val="22"/>
        </w:rPr>
        <w:t>, securing IP</w:t>
      </w:r>
      <w:r w:rsidRPr="00757A37">
        <w:rPr>
          <w:rFonts w:ascii="Calibri" w:hAnsi="Calibri"/>
          <w:sz w:val="22"/>
          <w:szCs w:val="22"/>
        </w:rPr>
        <w:t xml:space="preserve"> and carry out research investigations requiring originality, creativity and innovation. </w:t>
      </w:r>
    </w:p>
    <w:p w14:paraId="1022CE0C" w14:textId="77777777" w:rsidR="003B2071" w:rsidRPr="00782C4F" w:rsidRDefault="003B2071" w:rsidP="003B2071">
      <w:pPr>
        <w:pStyle w:val="ListParagraph"/>
        <w:numPr>
          <w:ilvl w:val="0"/>
          <w:numId w:val="15"/>
        </w:numPr>
        <w:spacing w:before="120" w:after="60"/>
        <w:ind w:left="470" w:hanging="364"/>
        <w:rPr>
          <w:rFonts w:ascii="Calibri" w:hAnsi="Calibri"/>
          <w:sz w:val="22"/>
          <w:szCs w:val="22"/>
        </w:rPr>
      </w:pPr>
      <w:r>
        <w:rPr>
          <w:rFonts w:ascii="Calibri" w:hAnsi="Calibri"/>
          <w:sz w:val="22"/>
          <w:szCs w:val="22"/>
        </w:rPr>
        <w:t>Design, simulate, assemble and test</w:t>
      </w:r>
      <w:r w:rsidRPr="00782C4F">
        <w:rPr>
          <w:rFonts w:ascii="Calibri" w:hAnsi="Calibri"/>
          <w:sz w:val="22"/>
          <w:szCs w:val="22"/>
        </w:rPr>
        <w:t xml:space="preserve"> prototype models of new micro-sensor platforms. </w:t>
      </w:r>
    </w:p>
    <w:p w14:paraId="22475251" w14:textId="18F6F85C" w:rsidR="003B2071" w:rsidRPr="00782C4F" w:rsidRDefault="003B2071" w:rsidP="003B2071">
      <w:pPr>
        <w:pStyle w:val="ListParagraph"/>
        <w:numPr>
          <w:ilvl w:val="0"/>
          <w:numId w:val="15"/>
        </w:numPr>
        <w:spacing w:before="120" w:after="60"/>
        <w:ind w:left="470" w:hanging="364"/>
        <w:rPr>
          <w:rFonts w:ascii="Calibri" w:hAnsi="Calibri"/>
          <w:sz w:val="22"/>
          <w:szCs w:val="22"/>
        </w:rPr>
      </w:pPr>
      <w:r w:rsidRPr="00782C4F">
        <w:rPr>
          <w:rFonts w:ascii="Calibri" w:hAnsi="Calibri"/>
          <w:sz w:val="22"/>
          <w:szCs w:val="22"/>
        </w:rPr>
        <w:t>Write technical reports and c</w:t>
      </w:r>
      <w:r w:rsidR="00D67A70">
        <w:rPr>
          <w:rFonts w:ascii="Calibri" w:hAnsi="Calibri"/>
          <w:sz w:val="22"/>
          <w:szCs w:val="22"/>
        </w:rPr>
        <w:t>ontribute to research proposals.</w:t>
      </w:r>
    </w:p>
    <w:p w14:paraId="252DAA7F" w14:textId="5A61FFC6" w:rsidR="003B2071" w:rsidRPr="00782C4F" w:rsidRDefault="003B2071" w:rsidP="003B2071">
      <w:pPr>
        <w:pStyle w:val="ListParagraph"/>
        <w:numPr>
          <w:ilvl w:val="0"/>
          <w:numId w:val="15"/>
        </w:numPr>
        <w:spacing w:before="120" w:after="60"/>
        <w:ind w:left="470" w:hanging="364"/>
        <w:rPr>
          <w:rFonts w:ascii="Calibri" w:hAnsi="Calibri"/>
          <w:sz w:val="22"/>
          <w:szCs w:val="22"/>
        </w:rPr>
      </w:pPr>
      <w:r w:rsidRPr="00782C4F">
        <w:rPr>
          <w:rFonts w:ascii="Calibri" w:hAnsi="Calibri"/>
          <w:sz w:val="22"/>
          <w:szCs w:val="22"/>
        </w:rPr>
        <w:t>Contribute, as part of an interdisciplinary team, in the analysis of experimental results</w:t>
      </w:r>
      <w:r w:rsidR="00D67A70">
        <w:rPr>
          <w:rFonts w:ascii="Calibri" w:hAnsi="Calibri"/>
          <w:sz w:val="22"/>
          <w:szCs w:val="22"/>
        </w:rPr>
        <w:t>.</w:t>
      </w:r>
      <w:r w:rsidRPr="00782C4F">
        <w:rPr>
          <w:rFonts w:ascii="Calibri" w:hAnsi="Calibri"/>
          <w:sz w:val="22"/>
          <w:szCs w:val="22"/>
        </w:rPr>
        <w:t xml:space="preserve"> </w:t>
      </w:r>
    </w:p>
    <w:p w14:paraId="02466629" w14:textId="762FA37E" w:rsidR="00D67A70" w:rsidRDefault="003B2071" w:rsidP="00757A37">
      <w:pPr>
        <w:pStyle w:val="ListParagraph"/>
        <w:numPr>
          <w:ilvl w:val="0"/>
          <w:numId w:val="15"/>
        </w:numPr>
        <w:spacing w:before="120" w:after="60"/>
        <w:ind w:left="470" w:hanging="364"/>
        <w:rPr>
          <w:szCs w:val="22"/>
        </w:rPr>
      </w:pPr>
      <w:r w:rsidRPr="00782C4F">
        <w:rPr>
          <w:rFonts w:ascii="Calibri" w:hAnsi="Calibri"/>
          <w:sz w:val="22"/>
          <w:szCs w:val="22"/>
        </w:rPr>
        <w:t>Supervise graduate students</w:t>
      </w:r>
      <w:r w:rsidR="00205C48">
        <w:rPr>
          <w:rFonts w:ascii="Calibri" w:hAnsi="Calibri"/>
          <w:sz w:val="22"/>
          <w:szCs w:val="22"/>
        </w:rPr>
        <w:t xml:space="preserve">, vacation scholars and industrial trainees </w:t>
      </w:r>
      <w:r w:rsidRPr="00782C4F">
        <w:rPr>
          <w:rFonts w:ascii="Calibri" w:hAnsi="Calibri"/>
          <w:sz w:val="22"/>
          <w:szCs w:val="22"/>
        </w:rPr>
        <w:t xml:space="preserve">associated to the </w:t>
      </w:r>
      <w:r w:rsidR="00D67A70">
        <w:rPr>
          <w:rFonts w:ascii="Calibri" w:hAnsi="Calibri"/>
          <w:sz w:val="22"/>
          <w:szCs w:val="22"/>
        </w:rPr>
        <w:t>research program.</w:t>
      </w:r>
    </w:p>
    <w:p w14:paraId="5C048D18" w14:textId="432A77C7" w:rsidR="00D67A70" w:rsidRPr="00783C29" w:rsidRDefault="00D67A70" w:rsidP="00757A37">
      <w:pPr>
        <w:pStyle w:val="ListParagraph"/>
        <w:numPr>
          <w:ilvl w:val="0"/>
          <w:numId w:val="15"/>
        </w:numPr>
        <w:spacing w:before="120" w:after="60"/>
        <w:ind w:left="470" w:hanging="364"/>
        <w:rPr>
          <w:szCs w:val="22"/>
        </w:rPr>
      </w:pPr>
      <w:r>
        <w:rPr>
          <w:rFonts w:ascii="Calibri" w:hAnsi="Calibri"/>
          <w:sz w:val="22"/>
          <w:szCs w:val="22"/>
        </w:rPr>
        <w:t>Recognise</w:t>
      </w:r>
      <w:r w:rsidRPr="00757A37">
        <w:rPr>
          <w:rFonts w:ascii="Calibri" w:hAnsi="Calibri"/>
          <w:sz w:val="22"/>
          <w:szCs w:val="22"/>
        </w:rPr>
        <w:t xml:space="preserve"> opportunities for innovation and generate new theoretical perspectives by pursuing new ideas and approaches and networking with scientific colleagues across a range of disciplines. </w:t>
      </w:r>
    </w:p>
    <w:p w14:paraId="69005F3F" w14:textId="77777777" w:rsidR="003B2071" w:rsidRPr="00782C4F" w:rsidRDefault="003B2071" w:rsidP="003B2071">
      <w:pPr>
        <w:pStyle w:val="ListParagraph"/>
        <w:numPr>
          <w:ilvl w:val="0"/>
          <w:numId w:val="15"/>
        </w:numPr>
        <w:spacing w:before="120" w:after="60"/>
        <w:ind w:left="470" w:hanging="364"/>
        <w:rPr>
          <w:rFonts w:ascii="Calibri" w:hAnsi="Calibri"/>
          <w:sz w:val="22"/>
          <w:szCs w:val="22"/>
        </w:rPr>
      </w:pPr>
      <w:r w:rsidRPr="00782C4F">
        <w:rPr>
          <w:rFonts w:ascii="Calibri" w:hAnsi="Calibri"/>
          <w:sz w:val="22"/>
          <w:szCs w:val="22"/>
        </w:rPr>
        <w:t>Communicate effectively and respectfully with all staff, clients and suppliers in the interests of good business practice, collaboration and enhancement of CSIRO’s reputation.</w:t>
      </w:r>
    </w:p>
    <w:p w14:paraId="4E52F211" w14:textId="77777777" w:rsidR="003B2071" w:rsidRPr="00782C4F" w:rsidRDefault="003B2071" w:rsidP="003B2071">
      <w:pPr>
        <w:pStyle w:val="ListParagraph"/>
        <w:numPr>
          <w:ilvl w:val="0"/>
          <w:numId w:val="15"/>
        </w:numPr>
        <w:spacing w:before="120" w:after="60"/>
        <w:ind w:left="470" w:hanging="364"/>
        <w:rPr>
          <w:rFonts w:ascii="Calibri" w:hAnsi="Calibri"/>
          <w:sz w:val="22"/>
          <w:szCs w:val="22"/>
        </w:rPr>
      </w:pPr>
      <w:r w:rsidRPr="00782C4F">
        <w:rPr>
          <w:rFonts w:ascii="Calibri" w:hAnsi="Calibri"/>
          <w:sz w:val="22"/>
          <w:szCs w:val="22"/>
        </w:rPr>
        <w:t>Adhere to the spirit and practice of CSIRO’s Values, Health, Safety and Environment plans and policies, Diversity initiatives and Zero Harm goals.</w:t>
      </w:r>
    </w:p>
    <w:p w14:paraId="5F1D4B84" w14:textId="77777777" w:rsidR="003B2071" w:rsidRPr="00782C4F" w:rsidRDefault="003B2071" w:rsidP="003B2071">
      <w:pPr>
        <w:pStyle w:val="ListParagraph"/>
        <w:numPr>
          <w:ilvl w:val="0"/>
          <w:numId w:val="15"/>
        </w:numPr>
        <w:spacing w:before="120" w:after="60"/>
        <w:ind w:left="470" w:hanging="364"/>
        <w:rPr>
          <w:rFonts w:ascii="Calibri" w:hAnsi="Calibri"/>
          <w:sz w:val="22"/>
          <w:szCs w:val="22"/>
        </w:rPr>
      </w:pPr>
      <w:r w:rsidRPr="00782C4F">
        <w:rPr>
          <w:rFonts w:ascii="Calibri" w:hAnsi="Calibri"/>
          <w:sz w:val="22"/>
          <w:szCs w:val="22"/>
        </w:rPr>
        <w:t>Undertake an appropriate training and development program developed by CSIRO.</w:t>
      </w:r>
    </w:p>
    <w:p w14:paraId="01E702E3" w14:textId="77777777" w:rsidR="003B2071" w:rsidRPr="00782C4F" w:rsidRDefault="003B2071" w:rsidP="003B2071">
      <w:pPr>
        <w:pStyle w:val="ListParagraph"/>
        <w:numPr>
          <w:ilvl w:val="0"/>
          <w:numId w:val="15"/>
        </w:numPr>
        <w:spacing w:before="120" w:after="60"/>
        <w:ind w:left="470" w:hanging="364"/>
        <w:rPr>
          <w:rFonts w:ascii="Calibri" w:hAnsi="Calibri"/>
          <w:sz w:val="22"/>
          <w:szCs w:val="22"/>
        </w:rPr>
      </w:pPr>
      <w:r w:rsidRPr="00782C4F">
        <w:rPr>
          <w:rFonts w:ascii="Calibri" w:hAnsi="Calibri"/>
          <w:sz w:val="22"/>
          <w:szCs w:val="22"/>
        </w:rPr>
        <w:t>Other duties as directed.</w:t>
      </w:r>
    </w:p>
    <w:p w14:paraId="5F5B6269" w14:textId="77777777" w:rsidR="00850D07" w:rsidRDefault="00850D07" w:rsidP="00850D07">
      <w:pPr>
        <w:spacing w:before="120" w:after="120"/>
        <w:rPr>
          <w:b/>
          <w:bCs/>
          <w:i/>
          <w:iCs/>
          <w:szCs w:val="22"/>
        </w:rPr>
      </w:pPr>
    </w:p>
    <w:p w14:paraId="40D154F1" w14:textId="6F2B5F83" w:rsidR="00D67A70" w:rsidRDefault="00D67A70" w:rsidP="00D67A70">
      <w:pPr>
        <w:pStyle w:val="Heading2"/>
        <w:rPr>
          <w:rFonts w:asciiTheme="minorHAnsi" w:eastAsia="MS Mincho" w:hAnsiTheme="minorHAnsi" w:cstheme="minorHAnsi"/>
          <w:szCs w:val="22"/>
          <w:lang w:eastAsia="ja-JP"/>
        </w:rPr>
      </w:pPr>
      <w:r>
        <w:rPr>
          <w:rFonts w:asciiTheme="minorHAnsi" w:eastAsia="MS Mincho" w:hAnsiTheme="minorHAnsi" w:cstheme="minorHAnsi"/>
          <w:i/>
        </w:rPr>
        <w:t>Competencies</w:t>
      </w:r>
      <w:r>
        <w:rPr>
          <w:rFonts w:asciiTheme="minorHAnsi" w:eastAsia="MS Mincho" w:hAnsiTheme="minorHAnsi" w:cstheme="minorHAnsi"/>
          <w:bCs w:val="0"/>
          <w:i/>
          <w:iCs w:val="0"/>
          <w:szCs w:val="22"/>
        </w:rPr>
        <w:t xml:space="preserve">: </w:t>
      </w:r>
    </w:p>
    <w:p w14:paraId="39B4807C" w14:textId="77777777" w:rsidR="00D67A70" w:rsidRDefault="00D67A70" w:rsidP="00D67A70">
      <w:pPr>
        <w:pStyle w:val="ListParagraph"/>
        <w:numPr>
          <w:ilvl w:val="0"/>
          <w:numId w:val="18"/>
        </w:numPr>
        <w:spacing w:after="60"/>
        <w:rPr>
          <w:rStyle w:val="Strong"/>
          <w:rFonts w:ascii="Calibri" w:hAnsi="Calibri"/>
          <w:b w:val="0"/>
        </w:rPr>
      </w:pPr>
      <w:r>
        <w:rPr>
          <w:rStyle w:val="Strong"/>
          <w:rFonts w:ascii="Calibri" w:hAnsi="Calibri"/>
          <w:sz w:val="22"/>
          <w:szCs w:val="22"/>
        </w:rPr>
        <w:t xml:space="preserve">Teamwork and Collaboration: </w:t>
      </w:r>
      <w:r w:rsidRPr="00D67A70">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5CB1F434" w14:textId="77777777" w:rsidR="00D67A70" w:rsidRDefault="00D67A70" w:rsidP="00D67A70">
      <w:pPr>
        <w:pStyle w:val="ListParagraph"/>
        <w:numPr>
          <w:ilvl w:val="0"/>
          <w:numId w:val="18"/>
        </w:numPr>
        <w:spacing w:after="60"/>
        <w:rPr>
          <w:rStyle w:val="Strong"/>
          <w:rFonts w:ascii="Calibri" w:hAnsi="Calibri"/>
          <w:b w:val="0"/>
        </w:rPr>
      </w:pPr>
      <w:r>
        <w:rPr>
          <w:rStyle w:val="Strong"/>
          <w:rFonts w:ascii="Calibri" w:hAnsi="Calibri"/>
          <w:sz w:val="22"/>
          <w:szCs w:val="22"/>
        </w:rPr>
        <w:t xml:space="preserve">Influence and Communication: </w:t>
      </w:r>
      <w:r w:rsidRPr="00D67A70">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31F262F5" w14:textId="77777777" w:rsidR="00D67A70" w:rsidRDefault="00D67A70" w:rsidP="00D67A70">
      <w:pPr>
        <w:pStyle w:val="ListParagraph"/>
        <w:numPr>
          <w:ilvl w:val="0"/>
          <w:numId w:val="18"/>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D67A70">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3ACB1258" w14:textId="77777777" w:rsidR="00D67A70" w:rsidRDefault="00D67A70" w:rsidP="00D67A70">
      <w:pPr>
        <w:pStyle w:val="ListParagraph"/>
        <w:numPr>
          <w:ilvl w:val="0"/>
          <w:numId w:val="18"/>
        </w:numPr>
        <w:spacing w:after="60"/>
      </w:pPr>
      <w:r>
        <w:rPr>
          <w:rStyle w:val="Strong"/>
          <w:rFonts w:ascii="Calibri" w:hAnsi="Calibri"/>
          <w:sz w:val="22"/>
          <w:szCs w:val="22"/>
        </w:rPr>
        <w:t xml:space="preserve">Judgement and Problem Solving:  </w:t>
      </w:r>
      <w:r>
        <w:rPr>
          <w:rFonts w:ascii="Calibri" w:hAnsi="Calibri"/>
          <w:sz w:val="22"/>
          <w:szCs w:val="22"/>
        </w:rPr>
        <w:t>Investigates underlying issues of complex and ill-defined problems and develops appropriate response by adapting/creating and testing alternative solutions.</w:t>
      </w:r>
    </w:p>
    <w:p w14:paraId="1B8B7C6F" w14:textId="77777777" w:rsidR="00D67A70" w:rsidRDefault="00D67A70" w:rsidP="00D67A70">
      <w:pPr>
        <w:pStyle w:val="ListParagraph"/>
        <w:numPr>
          <w:ilvl w:val="0"/>
          <w:numId w:val="18"/>
        </w:numPr>
        <w:spacing w:after="60"/>
        <w:rPr>
          <w:rStyle w:val="Strong"/>
          <w:rFonts w:ascii="Calibri" w:hAnsi="Calibri"/>
          <w:b w:val="0"/>
        </w:rPr>
      </w:pPr>
      <w:r>
        <w:rPr>
          <w:rStyle w:val="Strong"/>
          <w:rFonts w:ascii="Calibri" w:hAnsi="Calibri"/>
          <w:sz w:val="22"/>
          <w:szCs w:val="22"/>
        </w:rPr>
        <w:t xml:space="preserve">Independence: </w:t>
      </w:r>
      <w:r w:rsidRPr="00D67A70">
        <w:rPr>
          <w:rStyle w:val="Strong"/>
          <w:rFonts w:ascii="Calibri" w:hAnsi="Calibri"/>
          <w:b w:val="0"/>
          <w:sz w:val="22"/>
          <w:szCs w:val="22"/>
        </w:rPr>
        <w:t>Plans, sets and works to meet challenging standards and goals for self and/or others. Recognises where endeavours will make the most impact or difference, decides on desired outcome and sets realistic goals to reach this target.</w:t>
      </w:r>
      <w:r>
        <w:rPr>
          <w:rStyle w:val="Strong"/>
          <w:rFonts w:ascii="Calibri" w:hAnsi="Calibri"/>
          <w:sz w:val="22"/>
          <w:szCs w:val="22"/>
        </w:rPr>
        <w:t xml:space="preserve"> </w:t>
      </w:r>
    </w:p>
    <w:p w14:paraId="51316638" w14:textId="77777777" w:rsidR="00D67A70" w:rsidRDefault="00D67A70" w:rsidP="00D67A70">
      <w:pPr>
        <w:pStyle w:val="ListParagraph"/>
        <w:numPr>
          <w:ilvl w:val="0"/>
          <w:numId w:val="18"/>
        </w:numPr>
        <w:spacing w:after="60"/>
        <w:rPr>
          <w:rStyle w:val="Strong"/>
          <w:rFonts w:ascii="Calibri" w:hAnsi="Calibri"/>
          <w:b w:val="0"/>
          <w:sz w:val="22"/>
          <w:szCs w:val="22"/>
        </w:rPr>
      </w:pPr>
      <w:r>
        <w:rPr>
          <w:rStyle w:val="Strong"/>
          <w:rFonts w:ascii="Calibri" w:hAnsi="Calibri"/>
          <w:sz w:val="22"/>
          <w:szCs w:val="22"/>
        </w:rPr>
        <w:t xml:space="preserve">Adaptability:  </w:t>
      </w:r>
      <w:r>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74F157F7" w14:textId="77777777" w:rsidR="00D67A70" w:rsidRDefault="00D67A70" w:rsidP="00850D07">
      <w:pPr>
        <w:spacing w:before="120" w:after="120"/>
        <w:rPr>
          <w:b/>
          <w:bCs/>
          <w:i/>
          <w:iCs/>
          <w:szCs w:val="22"/>
        </w:rPr>
      </w:pPr>
    </w:p>
    <w:p w14:paraId="0FCAF9B6" w14:textId="77777777" w:rsidR="00757A37" w:rsidRDefault="00757A37">
      <w:pPr>
        <w:rPr>
          <w:rFonts w:asciiTheme="minorHAnsi" w:hAnsiTheme="minorHAnsi" w:cstheme="minorHAnsi"/>
          <w:b/>
          <w:bCs/>
          <w:iCs/>
          <w:sz w:val="28"/>
          <w:szCs w:val="28"/>
        </w:rPr>
      </w:pPr>
      <w:r>
        <w:rPr>
          <w:rFonts w:asciiTheme="minorHAnsi" w:hAnsiTheme="minorHAnsi" w:cstheme="minorHAnsi"/>
        </w:rPr>
        <w:br w:type="page"/>
      </w:r>
    </w:p>
    <w:p w14:paraId="4FDB46C3" w14:textId="28EFBA4E" w:rsidR="00850D07" w:rsidRPr="00D3546D" w:rsidRDefault="00850D07" w:rsidP="00850D07">
      <w:pPr>
        <w:pStyle w:val="Heading2"/>
        <w:rPr>
          <w:rFonts w:asciiTheme="minorHAnsi" w:hAnsiTheme="minorHAnsi" w:cstheme="minorHAnsi"/>
          <w:i/>
        </w:rPr>
      </w:pPr>
      <w:bookmarkStart w:id="1" w:name="_GoBack"/>
      <w:bookmarkEnd w:id="1"/>
      <w:r w:rsidRPr="00D3546D">
        <w:rPr>
          <w:rFonts w:asciiTheme="minorHAnsi" w:hAnsiTheme="minorHAnsi" w:cstheme="minorHAnsi"/>
        </w:rPr>
        <w:lastRenderedPageBreak/>
        <w:t>Essential Criteria:</w:t>
      </w:r>
    </w:p>
    <w:p w14:paraId="2A3680E8" w14:textId="77777777" w:rsidR="00850D07" w:rsidRPr="00C41442" w:rsidRDefault="00850D07" w:rsidP="00850D07">
      <w:pPr>
        <w:spacing w:before="120" w:after="120"/>
        <w:rPr>
          <w:i/>
          <w:iCs/>
          <w:szCs w:val="22"/>
        </w:rPr>
      </w:pPr>
      <w:r w:rsidRPr="00C41442">
        <w:rPr>
          <w:i/>
          <w:iCs/>
          <w:szCs w:val="22"/>
        </w:rPr>
        <w:t>Under CSIRO policy only those who meet all essential criteria can be appointed.</w:t>
      </w:r>
    </w:p>
    <w:p w14:paraId="567FA4FD" w14:textId="77777777" w:rsidR="003B2071" w:rsidRDefault="003B2071" w:rsidP="003B2071">
      <w:pPr>
        <w:numPr>
          <w:ilvl w:val="0"/>
          <w:numId w:val="12"/>
        </w:numPr>
        <w:tabs>
          <w:tab w:val="num" w:pos="6"/>
        </w:tabs>
        <w:spacing w:after="60"/>
        <w:ind w:left="318" w:hanging="284"/>
        <w:rPr>
          <w:rFonts w:cs="Calibri"/>
          <w:i/>
        </w:rPr>
      </w:pPr>
      <w:r>
        <w:rPr>
          <w:rFonts w:cs="Calibri"/>
        </w:rPr>
        <w:t xml:space="preserve">A PhD in a relevant field of research. </w:t>
      </w:r>
    </w:p>
    <w:p w14:paraId="79E96B3A" w14:textId="77777777" w:rsidR="003B2071" w:rsidRPr="00782C4F" w:rsidRDefault="003B2071" w:rsidP="003B2071">
      <w:pPr>
        <w:numPr>
          <w:ilvl w:val="0"/>
          <w:numId w:val="12"/>
        </w:numPr>
        <w:tabs>
          <w:tab w:val="num" w:pos="6"/>
        </w:tabs>
        <w:spacing w:after="60"/>
        <w:ind w:left="318" w:hanging="284"/>
        <w:rPr>
          <w:rFonts w:cs="Calibri"/>
        </w:rPr>
      </w:pPr>
      <w:r>
        <w:rPr>
          <w:rFonts w:cs="Calibri"/>
        </w:rPr>
        <w:t xml:space="preserve">Demonstrated </w:t>
      </w:r>
      <w:r w:rsidRPr="00782C4F">
        <w:rPr>
          <w:rFonts w:cs="Calibri"/>
        </w:rPr>
        <w:t>experience in micro-electronics.</w:t>
      </w:r>
    </w:p>
    <w:p w14:paraId="0AC390CD" w14:textId="03FD0C1C" w:rsidR="003B2071" w:rsidRPr="003835DE" w:rsidRDefault="003B2071" w:rsidP="003B2071">
      <w:pPr>
        <w:numPr>
          <w:ilvl w:val="0"/>
          <w:numId w:val="12"/>
        </w:numPr>
        <w:tabs>
          <w:tab w:val="num" w:pos="6"/>
        </w:tabs>
        <w:spacing w:after="60"/>
        <w:ind w:left="318" w:hanging="284"/>
        <w:rPr>
          <w:rFonts w:cs="Calibri"/>
          <w:i/>
        </w:rPr>
      </w:pPr>
      <w:r>
        <w:rPr>
          <w:rFonts w:cs="Calibri"/>
        </w:rPr>
        <w:t>D</w:t>
      </w:r>
      <w:r w:rsidRPr="00782C4F">
        <w:rPr>
          <w:rFonts w:cs="Calibri"/>
        </w:rPr>
        <w:t xml:space="preserve">emonstrated experience in ASIC-design, particularly in the medical </w:t>
      </w:r>
      <w:r w:rsidR="00205C48">
        <w:rPr>
          <w:rFonts w:cs="Calibri"/>
        </w:rPr>
        <w:t>domain</w:t>
      </w:r>
      <w:r w:rsidRPr="00782C4F">
        <w:rPr>
          <w:rFonts w:cs="Calibri"/>
        </w:rPr>
        <w:t xml:space="preserve">. </w:t>
      </w:r>
    </w:p>
    <w:p w14:paraId="0B96BE5A" w14:textId="77777777" w:rsidR="003B2071" w:rsidRPr="003835DE" w:rsidRDefault="003B2071" w:rsidP="003B2071">
      <w:pPr>
        <w:numPr>
          <w:ilvl w:val="0"/>
          <w:numId w:val="12"/>
        </w:numPr>
        <w:tabs>
          <w:tab w:val="num" w:pos="6"/>
        </w:tabs>
        <w:spacing w:after="60"/>
        <w:ind w:left="318" w:hanging="284"/>
        <w:rPr>
          <w:rFonts w:cs="Calibri"/>
        </w:rPr>
      </w:pPr>
      <w:r w:rsidRPr="003835DE">
        <w:rPr>
          <w:rFonts w:cs="Calibri"/>
        </w:rPr>
        <w:t>Experience in microcircuit design, modelling and simulation using SPICE, VHDL, Verilog, Simulink, Synopsys, or equivalent software packages.</w:t>
      </w:r>
    </w:p>
    <w:p w14:paraId="311126D0" w14:textId="77777777" w:rsidR="003B2071" w:rsidRPr="00782C4F" w:rsidRDefault="003B2071" w:rsidP="003B2071">
      <w:pPr>
        <w:numPr>
          <w:ilvl w:val="0"/>
          <w:numId w:val="12"/>
        </w:numPr>
        <w:tabs>
          <w:tab w:val="num" w:pos="6"/>
        </w:tabs>
        <w:spacing w:after="60"/>
        <w:ind w:left="318" w:hanging="284"/>
        <w:rPr>
          <w:rFonts w:cs="Calibri"/>
        </w:rPr>
      </w:pPr>
      <w:r w:rsidRPr="00782C4F">
        <w:rPr>
          <w:rFonts w:cs="Calibri"/>
        </w:rPr>
        <w:t xml:space="preserve">Demonstrated experience in working with </w:t>
      </w:r>
      <w:r>
        <w:rPr>
          <w:rFonts w:cs="Calibri"/>
        </w:rPr>
        <w:t xml:space="preserve">a large </w:t>
      </w:r>
      <w:r w:rsidRPr="00782C4F">
        <w:rPr>
          <w:rFonts w:cs="Calibri"/>
        </w:rPr>
        <w:t xml:space="preserve">interdisciplinary </w:t>
      </w:r>
      <w:r>
        <w:rPr>
          <w:rFonts w:cs="Calibri"/>
        </w:rPr>
        <w:t>research team</w:t>
      </w:r>
      <w:r w:rsidRPr="00782C4F">
        <w:rPr>
          <w:rFonts w:cs="Calibri"/>
        </w:rPr>
        <w:t xml:space="preserve">. </w:t>
      </w:r>
    </w:p>
    <w:p w14:paraId="7A0AC22A" w14:textId="77777777" w:rsidR="003B2071" w:rsidRDefault="003B2071" w:rsidP="003B2071">
      <w:pPr>
        <w:numPr>
          <w:ilvl w:val="0"/>
          <w:numId w:val="12"/>
        </w:numPr>
        <w:tabs>
          <w:tab w:val="num" w:pos="6"/>
        </w:tabs>
        <w:spacing w:after="60"/>
        <w:ind w:left="318" w:hanging="284"/>
        <w:rPr>
          <w:rFonts w:cs="Calibri"/>
        </w:rPr>
      </w:pPr>
      <w:r w:rsidRPr="00782C4F">
        <w:rPr>
          <w:rFonts w:cs="Calibri"/>
        </w:rPr>
        <w:t xml:space="preserve"> Outstanding publication record of reports for industry, peer-review journal papers and patents in the area of ASIC-design. </w:t>
      </w:r>
    </w:p>
    <w:p w14:paraId="14DA4862" w14:textId="77777777" w:rsidR="00850D07" w:rsidRDefault="00850D07" w:rsidP="00850D07">
      <w:pPr>
        <w:spacing w:after="120"/>
        <w:rPr>
          <w:rStyle w:val="Emphasis"/>
          <w:rFonts w:cs="Arial"/>
          <w:b/>
          <w:iCs/>
          <w:szCs w:val="22"/>
        </w:rPr>
      </w:pPr>
    </w:p>
    <w:p w14:paraId="15179366"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Desirable Criteria:</w:t>
      </w:r>
    </w:p>
    <w:p w14:paraId="2BDEE451" w14:textId="77777777" w:rsidR="003B2071" w:rsidRPr="00782C4F" w:rsidRDefault="003B2071" w:rsidP="003B2071">
      <w:pPr>
        <w:pStyle w:val="ListParagraph"/>
        <w:numPr>
          <w:ilvl w:val="0"/>
          <w:numId w:val="17"/>
        </w:numPr>
        <w:spacing w:after="60"/>
        <w:rPr>
          <w:rFonts w:asciiTheme="minorHAnsi" w:hAnsiTheme="minorHAnsi" w:cstheme="minorHAnsi"/>
          <w:sz w:val="22"/>
          <w:szCs w:val="22"/>
        </w:rPr>
      </w:pPr>
      <w:r w:rsidRPr="00782C4F">
        <w:rPr>
          <w:rFonts w:asciiTheme="minorHAnsi" w:hAnsiTheme="minorHAnsi" w:cstheme="minorHAnsi"/>
          <w:sz w:val="22"/>
          <w:szCs w:val="22"/>
        </w:rPr>
        <w:t xml:space="preserve">Experience developing software for resource-constrained embedded systems and support tools in C/C++, assembler, Python and/or other languages. </w:t>
      </w:r>
    </w:p>
    <w:p w14:paraId="20E9C833" w14:textId="51E2FD2A" w:rsidR="003B2071" w:rsidRPr="00782C4F" w:rsidRDefault="003B2071" w:rsidP="003B2071">
      <w:pPr>
        <w:pStyle w:val="ListParagraph"/>
        <w:numPr>
          <w:ilvl w:val="0"/>
          <w:numId w:val="17"/>
        </w:numPr>
        <w:spacing w:after="60"/>
        <w:rPr>
          <w:rFonts w:asciiTheme="minorHAnsi" w:hAnsiTheme="minorHAnsi" w:cstheme="minorHAnsi"/>
          <w:sz w:val="22"/>
          <w:szCs w:val="22"/>
        </w:rPr>
      </w:pPr>
      <w:r>
        <w:rPr>
          <w:rFonts w:asciiTheme="minorHAnsi" w:hAnsiTheme="minorHAnsi" w:cstheme="minorHAnsi"/>
          <w:sz w:val="22"/>
          <w:szCs w:val="22"/>
        </w:rPr>
        <w:t>K</w:t>
      </w:r>
      <w:r w:rsidR="00E03AE7">
        <w:rPr>
          <w:rFonts w:asciiTheme="minorHAnsi" w:hAnsiTheme="minorHAnsi" w:cstheme="minorHAnsi"/>
          <w:sz w:val="22"/>
          <w:szCs w:val="22"/>
        </w:rPr>
        <w:t xml:space="preserve">nowledge and/or </w:t>
      </w:r>
      <w:r>
        <w:rPr>
          <w:rFonts w:asciiTheme="minorHAnsi" w:hAnsiTheme="minorHAnsi" w:cstheme="minorHAnsi"/>
          <w:sz w:val="22"/>
          <w:szCs w:val="22"/>
        </w:rPr>
        <w:t xml:space="preserve">experience </w:t>
      </w:r>
      <w:r w:rsidRPr="00782C4F">
        <w:rPr>
          <w:rFonts w:asciiTheme="minorHAnsi" w:hAnsiTheme="minorHAnsi" w:cstheme="minorHAnsi"/>
          <w:sz w:val="22"/>
          <w:szCs w:val="22"/>
        </w:rPr>
        <w:t xml:space="preserve">with </w:t>
      </w:r>
      <w:r>
        <w:rPr>
          <w:rFonts w:asciiTheme="minorHAnsi" w:hAnsiTheme="minorHAnsi" w:cstheme="minorHAnsi"/>
          <w:sz w:val="22"/>
          <w:szCs w:val="22"/>
        </w:rPr>
        <w:t xml:space="preserve">the </w:t>
      </w:r>
      <w:r w:rsidRPr="00782C4F">
        <w:rPr>
          <w:rFonts w:asciiTheme="minorHAnsi" w:hAnsiTheme="minorHAnsi" w:cstheme="minorHAnsi"/>
          <w:sz w:val="22"/>
          <w:szCs w:val="22"/>
        </w:rPr>
        <w:t xml:space="preserve">product </w:t>
      </w:r>
      <w:r w:rsidR="00E03AE7">
        <w:rPr>
          <w:rFonts w:asciiTheme="minorHAnsi" w:hAnsiTheme="minorHAnsi" w:cstheme="minorHAnsi"/>
          <w:sz w:val="22"/>
          <w:szCs w:val="22"/>
        </w:rPr>
        <w:t xml:space="preserve">development life cycle and with </w:t>
      </w:r>
      <w:r w:rsidRPr="00782C4F">
        <w:rPr>
          <w:rFonts w:asciiTheme="minorHAnsi" w:hAnsiTheme="minorHAnsi" w:cstheme="minorHAnsi"/>
          <w:sz w:val="22"/>
          <w:szCs w:val="22"/>
        </w:rPr>
        <w:t xml:space="preserve">certification of engineering products. </w:t>
      </w:r>
    </w:p>
    <w:p w14:paraId="23DD5980" w14:textId="77777777" w:rsidR="00850D07" w:rsidRDefault="00850D07" w:rsidP="00850D07">
      <w:pPr>
        <w:spacing w:after="60"/>
        <w:rPr>
          <w:b/>
          <w:i/>
          <w:szCs w:val="22"/>
          <w:highlight w:val="yellow"/>
          <w:lang w:eastAsia="en-AU"/>
        </w:rPr>
      </w:pPr>
    </w:p>
    <w:p w14:paraId="7DBF47FB"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14:paraId="2E396923" w14:textId="049E58F3" w:rsidR="00850D07" w:rsidRDefault="003B2071" w:rsidP="00850D07">
      <w:pPr>
        <w:spacing w:after="120"/>
        <w:rPr>
          <w:bCs/>
          <w:szCs w:val="22"/>
        </w:rPr>
      </w:pPr>
      <w:r>
        <w:rPr>
          <w:bCs/>
          <w:szCs w:val="22"/>
        </w:rPr>
        <w:t>At CSIRO we solve the greatest challenges through innovative science and technology</w:t>
      </w:r>
      <w:r w:rsidRPr="008109BB">
        <w:rPr>
          <w:bCs/>
          <w:szCs w:val="22"/>
        </w:rPr>
        <w:t>.</w:t>
      </w:r>
      <w:r w:rsidR="00850D07">
        <w:rPr>
          <w:bCs/>
          <w:szCs w:val="22"/>
        </w:rPr>
        <w:t xml:space="preserve"> To find out more visit us </w:t>
      </w:r>
      <w:hyperlink r:id="rId10" w:history="1">
        <w:r w:rsidR="00850D07" w:rsidRPr="00E06B65">
          <w:rPr>
            <w:rStyle w:val="Hyperlink"/>
            <w:rFonts w:cs="Arial"/>
            <w:bCs/>
            <w:szCs w:val="22"/>
          </w:rPr>
          <w:t>online</w:t>
        </w:r>
      </w:hyperlink>
      <w:r w:rsidR="00850D07">
        <w:rPr>
          <w:bCs/>
          <w:szCs w:val="22"/>
        </w:rPr>
        <w:t xml:space="preserve">! </w:t>
      </w:r>
    </w:p>
    <w:p w14:paraId="41A7166A" w14:textId="77777777" w:rsidR="00782C4F" w:rsidRPr="00782C4F" w:rsidRDefault="00782C4F" w:rsidP="00782C4F">
      <w:pPr>
        <w:spacing w:after="120"/>
        <w:rPr>
          <w:bCs/>
          <w:szCs w:val="22"/>
        </w:rPr>
      </w:pPr>
    </w:p>
    <w:p w14:paraId="4213C117" w14:textId="49C71CF2" w:rsidR="00782C4F" w:rsidRPr="00782C4F" w:rsidRDefault="00782C4F" w:rsidP="00782C4F">
      <w:pPr>
        <w:pStyle w:val="Heading2"/>
      </w:pPr>
      <w:r w:rsidRPr="00782C4F">
        <w:t>About Hobart</w:t>
      </w:r>
      <w:r>
        <w:t>:</w:t>
      </w:r>
    </w:p>
    <w:p w14:paraId="76549996" w14:textId="385CB8EB" w:rsidR="00850D07" w:rsidRPr="00782C4F" w:rsidRDefault="00782C4F" w:rsidP="00782C4F">
      <w:pPr>
        <w:spacing w:after="120"/>
        <w:rPr>
          <w:bCs/>
          <w:szCs w:val="22"/>
        </w:rPr>
      </w:pPr>
      <w:r w:rsidRPr="00782C4F">
        <w:rPr>
          <w:bCs/>
          <w:szCs w:val="22"/>
        </w:rPr>
        <w:t>Hobart is Tasmania’s capital city and is located at the entrance to the Derwent River. It offers a blend of heritage, scenery and culture with world class activities and attractions. Renowned for its high quality food including its seafood it has many unique features ranging from old growth forests to world heritage areas and MONA a modern art experience. There is an active sporting community in various sports including football, cricket</w:t>
      </w:r>
      <w:r w:rsidR="00205C48">
        <w:rPr>
          <w:bCs/>
          <w:szCs w:val="22"/>
        </w:rPr>
        <w:t>, trail running</w:t>
      </w:r>
      <w:r w:rsidRPr="00782C4F">
        <w:rPr>
          <w:bCs/>
          <w:szCs w:val="22"/>
        </w:rPr>
        <w:t xml:space="preserve"> and rowing.</w:t>
      </w:r>
    </w:p>
    <w:p w14:paraId="2694F792" w14:textId="77777777" w:rsidR="00850D07" w:rsidRPr="003B51D7" w:rsidRDefault="00850D07" w:rsidP="00850D07">
      <w:pPr>
        <w:jc w:val="both"/>
        <w:rPr>
          <w:i/>
          <w:szCs w:val="22"/>
        </w:rPr>
      </w:pPr>
    </w:p>
    <w:p w14:paraId="3BEA5B0E" w14:textId="77777777" w:rsidR="00850D07" w:rsidRPr="00E641DA" w:rsidRDefault="00850D07" w:rsidP="00850D07">
      <w:pPr>
        <w:rPr>
          <w:szCs w:val="22"/>
        </w:rPr>
      </w:pPr>
    </w:p>
    <w:p w14:paraId="28B3F8B6" w14:textId="77777777" w:rsidR="000F3130" w:rsidRPr="003C3FD1" w:rsidRDefault="000F3130" w:rsidP="0003716F"/>
    <w:sectPr w:rsidR="000F3130" w:rsidRPr="003C3FD1" w:rsidSect="00FB0248">
      <w:headerReference w:type="first" r:id="rId11"/>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8CF0C" w14:textId="77777777" w:rsidR="008C052E" w:rsidRDefault="008C052E">
      <w:r>
        <w:separator/>
      </w:r>
    </w:p>
  </w:endnote>
  <w:endnote w:type="continuationSeparator" w:id="0">
    <w:p w14:paraId="5B50AA7F" w14:textId="77777777" w:rsidR="008C052E" w:rsidRDefault="008C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6DB7E" w14:textId="77777777" w:rsidR="008C052E" w:rsidRDefault="008C052E">
      <w:r>
        <w:separator/>
      </w:r>
    </w:p>
  </w:footnote>
  <w:footnote w:type="continuationSeparator" w:id="0">
    <w:p w14:paraId="0796C39E" w14:textId="77777777" w:rsidR="008C052E" w:rsidRDefault="008C0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65176"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6D990413" wp14:editId="223E3428">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4763A1B2" wp14:editId="543F0839">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12B5564" wp14:editId="46779945">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D65520"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60064B16"/>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E0105A"/>
    <w:multiLevelType w:val="hybridMultilevel"/>
    <w:tmpl w:val="DDD49858"/>
    <w:lvl w:ilvl="0" w:tplc="383E0406">
      <w:start w:val="1"/>
      <w:numFmt w:val="decimal"/>
      <w:lvlText w:val="%1."/>
      <w:lvlJc w:val="left"/>
      <w:pPr>
        <w:ind w:left="536" w:hanging="360"/>
      </w:pPr>
      <w:rPr>
        <w:rFonts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364F51"/>
    <w:multiLevelType w:val="hybridMultilevel"/>
    <w:tmpl w:val="ABFA3266"/>
    <w:lvl w:ilvl="0" w:tplc="383E040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4"/>
  </w:num>
  <w:num w:numId="14">
    <w:abstractNumId w:val="11"/>
  </w:num>
  <w:num w:numId="15">
    <w:abstractNumId w:val="10"/>
  </w:num>
  <w:num w:numId="16">
    <w:abstractNumId w:val="15"/>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24"/>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17F8"/>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0E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5C48"/>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487"/>
    <w:rsid w:val="003A6DE0"/>
    <w:rsid w:val="003B1EF4"/>
    <w:rsid w:val="003B2071"/>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57A37"/>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C4F"/>
    <w:rsid w:val="00782F57"/>
    <w:rsid w:val="00783370"/>
    <w:rsid w:val="00783C29"/>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A7AAF"/>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052E"/>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5C5"/>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3E90"/>
    <w:rsid w:val="009B5345"/>
    <w:rsid w:val="009B568A"/>
    <w:rsid w:val="009B6329"/>
    <w:rsid w:val="009B7BD8"/>
    <w:rsid w:val="009C1A8A"/>
    <w:rsid w:val="009D0DFC"/>
    <w:rsid w:val="009D7766"/>
    <w:rsid w:val="009E132B"/>
    <w:rsid w:val="009E1D19"/>
    <w:rsid w:val="009E217D"/>
    <w:rsid w:val="009E3790"/>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A70"/>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3AE7"/>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641243"/>
  <w15:docId w15:val="{4DD5F7B1-8495-4236-B5A9-94D1D16B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customStyle="1" w:styleId="UnresolvedMention1">
    <w:name w:val="Unresolved Mention1"/>
    <w:basedOn w:val="DefaultParagraphFont"/>
    <w:uiPriority w:val="99"/>
    <w:semiHidden/>
    <w:unhideWhenUsed/>
    <w:rsid w:val="00782C4F"/>
    <w:rPr>
      <w:color w:val="605E5C"/>
      <w:shd w:val="clear" w:color="auto" w:fill="E1DFDD"/>
    </w:rPr>
  </w:style>
  <w:style w:type="paragraph" w:styleId="BalloonText">
    <w:name w:val="Balloon Text"/>
    <w:basedOn w:val="Normal"/>
    <w:link w:val="BalloonTextChar"/>
    <w:semiHidden/>
    <w:unhideWhenUsed/>
    <w:rsid w:val="003B2071"/>
    <w:rPr>
      <w:rFonts w:ascii="Segoe UI" w:hAnsi="Segoe UI" w:cs="Segoe UI"/>
      <w:sz w:val="18"/>
      <w:szCs w:val="18"/>
    </w:rPr>
  </w:style>
  <w:style w:type="character" w:customStyle="1" w:styleId="BalloonTextChar">
    <w:name w:val="Balloon Text Char"/>
    <w:basedOn w:val="DefaultParagraphFont"/>
    <w:link w:val="BalloonText"/>
    <w:semiHidden/>
    <w:rsid w:val="003B2071"/>
    <w:rPr>
      <w:rFonts w:ascii="Segoe UI" w:hAnsi="Segoe UI" w:cs="Segoe UI"/>
      <w:sz w:val="18"/>
      <w:szCs w:val="18"/>
      <w:lang w:eastAsia="en-US"/>
    </w:rPr>
  </w:style>
  <w:style w:type="character" w:styleId="CommentReference">
    <w:name w:val="annotation reference"/>
    <w:basedOn w:val="DefaultParagraphFont"/>
    <w:semiHidden/>
    <w:unhideWhenUsed/>
    <w:rsid w:val="003B2071"/>
    <w:rPr>
      <w:sz w:val="16"/>
      <w:szCs w:val="16"/>
    </w:rPr>
  </w:style>
  <w:style w:type="paragraph" w:styleId="CommentText">
    <w:name w:val="annotation text"/>
    <w:basedOn w:val="Normal"/>
    <w:link w:val="CommentTextChar"/>
    <w:semiHidden/>
    <w:unhideWhenUsed/>
    <w:rsid w:val="003B2071"/>
    <w:rPr>
      <w:sz w:val="20"/>
      <w:szCs w:val="20"/>
    </w:rPr>
  </w:style>
  <w:style w:type="character" w:customStyle="1" w:styleId="CommentTextChar">
    <w:name w:val="Comment Text Char"/>
    <w:basedOn w:val="DefaultParagraphFont"/>
    <w:link w:val="CommentText"/>
    <w:semiHidden/>
    <w:rsid w:val="003B2071"/>
    <w:rPr>
      <w:rFonts w:ascii="Calibri" w:hAnsi="Calibri"/>
      <w:lang w:eastAsia="en-US"/>
    </w:rPr>
  </w:style>
  <w:style w:type="paragraph" w:styleId="CommentSubject">
    <w:name w:val="annotation subject"/>
    <w:basedOn w:val="CommentText"/>
    <w:next w:val="CommentText"/>
    <w:link w:val="CommentSubjectChar"/>
    <w:semiHidden/>
    <w:unhideWhenUsed/>
    <w:rsid w:val="003B2071"/>
    <w:rPr>
      <w:b/>
      <w:bCs/>
    </w:rPr>
  </w:style>
  <w:style w:type="character" w:customStyle="1" w:styleId="CommentSubjectChar">
    <w:name w:val="Comment Subject Char"/>
    <w:basedOn w:val="CommentTextChar"/>
    <w:link w:val="CommentSubject"/>
    <w:semiHidden/>
    <w:rsid w:val="003B2071"/>
    <w:rPr>
      <w:rFonts w:ascii="Calibri" w:hAnsi="Calibri"/>
      <w:b/>
      <w:bCs/>
      <w:lang w:eastAsia="en-US"/>
    </w:rPr>
  </w:style>
  <w:style w:type="character" w:styleId="Strong">
    <w:name w:val="Strong"/>
    <w:qFormat/>
    <w:rsid w:val="00D67A70"/>
    <w:rPr>
      <w:rFonts w:ascii="Times New Roman" w:hAnsi="Times New Roman" w:cs="Times New Roman" w:hint="default"/>
      <w:b/>
      <w:bCs w:val="0"/>
    </w:rPr>
  </w:style>
  <w:style w:type="paragraph" w:customStyle="1" w:styleId="Default">
    <w:name w:val="Default"/>
    <w:rsid w:val="00D67A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ulo.desouza@csiro.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5873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6785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Duffy, Siobhan (Comms, Campbell)</dc:creator>
  <cp:lastModifiedBy>Staniforth, Charlotte (HR, St. Lucia)</cp:lastModifiedBy>
  <cp:revision>2</cp:revision>
  <cp:lastPrinted>2012-02-01T05:32:00Z</cp:lastPrinted>
  <dcterms:created xsi:type="dcterms:W3CDTF">2019-03-07T05:28:00Z</dcterms:created>
  <dcterms:modified xsi:type="dcterms:W3CDTF">2019-03-07T05:28:00Z</dcterms:modified>
</cp:coreProperties>
</file>