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  <w:bookmarkStart w:id="0" w:name="_GoBack"/>
      <w:bookmarkEnd w:id="0"/>
    </w:p>
    <w:p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14B73" w:rsidRPr="0097618D" w:rsidRDefault="00A449B4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AE4784">
              <w:rPr>
                <w:rFonts w:ascii="Calibri" w:hAnsi="Calibri"/>
                <w:sz w:val="22"/>
                <w:szCs w:val="22"/>
              </w:rPr>
              <w:t>Research Technician (Geochemistry/Microbiology/Geology)</w:t>
            </w:r>
          </w:p>
        </w:tc>
      </w:tr>
      <w:tr w:rsidR="00814B73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A449B4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60580</w:t>
            </w:r>
          </w:p>
        </w:tc>
      </w:tr>
      <w:tr w:rsidR="00A449B4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A449B4" w:rsidRPr="00D8313E" w:rsidRDefault="00A449B4" w:rsidP="00A449B4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7371" w:type="dxa"/>
            <w:vAlign w:val="center"/>
          </w:tcPr>
          <w:p w:rsidR="00A449B4" w:rsidRPr="00E641DA" w:rsidRDefault="00A449B4" w:rsidP="00A449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$62,654 to $$79,741 plus up to 15.4% superannuation</w:t>
            </w:r>
          </w:p>
        </w:tc>
      </w:tr>
      <w:tr w:rsidR="00A449B4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A449B4" w:rsidRPr="00D8313E" w:rsidRDefault="00A449B4" w:rsidP="00A449B4">
            <w:pPr>
              <w:rPr>
                <w:rStyle w:val="BlindHyperlink"/>
              </w:rPr>
            </w:pPr>
            <w:r>
              <w:rPr>
                <w:rStyle w:val="BlindHyperlink"/>
              </w:rPr>
              <w:t>Location:</w:t>
            </w:r>
          </w:p>
        </w:tc>
        <w:tc>
          <w:tcPr>
            <w:tcW w:w="7371" w:type="dxa"/>
            <w:vAlign w:val="center"/>
          </w:tcPr>
          <w:p w:rsidR="00A449B4" w:rsidRDefault="00A449B4" w:rsidP="00A449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Sydney</w:t>
            </w:r>
          </w:p>
        </w:tc>
      </w:tr>
      <w:tr w:rsidR="00A449B4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A449B4" w:rsidRDefault="00A449B4" w:rsidP="00A449B4">
            <w:pPr>
              <w:rPr>
                <w:rStyle w:val="BlindHyperlink"/>
              </w:rPr>
            </w:pPr>
            <w:r>
              <w:rPr>
                <w:rStyle w:val="BlindHyperlink"/>
              </w:rPr>
              <w:t>Tenure:</w:t>
            </w:r>
          </w:p>
        </w:tc>
        <w:tc>
          <w:tcPr>
            <w:tcW w:w="7371" w:type="dxa"/>
            <w:vAlign w:val="center"/>
          </w:tcPr>
          <w:p w:rsidR="00A449B4" w:rsidRDefault="00A449B4" w:rsidP="00A449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Indefinite/Ongoing</w:t>
            </w:r>
          </w:p>
        </w:tc>
      </w:tr>
      <w:tr w:rsidR="00A449B4" w:rsidRPr="0097618D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A449B4" w:rsidRPr="0097618D" w:rsidRDefault="00A449B4" w:rsidP="00A449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A449B4" w:rsidRPr="0097618D" w:rsidRDefault="00A449B4" w:rsidP="00A449B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</w:t>
            </w:r>
            <w:r>
              <w:rPr>
                <w:rFonts w:ascii="Calibri" w:hAnsi="Calibri"/>
                <w:sz w:val="22"/>
                <w:szCs w:val="22"/>
              </w:rPr>
              <w:t>uccessful candidate if required</w:t>
            </w:r>
          </w:p>
        </w:tc>
      </w:tr>
      <w:tr w:rsidR="00A449B4" w:rsidRPr="0097618D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A449B4" w:rsidRPr="0097618D" w:rsidRDefault="00A449B4" w:rsidP="00A449B4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1" w:name="Citizenship"/>
        <w:tc>
          <w:tcPr>
            <w:tcW w:w="7371" w:type="dxa"/>
            <w:vAlign w:val="center"/>
          </w:tcPr>
          <w:p w:rsidR="00A449B4" w:rsidRPr="0097618D" w:rsidRDefault="00A449B4" w:rsidP="00A449B4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D1E28">
              <w:rPr>
                <w:rFonts w:ascii="Calibri" w:hAnsi="Calibri"/>
                <w:sz w:val="22"/>
                <w:szCs w:val="22"/>
              </w:rPr>
            </w:r>
            <w:r w:rsidR="001D1E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618D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:rsidR="00A449B4" w:rsidRPr="0097618D" w:rsidRDefault="00A449B4" w:rsidP="00A449B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D1E28">
              <w:rPr>
                <w:rFonts w:ascii="Calibri" w:hAnsi="Calibri"/>
                <w:sz w:val="22"/>
                <w:szCs w:val="22"/>
              </w:rPr>
            </w:r>
            <w:r w:rsidR="001D1E2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7618D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:rsidR="00A449B4" w:rsidRPr="0097618D" w:rsidRDefault="00A449B4" w:rsidP="00A449B4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D1E28">
              <w:rPr>
                <w:rFonts w:ascii="Calibri" w:hAnsi="Calibri"/>
                <w:sz w:val="22"/>
                <w:szCs w:val="22"/>
              </w:rPr>
            </w:r>
            <w:r w:rsidR="001D1E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97618D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1"/>
          </w:p>
        </w:tc>
      </w:tr>
      <w:tr w:rsidR="00A449B4" w:rsidRPr="0097618D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A449B4" w:rsidRPr="0097618D" w:rsidRDefault="00A449B4" w:rsidP="00A449B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Client Focus - Internal:</w:t>
            </w:r>
          </w:p>
        </w:tc>
        <w:tc>
          <w:tcPr>
            <w:tcW w:w="7371" w:type="dxa"/>
            <w:vAlign w:val="center"/>
          </w:tcPr>
          <w:p w:rsidR="00A449B4" w:rsidRPr="00E641DA" w:rsidRDefault="00A449B4" w:rsidP="00A449B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4" w:name="InternalFocus"/>
            <w:r>
              <w:rPr>
                <w:rFonts w:ascii="Calibri" w:hAnsi="Calibri"/>
                <w:sz w:val="22"/>
                <w:szCs w:val="22"/>
              </w:rPr>
              <w:t>4</w:t>
            </w:r>
            <w:r w:rsidRPr="001223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internal clients."/>
                  <w:statusText w:type="text" w:val="Enter the percentage of effort that will be allocated to in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Pr="0012231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2231C">
              <w:rPr>
                <w:rFonts w:ascii="Calibri" w:hAnsi="Calibri"/>
                <w:sz w:val="22"/>
                <w:szCs w:val="22"/>
              </w:rPr>
            </w:r>
            <w:r w:rsidRPr="0012231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2231C">
              <w:rPr>
                <w:rFonts w:ascii="Calibri" w:hAnsi="Calibri"/>
                <w:noProof/>
                <w:sz w:val="22"/>
                <w:szCs w:val="22"/>
              </w:rPr>
              <w:t>0%</w:t>
            </w:r>
            <w:r w:rsidRPr="001223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A449B4" w:rsidRPr="0097618D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A449B4" w:rsidRPr="0097618D" w:rsidRDefault="00A449B4" w:rsidP="00A449B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A449B4" w:rsidRPr="00E641DA" w:rsidRDefault="00A449B4" w:rsidP="00A449B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5" w:name="ExternalFocus"/>
            <w:r>
              <w:rPr>
                <w:rFonts w:ascii="Calibri" w:hAnsi="Calibri"/>
                <w:sz w:val="22"/>
                <w:szCs w:val="22"/>
              </w:rPr>
              <w:t>6</w:t>
            </w:r>
            <w:r w:rsidRPr="001223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external clients."/>
                  <w:statusText w:type="text" w:val="Enter the percentage of effort that will be allocated to ex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Pr="0012231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2231C">
              <w:rPr>
                <w:rFonts w:ascii="Calibri" w:hAnsi="Calibri"/>
                <w:sz w:val="22"/>
                <w:szCs w:val="22"/>
              </w:rPr>
            </w:r>
            <w:r w:rsidRPr="0012231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2231C">
              <w:rPr>
                <w:rFonts w:ascii="Calibri" w:hAnsi="Calibri"/>
                <w:noProof/>
                <w:sz w:val="22"/>
                <w:szCs w:val="22"/>
              </w:rPr>
              <w:t>0%</w:t>
            </w:r>
            <w:r w:rsidRPr="001223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A449B4" w:rsidRPr="0097618D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A449B4" w:rsidRPr="0097618D" w:rsidRDefault="00A449B4" w:rsidP="00A449B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A449B4" w:rsidRPr="00E641DA" w:rsidRDefault="00A449B4" w:rsidP="00A449B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Reservoir Characterisation Team Leader</w:t>
            </w:r>
          </w:p>
        </w:tc>
      </w:tr>
      <w:tr w:rsidR="00A449B4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A449B4" w:rsidRPr="0097618D" w:rsidRDefault="00A449B4" w:rsidP="00A449B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A449B4" w:rsidRPr="0097618D" w:rsidRDefault="00A449B4" w:rsidP="00A449B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A449B4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A449B4" w:rsidRPr="0097618D" w:rsidRDefault="00A449B4" w:rsidP="00A449B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Contact Details For Applicant Enquiries </w:t>
            </w:r>
          </w:p>
        </w:tc>
        <w:tc>
          <w:tcPr>
            <w:tcW w:w="7371" w:type="dxa"/>
            <w:vAlign w:val="center"/>
          </w:tcPr>
          <w:p w:rsidR="00A449B4" w:rsidRPr="007B2C2E" w:rsidRDefault="007B2C2E" w:rsidP="007B2C2E">
            <w:pPr>
              <w:spacing w:after="120"/>
              <w:ind w:right="-1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 David Midgley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r>
              <w:rPr>
                <w:rFonts w:ascii="Calibri" w:hAnsi="Calibri"/>
                <w:sz w:val="22"/>
                <w:szCs w:val="22"/>
              </w:rPr>
              <w:t xml:space="preserve">David.Midgley@csiro.au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>
              <w:rPr>
                <w:rFonts w:ascii="Calibri" w:hAnsi="Calibri"/>
                <w:sz w:val="22"/>
                <w:szCs w:val="22"/>
              </w:rPr>
              <w:t>+61 2 9490 5062</w:t>
            </w:r>
          </w:p>
        </w:tc>
      </w:tr>
      <w:tr w:rsidR="00A449B4" w:rsidRPr="0097618D" w:rsidTr="007B2C2E">
        <w:trPr>
          <w:trHeight w:val="649"/>
        </w:trPr>
        <w:tc>
          <w:tcPr>
            <w:tcW w:w="2766" w:type="dxa"/>
            <w:shd w:val="clear" w:color="auto" w:fill="F2F2F2"/>
            <w:vAlign w:val="center"/>
          </w:tcPr>
          <w:p w:rsidR="00A449B4" w:rsidRDefault="00A449B4" w:rsidP="00A449B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Contact Details For Applying</w:t>
            </w:r>
          </w:p>
        </w:tc>
        <w:tc>
          <w:tcPr>
            <w:tcW w:w="7371" w:type="dxa"/>
            <w:vAlign w:val="center"/>
          </w:tcPr>
          <w:p w:rsidR="00A449B4" w:rsidRPr="007B2C2E" w:rsidRDefault="00A449B4" w:rsidP="007B2C2E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A449B4" w:rsidRPr="0097618D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A449B4" w:rsidRDefault="00A449B4" w:rsidP="00A449B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A449B4" w:rsidRDefault="00A449B4" w:rsidP="00A449B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A36099" w:rsidRDefault="00A36099" w:rsidP="00502363">
      <w:pPr>
        <w:rPr>
          <w:rFonts w:ascii="Calibri" w:hAnsi="Calibri"/>
          <w:sz w:val="22"/>
          <w:szCs w:val="22"/>
        </w:rPr>
      </w:pPr>
    </w:p>
    <w:p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:rsidR="00264263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B94200">
        <w:rPr>
          <w:rFonts w:ascii="Calibri" w:hAnsi="Calibri"/>
          <w:sz w:val="22"/>
          <w:szCs w:val="22"/>
        </w:rPr>
        <w:t>a</w:t>
      </w:r>
      <w:r w:rsidRPr="00B94200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technology development </w:t>
      </w:r>
      <w:r w:rsidRPr="00B94200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</w:p>
    <w:p w:rsidR="00A449B4" w:rsidRPr="00B94200" w:rsidRDefault="00A449B4" w:rsidP="00264263">
      <w:pPr>
        <w:spacing w:before="18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Research Technician</w:t>
      </w:r>
      <w:r w:rsidRPr="00C4238A">
        <w:rPr>
          <w:rFonts w:ascii="Calibri" w:hAnsi="Calibri"/>
          <w:sz w:val="22"/>
          <w:szCs w:val="22"/>
        </w:rPr>
        <w:t xml:space="preserve"> will</w:t>
      </w:r>
      <w:r>
        <w:rPr>
          <w:rFonts w:ascii="Calibri" w:hAnsi="Calibri"/>
          <w:sz w:val="22"/>
          <w:szCs w:val="22"/>
        </w:rPr>
        <w:t xml:space="preserve"> support scientific research in </w:t>
      </w:r>
      <w:r w:rsidRPr="00C4238A">
        <w:rPr>
          <w:rFonts w:ascii="Calibri" w:hAnsi="Calibri"/>
          <w:sz w:val="22"/>
          <w:szCs w:val="22"/>
        </w:rPr>
        <w:t>a diverse range of laboratory and field situations across a range of di</w:t>
      </w:r>
      <w:r>
        <w:rPr>
          <w:rFonts w:ascii="Calibri" w:hAnsi="Calibri"/>
          <w:sz w:val="22"/>
          <w:szCs w:val="22"/>
        </w:rPr>
        <w:t xml:space="preserve">fferent research projects. Work undertaken by this role supports </w:t>
      </w:r>
      <w:r w:rsidRPr="00C4238A">
        <w:rPr>
          <w:rFonts w:ascii="Calibri" w:hAnsi="Calibri"/>
          <w:sz w:val="22"/>
          <w:szCs w:val="22"/>
        </w:rPr>
        <w:t>accepted technical pract</w:t>
      </w:r>
      <w:r>
        <w:rPr>
          <w:rFonts w:ascii="Calibri" w:hAnsi="Calibri"/>
          <w:sz w:val="22"/>
          <w:szCs w:val="22"/>
        </w:rPr>
        <w:t>ice and the development of new practice</w:t>
      </w:r>
      <w:r w:rsidRPr="00C4238A">
        <w:rPr>
          <w:rFonts w:ascii="Calibri" w:hAnsi="Calibri"/>
          <w:sz w:val="22"/>
          <w:szCs w:val="22"/>
        </w:rPr>
        <w:t>.</w:t>
      </w:r>
    </w:p>
    <w:p w:rsidR="000A37C8" w:rsidRDefault="000A37C8" w:rsidP="008A4083">
      <w:pPr>
        <w:rPr>
          <w:rFonts w:asciiTheme="minorHAnsi" w:hAnsiTheme="minorHAnsi" w:cstheme="minorHAnsi"/>
          <w:b/>
          <w:sz w:val="22"/>
          <w:szCs w:val="22"/>
        </w:rPr>
      </w:pPr>
    </w:p>
    <w:p w:rsidR="00A449B4" w:rsidRDefault="00A449B4" w:rsidP="008A4083">
      <w:pPr>
        <w:rPr>
          <w:rFonts w:asciiTheme="minorHAnsi" w:hAnsiTheme="minorHAnsi" w:cstheme="minorHAnsi"/>
          <w:b/>
          <w:sz w:val="22"/>
          <w:szCs w:val="22"/>
        </w:rPr>
      </w:pPr>
    </w:p>
    <w:p w:rsidR="00A449B4" w:rsidRDefault="00A449B4" w:rsidP="008A4083">
      <w:pPr>
        <w:rPr>
          <w:rFonts w:asciiTheme="minorHAnsi" w:hAnsiTheme="minorHAnsi" w:cstheme="minorHAnsi"/>
          <w:b/>
          <w:sz w:val="22"/>
          <w:szCs w:val="22"/>
        </w:rPr>
      </w:pPr>
    </w:p>
    <w:p w:rsidR="008A4083" w:rsidRPr="007B333F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lastRenderedPageBreak/>
        <w:t>Duties and Key Result Areas:</w:t>
      </w:r>
    </w:p>
    <w:p w:rsidR="008A4083" w:rsidRDefault="008A4083" w:rsidP="008A4083"/>
    <w:p w:rsidR="00A449B4" w:rsidRDefault="00A449B4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Take responsibility for the execution of a wide range of research support tasks in analytical chemistry, geology and microbiological laboratories;</w:t>
      </w:r>
    </w:p>
    <w:p w:rsidR="00A449B4" w:rsidRPr="00A449B4" w:rsidRDefault="00A449B4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Validate original experimental methods and equipment in support of existing and further research.</w:t>
      </w:r>
    </w:p>
    <w:p w:rsidR="00A449B4" w:rsidRDefault="00A449B4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Operate and maintain laboratory instrumentation, analytical equipment and its software.</w:t>
      </w:r>
    </w:p>
    <w:p w:rsidR="00A449B4" w:rsidRPr="00F675E6" w:rsidRDefault="00A449B4" w:rsidP="00A449B4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:rsidR="00A449B4" w:rsidRPr="00F675E6" w:rsidRDefault="00A449B4" w:rsidP="00A449B4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 xml:space="preserve">Work collaboratively </w:t>
      </w:r>
      <w:r>
        <w:rPr>
          <w:rFonts w:ascii="Calibri" w:hAnsi="Calibri"/>
          <w:sz w:val="22"/>
          <w:szCs w:val="22"/>
        </w:rPr>
        <w:t>with colleagues within your</w:t>
      </w:r>
      <w:r w:rsidRPr="00F675E6">
        <w:rPr>
          <w:rFonts w:ascii="Calibri" w:hAnsi="Calibri"/>
          <w:sz w:val="22"/>
          <w:szCs w:val="22"/>
        </w:rPr>
        <w:t xml:space="preserve"> team, </w:t>
      </w:r>
      <w:r>
        <w:rPr>
          <w:rFonts w:ascii="Calibri" w:hAnsi="Calibri"/>
          <w:sz w:val="22"/>
          <w:szCs w:val="22"/>
        </w:rPr>
        <w:t>the</w:t>
      </w:r>
      <w:r w:rsidRPr="00F675E6">
        <w:rPr>
          <w:rFonts w:ascii="Calibri" w:hAnsi="Calibri"/>
          <w:sz w:val="22"/>
          <w:szCs w:val="22"/>
        </w:rPr>
        <w:t xml:space="preserve"> business unit </w:t>
      </w:r>
      <w:r>
        <w:rPr>
          <w:rFonts w:ascii="Calibri" w:hAnsi="Calibri"/>
          <w:sz w:val="22"/>
          <w:szCs w:val="22"/>
        </w:rPr>
        <w:t xml:space="preserve">and across CSIRO, </w:t>
      </w:r>
      <w:r w:rsidRPr="00F675E6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>reach</w:t>
      </w:r>
      <w:r w:rsidRPr="00F675E6">
        <w:rPr>
          <w:rFonts w:ascii="Calibri" w:hAnsi="Calibri"/>
          <w:sz w:val="22"/>
          <w:szCs w:val="22"/>
        </w:rPr>
        <w:t xml:space="preserve"> objectives.</w:t>
      </w:r>
    </w:p>
    <w:p w:rsidR="00A449B4" w:rsidRDefault="007B2C2E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instruction on activities pertaining to the immediate work area and responsibilities, as required.</w:t>
      </w:r>
    </w:p>
    <w:p w:rsidR="007B2C2E" w:rsidRDefault="007B2C2E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instruction and assist other staff to complete allocated tasks and activities.</w:t>
      </w:r>
    </w:p>
    <w:p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 w:rsidR="00F9120A"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:rsidR="008A4083" w:rsidRDefault="008A4083" w:rsidP="00524DBC"/>
    <w:p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7B2C2E" w:rsidRDefault="007607AE" w:rsidP="007B2C2E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B94200">
        <w:rPr>
          <w:rFonts w:ascii="Calibri" w:hAnsi="Calibri"/>
          <w:iCs/>
          <w:sz w:val="22"/>
          <w:szCs w:val="22"/>
        </w:rPr>
        <w:t>Rele</w:t>
      </w:r>
      <w:r w:rsidR="00F9120A">
        <w:rPr>
          <w:rFonts w:ascii="Calibri" w:hAnsi="Calibri"/>
          <w:iCs/>
          <w:sz w:val="22"/>
          <w:szCs w:val="22"/>
        </w:rPr>
        <w:t xml:space="preserve">vant </w:t>
      </w:r>
      <w:r w:rsidR="007B2C2E">
        <w:rPr>
          <w:rFonts w:ascii="Calibri" w:hAnsi="Calibri"/>
          <w:iCs/>
          <w:sz w:val="22"/>
          <w:szCs w:val="22"/>
        </w:rPr>
        <w:t>TAFE certificate</w:t>
      </w:r>
      <w:r w:rsidR="00F9120A">
        <w:rPr>
          <w:rFonts w:ascii="Calibri" w:hAnsi="Calibri"/>
          <w:iCs/>
          <w:sz w:val="22"/>
          <w:szCs w:val="22"/>
        </w:rPr>
        <w:t>/</w:t>
      </w:r>
      <w:r w:rsidR="007B2C2E">
        <w:rPr>
          <w:rFonts w:ascii="Calibri" w:hAnsi="Calibri"/>
          <w:iCs/>
          <w:sz w:val="22"/>
          <w:szCs w:val="22"/>
        </w:rPr>
        <w:t>Diploma in Laboratory Techniques/Skills or Bachelor</w:t>
      </w:r>
      <w:r w:rsidRPr="00B94200">
        <w:rPr>
          <w:rFonts w:ascii="Calibri" w:hAnsi="Calibri"/>
          <w:iCs/>
          <w:sz w:val="22"/>
          <w:szCs w:val="22"/>
        </w:rPr>
        <w:t>’s degree</w:t>
      </w:r>
      <w:r w:rsidR="007B2C2E">
        <w:rPr>
          <w:rFonts w:ascii="Calibri" w:hAnsi="Calibri"/>
          <w:iCs/>
          <w:sz w:val="22"/>
          <w:szCs w:val="22"/>
        </w:rPr>
        <w:t xml:space="preserve"> or equivalent relevant work experience.</w:t>
      </w:r>
    </w:p>
    <w:p w:rsidR="007B2C2E" w:rsidRDefault="007B2C2E" w:rsidP="007B2C2E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7B2C2E">
        <w:rPr>
          <w:rFonts w:ascii="Calibri" w:hAnsi="Calibri"/>
          <w:sz w:val="22"/>
          <w:szCs w:val="22"/>
        </w:rPr>
        <w:t>Demonstrated experience in analytical chemistry (wet chemistry techniques and complex analytical processes</w:t>
      </w:r>
      <w:r>
        <w:rPr>
          <w:rFonts w:ascii="Calibri" w:hAnsi="Calibri"/>
          <w:sz w:val="22"/>
          <w:szCs w:val="22"/>
        </w:rPr>
        <w:t>).</w:t>
      </w:r>
    </w:p>
    <w:p w:rsidR="007B2C2E" w:rsidRDefault="007B2C2E" w:rsidP="007B2C2E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7B2C2E">
        <w:rPr>
          <w:rFonts w:ascii="Calibri" w:hAnsi="Calibri"/>
          <w:sz w:val="22"/>
          <w:szCs w:val="22"/>
        </w:rPr>
        <w:t>Demonstrated experience in a large range of scientific inst</w:t>
      </w:r>
      <w:r>
        <w:rPr>
          <w:rFonts w:ascii="Calibri" w:hAnsi="Calibri"/>
          <w:sz w:val="22"/>
          <w:szCs w:val="22"/>
        </w:rPr>
        <w:t>rumentation/techniques/methods together with a willingness to learn new techniques.</w:t>
      </w:r>
    </w:p>
    <w:p w:rsidR="007B2C2E" w:rsidRDefault="007B2C2E" w:rsidP="007B2C2E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7B2C2E">
        <w:rPr>
          <w:rFonts w:ascii="Calibri" w:hAnsi="Calibri"/>
          <w:sz w:val="22"/>
          <w:szCs w:val="22"/>
        </w:rPr>
        <w:t xml:space="preserve">Demonstrated experience in </w:t>
      </w:r>
      <w:r>
        <w:rPr>
          <w:rFonts w:ascii="Calibri" w:hAnsi="Calibri"/>
          <w:sz w:val="22"/>
          <w:szCs w:val="22"/>
        </w:rPr>
        <w:t xml:space="preserve">scientific </w:t>
      </w:r>
      <w:r w:rsidRPr="007B2C2E">
        <w:rPr>
          <w:rFonts w:ascii="Calibri" w:hAnsi="Calibri"/>
          <w:sz w:val="22"/>
          <w:szCs w:val="22"/>
        </w:rPr>
        <w:t>record keeping</w:t>
      </w:r>
      <w:r>
        <w:rPr>
          <w:rFonts w:ascii="Calibri" w:hAnsi="Calibri"/>
          <w:sz w:val="22"/>
          <w:szCs w:val="22"/>
        </w:rPr>
        <w:t>.</w:t>
      </w:r>
    </w:p>
    <w:p w:rsidR="007B2C2E" w:rsidRDefault="007B2C2E" w:rsidP="007B2C2E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7B2C2E">
        <w:rPr>
          <w:rFonts w:ascii="Calibri" w:hAnsi="Calibri"/>
          <w:iCs/>
          <w:sz w:val="22"/>
          <w:szCs w:val="22"/>
        </w:rPr>
        <w:t>The ability to work effectively as part of a multi-disciplinary team and complete tasks under the direction of Scientific Researchers.</w:t>
      </w:r>
    </w:p>
    <w:p w:rsidR="007B2C2E" w:rsidRDefault="007B2C2E" w:rsidP="007B2C2E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7B2C2E">
        <w:rPr>
          <w:rFonts w:ascii="Calibri" w:hAnsi="Calibri"/>
          <w:iCs/>
          <w:sz w:val="22"/>
          <w:szCs w:val="22"/>
        </w:rPr>
        <w:t>Field work experience and a current Australian Driver’s licence.</w:t>
      </w:r>
    </w:p>
    <w:p w:rsidR="007B2C2E" w:rsidRPr="007B2C2E" w:rsidRDefault="007B2C2E" w:rsidP="007B2C2E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7B2C2E">
        <w:rPr>
          <w:rFonts w:ascii="Calibri" w:hAnsi="Calibri"/>
          <w:iCs/>
          <w:sz w:val="22"/>
          <w:szCs w:val="22"/>
        </w:rPr>
        <w:t xml:space="preserve">Demonstrated ability to </w:t>
      </w:r>
      <w:r w:rsidRPr="007B2C2E">
        <w:rPr>
          <w:rFonts w:ascii="Calibri" w:hAnsi="Calibri"/>
          <w:sz w:val="22"/>
          <w:szCs w:val="22"/>
        </w:rPr>
        <w:t>communicate in a fluent and courteous manner, both orally and in writing.</w:t>
      </w:r>
    </w:p>
    <w:p w:rsidR="00F04C2E" w:rsidRPr="00FD5985" w:rsidRDefault="00F04C2E" w:rsidP="007B2C2E">
      <w:pPr>
        <w:spacing w:after="60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</w:p>
    <w:p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:rsidR="007B2C2E" w:rsidRPr="007B2C2E" w:rsidRDefault="007B2C2E" w:rsidP="00F32201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Experience in geology.</w:t>
      </w:r>
    </w:p>
    <w:p w:rsidR="007B2C2E" w:rsidRPr="007B2C2E" w:rsidRDefault="007B2C2E" w:rsidP="00F32201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Experience in working with gases and with Swagelok gas fittings.</w:t>
      </w:r>
    </w:p>
    <w:p w:rsidR="007B2C2E" w:rsidRPr="007B2C2E" w:rsidRDefault="007B2C2E" w:rsidP="00F32201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Experience with microbiology techniques and anaerobic microbes.</w:t>
      </w:r>
    </w:p>
    <w:p w:rsidR="007B2C2E" w:rsidRPr="007B2C2E" w:rsidRDefault="007B2C2E" w:rsidP="00F32201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Experience with working at remote field sites.</w:t>
      </w:r>
    </w:p>
    <w:p w:rsidR="00C64F6D" w:rsidRPr="007B2C2E" w:rsidRDefault="007B333F" w:rsidP="00765142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7B2C2E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7B2C2E">
        <w:rPr>
          <w:rFonts w:asciiTheme="minorHAnsi" w:hAnsiTheme="minorHAnsi" w:cstheme="minorHAnsi"/>
          <w:i w:val="0"/>
          <w:lang w:eastAsia="en-AU"/>
        </w:rPr>
        <w:t>equirements:</w:t>
      </w:r>
    </w:p>
    <w:p w:rsidR="00C64F6D" w:rsidRDefault="007B2C2E" w:rsidP="00C64F6D">
      <w:pPr>
        <w:rPr>
          <w:rFonts w:ascii="Calibri" w:hAnsi="Calibri"/>
          <w:sz w:val="22"/>
          <w:szCs w:val="22"/>
        </w:rPr>
      </w:pPr>
      <w:r w:rsidRPr="00086433">
        <w:rPr>
          <w:rFonts w:ascii="Calibri" w:hAnsi="Calibri"/>
          <w:bCs/>
          <w:iCs/>
          <w:sz w:val="22"/>
          <w:szCs w:val="22"/>
        </w:rPr>
        <w:t xml:space="preserve">To be eligible for this position you must be physically able to undertake specific non-negotiable activities in a </w:t>
      </w:r>
      <w:r>
        <w:rPr>
          <w:rFonts w:ascii="Calibri" w:hAnsi="Calibri"/>
          <w:bCs/>
          <w:iCs/>
          <w:sz w:val="22"/>
          <w:szCs w:val="22"/>
        </w:rPr>
        <w:t>laboratory environment (</w:t>
      </w:r>
      <w:r w:rsidRPr="00086433">
        <w:rPr>
          <w:rFonts w:ascii="Calibri" w:hAnsi="Calibri"/>
          <w:bCs/>
          <w:iCs/>
          <w:sz w:val="22"/>
          <w:szCs w:val="22"/>
        </w:rPr>
        <w:t>i.e. prolonged standing, noise affected envi</w:t>
      </w:r>
      <w:r>
        <w:rPr>
          <w:rFonts w:ascii="Calibri" w:hAnsi="Calibri"/>
          <w:bCs/>
          <w:iCs/>
          <w:sz w:val="22"/>
          <w:szCs w:val="22"/>
        </w:rPr>
        <w:t>ronment, cold environment, etc.)</w:t>
      </w:r>
    </w:p>
    <w:p w:rsidR="00C64F6D" w:rsidRPr="00E641DA" w:rsidRDefault="00C64F6D" w:rsidP="00C64F6D">
      <w:pPr>
        <w:rPr>
          <w:rFonts w:ascii="Calibri" w:hAnsi="Calibri"/>
          <w:sz w:val="22"/>
          <w:szCs w:val="22"/>
        </w:rPr>
      </w:pPr>
    </w:p>
    <w:p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1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:rsidR="007B2C2E" w:rsidRDefault="007B2C2E" w:rsidP="00F32201">
      <w:pPr>
        <w:spacing w:after="180"/>
        <w:rPr>
          <w:rFonts w:ascii="Calibri" w:hAnsi="Calibri"/>
          <w:bCs/>
          <w:sz w:val="22"/>
          <w:szCs w:val="22"/>
        </w:rPr>
      </w:pPr>
    </w:p>
    <w:p w:rsidR="000E7251" w:rsidRDefault="000E7251" w:rsidP="000E7251">
      <w:pPr>
        <w:spacing w:after="180"/>
        <w:rPr>
          <w:rFonts w:ascii="Calibri" w:hAnsi="Calibri"/>
          <w:bCs/>
          <w:i/>
          <w:sz w:val="22"/>
          <w:szCs w:val="22"/>
        </w:rPr>
      </w:pPr>
      <w:r w:rsidRPr="00520570">
        <w:rPr>
          <w:rFonts w:ascii="Calibri" w:hAnsi="Calibri"/>
          <w:b/>
          <w:bCs/>
          <w:sz w:val="22"/>
          <w:szCs w:val="22"/>
        </w:rPr>
        <w:t>CSIRO</w:t>
      </w:r>
      <w:r w:rsidRPr="00254B2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Energy</w:t>
      </w:r>
      <w:r>
        <w:rPr>
          <w:rFonts w:ascii="Calibri" w:hAnsi="Calibri"/>
          <w:sz w:val="22"/>
          <w:szCs w:val="22"/>
        </w:rPr>
        <w:t xml:space="preserve"> </w:t>
      </w:r>
    </w:p>
    <w:p w:rsidR="007B2C2E" w:rsidRDefault="000E7251" w:rsidP="000E7251">
      <w:pPr>
        <w:spacing w:after="180"/>
        <w:rPr>
          <w:rFonts w:ascii="Calibri" w:hAnsi="Calibri"/>
          <w:bCs/>
          <w:sz w:val="22"/>
          <w:szCs w:val="22"/>
        </w:rPr>
      </w:pPr>
      <w:r w:rsidRPr="007D78DF">
        <w:rPr>
          <w:rFonts w:ascii="Calibri" w:hAnsi="Calibri"/>
          <w:sz w:val="22"/>
          <w:szCs w:val="22"/>
        </w:rPr>
        <w:t>CSIRO Energy aims to deliver by 2020 technology options and science that will enhance Australia’s economic competitiveness and regional energy security while enabling the transition to a lower emissions energy future.</w:t>
      </w:r>
    </w:p>
    <w:p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Find out more about CSIRO </w:t>
      </w:r>
      <w:hyperlink r:id="rId12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Energy</w:t>
        </w:r>
      </w:hyperlink>
    </w:p>
    <w:p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D7" w:rsidRDefault="006F79D7">
      <w:r>
        <w:separator/>
      </w:r>
    </w:p>
  </w:endnote>
  <w:endnote w:type="continuationSeparator" w:id="0">
    <w:p w:rsidR="006F79D7" w:rsidRDefault="006F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D7" w:rsidRDefault="006F79D7">
      <w:r>
        <w:separator/>
      </w:r>
    </w:p>
  </w:footnote>
  <w:footnote w:type="continuationSeparator" w:id="0">
    <w:p w:rsidR="006F79D7" w:rsidRDefault="006F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6184018F" wp14:editId="203CAF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CB7A66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4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8"/>
  </w:num>
  <w:num w:numId="6">
    <w:abstractNumId w:val="26"/>
  </w:num>
  <w:num w:numId="7">
    <w:abstractNumId w:val="22"/>
  </w:num>
  <w:num w:numId="8">
    <w:abstractNumId w:val="19"/>
  </w:num>
  <w:num w:numId="9">
    <w:abstractNumId w:val="27"/>
  </w:num>
  <w:num w:numId="10">
    <w:abstractNumId w:val="34"/>
  </w:num>
  <w:num w:numId="11">
    <w:abstractNumId w:val="10"/>
  </w:num>
  <w:num w:numId="12">
    <w:abstractNumId w:val="38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</w:num>
  <w:num w:numId="21">
    <w:abstractNumId w:val="41"/>
  </w:num>
  <w:num w:numId="22">
    <w:abstractNumId w:val="33"/>
  </w:num>
  <w:num w:numId="23">
    <w:abstractNumId w:val="12"/>
  </w:num>
  <w:num w:numId="24">
    <w:abstractNumId w:val="31"/>
  </w:num>
  <w:num w:numId="25">
    <w:abstractNumId w:val="6"/>
  </w:num>
  <w:num w:numId="26">
    <w:abstractNumId w:val="30"/>
  </w:num>
  <w:num w:numId="27">
    <w:abstractNumId w:val="35"/>
  </w:num>
  <w:num w:numId="28">
    <w:abstractNumId w:val="36"/>
  </w:num>
  <w:num w:numId="29">
    <w:abstractNumId w:val="17"/>
  </w:num>
  <w:num w:numId="30">
    <w:abstractNumId w:val="8"/>
  </w:num>
  <w:num w:numId="31">
    <w:abstractNumId w:val="20"/>
  </w:num>
  <w:num w:numId="32">
    <w:abstractNumId w:val="37"/>
  </w:num>
  <w:num w:numId="33">
    <w:abstractNumId w:val="14"/>
  </w:num>
  <w:num w:numId="34">
    <w:abstractNumId w:val="2"/>
  </w:num>
  <w:num w:numId="35">
    <w:abstractNumId w:val="32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"/>
  </w:num>
  <w:num w:numId="41">
    <w:abstractNumId w:val="29"/>
  </w:num>
  <w:num w:numId="42">
    <w:abstractNumId w:val="15"/>
  </w:num>
  <w:num w:numId="43">
    <w:abstractNumId w:val="0"/>
  </w:num>
  <w:num w:numId="44">
    <w:abstractNumId w:val="2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E7251"/>
    <w:rsid w:val="000F1363"/>
    <w:rsid w:val="000F2F84"/>
    <w:rsid w:val="000F7BBF"/>
    <w:rsid w:val="0010720C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1E28"/>
    <w:rsid w:val="001D7DD1"/>
    <w:rsid w:val="001E1841"/>
    <w:rsid w:val="001E3EE0"/>
    <w:rsid w:val="001E495E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2C2E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49B4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96ED1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Research/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E7C3-A207-4FFC-80FF-3A6CB959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5658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Reid, Pam (HR, Sandy Bay)</cp:lastModifiedBy>
  <cp:revision>2</cp:revision>
  <cp:lastPrinted>2014-02-06T02:28:00Z</cp:lastPrinted>
  <dcterms:created xsi:type="dcterms:W3CDTF">2019-02-22T00:12:00Z</dcterms:created>
  <dcterms:modified xsi:type="dcterms:W3CDTF">2019-02-22T00:12:00Z</dcterms:modified>
</cp:coreProperties>
</file>