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120BC" w14:textId="77777777" w:rsidR="00E11A62" w:rsidRPr="0037116E" w:rsidRDefault="00E11A62" w:rsidP="0037116E">
      <w:pPr>
        <w:pStyle w:val="Heading1"/>
        <w:spacing w:before="360" w:after="0"/>
        <w:ind w:left="-284" w:right="-711"/>
        <w:rPr>
          <w:rFonts w:ascii="Calibri" w:hAnsi="Calibri" w:cs="Calibri"/>
          <w:sz w:val="22"/>
          <w:szCs w:val="22"/>
          <w:highlight w:val="yellow"/>
          <w:lang w:val="en-AU"/>
        </w:rPr>
      </w:pPr>
    </w:p>
    <w:p w14:paraId="09C19A60" w14:textId="098E3DBA" w:rsidR="003D59C3" w:rsidRPr="0037116E" w:rsidRDefault="00567EF1" w:rsidP="0037116E">
      <w:pPr>
        <w:pStyle w:val="Heading1"/>
        <w:spacing w:before="0"/>
        <w:ind w:left="-284"/>
        <w:rPr>
          <w:rFonts w:ascii="Calibri" w:hAnsi="Calibri" w:cs="Calibri"/>
          <w:szCs w:val="32"/>
          <w:lang w:val="en-AU"/>
        </w:rPr>
      </w:pPr>
      <w:r>
        <w:rPr>
          <w:rFonts w:ascii="Calibri" w:hAnsi="Calibri" w:cs="Calibri"/>
          <w:szCs w:val="32"/>
          <w:lang w:val="en-AU"/>
        </w:rPr>
        <w:t xml:space="preserve">  </w:t>
      </w:r>
      <w:r w:rsidR="00563BB2">
        <w:rPr>
          <w:rFonts w:ascii="Calibri" w:hAnsi="Calibri" w:cs="Calibri"/>
          <w:szCs w:val="32"/>
          <w:lang w:val="en-AU"/>
        </w:rPr>
        <w:t xml:space="preserve">HSE </w:t>
      </w:r>
      <w:r w:rsidR="000B3C8E">
        <w:rPr>
          <w:rFonts w:ascii="Calibri" w:hAnsi="Calibri" w:cs="Calibri"/>
          <w:szCs w:val="32"/>
          <w:lang w:val="en-AU"/>
        </w:rPr>
        <w:t>Administration Support</w:t>
      </w:r>
    </w:p>
    <w:p w14:paraId="634C12B0" w14:textId="77777777" w:rsidR="00471880" w:rsidRPr="0037116E" w:rsidRDefault="00471880" w:rsidP="0037116E">
      <w:pPr>
        <w:rPr>
          <w:rFonts w:ascii="Calibri" w:hAnsi="Calibri" w:cs="Calibr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229"/>
      </w:tblGrid>
      <w:tr w:rsidR="00471880" w:rsidRPr="001B72BE" w14:paraId="0E80F16B" w14:textId="77777777" w:rsidTr="00471880">
        <w:trPr>
          <w:trHeight w:val="488"/>
        </w:trPr>
        <w:tc>
          <w:tcPr>
            <w:tcW w:w="2766" w:type="dxa"/>
            <w:shd w:val="clear" w:color="auto" w:fill="F2F2F2"/>
            <w:vAlign w:val="center"/>
          </w:tcPr>
          <w:p w14:paraId="7875E484" w14:textId="77777777" w:rsidR="00471880" w:rsidRPr="001B72BE" w:rsidRDefault="00471880" w:rsidP="0037116E">
            <w:pPr>
              <w:rPr>
                <w:rFonts w:asciiTheme="minorHAnsi" w:hAnsiTheme="minorHAnsi" w:cstheme="minorHAnsi"/>
                <w:b/>
                <w:bCs/>
                <w:sz w:val="22"/>
                <w:szCs w:val="22"/>
              </w:rPr>
            </w:pPr>
            <w:r w:rsidRPr="001B72BE">
              <w:rPr>
                <w:rStyle w:val="BlindHyperlink"/>
                <w:rFonts w:asciiTheme="minorHAnsi" w:hAnsiTheme="minorHAnsi" w:cstheme="minorHAnsi"/>
                <w:sz w:val="22"/>
                <w:szCs w:val="22"/>
              </w:rPr>
              <w:t>Advertised Job Title</w:t>
            </w:r>
            <w:r w:rsidRPr="001B72BE">
              <w:rPr>
                <w:rFonts w:asciiTheme="minorHAnsi" w:hAnsiTheme="minorHAnsi" w:cstheme="minorHAnsi"/>
                <w:b/>
                <w:bCs/>
                <w:sz w:val="22"/>
                <w:szCs w:val="22"/>
              </w:rPr>
              <w:t>:</w:t>
            </w:r>
          </w:p>
        </w:tc>
        <w:tc>
          <w:tcPr>
            <w:tcW w:w="7229" w:type="dxa"/>
          </w:tcPr>
          <w:p w14:paraId="5DCCA273" w14:textId="314AA0E5" w:rsidR="00471880" w:rsidRPr="001B72BE" w:rsidRDefault="000B3C8E" w:rsidP="00DF34CF">
            <w:pPr>
              <w:tabs>
                <w:tab w:val="left" w:pos="6093"/>
              </w:tabs>
              <w:spacing w:before="120" w:after="60"/>
              <w:rPr>
                <w:rFonts w:asciiTheme="minorHAnsi" w:hAnsiTheme="minorHAnsi" w:cstheme="minorHAnsi"/>
                <w:sz w:val="22"/>
                <w:szCs w:val="22"/>
              </w:rPr>
            </w:pPr>
            <w:r>
              <w:rPr>
                <w:rFonts w:asciiTheme="minorHAnsi" w:hAnsiTheme="minorHAnsi" w:cstheme="minorHAnsi"/>
                <w:sz w:val="22"/>
                <w:szCs w:val="22"/>
              </w:rPr>
              <w:t>Administration Support</w:t>
            </w:r>
          </w:p>
        </w:tc>
      </w:tr>
      <w:tr w:rsidR="00471880" w:rsidRPr="001B72BE" w14:paraId="4822D262" w14:textId="77777777" w:rsidTr="00471880">
        <w:trPr>
          <w:trHeight w:val="415"/>
        </w:trPr>
        <w:tc>
          <w:tcPr>
            <w:tcW w:w="2766" w:type="dxa"/>
            <w:shd w:val="clear" w:color="auto" w:fill="F2F2F2"/>
            <w:vAlign w:val="center"/>
          </w:tcPr>
          <w:p w14:paraId="09D4B18D" w14:textId="77777777" w:rsidR="00471880" w:rsidRPr="001B72BE" w:rsidRDefault="00471880" w:rsidP="0037116E">
            <w:pPr>
              <w:rPr>
                <w:rFonts w:asciiTheme="minorHAnsi" w:hAnsiTheme="minorHAnsi" w:cstheme="minorHAnsi"/>
                <w:b/>
                <w:bCs/>
                <w:sz w:val="22"/>
                <w:szCs w:val="22"/>
              </w:rPr>
            </w:pPr>
            <w:r w:rsidRPr="001B72BE">
              <w:rPr>
                <w:rStyle w:val="BlindHyperlink"/>
                <w:rFonts w:asciiTheme="minorHAnsi" w:hAnsiTheme="minorHAnsi" w:cstheme="minorHAnsi"/>
                <w:sz w:val="22"/>
                <w:szCs w:val="22"/>
              </w:rPr>
              <w:t>Classification</w:t>
            </w:r>
            <w:r w:rsidRPr="001B72BE">
              <w:rPr>
                <w:rFonts w:asciiTheme="minorHAnsi" w:hAnsiTheme="minorHAnsi" w:cstheme="minorHAnsi"/>
                <w:b/>
                <w:bCs/>
                <w:sz w:val="22"/>
                <w:szCs w:val="22"/>
              </w:rPr>
              <w:t>:</w:t>
            </w:r>
          </w:p>
        </w:tc>
        <w:tc>
          <w:tcPr>
            <w:tcW w:w="7229" w:type="dxa"/>
            <w:vAlign w:val="center"/>
          </w:tcPr>
          <w:p w14:paraId="3FAC1808" w14:textId="748EC0EE" w:rsidR="00471880" w:rsidRPr="001B72BE" w:rsidRDefault="00CE20BC" w:rsidP="0037116E">
            <w:pPr>
              <w:rPr>
                <w:rFonts w:asciiTheme="minorHAnsi" w:hAnsiTheme="minorHAnsi" w:cstheme="minorHAnsi"/>
                <w:sz w:val="22"/>
                <w:szCs w:val="22"/>
              </w:rPr>
            </w:pPr>
            <w:bookmarkStart w:id="0" w:name="CSOFLevel"/>
            <w:bookmarkEnd w:id="0"/>
            <w:r>
              <w:rPr>
                <w:rFonts w:asciiTheme="minorHAnsi" w:hAnsiTheme="minorHAnsi" w:cstheme="minorHAnsi"/>
                <w:sz w:val="22"/>
                <w:szCs w:val="22"/>
              </w:rPr>
              <w:t>CSOF3</w:t>
            </w:r>
          </w:p>
        </w:tc>
      </w:tr>
      <w:tr w:rsidR="00471880" w:rsidRPr="001B72BE" w14:paraId="665B5B36" w14:textId="77777777" w:rsidTr="00471880">
        <w:trPr>
          <w:trHeight w:val="433"/>
        </w:trPr>
        <w:tc>
          <w:tcPr>
            <w:tcW w:w="2766" w:type="dxa"/>
            <w:shd w:val="clear" w:color="auto" w:fill="F2F2F2"/>
            <w:vAlign w:val="center"/>
          </w:tcPr>
          <w:p w14:paraId="179BC4A9" w14:textId="77777777" w:rsidR="00471880" w:rsidRPr="001B72BE" w:rsidRDefault="00471880" w:rsidP="0037116E">
            <w:pPr>
              <w:rPr>
                <w:rFonts w:asciiTheme="minorHAnsi" w:hAnsiTheme="minorHAnsi" w:cstheme="minorHAnsi"/>
                <w:b/>
                <w:bCs/>
                <w:sz w:val="22"/>
                <w:szCs w:val="22"/>
              </w:rPr>
            </w:pPr>
            <w:r w:rsidRPr="001B72BE">
              <w:rPr>
                <w:rStyle w:val="BlindHyperlink"/>
                <w:rFonts w:asciiTheme="minorHAnsi" w:hAnsiTheme="minorHAnsi" w:cstheme="minorHAnsi"/>
                <w:sz w:val="22"/>
                <w:szCs w:val="22"/>
              </w:rPr>
              <w:t>Location</w:t>
            </w:r>
            <w:r w:rsidRPr="001B72BE">
              <w:rPr>
                <w:rFonts w:asciiTheme="minorHAnsi" w:hAnsiTheme="minorHAnsi" w:cstheme="minorHAnsi"/>
                <w:b/>
                <w:bCs/>
                <w:sz w:val="22"/>
                <w:szCs w:val="22"/>
              </w:rPr>
              <w:t>:</w:t>
            </w:r>
          </w:p>
        </w:tc>
        <w:tc>
          <w:tcPr>
            <w:tcW w:w="7229" w:type="dxa"/>
            <w:vAlign w:val="center"/>
          </w:tcPr>
          <w:p w14:paraId="4DD458B1" w14:textId="60B9B310" w:rsidR="00471880" w:rsidRPr="001B72BE" w:rsidRDefault="00345248" w:rsidP="00596274">
            <w:pPr>
              <w:tabs>
                <w:tab w:val="left" w:pos="6093"/>
              </w:tabs>
              <w:rPr>
                <w:rFonts w:asciiTheme="minorHAnsi" w:hAnsiTheme="minorHAnsi" w:cstheme="minorHAnsi"/>
                <w:sz w:val="22"/>
                <w:szCs w:val="22"/>
              </w:rPr>
            </w:pPr>
            <w:r w:rsidRPr="00B00D24">
              <w:rPr>
                <w:rFonts w:asciiTheme="minorHAnsi" w:hAnsiTheme="minorHAnsi" w:cstheme="minorHAnsi"/>
                <w:sz w:val="22"/>
                <w:szCs w:val="22"/>
              </w:rPr>
              <w:t xml:space="preserve">Various – Canberra ACT, Clayton VIC, Kensington WA) </w:t>
            </w:r>
            <w:r w:rsidR="00567EF1">
              <w:rPr>
                <w:rFonts w:asciiTheme="minorHAnsi" w:hAnsiTheme="minorHAnsi" w:cstheme="minorHAnsi"/>
                <w:sz w:val="22"/>
                <w:szCs w:val="22"/>
              </w:rPr>
              <w:t xml:space="preserve"> </w:t>
            </w:r>
          </w:p>
        </w:tc>
      </w:tr>
      <w:tr w:rsidR="00471880" w:rsidRPr="001B72BE" w14:paraId="0FB6EC9F" w14:textId="77777777" w:rsidTr="00471880">
        <w:trPr>
          <w:trHeight w:val="405"/>
        </w:trPr>
        <w:tc>
          <w:tcPr>
            <w:tcW w:w="2766" w:type="dxa"/>
            <w:shd w:val="clear" w:color="auto" w:fill="F2F2F2"/>
            <w:vAlign w:val="center"/>
          </w:tcPr>
          <w:p w14:paraId="59C70972" w14:textId="77777777" w:rsidR="00471880" w:rsidRPr="001B72BE" w:rsidRDefault="00471880" w:rsidP="0037116E">
            <w:pPr>
              <w:rPr>
                <w:rStyle w:val="BlindHyperlink"/>
                <w:rFonts w:asciiTheme="minorHAnsi" w:hAnsiTheme="minorHAnsi" w:cstheme="minorHAnsi"/>
                <w:sz w:val="22"/>
                <w:szCs w:val="22"/>
              </w:rPr>
            </w:pPr>
            <w:r w:rsidRPr="001B72BE">
              <w:rPr>
                <w:rStyle w:val="BlindHyperlink"/>
                <w:rFonts w:asciiTheme="minorHAnsi" w:hAnsiTheme="minorHAnsi" w:cstheme="minorHAnsi"/>
                <w:sz w:val="22"/>
                <w:szCs w:val="22"/>
              </w:rPr>
              <w:t>Tenure:</w:t>
            </w:r>
          </w:p>
        </w:tc>
        <w:tc>
          <w:tcPr>
            <w:tcW w:w="7229" w:type="dxa"/>
            <w:vAlign w:val="center"/>
          </w:tcPr>
          <w:p w14:paraId="43C24AA8" w14:textId="778D7D81" w:rsidR="00471880" w:rsidRPr="001B72BE" w:rsidRDefault="00280325" w:rsidP="00907F41">
            <w:pPr>
              <w:rPr>
                <w:rFonts w:asciiTheme="minorHAnsi" w:hAnsiTheme="minorHAnsi" w:cstheme="minorHAnsi"/>
                <w:sz w:val="22"/>
                <w:szCs w:val="22"/>
              </w:rPr>
            </w:pPr>
            <w:r>
              <w:rPr>
                <w:rFonts w:asciiTheme="minorHAnsi" w:hAnsiTheme="minorHAnsi" w:cstheme="minorHAnsi"/>
                <w:sz w:val="22"/>
                <w:szCs w:val="22"/>
              </w:rPr>
              <w:t>Specified Term of 12 months</w:t>
            </w:r>
          </w:p>
        </w:tc>
      </w:tr>
      <w:tr w:rsidR="00471880" w:rsidRPr="001B72BE" w14:paraId="1362AA2C" w14:textId="77777777" w:rsidTr="00471880">
        <w:trPr>
          <w:trHeight w:val="429"/>
        </w:trPr>
        <w:tc>
          <w:tcPr>
            <w:tcW w:w="2766" w:type="dxa"/>
            <w:shd w:val="clear" w:color="auto" w:fill="F2F2F2"/>
            <w:vAlign w:val="center"/>
          </w:tcPr>
          <w:p w14:paraId="77A03E37" w14:textId="77777777" w:rsidR="00471880" w:rsidRPr="001B72BE" w:rsidRDefault="00471880" w:rsidP="0037116E">
            <w:pPr>
              <w:rPr>
                <w:rFonts w:asciiTheme="minorHAnsi" w:hAnsiTheme="minorHAnsi" w:cstheme="minorHAnsi"/>
                <w:b/>
                <w:sz w:val="22"/>
                <w:szCs w:val="22"/>
              </w:rPr>
            </w:pPr>
            <w:r w:rsidRPr="001B72BE">
              <w:rPr>
                <w:rStyle w:val="BlindHyperlink"/>
                <w:rFonts w:asciiTheme="minorHAnsi" w:hAnsiTheme="minorHAnsi" w:cstheme="minorHAnsi"/>
                <w:sz w:val="22"/>
                <w:szCs w:val="22"/>
              </w:rPr>
              <w:t>Relocation assistance</w:t>
            </w:r>
            <w:r w:rsidRPr="001B72BE">
              <w:rPr>
                <w:rFonts w:asciiTheme="minorHAnsi" w:hAnsiTheme="minorHAnsi" w:cstheme="minorHAnsi"/>
                <w:b/>
                <w:sz w:val="22"/>
                <w:szCs w:val="22"/>
              </w:rPr>
              <w:t>:</w:t>
            </w:r>
          </w:p>
        </w:tc>
        <w:tc>
          <w:tcPr>
            <w:tcW w:w="7229" w:type="dxa"/>
            <w:vAlign w:val="center"/>
          </w:tcPr>
          <w:p w14:paraId="597FB57F" w14:textId="4BECDB9B" w:rsidR="00471880" w:rsidRPr="001B72BE" w:rsidRDefault="00345248" w:rsidP="0037116E">
            <w:pPr>
              <w:pStyle w:val="ListParagraph"/>
              <w:ind w:left="0"/>
              <w:rPr>
                <w:rFonts w:asciiTheme="minorHAnsi" w:hAnsiTheme="minorHAnsi" w:cstheme="minorHAnsi"/>
                <w:sz w:val="22"/>
                <w:szCs w:val="22"/>
              </w:rPr>
            </w:pPr>
            <w:r>
              <w:rPr>
                <w:rFonts w:asciiTheme="minorHAnsi" w:hAnsiTheme="minorHAnsi" w:cstheme="minorHAnsi"/>
                <w:sz w:val="22"/>
                <w:szCs w:val="22"/>
              </w:rPr>
              <w:t>Will be granted to the successful candidate</w:t>
            </w:r>
            <w:r w:rsidR="00567EF1">
              <w:rPr>
                <w:rFonts w:asciiTheme="minorHAnsi" w:hAnsiTheme="minorHAnsi" w:cstheme="minorHAnsi"/>
                <w:sz w:val="22"/>
                <w:szCs w:val="22"/>
              </w:rPr>
              <w:t xml:space="preserve"> </w:t>
            </w:r>
            <w:bookmarkStart w:id="1" w:name="_GoBack"/>
            <w:bookmarkEnd w:id="1"/>
          </w:p>
        </w:tc>
      </w:tr>
      <w:tr w:rsidR="00471880" w:rsidRPr="001B72BE" w14:paraId="408A21A3" w14:textId="77777777" w:rsidTr="00907F41">
        <w:trPr>
          <w:trHeight w:val="525"/>
        </w:trPr>
        <w:tc>
          <w:tcPr>
            <w:tcW w:w="2766" w:type="dxa"/>
            <w:shd w:val="clear" w:color="auto" w:fill="F2F2F2"/>
            <w:vAlign w:val="center"/>
          </w:tcPr>
          <w:p w14:paraId="4B271614" w14:textId="77777777" w:rsidR="00471880" w:rsidRPr="001B72BE" w:rsidRDefault="00471880" w:rsidP="0037116E">
            <w:pPr>
              <w:spacing w:before="240" w:after="240"/>
              <w:rPr>
                <w:rStyle w:val="BlindHyperlink"/>
                <w:rFonts w:asciiTheme="minorHAnsi" w:hAnsiTheme="minorHAnsi" w:cstheme="minorHAnsi"/>
                <w:sz w:val="22"/>
                <w:szCs w:val="22"/>
              </w:rPr>
            </w:pPr>
            <w:r w:rsidRPr="001B72BE">
              <w:rPr>
                <w:rStyle w:val="BlindHyperlink"/>
                <w:rFonts w:asciiTheme="minorHAnsi" w:hAnsiTheme="minorHAnsi" w:cstheme="minorHAnsi"/>
                <w:sz w:val="22"/>
                <w:szCs w:val="22"/>
              </w:rPr>
              <w:t>Applications are open to:</w:t>
            </w:r>
          </w:p>
        </w:tc>
        <w:tc>
          <w:tcPr>
            <w:tcW w:w="7229" w:type="dxa"/>
            <w:vAlign w:val="center"/>
          </w:tcPr>
          <w:p w14:paraId="25A18578" w14:textId="780C7E4E" w:rsidR="00471880" w:rsidRPr="001B72BE" w:rsidRDefault="009A56E6" w:rsidP="00907F41">
            <w:pPr>
              <w:pStyle w:val="ListParagraph"/>
              <w:ind w:left="0"/>
              <w:rPr>
                <w:rFonts w:asciiTheme="minorHAnsi" w:hAnsiTheme="minorHAnsi" w:cstheme="minorHAnsi"/>
                <w:sz w:val="22"/>
                <w:szCs w:val="22"/>
              </w:rPr>
            </w:pPr>
            <w:r w:rsidRPr="009A56E6">
              <w:rPr>
                <w:rFonts w:asciiTheme="minorHAnsi" w:hAnsiTheme="minorHAnsi" w:cstheme="minorHAnsi"/>
                <w:sz w:val="22"/>
                <w:szCs w:val="22"/>
              </w:rPr>
              <w:t>Australian Citizens and Permanent Residents Only</w:t>
            </w:r>
          </w:p>
        </w:tc>
      </w:tr>
      <w:tr w:rsidR="00471880" w:rsidRPr="001B72BE" w14:paraId="154FA6CB" w14:textId="77777777" w:rsidTr="00471880">
        <w:trPr>
          <w:trHeight w:val="429"/>
        </w:trPr>
        <w:tc>
          <w:tcPr>
            <w:tcW w:w="2766" w:type="dxa"/>
            <w:shd w:val="clear" w:color="auto" w:fill="F2F2F2"/>
            <w:vAlign w:val="center"/>
          </w:tcPr>
          <w:p w14:paraId="0E394A47" w14:textId="77777777" w:rsidR="00471880" w:rsidRPr="001B72BE" w:rsidRDefault="00471880" w:rsidP="0037116E">
            <w:pPr>
              <w:rPr>
                <w:rFonts w:asciiTheme="minorHAnsi" w:hAnsiTheme="minorHAnsi" w:cstheme="minorHAnsi"/>
                <w:b/>
                <w:sz w:val="22"/>
                <w:szCs w:val="22"/>
              </w:rPr>
            </w:pPr>
            <w:r w:rsidRPr="001B72BE">
              <w:rPr>
                <w:rStyle w:val="BlindHyperlink"/>
                <w:rFonts w:asciiTheme="minorHAnsi" w:hAnsiTheme="minorHAnsi" w:cstheme="minorHAnsi"/>
                <w:sz w:val="22"/>
                <w:szCs w:val="22"/>
              </w:rPr>
              <w:t>Functional Area</w:t>
            </w:r>
            <w:r w:rsidRPr="001B72BE">
              <w:rPr>
                <w:rFonts w:asciiTheme="minorHAnsi" w:hAnsiTheme="minorHAnsi" w:cstheme="minorHAnsi"/>
                <w:b/>
                <w:sz w:val="22"/>
                <w:szCs w:val="22"/>
              </w:rPr>
              <w:t>:</w:t>
            </w:r>
          </w:p>
        </w:tc>
        <w:tc>
          <w:tcPr>
            <w:tcW w:w="7229" w:type="dxa"/>
            <w:vAlign w:val="center"/>
          </w:tcPr>
          <w:p w14:paraId="46E33406" w14:textId="0DFD2FA1" w:rsidR="00471880" w:rsidRPr="00BD0CB2" w:rsidRDefault="00BD0CB2" w:rsidP="0037116E">
            <w:pPr>
              <w:pStyle w:val="ListParagraph"/>
              <w:ind w:left="0"/>
              <w:rPr>
                <w:rFonts w:asciiTheme="minorHAnsi" w:hAnsiTheme="minorHAnsi" w:cstheme="minorHAnsi"/>
                <w:sz w:val="22"/>
                <w:szCs w:val="22"/>
              </w:rPr>
            </w:pPr>
            <w:bookmarkStart w:id="2" w:name="PFA"/>
            <w:bookmarkEnd w:id="2"/>
            <w:r>
              <w:rPr>
                <w:rFonts w:asciiTheme="minorHAnsi" w:hAnsiTheme="minorHAnsi" w:cstheme="minorHAnsi"/>
                <w:sz w:val="22"/>
                <w:szCs w:val="22"/>
              </w:rPr>
              <w:t>Administrative Services</w:t>
            </w:r>
          </w:p>
        </w:tc>
      </w:tr>
      <w:tr w:rsidR="00471880" w:rsidRPr="001B72BE" w14:paraId="7990ED23" w14:textId="77777777" w:rsidTr="00471880">
        <w:trPr>
          <w:trHeight w:val="420"/>
        </w:trPr>
        <w:tc>
          <w:tcPr>
            <w:tcW w:w="2766" w:type="dxa"/>
            <w:shd w:val="clear" w:color="auto" w:fill="F2F2F2"/>
            <w:vAlign w:val="center"/>
          </w:tcPr>
          <w:p w14:paraId="55DA41F9" w14:textId="77777777" w:rsidR="00471880" w:rsidRPr="001B72BE" w:rsidRDefault="00471880" w:rsidP="0037116E">
            <w:pPr>
              <w:rPr>
                <w:rStyle w:val="BlindHyperlink"/>
                <w:rFonts w:asciiTheme="minorHAnsi" w:hAnsiTheme="minorHAnsi" w:cstheme="minorHAnsi"/>
                <w:sz w:val="22"/>
                <w:szCs w:val="22"/>
              </w:rPr>
            </w:pPr>
            <w:r w:rsidRPr="001B72BE">
              <w:rPr>
                <w:rStyle w:val="BlindHyperlink"/>
                <w:rFonts w:asciiTheme="minorHAnsi" w:hAnsiTheme="minorHAnsi" w:cstheme="minorHAnsi"/>
                <w:sz w:val="22"/>
                <w:szCs w:val="22"/>
              </w:rPr>
              <w:t>Reports to the:</w:t>
            </w:r>
          </w:p>
        </w:tc>
        <w:tc>
          <w:tcPr>
            <w:tcW w:w="7229" w:type="dxa"/>
            <w:vAlign w:val="center"/>
          </w:tcPr>
          <w:p w14:paraId="3121D263" w14:textId="69CDCAC1" w:rsidR="00471880" w:rsidRPr="00BD0CB2" w:rsidRDefault="000B3C8E" w:rsidP="00A26980">
            <w:pPr>
              <w:pStyle w:val="ListParagraph"/>
              <w:ind w:left="0"/>
              <w:rPr>
                <w:rFonts w:asciiTheme="minorHAnsi" w:hAnsiTheme="minorHAnsi" w:cstheme="minorHAnsi"/>
                <w:sz w:val="22"/>
                <w:szCs w:val="22"/>
              </w:rPr>
            </w:pPr>
            <w:r>
              <w:rPr>
                <w:rFonts w:asciiTheme="minorHAnsi" w:hAnsiTheme="minorHAnsi" w:cstheme="minorHAnsi"/>
                <w:sz w:val="22"/>
                <w:szCs w:val="22"/>
              </w:rPr>
              <w:t>Executive Manager</w:t>
            </w:r>
            <w:r w:rsidR="00387B32">
              <w:rPr>
                <w:rFonts w:asciiTheme="minorHAnsi" w:hAnsiTheme="minorHAnsi" w:cstheme="minorHAnsi"/>
                <w:sz w:val="22"/>
                <w:szCs w:val="22"/>
              </w:rPr>
              <w:t xml:space="preserve"> x 3</w:t>
            </w:r>
            <w:r>
              <w:rPr>
                <w:rFonts w:asciiTheme="minorHAnsi" w:hAnsiTheme="minorHAnsi" w:cstheme="minorHAnsi"/>
                <w:sz w:val="22"/>
                <w:szCs w:val="22"/>
              </w:rPr>
              <w:t xml:space="preserve">, </w:t>
            </w:r>
            <w:r w:rsidR="00387B32">
              <w:rPr>
                <w:rFonts w:asciiTheme="minorHAnsi" w:hAnsiTheme="minorHAnsi" w:cstheme="minorHAnsi"/>
                <w:sz w:val="22"/>
                <w:szCs w:val="22"/>
              </w:rPr>
              <w:t>Health, Safety &amp; Environment</w:t>
            </w:r>
          </w:p>
        </w:tc>
      </w:tr>
    </w:tbl>
    <w:p w14:paraId="330A5E69" w14:textId="77777777" w:rsidR="00502363" w:rsidRPr="001B72BE" w:rsidRDefault="00502363" w:rsidP="0037116E">
      <w:pPr>
        <w:rPr>
          <w:rFonts w:asciiTheme="minorHAnsi" w:hAnsiTheme="minorHAnsi" w:cstheme="minorHAnsi"/>
          <w:sz w:val="22"/>
          <w:szCs w:val="22"/>
        </w:rPr>
        <w:sectPr w:rsidR="00502363" w:rsidRPr="001B72BE" w:rsidSect="001E495E">
          <w:footerReference w:type="default" r:id="rId8"/>
          <w:headerReference w:type="first" r:id="rId9"/>
          <w:footerReference w:type="first" r:id="rId10"/>
          <w:type w:val="continuous"/>
          <w:pgSz w:w="11906" w:h="16838" w:code="9"/>
          <w:pgMar w:top="1198" w:right="1418" w:bottom="1135" w:left="1134" w:header="709" w:footer="709" w:gutter="0"/>
          <w:cols w:space="708"/>
          <w:titlePg/>
          <w:docGrid w:linePitch="360"/>
        </w:sectPr>
      </w:pPr>
    </w:p>
    <w:p w14:paraId="2FD4A5BB" w14:textId="77777777" w:rsidR="00502363" w:rsidRPr="001B72BE" w:rsidRDefault="00502363" w:rsidP="0037116E">
      <w:pPr>
        <w:rPr>
          <w:rFonts w:asciiTheme="minorHAnsi" w:hAnsiTheme="minorHAnsi" w:cstheme="minorHAnsi"/>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6"/>
        <w:gridCol w:w="29"/>
      </w:tblGrid>
      <w:tr w:rsidR="00502363" w:rsidRPr="001B72BE" w14:paraId="2FF85835" w14:textId="77777777" w:rsidTr="00340548">
        <w:trPr>
          <w:gridAfter w:val="1"/>
          <w:wAfter w:w="29" w:type="dxa"/>
          <w:trHeight w:val="619"/>
        </w:trPr>
        <w:tc>
          <w:tcPr>
            <w:tcW w:w="10036" w:type="dxa"/>
            <w:shd w:val="clear" w:color="auto" w:fill="F2F2F2"/>
            <w:vAlign w:val="center"/>
          </w:tcPr>
          <w:p w14:paraId="0BE6CAA2" w14:textId="77777777" w:rsidR="00502363" w:rsidRPr="001B72BE" w:rsidRDefault="00502363" w:rsidP="0037116E">
            <w:pPr>
              <w:rPr>
                <w:rFonts w:asciiTheme="minorHAnsi" w:hAnsiTheme="minorHAnsi" w:cstheme="minorHAnsi"/>
                <w:b/>
                <w:bCs/>
                <w:sz w:val="22"/>
                <w:szCs w:val="22"/>
              </w:rPr>
            </w:pPr>
            <w:r w:rsidRPr="001B72BE">
              <w:rPr>
                <w:rFonts w:asciiTheme="minorHAnsi" w:hAnsiTheme="minorHAnsi" w:cstheme="minorHAnsi"/>
                <w:b/>
                <w:bCs/>
                <w:sz w:val="22"/>
                <w:szCs w:val="22"/>
              </w:rPr>
              <w:t>Role Overview:</w:t>
            </w:r>
          </w:p>
        </w:tc>
      </w:tr>
      <w:tr w:rsidR="00502363" w:rsidRPr="001B72BE" w14:paraId="30625660" w14:textId="77777777" w:rsidTr="00C1319F">
        <w:trPr>
          <w:gridAfter w:val="1"/>
          <w:wAfter w:w="29" w:type="dxa"/>
          <w:trHeight w:val="557"/>
        </w:trPr>
        <w:tc>
          <w:tcPr>
            <w:tcW w:w="10036" w:type="dxa"/>
            <w:tcBorders>
              <w:bottom w:val="single" w:sz="4" w:space="0" w:color="auto"/>
            </w:tcBorders>
          </w:tcPr>
          <w:p w14:paraId="4AF8D21F" w14:textId="77777777" w:rsidR="00C64149" w:rsidRDefault="00C64149" w:rsidP="0037116E">
            <w:pPr>
              <w:rPr>
                <w:rFonts w:asciiTheme="minorHAnsi" w:hAnsiTheme="minorHAnsi" w:cstheme="minorHAnsi"/>
                <w:color w:val="17161A"/>
                <w:sz w:val="22"/>
                <w:szCs w:val="22"/>
              </w:rPr>
            </w:pPr>
          </w:p>
          <w:p w14:paraId="655CBB4C" w14:textId="23D88BFD" w:rsidR="00AA4227" w:rsidRPr="001B72BE" w:rsidRDefault="00606B2E" w:rsidP="0037116E">
            <w:pPr>
              <w:rPr>
                <w:rFonts w:asciiTheme="minorHAnsi" w:eastAsia="Times New Roman" w:hAnsiTheme="minorHAnsi" w:cstheme="minorHAnsi"/>
                <w:color w:val="000000"/>
                <w:sz w:val="22"/>
                <w:szCs w:val="22"/>
                <w:lang w:eastAsia="en-AU"/>
              </w:rPr>
            </w:pPr>
            <w:r w:rsidRPr="001B72BE">
              <w:rPr>
                <w:rFonts w:asciiTheme="minorHAnsi" w:hAnsiTheme="minorHAnsi" w:cstheme="minorHAnsi"/>
                <w:color w:val="17161A"/>
                <w:sz w:val="22"/>
                <w:szCs w:val="22"/>
              </w:rPr>
              <w:t xml:space="preserve">At CSIRO, we do the extraordinary every day. We innovate for tomorrow and help improve today - for our customers, all Australians and the world. We imagine. We collaborate. We innovate. </w:t>
            </w:r>
            <w:r w:rsidR="00AA4227" w:rsidRPr="001B72BE">
              <w:rPr>
                <w:rFonts w:asciiTheme="minorHAnsi" w:eastAsia="Times New Roman" w:hAnsiTheme="minorHAnsi" w:cstheme="minorHAnsi"/>
                <w:color w:val="000000"/>
                <w:sz w:val="22"/>
                <w:szCs w:val="22"/>
                <w:lang w:eastAsia="en-AU"/>
              </w:rPr>
              <w:t xml:space="preserve">Australia is founding its future on science and innovation.  </w:t>
            </w:r>
            <w:r w:rsidRPr="001B72BE">
              <w:rPr>
                <w:rFonts w:asciiTheme="minorHAnsi" w:eastAsia="Times New Roman" w:hAnsiTheme="minorHAnsi" w:cstheme="minorHAnsi"/>
                <w:color w:val="000000"/>
                <w:sz w:val="22"/>
                <w:szCs w:val="22"/>
                <w:lang w:eastAsia="en-AU"/>
              </w:rPr>
              <w:t>T</w:t>
            </w:r>
            <w:r w:rsidR="00AA4227" w:rsidRPr="001B72BE">
              <w:rPr>
                <w:rFonts w:asciiTheme="minorHAnsi" w:eastAsia="Times New Roman" w:hAnsiTheme="minorHAnsi" w:cstheme="minorHAnsi"/>
                <w:color w:val="000000"/>
                <w:sz w:val="22"/>
                <w:szCs w:val="22"/>
                <w:lang w:eastAsia="en-AU"/>
              </w:rPr>
              <w:t>he Commonwealth Scientific and Industrial Research Organisation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14:paraId="7DF1CCAE" w14:textId="17839CC7" w:rsidR="005F1008" w:rsidRDefault="001D409D" w:rsidP="00F334C0">
            <w:pPr>
              <w:spacing w:before="100" w:beforeAutospacing="1" w:after="84" w:line="293" w:lineRule="atLeast"/>
              <w:rPr>
                <w:rFonts w:asciiTheme="minorHAnsi" w:hAnsiTheme="minorHAnsi" w:cstheme="minorHAnsi"/>
                <w:sz w:val="22"/>
                <w:szCs w:val="22"/>
              </w:rPr>
            </w:pPr>
            <w:r w:rsidRPr="001D409D">
              <w:rPr>
                <w:rFonts w:asciiTheme="minorHAnsi" w:hAnsiTheme="minorHAnsi" w:cstheme="minorHAnsi"/>
                <w:sz w:val="22"/>
                <w:szCs w:val="22"/>
              </w:rPr>
              <w:t>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w:t>
            </w:r>
          </w:p>
          <w:p w14:paraId="2F224015" w14:textId="77777777" w:rsidR="005F1008" w:rsidRDefault="005F1008" w:rsidP="005F1008">
            <w:pPr>
              <w:spacing w:line="293" w:lineRule="atLeast"/>
              <w:rPr>
                <w:rFonts w:asciiTheme="minorHAnsi" w:hAnsiTheme="minorHAnsi" w:cstheme="minorHAnsi"/>
                <w:sz w:val="22"/>
                <w:szCs w:val="22"/>
              </w:rPr>
            </w:pPr>
          </w:p>
          <w:p w14:paraId="7EAE5A95" w14:textId="1EC57173" w:rsidR="000B3C8E" w:rsidRDefault="000B3C8E" w:rsidP="00C64149">
            <w:pPr>
              <w:rPr>
                <w:rFonts w:asciiTheme="minorHAnsi" w:eastAsia="Times New Roman" w:hAnsiTheme="minorHAnsi" w:cs="Calibri"/>
                <w:color w:val="000000"/>
                <w:sz w:val="22"/>
                <w:szCs w:val="22"/>
                <w:lang w:eastAsia="en-AU"/>
              </w:rPr>
            </w:pPr>
            <w:r w:rsidRPr="00D50B39">
              <w:rPr>
                <w:rFonts w:asciiTheme="minorHAnsi" w:eastAsia="Times New Roman" w:hAnsiTheme="minorHAnsi" w:cs="Calibri"/>
                <w:color w:val="000000"/>
                <w:sz w:val="22"/>
                <w:szCs w:val="22"/>
                <w:lang w:eastAsia="en-AU"/>
              </w:rPr>
              <w:t xml:space="preserve">The HSE Administration Support Officer reports to </w:t>
            </w:r>
            <w:r w:rsidR="00387B32">
              <w:rPr>
                <w:rFonts w:asciiTheme="minorHAnsi" w:eastAsia="Times New Roman" w:hAnsiTheme="minorHAnsi" w:cs="Calibri"/>
                <w:color w:val="000000"/>
                <w:sz w:val="22"/>
                <w:szCs w:val="22"/>
                <w:lang w:eastAsia="en-AU"/>
              </w:rPr>
              <w:t>three</w:t>
            </w:r>
            <w:r w:rsidRPr="00D50B39">
              <w:rPr>
                <w:rFonts w:asciiTheme="minorHAnsi" w:eastAsia="Times New Roman" w:hAnsiTheme="minorHAnsi" w:cs="Calibri"/>
                <w:color w:val="000000"/>
                <w:sz w:val="22"/>
                <w:szCs w:val="22"/>
                <w:lang w:eastAsia="en-AU"/>
              </w:rPr>
              <w:t xml:space="preserve"> Executive Manager</w:t>
            </w:r>
            <w:r w:rsidR="00387B32">
              <w:rPr>
                <w:rFonts w:asciiTheme="minorHAnsi" w:eastAsia="Times New Roman" w:hAnsiTheme="minorHAnsi" w:cs="Calibri"/>
                <w:color w:val="000000"/>
                <w:sz w:val="22"/>
                <w:szCs w:val="22"/>
                <w:lang w:eastAsia="en-AU"/>
              </w:rPr>
              <w:t>s</w:t>
            </w:r>
            <w:r w:rsidR="001B6FB3">
              <w:rPr>
                <w:rFonts w:asciiTheme="minorHAnsi" w:eastAsia="Times New Roman" w:hAnsiTheme="minorHAnsi" w:cs="Calibri"/>
                <w:color w:val="000000"/>
                <w:sz w:val="22"/>
                <w:szCs w:val="22"/>
                <w:lang w:eastAsia="en-AU"/>
              </w:rPr>
              <w:t xml:space="preserve"> (Business Unit Partners)</w:t>
            </w:r>
            <w:r w:rsidRPr="00D50B39">
              <w:rPr>
                <w:rFonts w:asciiTheme="minorHAnsi" w:eastAsia="Times New Roman" w:hAnsiTheme="minorHAnsi" w:cs="Calibri"/>
                <w:color w:val="000000"/>
                <w:sz w:val="22"/>
                <w:szCs w:val="22"/>
                <w:lang w:eastAsia="en-AU"/>
              </w:rPr>
              <w:t xml:space="preserve">, </w:t>
            </w:r>
            <w:r w:rsidR="00387B32">
              <w:rPr>
                <w:rFonts w:asciiTheme="minorHAnsi" w:eastAsia="Times New Roman" w:hAnsiTheme="minorHAnsi" w:cs="Calibri"/>
                <w:color w:val="000000"/>
                <w:sz w:val="22"/>
                <w:szCs w:val="22"/>
                <w:lang w:eastAsia="en-AU"/>
              </w:rPr>
              <w:t>Health Safety &amp; Environment</w:t>
            </w:r>
            <w:r w:rsidRPr="00D50B39">
              <w:rPr>
                <w:rFonts w:asciiTheme="minorHAnsi" w:eastAsia="Times New Roman" w:hAnsiTheme="minorHAnsi" w:cs="Calibri"/>
                <w:color w:val="000000"/>
                <w:sz w:val="22"/>
                <w:szCs w:val="22"/>
                <w:lang w:eastAsia="en-AU"/>
              </w:rPr>
              <w:t xml:space="preserve"> </w:t>
            </w:r>
            <w:r w:rsidR="00387B32">
              <w:rPr>
                <w:rFonts w:asciiTheme="minorHAnsi" w:eastAsia="Times New Roman" w:hAnsiTheme="minorHAnsi" w:cs="Calibri"/>
                <w:color w:val="000000"/>
                <w:sz w:val="22"/>
                <w:szCs w:val="22"/>
                <w:lang w:eastAsia="en-AU"/>
              </w:rPr>
              <w:t xml:space="preserve">and </w:t>
            </w:r>
            <w:r w:rsidRPr="00D50B39">
              <w:rPr>
                <w:rFonts w:asciiTheme="minorHAnsi" w:eastAsia="Times New Roman" w:hAnsiTheme="minorHAnsi" w:cs="Calibri"/>
                <w:color w:val="000000"/>
                <w:sz w:val="22"/>
                <w:szCs w:val="22"/>
                <w:lang w:eastAsia="en-AU"/>
              </w:rPr>
              <w:t xml:space="preserve">will be responsible for </w:t>
            </w:r>
            <w:r w:rsidR="00387B32">
              <w:rPr>
                <w:rFonts w:asciiTheme="minorHAnsi" w:eastAsia="Times New Roman" w:hAnsiTheme="minorHAnsi" w:cstheme="minorHAnsi"/>
                <w:bCs/>
                <w:sz w:val="22"/>
                <w:szCs w:val="22"/>
              </w:rPr>
              <w:t>supporting and coordinating day to day responsibilities to provide</w:t>
            </w:r>
            <w:r w:rsidRPr="00D50B39">
              <w:rPr>
                <w:rFonts w:asciiTheme="minorHAnsi" w:eastAsia="Times New Roman" w:hAnsiTheme="minorHAnsi" w:cstheme="minorHAnsi"/>
                <w:bCs/>
                <w:sz w:val="22"/>
                <w:szCs w:val="22"/>
              </w:rPr>
              <w:t xml:space="preserve"> effective, organised</w:t>
            </w:r>
            <w:r w:rsidR="00387B32">
              <w:rPr>
                <w:rFonts w:asciiTheme="minorHAnsi" w:eastAsia="Times New Roman" w:hAnsiTheme="minorHAnsi" w:cstheme="minorHAnsi"/>
                <w:bCs/>
                <w:sz w:val="22"/>
                <w:szCs w:val="22"/>
              </w:rPr>
              <w:t xml:space="preserve"> HSE service delivery </w:t>
            </w:r>
            <w:r w:rsidRPr="00D50B39">
              <w:rPr>
                <w:rFonts w:asciiTheme="minorHAnsi" w:eastAsia="Times New Roman" w:hAnsiTheme="minorHAnsi" w:cstheme="minorHAnsi"/>
                <w:bCs/>
                <w:sz w:val="22"/>
                <w:szCs w:val="22"/>
              </w:rPr>
              <w:t>that is responsive to the needs of the wider organisation.</w:t>
            </w:r>
            <w:r w:rsidRPr="00D50B39">
              <w:rPr>
                <w:rFonts w:asciiTheme="minorHAnsi" w:eastAsia="Times New Roman" w:hAnsiTheme="minorHAnsi" w:cs="Calibri"/>
                <w:color w:val="000000"/>
                <w:sz w:val="22"/>
                <w:szCs w:val="22"/>
                <w:lang w:eastAsia="en-AU"/>
              </w:rPr>
              <w:t xml:space="preserve"> </w:t>
            </w:r>
          </w:p>
          <w:p w14:paraId="11D9ADD2" w14:textId="77777777" w:rsidR="00C64149" w:rsidRPr="00C64149" w:rsidRDefault="00C64149" w:rsidP="00C64149">
            <w:pPr>
              <w:rPr>
                <w:rFonts w:asciiTheme="minorHAnsi" w:eastAsia="Times New Roman" w:hAnsiTheme="minorHAnsi" w:cs="Calibri"/>
                <w:color w:val="000000"/>
                <w:sz w:val="22"/>
                <w:szCs w:val="22"/>
                <w:lang w:eastAsia="en-AU"/>
              </w:rPr>
            </w:pPr>
          </w:p>
          <w:p w14:paraId="4AAAB73D" w14:textId="791C7991" w:rsidR="008E1773" w:rsidRDefault="008E1773" w:rsidP="00BD0CB2">
            <w:pPr>
              <w:spacing w:after="197"/>
              <w:rPr>
                <w:rFonts w:asciiTheme="minorHAnsi" w:hAnsiTheme="minorHAnsi" w:cstheme="minorHAnsi"/>
                <w:sz w:val="22"/>
                <w:szCs w:val="22"/>
              </w:rPr>
            </w:pPr>
            <w:r>
              <w:rPr>
                <w:rFonts w:asciiTheme="minorHAnsi" w:hAnsiTheme="minorHAnsi" w:cstheme="minorHAnsi"/>
                <w:sz w:val="22"/>
                <w:szCs w:val="22"/>
              </w:rPr>
              <w:t>Key Relationships:</w:t>
            </w:r>
          </w:p>
          <w:p w14:paraId="6E215334" w14:textId="3EBCEEA8" w:rsidR="00C1319F" w:rsidRDefault="00C1319F" w:rsidP="00CE20BC">
            <w:pPr>
              <w:spacing w:line="293" w:lineRule="atLeast"/>
              <w:rPr>
                <w:rFonts w:asciiTheme="minorHAnsi" w:eastAsia="Times New Roman" w:hAnsiTheme="minorHAnsi" w:cstheme="minorHAnsi"/>
                <w:sz w:val="22"/>
                <w:szCs w:val="22"/>
              </w:rPr>
            </w:pPr>
            <w:r>
              <w:rPr>
                <w:rFonts w:cstheme="minorHAnsi"/>
                <w:sz w:val="16"/>
                <w:szCs w:val="16"/>
                <w:u w:val="single"/>
              </w:rPr>
              <w:t>I</w:t>
            </w:r>
            <w:r w:rsidRPr="00563BB2">
              <w:rPr>
                <w:rFonts w:asciiTheme="minorHAnsi" w:hAnsiTheme="minorHAnsi" w:cstheme="minorHAnsi"/>
                <w:sz w:val="22"/>
                <w:szCs w:val="22"/>
                <w:u w:val="single"/>
              </w:rPr>
              <w:t>nternal</w:t>
            </w:r>
            <w:r>
              <w:rPr>
                <w:rFonts w:asciiTheme="minorHAnsi" w:hAnsiTheme="minorHAnsi" w:cstheme="minorHAnsi"/>
                <w:sz w:val="22"/>
                <w:szCs w:val="22"/>
                <w:u w:val="single"/>
              </w:rPr>
              <w:t>:</w:t>
            </w:r>
            <w:r w:rsidR="008E1773" w:rsidRPr="00563BB2">
              <w:rPr>
                <w:rFonts w:asciiTheme="minorHAnsi" w:hAnsiTheme="minorHAnsi" w:cstheme="minorHAnsi"/>
                <w:sz w:val="22"/>
                <w:szCs w:val="22"/>
              </w:rPr>
              <w:t xml:space="preserve">  </w:t>
            </w:r>
            <w:r w:rsidR="000B3C8E" w:rsidRPr="00D50B39">
              <w:rPr>
                <w:rFonts w:asciiTheme="minorHAnsi" w:eastAsia="Times New Roman" w:hAnsiTheme="minorHAnsi" w:cs="Calibri"/>
                <w:color w:val="000000"/>
                <w:sz w:val="22"/>
                <w:szCs w:val="22"/>
                <w:lang w:eastAsia="en-AU"/>
              </w:rPr>
              <w:t>Executive Manager</w:t>
            </w:r>
            <w:r w:rsidR="00387B32">
              <w:rPr>
                <w:rFonts w:asciiTheme="minorHAnsi" w:eastAsia="Times New Roman" w:hAnsiTheme="minorHAnsi" w:cs="Calibri"/>
                <w:color w:val="000000"/>
                <w:sz w:val="22"/>
                <w:szCs w:val="22"/>
                <w:lang w:eastAsia="en-AU"/>
              </w:rPr>
              <w:t xml:space="preserve"> (Business Unit Partner and EM Wellbeing and Safety counterpart), </w:t>
            </w:r>
            <w:r w:rsidR="000B3C8E" w:rsidRPr="00D50B39">
              <w:rPr>
                <w:rFonts w:asciiTheme="minorHAnsi" w:eastAsia="Times New Roman" w:hAnsiTheme="minorHAnsi" w:cs="Calibri"/>
                <w:color w:val="000000"/>
                <w:sz w:val="22"/>
                <w:szCs w:val="22"/>
                <w:lang w:eastAsia="en-AU"/>
              </w:rPr>
              <w:t xml:space="preserve">wider HSE team, </w:t>
            </w:r>
            <w:r w:rsidR="00387B32">
              <w:rPr>
                <w:rFonts w:asciiTheme="minorHAnsi" w:eastAsia="Times New Roman" w:hAnsiTheme="minorHAnsi" w:cs="Calibri"/>
                <w:color w:val="000000"/>
                <w:sz w:val="22"/>
                <w:szCs w:val="22"/>
                <w:lang w:eastAsia="en-AU"/>
              </w:rPr>
              <w:t xml:space="preserve">CSIRO Executive team, Business Unit Directors, Research Directors, Research Operations Managers and </w:t>
            </w:r>
            <w:r w:rsidR="000B3C8E" w:rsidRPr="00D50B39">
              <w:rPr>
                <w:rFonts w:asciiTheme="minorHAnsi" w:eastAsia="Times New Roman" w:hAnsiTheme="minorHAnsi" w:cs="Calibri"/>
                <w:color w:val="000000"/>
                <w:sz w:val="22"/>
                <w:szCs w:val="22"/>
                <w:lang w:eastAsia="en-AU"/>
              </w:rPr>
              <w:t>wider CSIRO community.</w:t>
            </w:r>
          </w:p>
          <w:p w14:paraId="02C4C76D" w14:textId="77777777" w:rsidR="00C1319F" w:rsidRDefault="00C1319F" w:rsidP="00CE20BC">
            <w:pPr>
              <w:spacing w:line="293" w:lineRule="atLeast"/>
              <w:rPr>
                <w:rFonts w:asciiTheme="minorHAnsi" w:eastAsia="Times New Roman" w:hAnsiTheme="minorHAnsi" w:cstheme="minorHAnsi"/>
                <w:sz w:val="22"/>
                <w:szCs w:val="22"/>
              </w:rPr>
            </w:pPr>
          </w:p>
          <w:p w14:paraId="127B1F2B" w14:textId="05E07C6D" w:rsidR="00C64149" w:rsidRDefault="00C1319F" w:rsidP="001B6FB3">
            <w:pPr>
              <w:spacing w:line="293" w:lineRule="atLeast"/>
              <w:rPr>
                <w:rFonts w:asciiTheme="minorHAnsi" w:eastAsia="Calibri" w:hAnsiTheme="minorHAnsi" w:cstheme="minorHAnsi"/>
                <w:color w:val="2E74B5"/>
                <w:sz w:val="22"/>
                <w:szCs w:val="22"/>
                <w:lang w:eastAsia="en-AU"/>
              </w:rPr>
            </w:pPr>
            <w:r>
              <w:rPr>
                <w:rFonts w:asciiTheme="minorHAnsi" w:eastAsia="Times New Roman" w:hAnsiTheme="minorHAnsi" w:cstheme="minorHAnsi"/>
                <w:sz w:val="22"/>
                <w:szCs w:val="22"/>
                <w:u w:val="single"/>
              </w:rPr>
              <w:t>External:</w:t>
            </w:r>
            <w:r w:rsidR="001B6FB3">
              <w:rPr>
                <w:rFonts w:asciiTheme="minorHAnsi" w:eastAsia="Times New Roman" w:hAnsiTheme="minorHAnsi" w:cstheme="minorHAnsi"/>
                <w:sz w:val="22"/>
                <w:szCs w:val="22"/>
                <w:u w:val="single"/>
              </w:rPr>
              <w:t xml:space="preserve"> </w:t>
            </w:r>
            <w:r w:rsidR="001B6FB3" w:rsidRPr="001B6FB3">
              <w:rPr>
                <w:rFonts w:asciiTheme="minorHAnsi" w:eastAsia="Times New Roman" w:hAnsiTheme="minorHAnsi" w:cstheme="minorHAnsi"/>
                <w:sz w:val="22"/>
                <w:szCs w:val="22"/>
              </w:rPr>
              <w:t>Stakeholders such as regulators (</w:t>
            </w:r>
            <w:proofErr w:type="spellStart"/>
            <w:r w:rsidR="001B6FB3" w:rsidRPr="001B6FB3">
              <w:rPr>
                <w:rFonts w:asciiTheme="minorHAnsi" w:eastAsia="Times New Roman" w:hAnsiTheme="minorHAnsi" w:cstheme="minorHAnsi"/>
                <w:sz w:val="22"/>
                <w:szCs w:val="22"/>
              </w:rPr>
              <w:t>eg</w:t>
            </w:r>
            <w:proofErr w:type="spellEnd"/>
            <w:r w:rsidR="001B6FB3" w:rsidRPr="001B6FB3">
              <w:rPr>
                <w:rFonts w:asciiTheme="minorHAnsi" w:eastAsia="Times New Roman" w:hAnsiTheme="minorHAnsi" w:cstheme="minorHAnsi"/>
                <w:sz w:val="22"/>
                <w:szCs w:val="22"/>
              </w:rPr>
              <w:t xml:space="preserve"> </w:t>
            </w:r>
            <w:proofErr w:type="spellStart"/>
            <w:r w:rsidR="001B6FB3" w:rsidRPr="001B6FB3">
              <w:rPr>
                <w:rFonts w:asciiTheme="minorHAnsi" w:eastAsia="Times New Roman" w:hAnsiTheme="minorHAnsi" w:cstheme="minorHAnsi"/>
                <w:sz w:val="22"/>
                <w:szCs w:val="22"/>
              </w:rPr>
              <w:t>Comcare</w:t>
            </w:r>
            <w:proofErr w:type="spellEnd"/>
            <w:r w:rsidR="001B6FB3">
              <w:rPr>
                <w:rFonts w:asciiTheme="minorHAnsi" w:eastAsia="Times New Roman" w:hAnsiTheme="minorHAnsi" w:cstheme="minorHAnsi"/>
                <w:sz w:val="22"/>
                <w:szCs w:val="22"/>
              </w:rPr>
              <w:t xml:space="preserve">, ARPANSA) Collaborative partner </w:t>
            </w:r>
            <w:r w:rsidR="001B6FB3">
              <w:rPr>
                <w:rFonts w:asciiTheme="minorHAnsi" w:eastAsia="Times New Roman" w:hAnsiTheme="minorHAnsi" w:cs="Calibri"/>
                <w:color w:val="000000"/>
                <w:sz w:val="22"/>
                <w:szCs w:val="22"/>
                <w:lang w:eastAsia="en-AU"/>
              </w:rPr>
              <w:t>or</w:t>
            </w:r>
            <w:r w:rsidR="000B3C8E" w:rsidRPr="001B6FB3">
              <w:rPr>
                <w:rFonts w:asciiTheme="minorHAnsi" w:eastAsia="Times New Roman" w:hAnsiTheme="minorHAnsi" w:cs="Calibri"/>
                <w:color w:val="000000"/>
                <w:sz w:val="22"/>
                <w:szCs w:val="22"/>
                <w:lang w:eastAsia="en-AU"/>
              </w:rPr>
              <w:t>ganisations</w:t>
            </w:r>
            <w:r w:rsidR="001B6FB3">
              <w:rPr>
                <w:rFonts w:asciiTheme="minorHAnsi" w:eastAsia="Times New Roman" w:hAnsiTheme="minorHAnsi" w:cs="Calibri"/>
                <w:color w:val="000000"/>
                <w:sz w:val="22"/>
                <w:szCs w:val="22"/>
                <w:lang w:eastAsia="en-AU"/>
              </w:rPr>
              <w:t>.</w:t>
            </w:r>
            <w:r w:rsidR="00CE0DA1">
              <w:rPr>
                <w:rFonts w:asciiTheme="minorHAnsi" w:eastAsia="Calibri" w:hAnsiTheme="minorHAnsi" w:cstheme="minorHAnsi"/>
                <w:color w:val="2E74B5"/>
                <w:sz w:val="22"/>
                <w:szCs w:val="22"/>
                <w:lang w:eastAsia="en-AU"/>
              </w:rPr>
              <w:tab/>
            </w:r>
          </w:p>
          <w:p w14:paraId="6F4626D6" w14:textId="77777777" w:rsidR="00CE0DA1" w:rsidRDefault="00CE0DA1" w:rsidP="00CE0DA1">
            <w:pPr>
              <w:tabs>
                <w:tab w:val="left" w:pos="7307"/>
              </w:tabs>
              <w:spacing w:line="293" w:lineRule="atLeast"/>
              <w:rPr>
                <w:rFonts w:asciiTheme="minorHAnsi" w:eastAsia="Calibri" w:hAnsiTheme="minorHAnsi" w:cstheme="minorHAnsi"/>
                <w:color w:val="2E74B5"/>
                <w:sz w:val="22"/>
                <w:szCs w:val="22"/>
                <w:lang w:eastAsia="en-AU"/>
              </w:rPr>
            </w:pPr>
          </w:p>
          <w:p w14:paraId="6B6F8586" w14:textId="4FFD0597" w:rsidR="00C64149" w:rsidRPr="00C64149" w:rsidRDefault="00C64149" w:rsidP="00CE20BC">
            <w:pPr>
              <w:spacing w:line="293" w:lineRule="atLeast"/>
              <w:rPr>
                <w:rFonts w:asciiTheme="minorHAnsi" w:eastAsia="Calibri" w:hAnsiTheme="minorHAnsi" w:cstheme="minorHAnsi"/>
                <w:color w:val="2E74B5"/>
                <w:sz w:val="22"/>
                <w:szCs w:val="22"/>
                <w:lang w:eastAsia="en-AU"/>
              </w:rPr>
            </w:pPr>
          </w:p>
        </w:tc>
      </w:tr>
      <w:tr w:rsidR="00563BB2" w:rsidRPr="001B72BE" w14:paraId="1AD12A33" w14:textId="77777777" w:rsidTr="00340548">
        <w:trPr>
          <w:trHeight w:val="647"/>
        </w:trPr>
        <w:tc>
          <w:tcPr>
            <w:tcW w:w="10065" w:type="dxa"/>
            <w:gridSpan w:val="2"/>
            <w:shd w:val="clear" w:color="auto" w:fill="F2F2F2"/>
            <w:vAlign w:val="center"/>
          </w:tcPr>
          <w:p w14:paraId="4AA0EDD7" w14:textId="2BCF5A42" w:rsidR="00563BB2" w:rsidRPr="001B72BE" w:rsidRDefault="008E1773" w:rsidP="0008751B">
            <w:pPr>
              <w:rPr>
                <w:rFonts w:asciiTheme="minorHAnsi" w:hAnsiTheme="minorHAnsi" w:cstheme="minorHAnsi"/>
                <w:b/>
                <w:bCs/>
                <w:sz w:val="22"/>
                <w:szCs w:val="22"/>
              </w:rPr>
            </w:pPr>
            <w:r>
              <w:rPr>
                <w:rFonts w:asciiTheme="minorHAnsi" w:hAnsiTheme="minorHAnsi" w:cstheme="minorHAnsi"/>
                <w:b/>
                <w:bCs/>
                <w:sz w:val="22"/>
                <w:szCs w:val="22"/>
              </w:rPr>
              <w:t>Duties and Key Results Areas:</w:t>
            </w:r>
          </w:p>
        </w:tc>
      </w:tr>
      <w:tr w:rsidR="00563BB2" w:rsidRPr="001B72BE" w14:paraId="7AD33127" w14:textId="77777777" w:rsidTr="00340548">
        <w:trPr>
          <w:trHeight w:val="1188"/>
        </w:trPr>
        <w:tc>
          <w:tcPr>
            <w:tcW w:w="10065" w:type="dxa"/>
            <w:gridSpan w:val="2"/>
          </w:tcPr>
          <w:p w14:paraId="62CA7DBD" w14:textId="77777777" w:rsidR="00C1319F" w:rsidRPr="00D50B39" w:rsidRDefault="00C1319F" w:rsidP="00C1319F">
            <w:pPr>
              <w:pStyle w:val="CommentText"/>
              <w:numPr>
                <w:ilvl w:val="0"/>
                <w:numId w:val="27"/>
              </w:numPr>
              <w:rPr>
                <w:rFonts w:asciiTheme="minorHAnsi" w:hAnsiTheme="minorHAnsi"/>
                <w:sz w:val="22"/>
                <w:szCs w:val="22"/>
              </w:rPr>
            </w:pPr>
            <w:r w:rsidRPr="00D50B39">
              <w:rPr>
                <w:rFonts w:asciiTheme="minorHAnsi" w:hAnsiTheme="minorHAnsi"/>
                <w:sz w:val="22"/>
                <w:szCs w:val="22"/>
              </w:rPr>
              <w:lastRenderedPageBreak/>
              <w:t>Under guidance, support implementation of CSIRO’s HSE strategy through administrative support of priority HSE activities and initiatives, including:</w:t>
            </w:r>
          </w:p>
          <w:p w14:paraId="0D46B280" w14:textId="77777777" w:rsidR="00C1319F" w:rsidRPr="00D50B39" w:rsidRDefault="00C1319F" w:rsidP="00C1319F">
            <w:pPr>
              <w:pStyle w:val="CommentText"/>
              <w:numPr>
                <w:ilvl w:val="1"/>
                <w:numId w:val="27"/>
              </w:numPr>
              <w:spacing w:after="160"/>
              <w:rPr>
                <w:rFonts w:asciiTheme="minorHAnsi" w:hAnsiTheme="minorHAnsi"/>
                <w:sz w:val="22"/>
                <w:szCs w:val="22"/>
              </w:rPr>
            </w:pPr>
            <w:r w:rsidRPr="00D50B39">
              <w:rPr>
                <w:rFonts w:asciiTheme="minorHAnsi" w:eastAsia="Times New Roman" w:hAnsiTheme="minorHAnsi" w:cstheme="minorHAnsi"/>
                <w:bCs/>
                <w:sz w:val="22"/>
                <w:szCs w:val="22"/>
              </w:rPr>
              <w:t>diary management, including arranging travel and management of expenses</w:t>
            </w:r>
          </w:p>
          <w:p w14:paraId="6C3A8F1F" w14:textId="77777777" w:rsidR="00C1319F" w:rsidRPr="00D50B39" w:rsidRDefault="00C1319F" w:rsidP="00C1319F">
            <w:pPr>
              <w:pStyle w:val="CommentText"/>
              <w:numPr>
                <w:ilvl w:val="1"/>
                <w:numId w:val="27"/>
              </w:numPr>
              <w:spacing w:after="160"/>
              <w:rPr>
                <w:rFonts w:asciiTheme="minorHAnsi" w:hAnsiTheme="minorHAnsi"/>
                <w:sz w:val="22"/>
                <w:szCs w:val="22"/>
              </w:rPr>
            </w:pPr>
            <w:r w:rsidRPr="00D50B39">
              <w:rPr>
                <w:rFonts w:asciiTheme="minorHAnsi" w:eastAsia="Times New Roman" w:hAnsiTheme="minorHAnsi" w:cstheme="minorHAnsi"/>
                <w:bCs/>
                <w:sz w:val="22"/>
                <w:szCs w:val="22"/>
              </w:rPr>
              <w:t xml:space="preserve">administration of key HSE systems </w:t>
            </w:r>
          </w:p>
          <w:p w14:paraId="72376591" w14:textId="05F566D7" w:rsidR="00C1319F" w:rsidRPr="00D50B39" w:rsidRDefault="00C1319F" w:rsidP="00C1319F">
            <w:pPr>
              <w:pStyle w:val="CommentText"/>
              <w:numPr>
                <w:ilvl w:val="1"/>
                <w:numId w:val="27"/>
              </w:numPr>
              <w:spacing w:after="160"/>
              <w:rPr>
                <w:rFonts w:asciiTheme="minorHAnsi" w:hAnsiTheme="minorHAnsi"/>
                <w:sz w:val="22"/>
                <w:szCs w:val="22"/>
              </w:rPr>
            </w:pPr>
            <w:r w:rsidRPr="00D50B39">
              <w:rPr>
                <w:rFonts w:asciiTheme="minorHAnsi" w:eastAsia="Times New Roman" w:hAnsiTheme="minorHAnsi" w:cstheme="minorHAnsi"/>
                <w:bCs/>
                <w:sz w:val="22"/>
                <w:szCs w:val="22"/>
              </w:rPr>
              <w:t>Providing a proactive p</w:t>
            </w:r>
            <w:r w:rsidR="000B3C8E">
              <w:rPr>
                <w:rFonts w:asciiTheme="minorHAnsi" w:eastAsia="Times New Roman" w:hAnsiTheme="minorHAnsi" w:cstheme="minorHAnsi"/>
                <w:bCs/>
                <w:sz w:val="22"/>
                <w:szCs w:val="22"/>
              </w:rPr>
              <w:t xml:space="preserve">oint of contact for </w:t>
            </w:r>
            <w:r w:rsidR="001B6FB3">
              <w:rPr>
                <w:rFonts w:asciiTheme="minorHAnsi" w:eastAsia="Times New Roman" w:hAnsiTheme="minorHAnsi" w:cstheme="minorHAnsi"/>
                <w:bCs/>
                <w:sz w:val="22"/>
                <w:szCs w:val="22"/>
              </w:rPr>
              <w:t>Business Unit Partners</w:t>
            </w:r>
            <w:r w:rsidRPr="00D50B39">
              <w:rPr>
                <w:rFonts w:asciiTheme="minorHAnsi" w:eastAsia="Times New Roman" w:hAnsiTheme="minorHAnsi" w:cstheme="minorHAnsi"/>
                <w:bCs/>
                <w:sz w:val="22"/>
                <w:szCs w:val="22"/>
              </w:rPr>
              <w:t>.</w:t>
            </w:r>
          </w:p>
          <w:p w14:paraId="4E1C2DED" w14:textId="3DF5F8FF" w:rsidR="00C1319F" w:rsidRPr="00C64149" w:rsidRDefault="00C1319F" w:rsidP="00C64149">
            <w:pPr>
              <w:pStyle w:val="ListParagraph"/>
              <w:numPr>
                <w:ilvl w:val="1"/>
                <w:numId w:val="27"/>
              </w:numPr>
              <w:rPr>
                <w:rFonts w:asciiTheme="minorHAnsi" w:hAnsiTheme="minorHAnsi" w:cstheme="minorHAnsi"/>
                <w:sz w:val="22"/>
                <w:szCs w:val="22"/>
              </w:rPr>
            </w:pPr>
            <w:r w:rsidRPr="00D50B39">
              <w:rPr>
                <w:rFonts w:asciiTheme="minorHAnsi" w:eastAsia="Times New Roman" w:hAnsiTheme="minorHAnsi" w:cs="Calibri"/>
                <w:color w:val="000000"/>
                <w:sz w:val="22"/>
                <w:szCs w:val="22"/>
                <w:lang w:eastAsia="en-AU"/>
              </w:rPr>
              <w:t>Manage the storage and retrieval of information in an electronic for</w:t>
            </w:r>
            <w:r w:rsidR="00C64149">
              <w:rPr>
                <w:rFonts w:asciiTheme="minorHAnsi" w:eastAsia="Times New Roman" w:hAnsiTheme="minorHAnsi" w:cs="Calibri"/>
                <w:color w:val="000000"/>
                <w:sz w:val="22"/>
                <w:szCs w:val="22"/>
                <w:lang w:eastAsia="en-AU"/>
              </w:rPr>
              <w:t>m.</w:t>
            </w:r>
          </w:p>
          <w:p w14:paraId="5709EFAA" w14:textId="6684B89E" w:rsidR="00CE20BC" w:rsidRPr="00C64149" w:rsidRDefault="00C1319F" w:rsidP="00C64149">
            <w:pPr>
              <w:pStyle w:val="ListParagraph"/>
              <w:numPr>
                <w:ilvl w:val="0"/>
                <w:numId w:val="27"/>
              </w:numPr>
              <w:rPr>
                <w:rFonts w:asciiTheme="minorHAnsi" w:hAnsiTheme="minorHAnsi"/>
                <w:sz w:val="22"/>
                <w:szCs w:val="22"/>
              </w:rPr>
            </w:pPr>
            <w:r w:rsidRPr="00C1319F">
              <w:rPr>
                <w:rFonts w:asciiTheme="minorHAnsi" w:hAnsiTheme="minorHAnsi"/>
                <w:sz w:val="22"/>
                <w:szCs w:val="22"/>
              </w:rPr>
              <w:t>Develop effective working relationships with key internal, and external, contacts and groups, acting as a key communicati</w:t>
            </w:r>
            <w:r w:rsidR="000B3C8E">
              <w:rPr>
                <w:rFonts w:asciiTheme="minorHAnsi" w:hAnsiTheme="minorHAnsi"/>
                <w:sz w:val="22"/>
                <w:szCs w:val="22"/>
              </w:rPr>
              <w:t xml:space="preserve">on point for </w:t>
            </w:r>
            <w:r w:rsidR="001B6FB3">
              <w:rPr>
                <w:rFonts w:asciiTheme="minorHAnsi" w:hAnsiTheme="minorHAnsi"/>
                <w:sz w:val="22"/>
                <w:szCs w:val="22"/>
              </w:rPr>
              <w:t>Business Unit Partners,</w:t>
            </w:r>
            <w:r w:rsidR="000B3C8E">
              <w:rPr>
                <w:rFonts w:asciiTheme="minorHAnsi" w:hAnsiTheme="minorHAnsi"/>
                <w:sz w:val="22"/>
                <w:szCs w:val="22"/>
              </w:rPr>
              <w:t xml:space="preserve"> HSE </w:t>
            </w:r>
            <w:r w:rsidRPr="00C1319F">
              <w:rPr>
                <w:rFonts w:asciiTheme="minorHAnsi" w:hAnsiTheme="minorHAnsi"/>
                <w:sz w:val="22"/>
                <w:szCs w:val="22"/>
              </w:rPr>
              <w:t>and the wider CSIRO community, driving the follow up of actions and reporting back on progress.</w:t>
            </w:r>
          </w:p>
          <w:p w14:paraId="774361E1" w14:textId="53DD2942" w:rsidR="00C1319F" w:rsidRPr="00C64149" w:rsidRDefault="00C1319F" w:rsidP="00C1319F">
            <w:pPr>
              <w:pStyle w:val="ListParagraph"/>
              <w:numPr>
                <w:ilvl w:val="0"/>
                <w:numId w:val="27"/>
              </w:numPr>
              <w:rPr>
                <w:rFonts w:asciiTheme="minorHAnsi" w:hAnsiTheme="minorHAnsi"/>
                <w:sz w:val="22"/>
                <w:szCs w:val="22"/>
              </w:rPr>
            </w:pPr>
            <w:r w:rsidRPr="00C1319F">
              <w:rPr>
                <w:rFonts w:asciiTheme="minorHAnsi" w:hAnsiTheme="minorHAnsi"/>
                <w:sz w:val="22"/>
                <w:szCs w:val="22"/>
              </w:rPr>
              <w:t>Contribute to a cohesive, collaborative, innovative HSE team and model desired culture. Provide HSE practical support, u</w:t>
            </w:r>
            <w:r w:rsidR="00C64149">
              <w:rPr>
                <w:rFonts w:asciiTheme="minorHAnsi" w:hAnsiTheme="minorHAnsi"/>
                <w:sz w:val="22"/>
                <w:szCs w:val="22"/>
              </w:rPr>
              <w:t>tilising organisation</w:t>
            </w:r>
            <w:r w:rsidR="001B6FB3">
              <w:rPr>
                <w:rFonts w:asciiTheme="minorHAnsi" w:hAnsiTheme="minorHAnsi"/>
                <w:sz w:val="22"/>
                <w:szCs w:val="22"/>
              </w:rPr>
              <w:t>al</w:t>
            </w:r>
            <w:r w:rsidR="00C64149">
              <w:rPr>
                <w:rFonts w:asciiTheme="minorHAnsi" w:hAnsiTheme="minorHAnsi"/>
                <w:sz w:val="22"/>
                <w:szCs w:val="22"/>
              </w:rPr>
              <w:t xml:space="preserve"> resources.</w:t>
            </w:r>
          </w:p>
          <w:p w14:paraId="04E48A6C" w14:textId="17186536" w:rsidR="00C1319F" w:rsidRPr="00C64149" w:rsidRDefault="00C1319F" w:rsidP="00C64149">
            <w:pPr>
              <w:pStyle w:val="ListParagraph"/>
              <w:numPr>
                <w:ilvl w:val="0"/>
                <w:numId w:val="27"/>
              </w:numPr>
              <w:rPr>
                <w:rFonts w:asciiTheme="minorHAnsi" w:hAnsiTheme="minorHAnsi" w:cstheme="minorHAnsi"/>
                <w:sz w:val="22"/>
                <w:szCs w:val="22"/>
              </w:rPr>
            </w:pPr>
            <w:r w:rsidRPr="00C1319F">
              <w:rPr>
                <w:rFonts w:asciiTheme="minorHAnsi" w:hAnsiTheme="minorHAnsi" w:cstheme="minorHAnsi"/>
                <w:sz w:val="22"/>
                <w:szCs w:val="22"/>
              </w:rPr>
              <w:t xml:space="preserve">Knowledge sharing across relevant organisational teams utilising best practice and communities of practice to enhance the overall HSE performance </w:t>
            </w:r>
          </w:p>
          <w:p w14:paraId="4859D150" w14:textId="4EF15D77" w:rsidR="00C1319F" w:rsidRPr="00C1319F" w:rsidRDefault="00C1319F" w:rsidP="00B64F30">
            <w:pPr>
              <w:pStyle w:val="ListParagraph"/>
              <w:numPr>
                <w:ilvl w:val="0"/>
                <w:numId w:val="27"/>
              </w:numPr>
              <w:rPr>
                <w:rFonts w:asciiTheme="minorHAnsi" w:hAnsiTheme="minorHAnsi" w:cstheme="minorHAnsi"/>
                <w:sz w:val="22"/>
                <w:szCs w:val="22"/>
              </w:rPr>
            </w:pPr>
            <w:r w:rsidRPr="00C1319F">
              <w:rPr>
                <w:rFonts w:asciiTheme="minorHAnsi" w:hAnsiTheme="minorHAnsi"/>
                <w:sz w:val="22"/>
                <w:szCs w:val="22"/>
              </w:rPr>
              <w:t>Support a culture of continuous HSE improvement across the organisation</w:t>
            </w:r>
          </w:p>
          <w:p w14:paraId="5DE02408" w14:textId="2EBA99CB" w:rsidR="00563BB2" w:rsidRPr="00563BB2" w:rsidRDefault="00563BB2" w:rsidP="00C1319F">
            <w:pPr>
              <w:pStyle w:val="ListParagraph"/>
              <w:rPr>
                <w:rFonts w:asciiTheme="minorHAnsi" w:hAnsiTheme="minorHAnsi" w:cstheme="minorHAnsi"/>
                <w:bCs/>
                <w:sz w:val="22"/>
                <w:szCs w:val="22"/>
                <w:lang w:eastAsia="en-AU"/>
              </w:rPr>
            </w:pPr>
          </w:p>
        </w:tc>
      </w:tr>
    </w:tbl>
    <w:p w14:paraId="27E32487" w14:textId="77777777" w:rsidR="00C64149" w:rsidRDefault="00C64149" w:rsidP="0037116E">
      <w:pPr>
        <w:rPr>
          <w:rFonts w:asciiTheme="minorHAnsi" w:hAnsiTheme="minorHAnsi" w:cstheme="minorHAnsi"/>
          <w:sz w:val="22"/>
          <w:szCs w:val="22"/>
        </w:rPr>
      </w:pPr>
    </w:p>
    <w:p w14:paraId="205E2961" w14:textId="77777777" w:rsidR="00C64149" w:rsidRDefault="00C64149" w:rsidP="0037116E">
      <w:pPr>
        <w:rPr>
          <w:rFonts w:asciiTheme="minorHAnsi" w:hAnsiTheme="minorHAnsi" w:cstheme="minorHAnsi"/>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4"/>
      </w:tblGrid>
      <w:tr w:rsidR="00563BB2" w:rsidRPr="001B72BE" w14:paraId="76590C5A" w14:textId="77777777" w:rsidTr="00BD0CB2">
        <w:trPr>
          <w:trHeight w:val="647"/>
        </w:trPr>
        <w:tc>
          <w:tcPr>
            <w:tcW w:w="10024" w:type="dxa"/>
            <w:shd w:val="clear" w:color="auto" w:fill="F2F2F2"/>
            <w:vAlign w:val="center"/>
          </w:tcPr>
          <w:p w14:paraId="25923DC9" w14:textId="294E8CC4" w:rsidR="00563BB2" w:rsidRPr="001B72BE" w:rsidRDefault="008E1773" w:rsidP="0008751B">
            <w:pPr>
              <w:rPr>
                <w:rFonts w:asciiTheme="minorHAnsi" w:hAnsiTheme="minorHAnsi" w:cstheme="minorHAnsi"/>
                <w:b/>
                <w:bCs/>
                <w:sz w:val="22"/>
                <w:szCs w:val="22"/>
              </w:rPr>
            </w:pPr>
            <w:r>
              <w:rPr>
                <w:rFonts w:asciiTheme="minorHAnsi" w:hAnsiTheme="minorHAnsi" w:cstheme="minorHAnsi"/>
                <w:b/>
                <w:bCs/>
                <w:sz w:val="22"/>
                <w:szCs w:val="22"/>
              </w:rPr>
              <w:t>Selection Criteria</w:t>
            </w:r>
          </w:p>
        </w:tc>
      </w:tr>
      <w:tr w:rsidR="00563BB2" w:rsidRPr="001B72BE" w14:paraId="764F8869" w14:textId="77777777" w:rsidTr="00BD0CB2">
        <w:trPr>
          <w:trHeight w:val="1188"/>
        </w:trPr>
        <w:tc>
          <w:tcPr>
            <w:tcW w:w="10024" w:type="dxa"/>
          </w:tcPr>
          <w:p w14:paraId="4C907335" w14:textId="59E5E54E" w:rsidR="008E1773" w:rsidRDefault="00BD0CB2" w:rsidP="005C0903">
            <w:pPr>
              <w:tabs>
                <w:tab w:val="center" w:pos="4320"/>
                <w:tab w:val="right" w:pos="8640"/>
              </w:tabs>
              <w:contextualSpacing/>
              <w:rPr>
                <w:rFonts w:asciiTheme="minorHAnsi" w:hAnsiTheme="minorHAnsi" w:cstheme="minorHAnsi"/>
                <w:b/>
                <w:sz w:val="22"/>
                <w:szCs w:val="22"/>
              </w:rPr>
            </w:pPr>
            <w:r>
              <w:rPr>
                <w:rFonts w:asciiTheme="minorHAnsi" w:hAnsiTheme="minorHAnsi" w:cstheme="minorHAnsi"/>
                <w:b/>
                <w:sz w:val="22"/>
                <w:szCs w:val="22"/>
              </w:rPr>
              <w:t>Pre-</w:t>
            </w:r>
            <w:r w:rsidR="008E1773">
              <w:rPr>
                <w:rFonts w:asciiTheme="minorHAnsi" w:hAnsiTheme="minorHAnsi" w:cstheme="minorHAnsi"/>
                <w:b/>
                <w:sz w:val="22"/>
                <w:szCs w:val="22"/>
              </w:rPr>
              <w:t>Requisites:</w:t>
            </w:r>
          </w:p>
          <w:p w14:paraId="12320989" w14:textId="29260E28" w:rsidR="00C1319F" w:rsidRPr="00C1319F" w:rsidRDefault="00C1319F" w:rsidP="00C1319F">
            <w:pPr>
              <w:pStyle w:val="ListParagraph"/>
              <w:numPr>
                <w:ilvl w:val="0"/>
                <w:numId w:val="32"/>
              </w:numPr>
              <w:rPr>
                <w:rFonts w:asciiTheme="minorHAnsi" w:eastAsia="Times New Roman" w:hAnsiTheme="minorHAnsi" w:cs="Calibri"/>
                <w:color w:val="000000"/>
                <w:sz w:val="22"/>
                <w:szCs w:val="22"/>
                <w:lang w:eastAsia="en-AU"/>
              </w:rPr>
            </w:pPr>
            <w:r w:rsidRPr="00C1319F">
              <w:rPr>
                <w:rFonts w:asciiTheme="minorHAnsi" w:hAnsiTheme="minorHAnsi" w:cstheme="minorHAnsi"/>
                <w:sz w:val="22"/>
                <w:szCs w:val="22"/>
              </w:rPr>
              <w:t>Demonstrated experience providing high level administrative assistance, with strong organisation</w:t>
            </w:r>
            <w:r w:rsidR="001B6FB3">
              <w:rPr>
                <w:rFonts w:asciiTheme="minorHAnsi" w:hAnsiTheme="minorHAnsi" w:cstheme="minorHAnsi"/>
                <w:sz w:val="22"/>
                <w:szCs w:val="22"/>
              </w:rPr>
              <w:t>al</w:t>
            </w:r>
            <w:r w:rsidRPr="00C1319F">
              <w:rPr>
                <w:rFonts w:asciiTheme="minorHAnsi" w:hAnsiTheme="minorHAnsi" w:cstheme="minorHAnsi"/>
                <w:sz w:val="22"/>
                <w:szCs w:val="22"/>
              </w:rPr>
              <w:t xml:space="preserve"> and prioritising skills and the ability to adapt quickly to new technology.</w:t>
            </w:r>
          </w:p>
          <w:p w14:paraId="1919EC64" w14:textId="77777777" w:rsidR="00C1319F" w:rsidRPr="00C1319F" w:rsidRDefault="00C1319F" w:rsidP="00C1319F">
            <w:pPr>
              <w:pStyle w:val="ListParagraph"/>
              <w:keepNext/>
              <w:numPr>
                <w:ilvl w:val="0"/>
                <w:numId w:val="32"/>
              </w:numPr>
              <w:rPr>
                <w:rFonts w:asciiTheme="minorHAnsi" w:hAnsiTheme="minorHAnsi" w:cstheme="minorHAnsi"/>
                <w:bCs/>
                <w:i/>
                <w:iCs/>
                <w:sz w:val="22"/>
                <w:szCs w:val="22"/>
              </w:rPr>
            </w:pPr>
            <w:r w:rsidRPr="00C1319F">
              <w:rPr>
                <w:rFonts w:asciiTheme="minorHAnsi" w:hAnsiTheme="minorHAnsi"/>
                <w:sz w:val="22"/>
                <w:szCs w:val="22"/>
              </w:rPr>
              <w:t>Demonstrated professional and respectful behaviours and attitudes in a team environment.</w:t>
            </w:r>
          </w:p>
          <w:p w14:paraId="1CA94E24" w14:textId="380202A5" w:rsidR="006D19EA" w:rsidRDefault="00C1319F" w:rsidP="00C1319F">
            <w:pPr>
              <w:pStyle w:val="ListParagraph"/>
              <w:keepNext/>
              <w:numPr>
                <w:ilvl w:val="0"/>
                <w:numId w:val="32"/>
              </w:numPr>
              <w:rPr>
                <w:rFonts w:asciiTheme="minorHAnsi" w:hAnsiTheme="minorHAnsi" w:cstheme="minorHAnsi"/>
                <w:sz w:val="22"/>
                <w:szCs w:val="22"/>
              </w:rPr>
            </w:pPr>
            <w:r w:rsidRPr="00C1319F">
              <w:rPr>
                <w:rFonts w:asciiTheme="minorHAnsi" w:hAnsiTheme="minorHAnsi" w:cstheme="minorHAnsi"/>
                <w:sz w:val="22"/>
                <w:szCs w:val="22"/>
              </w:rPr>
              <w:t>Demonstrated ability to professionally handle sensitive and confidential information, and use appropriate judgment and discretion.</w:t>
            </w:r>
          </w:p>
          <w:p w14:paraId="068184A3" w14:textId="31CA10A5" w:rsidR="000B3C8E" w:rsidRPr="00C1319F" w:rsidRDefault="000B3C8E" w:rsidP="00C1319F">
            <w:pPr>
              <w:pStyle w:val="ListParagraph"/>
              <w:keepNext/>
              <w:numPr>
                <w:ilvl w:val="0"/>
                <w:numId w:val="32"/>
              </w:numPr>
              <w:rPr>
                <w:rFonts w:asciiTheme="minorHAnsi" w:hAnsiTheme="minorHAnsi" w:cstheme="minorHAnsi"/>
                <w:sz w:val="22"/>
                <w:szCs w:val="22"/>
              </w:rPr>
            </w:pPr>
            <w:r w:rsidRPr="00D50B39">
              <w:rPr>
                <w:rFonts w:asciiTheme="minorHAnsi" w:eastAsia="Times New Roman" w:hAnsiTheme="minorHAnsi" w:cstheme="minorHAnsi"/>
                <w:color w:val="000000"/>
                <w:sz w:val="22"/>
                <w:szCs w:val="22"/>
                <w:lang w:eastAsia="en-AU"/>
              </w:rPr>
              <w:t>Demonstrated experience with Microsoft office suite of programs.</w:t>
            </w:r>
          </w:p>
          <w:p w14:paraId="43063C7A" w14:textId="77777777" w:rsidR="00C1319F" w:rsidRDefault="00C1319F" w:rsidP="006D19EA">
            <w:pPr>
              <w:keepNext/>
              <w:rPr>
                <w:rFonts w:asciiTheme="minorHAnsi" w:hAnsiTheme="minorHAnsi" w:cstheme="minorHAnsi"/>
                <w:b/>
                <w:bCs/>
                <w:i/>
                <w:iCs/>
                <w:sz w:val="22"/>
                <w:szCs w:val="22"/>
              </w:rPr>
            </w:pPr>
          </w:p>
          <w:p w14:paraId="40FDF194" w14:textId="77777777" w:rsidR="008E1773" w:rsidRDefault="008E1773" w:rsidP="005C0903">
            <w:pPr>
              <w:tabs>
                <w:tab w:val="center" w:pos="4320"/>
                <w:tab w:val="right" w:pos="8640"/>
              </w:tabs>
              <w:contextualSpacing/>
              <w:rPr>
                <w:rFonts w:asciiTheme="minorHAnsi" w:hAnsiTheme="minorHAnsi" w:cstheme="minorHAnsi"/>
                <w:b/>
                <w:sz w:val="22"/>
                <w:szCs w:val="22"/>
              </w:rPr>
            </w:pPr>
            <w:r>
              <w:rPr>
                <w:rFonts w:asciiTheme="minorHAnsi" w:hAnsiTheme="minorHAnsi" w:cstheme="minorHAnsi"/>
                <w:b/>
                <w:sz w:val="22"/>
                <w:szCs w:val="22"/>
              </w:rPr>
              <w:t>Essential Criteria</w:t>
            </w:r>
          </w:p>
          <w:p w14:paraId="3F3A8837" w14:textId="2F5E2D33" w:rsidR="00CE20BC" w:rsidRPr="00C64149" w:rsidRDefault="00CE20BC" w:rsidP="00CE20BC">
            <w:pPr>
              <w:pStyle w:val="ListParagraph"/>
              <w:numPr>
                <w:ilvl w:val="0"/>
                <w:numId w:val="29"/>
              </w:numPr>
              <w:ind w:left="360"/>
              <w:rPr>
                <w:rFonts w:asciiTheme="minorHAnsi" w:hAnsiTheme="minorHAnsi" w:cstheme="minorHAnsi"/>
                <w:color w:val="000000"/>
                <w:sz w:val="22"/>
                <w:szCs w:val="22"/>
              </w:rPr>
            </w:pPr>
            <w:r w:rsidRPr="00CE20BC">
              <w:rPr>
                <w:rFonts w:asciiTheme="minorHAnsi" w:hAnsiTheme="minorHAnsi" w:cstheme="minorHAnsi"/>
                <w:color w:val="000000"/>
                <w:sz w:val="22"/>
                <w:szCs w:val="22"/>
              </w:rPr>
              <w:t>Demonstrated ability to proactively contribute to teams – both within HSE and the wider organisation.  Contributes with ideas and opinions and considers others ideas to inform decisions, plans or actions.</w:t>
            </w:r>
          </w:p>
          <w:p w14:paraId="0F3FEA76" w14:textId="2CF5EF1D" w:rsidR="00CE20BC" w:rsidRPr="00C64149" w:rsidRDefault="00CE20BC" w:rsidP="00C64149">
            <w:pPr>
              <w:pStyle w:val="ListParagraph"/>
              <w:numPr>
                <w:ilvl w:val="0"/>
                <w:numId w:val="29"/>
              </w:numPr>
              <w:ind w:left="360"/>
              <w:rPr>
                <w:rFonts w:asciiTheme="minorHAnsi" w:hAnsiTheme="minorHAnsi" w:cstheme="minorHAnsi"/>
                <w:color w:val="000000"/>
                <w:sz w:val="22"/>
                <w:szCs w:val="22"/>
              </w:rPr>
            </w:pPr>
            <w:r w:rsidRPr="003F700A">
              <w:rPr>
                <w:rFonts w:asciiTheme="minorHAnsi" w:hAnsiTheme="minorHAnsi" w:cstheme="minorHAnsi"/>
                <w:color w:val="000000"/>
                <w:sz w:val="22"/>
                <w:szCs w:val="22"/>
              </w:rPr>
              <w:t>Ability to understand stakeholders and provide procedural interpretation, training and advice to meet their needs.</w:t>
            </w:r>
          </w:p>
          <w:p w14:paraId="231F56FE" w14:textId="5434A2FF" w:rsidR="00C1319F" w:rsidRPr="00C64149" w:rsidRDefault="00C1319F" w:rsidP="00C1319F">
            <w:pPr>
              <w:pStyle w:val="ListParagraph"/>
              <w:numPr>
                <w:ilvl w:val="0"/>
                <w:numId w:val="29"/>
              </w:numPr>
              <w:ind w:left="360"/>
              <w:rPr>
                <w:rFonts w:asciiTheme="minorHAnsi" w:hAnsiTheme="minorHAnsi" w:cstheme="minorHAnsi"/>
                <w:color w:val="000000"/>
                <w:sz w:val="22"/>
                <w:szCs w:val="22"/>
              </w:rPr>
            </w:pPr>
            <w:r w:rsidRPr="00C1319F">
              <w:rPr>
                <w:rFonts w:asciiTheme="minorHAnsi" w:hAnsiTheme="minorHAnsi" w:cstheme="minorHAnsi"/>
                <w:color w:val="000000"/>
                <w:sz w:val="22"/>
                <w:szCs w:val="22"/>
              </w:rPr>
              <w:t>Proven ability to prioritise work and share knowledge across the team with limited supervision.</w:t>
            </w:r>
          </w:p>
          <w:p w14:paraId="338C5C46" w14:textId="2E51B097" w:rsidR="00C1319F" w:rsidRPr="00C64149" w:rsidRDefault="00C1319F" w:rsidP="00C1319F">
            <w:pPr>
              <w:pStyle w:val="ListParagraph"/>
              <w:numPr>
                <w:ilvl w:val="0"/>
                <w:numId w:val="29"/>
              </w:numPr>
              <w:ind w:left="360"/>
              <w:rPr>
                <w:rFonts w:asciiTheme="minorHAnsi" w:hAnsiTheme="minorHAnsi" w:cstheme="minorHAnsi"/>
                <w:color w:val="000000"/>
                <w:sz w:val="22"/>
                <w:szCs w:val="22"/>
              </w:rPr>
            </w:pPr>
            <w:r w:rsidRPr="00C1319F">
              <w:rPr>
                <w:rFonts w:asciiTheme="minorHAnsi" w:hAnsiTheme="minorHAnsi" w:cstheme="minorHAnsi"/>
                <w:color w:val="000000"/>
                <w:sz w:val="22"/>
                <w:szCs w:val="22"/>
              </w:rPr>
              <w:t>Ability to identify and consider the implications of a range of available alternatives in order to select the most appropriate response to problems of a familiar or recurring nature.</w:t>
            </w:r>
          </w:p>
          <w:p w14:paraId="6A17F3DA" w14:textId="3F5AEA7B" w:rsidR="00C1319F" w:rsidRPr="00207321" w:rsidRDefault="00C1319F" w:rsidP="00C1319F">
            <w:pPr>
              <w:pStyle w:val="ListParagraph"/>
              <w:numPr>
                <w:ilvl w:val="0"/>
                <w:numId w:val="29"/>
              </w:numPr>
              <w:ind w:left="360"/>
              <w:rPr>
                <w:rFonts w:asciiTheme="minorHAnsi" w:hAnsiTheme="minorHAnsi" w:cstheme="minorHAnsi"/>
                <w:color w:val="000000"/>
                <w:sz w:val="22"/>
                <w:szCs w:val="22"/>
              </w:rPr>
            </w:pPr>
            <w:r w:rsidRPr="00D50B39">
              <w:rPr>
                <w:rFonts w:asciiTheme="minorHAnsi" w:hAnsiTheme="minorHAnsi" w:cstheme="minorHAnsi"/>
                <w:color w:val="000000"/>
                <w:sz w:val="22"/>
                <w:szCs w:val="22"/>
              </w:rPr>
              <w:t>Ability to demonstrate stakeholder satisfaction by continuously improving the delivery of a consistent, best practice HSE services.</w:t>
            </w:r>
          </w:p>
          <w:p w14:paraId="7CEB9F69" w14:textId="6713EA86" w:rsidR="00BD0CB2" w:rsidRPr="00C64149" w:rsidRDefault="00C1319F" w:rsidP="00B46D69">
            <w:pPr>
              <w:pStyle w:val="ListParagraph"/>
              <w:numPr>
                <w:ilvl w:val="0"/>
                <w:numId w:val="29"/>
              </w:numPr>
              <w:ind w:left="360"/>
              <w:rPr>
                <w:rFonts w:asciiTheme="minorHAnsi" w:hAnsiTheme="minorHAnsi" w:cstheme="minorHAnsi"/>
                <w:color w:val="000000"/>
                <w:sz w:val="22"/>
                <w:szCs w:val="22"/>
              </w:rPr>
            </w:pPr>
            <w:r w:rsidRPr="00D50B39">
              <w:rPr>
                <w:rFonts w:asciiTheme="minorHAnsi" w:hAnsiTheme="minorHAnsi" w:cstheme="minorHAnsi"/>
                <w:color w:val="000000"/>
                <w:sz w:val="22"/>
                <w:szCs w:val="22"/>
              </w:rPr>
              <w:t>Collaborates with other teams across HSE and specific stakeholders to build the desired culture, with the ability to adapt to changing environments in the interests of achieving team objectives.</w:t>
            </w:r>
          </w:p>
        </w:tc>
      </w:tr>
    </w:tbl>
    <w:p w14:paraId="34DA824B" w14:textId="77777777" w:rsidR="00F334C0" w:rsidRDefault="00F334C0" w:rsidP="00F334C0">
      <w:pPr>
        <w:rPr>
          <w:rFonts w:ascii="Calibri" w:hAnsi="Calibri"/>
        </w:rPr>
      </w:pPr>
    </w:p>
    <w:sectPr w:rsidR="00F334C0" w:rsidSect="00C64149">
      <w:type w:val="continuous"/>
      <w:pgSz w:w="11906" w:h="16838" w:code="9"/>
      <w:pgMar w:top="1198" w:right="1418" w:bottom="1135"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5402B" w14:textId="77777777" w:rsidR="00212ED8" w:rsidRDefault="00212ED8">
      <w:r>
        <w:separator/>
      </w:r>
    </w:p>
  </w:endnote>
  <w:endnote w:type="continuationSeparator" w:id="0">
    <w:p w14:paraId="48832E36" w14:textId="77777777" w:rsidR="00212ED8" w:rsidRDefault="0021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037366"/>
      <w:docPartObj>
        <w:docPartGallery w:val="Page Numbers (Bottom of Page)"/>
        <w:docPartUnique/>
      </w:docPartObj>
    </w:sdtPr>
    <w:sdtEndPr>
      <w:rPr>
        <w:rFonts w:asciiTheme="minorHAnsi" w:hAnsiTheme="minorHAnsi" w:cstheme="minorHAnsi"/>
        <w:noProof/>
        <w:sz w:val="20"/>
      </w:rPr>
    </w:sdtEndPr>
    <w:sdtContent>
      <w:p w14:paraId="714104B4" w14:textId="2926E63B" w:rsidR="00C64149" w:rsidRPr="00643428" w:rsidRDefault="00C64149" w:rsidP="00CE0DA1">
        <w:pPr>
          <w:pStyle w:val="Footer"/>
          <w:rPr>
            <w:rFonts w:asciiTheme="minorHAnsi" w:hAnsiTheme="minorHAnsi" w:cstheme="minorHAnsi"/>
            <w:sz w:val="20"/>
          </w:rPr>
        </w:pPr>
        <w:r w:rsidRPr="00643428">
          <w:rPr>
            <w:rFonts w:asciiTheme="minorHAnsi" w:hAnsiTheme="minorHAnsi" w:cstheme="minorHAnsi"/>
            <w:sz w:val="20"/>
          </w:rPr>
          <w:fldChar w:fldCharType="begin"/>
        </w:r>
        <w:r w:rsidRPr="00643428">
          <w:rPr>
            <w:rFonts w:asciiTheme="minorHAnsi" w:hAnsiTheme="minorHAnsi" w:cstheme="minorHAnsi"/>
            <w:sz w:val="20"/>
          </w:rPr>
          <w:instrText xml:space="preserve"> PAGE   \* MERGEFORMAT </w:instrText>
        </w:r>
        <w:r w:rsidRPr="00643428">
          <w:rPr>
            <w:rFonts w:asciiTheme="minorHAnsi" w:hAnsiTheme="minorHAnsi" w:cstheme="minorHAnsi"/>
            <w:sz w:val="20"/>
          </w:rPr>
          <w:fldChar w:fldCharType="separate"/>
        </w:r>
        <w:r w:rsidR="00280325">
          <w:rPr>
            <w:rFonts w:asciiTheme="minorHAnsi" w:hAnsiTheme="minorHAnsi" w:cstheme="minorHAnsi"/>
            <w:noProof/>
            <w:sz w:val="20"/>
          </w:rPr>
          <w:t>2</w:t>
        </w:r>
        <w:r w:rsidRPr="00643428">
          <w:rPr>
            <w:rFonts w:asciiTheme="minorHAnsi" w:hAnsiTheme="minorHAnsi" w:cstheme="minorHAnsi"/>
            <w:noProof/>
            <w:sz w:val="20"/>
          </w:rPr>
          <w:fldChar w:fldCharType="end"/>
        </w:r>
        <w:r w:rsidR="00CE0DA1">
          <w:rPr>
            <w:rFonts w:asciiTheme="minorHAnsi" w:hAnsiTheme="minorHAnsi" w:cstheme="minorHAnsi"/>
            <w:noProof/>
            <w:sz w:val="20"/>
            <w:lang w:val="en-AU"/>
          </w:rPr>
          <w:t xml:space="preserve">                                                                                                                                                                                        6 July 2018</w:t>
        </w:r>
      </w:p>
    </w:sdtContent>
  </w:sdt>
  <w:p w14:paraId="3092E824" w14:textId="22CD3D57" w:rsidR="00572BCF" w:rsidRPr="00643428" w:rsidRDefault="00572BCF">
    <w:pPr>
      <w:pStyle w:val="Footer"/>
      <w:rPr>
        <w:rFonts w:asciiTheme="minorHAnsi" w:hAnsiTheme="minorHAnsi" w:cstheme="minorHAnsi"/>
        <w:sz w:val="16"/>
        <w:szCs w:val="16"/>
        <w:lang w:val="en-A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B811" w14:textId="1874ED70" w:rsidR="00CE0DA1" w:rsidRPr="00CE0DA1" w:rsidRDefault="00212ED8" w:rsidP="00CE0DA1">
    <w:pPr>
      <w:pStyle w:val="Footer"/>
      <w:tabs>
        <w:tab w:val="clear" w:pos="4153"/>
        <w:tab w:val="clear" w:pos="8306"/>
        <w:tab w:val="left" w:pos="1096"/>
      </w:tabs>
      <w:rPr>
        <w:rFonts w:asciiTheme="minorHAnsi" w:hAnsiTheme="minorHAnsi" w:cstheme="minorHAnsi"/>
        <w:sz w:val="20"/>
        <w:lang w:val="en-AU"/>
      </w:rPr>
    </w:pPr>
    <w:sdt>
      <w:sdtPr>
        <w:id w:val="-1367827640"/>
        <w:docPartObj>
          <w:docPartGallery w:val="Page Numbers (Bottom of Page)"/>
          <w:docPartUnique/>
        </w:docPartObj>
      </w:sdtPr>
      <w:sdtEndPr>
        <w:rPr>
          <w:rFonts w:asciiTheme="minorHAnsi" w:hAnsiTheme="minorHAnsi" w:cstheme="minorHAnsi"/>
          <w:noProof/>
          <w:sz w:val="20"/>
        </w:rPr>
      </w:sdtEndPr>
      <w:sdtContent>
        <w:r w:rsidR="00CE0DA1" w:rsidRPr="00CE0DA1">
          <w:rPr>
            <w:rFonts w:asciiTheme="minorHAnsi" w:hAnsiTheme="minorHAnsi" w:cstheme="minorHAnsi"/>
            <w:sz w:val="20"/>
          </w:rPr>
          <w:fldChar w:fldCharType="begin"/>
        </w:r>
        <w:r w:rsidR="00CE0DA1" w:rsidRPr="00CE0DA1">
          <w:rPr>
            <w:rFonts w:asciiTheme="minorHAnsi" w:hAnsiTheme="minorHAnsi" w:cstheme="minorHAnsi"/>
            <w:sz w:val="20"/>
          </w:rPr>
          <w:instrText xml:space="preserve"> PAGE   \* MERGEFORMAT </w:instrText>
        </w:r>
        <w:r w:rsidR="00CE0DA1" w:rsidRPr="00CE0DA1">
          <w:rPr>
            <w:rFonts w:asciiTheme="minorHAnsi" w:hAnsiTheme="minorHAnsi" w:cstheme="minorHAnsi"/>
            <w:sz w:val="20"/>
          </w:rPr>
          <w:fldChar w:fldCharType="separate"/>
        </w:r>
        <w:r w:rsidR="00280325">
          <w:rPr>
            <w:rFonts w:asciiTheme="minorHAnsi" w:hAnsiTheme="minorHAnsi" w:cstheme="minorHAnsi"/>
            <w:noProof/>
            <w:sz w:val="20"/>
          </w:rPr>
          <w:t>1</w:t>
        </w:r>
        <w:r w:rsidR="00CE0DA1" w:rsidRPr="00CE0DA1">
          <w:rPr>
            <w:rFonts w:asciiTheme="minorHAnsi" w:hAnsiTheme="minorHAnsi" w:cstheme="minorHAnsi"/>
            <w:noProof/>
            <w:sz w:val="20"/>
          </w:rPr>
          <w:fldChar w:fldCharType="end"/>
        </w:r>
      </w:sdtContent>
    </w:sdt>
    <w:r w:rsidR="00CE0DA1" w:rsidRPr="00CE0DA1">
      <w:rPr>
        <w:rFonts w:asciiTheme="minorHAnsi" w:hAnsiTheme="minorHAnsi" w:cstheme="minorHAnsi"/>
        <w:noProof/>
        <w:sz w:val="20"/>
      </w:rPr>
      <w:tab/>
    </w:r>
    <w:r w:rsidR="00CE0DA1" w:rsidRPr="00CE0DA1">
      <w:rPr>
        <w:rFonts w:asciiTheme="minorHAnsi" w:hAnsiTheme="minorHAnsi" w:cstheme="minorHAnsi"/>
        <w:noProof/>
        <w:sz w:val="20"/>
        <w:lang w:val="en-AU"/>
      </w:rPr>
      <w:t xml:space="preserve">                                                                                                   </w:t>
    </w:r>
    <w:r w:rsidR="00CE0DA1">
      <w:rPr>
        <w:rFonts w:asciiTheme="minorHAnsi" w:hAnsiTheme="minorHAnsi" w:cstheme="minorHAnsi"/>
        <w:noProof/>
        <w:sz w:val="20"/>
        <w:lang w:val="en-AU"/>
      </w:rPr>
      <w:t xml:space="preserve">                                                              </w:t>
    </w:r>
    <w:r w:rsidR="00CE0DA1" w:rsidRPr="00CE0DA1">
      <w:rPr>
        <w:rFonts w:asciiTheme="minorHAnsi" w:hAnsiTheme="minorHAnsi" w:cstheme="minorHAnsi"/>
        <w:noProof/>
        <w:sz w:val="20"/>
        <w:lang w:val="en-AU"/>
      </w:rPr>
      <w:t xml:space="preserve"> 6 July 2018</w:t>
    </w:r>
  </w:p>
  <w:p w14:paraId="23A5AA01" w14:textId="77777777" w:rsidR="00C64149" w:rsidRDefault="00C64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EC10E" w14:textId="77777777" w:rsidR="00212ED8" w:rsidRDefault="00212ED8">
      <w:r>
        <w:separator/>
      </w:r>
    </w:p>
  </w:footnote>
  <w:footnote w:type="continuationSeparator" w:id="0">
    <w:p w14:paraId="67AE94ED" w14:textId="77777777" w:rsidR="00212ED8" w:rsidRDefault="00212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0112A" w14:textId="513BF493" w:rsidR="00D42388" w:rsidRPr="001E495E" w:rsidRDefault="00D42388" w:rsidP="001E495E">
    <w:pPr>
      <w:pStyle w:val="Header"/>
      <w:spacing w:before="60"/>
      <w:ind w:left="-142"/>
      <w:rPr>
        <w:color w:val="FFFFFF"/>
      </w:rPr>
    </w:pPr>
    <w:r w:rsidRPr="001E495E">
      <w:rPr>
        <w:rFonts w:ascii="Calibri" w:hAnsi="Calibri"/>
        <w:color w:val="FFFFFF"/>
        <w:sz w:val="36"/>
        <w:szCs w:val="22"/>
      </w:rPr>
      <w:t>Position Details</w:t>
    </w:r>
    <w:r w:rsidR="009440FA" w:rsidRPr="001E495E">
      <w:rPr>
        <w:noProof/>
        <w:color w:val="FFFFFF"/>
        <w:lang w:val="en-AU" w:eastAsia="en-AU"/>
      </w:rPr>
      <w:drawing>
        <wp:anchor distT="0" distB="0" distL="114300" distR="114300" simplePos="0" relativeHeight="251657728" behindDoc="1" locked="1" layoutInCell="1" allowOverlap="1" wp14:anchorId="3BE11104" wp14:editId="0A61490B">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B63"/>
    <w:multiLevelType w:val="hybridMultilevel"/>
    <w:tmpl w:val="61B82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63C049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7664D4"/>
    <w:multiLevelType w:val="hybridMultilevel"/>
    <w:tmpl w:val="D5C8D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F1E9C"/>
    <w:multiLevelType w:val="hybridMultilevel"/>
    <w:tmpl w:val="A90A6C38"/>
    <w:lvl w:ilvl="0" w:tplc="AF225232">
      <w:start w:val="1"/>
      <w:numFmt w:val="decimal"/>
      <w:lvlText w:val="%1."/>
      <w:lvlJc w:val="left"/>
      <w:pPr>
        <w:ind w:left="362" w:hanging="360"/>
      </w:pPr>
      <w:rPr>
        <w:rFonts w:hint="default"/>
      </w:r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7" w15:restartNumberingAfterBreak="0">
    <w:nsid w:val="19A46AD4"/>
    <w:multiLevelType w:val="hybridMultilevel"/>
    <w:tmpl w:val="C04E18D8"/>
    <w:lvl w:ilvl="0" w:tplc="64E4E236">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5F0E"/>
    <w:multiLevelType w:val="hybridMultilevel"/>
    <w:tmpl w:val="B7CCBB5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DF45F9B"/>
    <w:multiLevelType w:val="hybridMultilevel"/>
    <w:tmpl w:val="D10A265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E762D6"/>
    <w:multiLevelType w:val="multilevel"/>
    <w:tmpl w:val="0DB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C6BCA"/>
    <w:multiLevelType w:val="hybridMultilevel"/>
    <w:tmpl w:val="E13683A8"/>
    <w:lvl w:ilvl="0" w:tplc="255ECF20">
      <w:start w:val="1"/>
      <w:numFmt w:val="bullet"/>
      <w:lvlText w:val=""/>
      <w:lvlJc w:val="left"/>
      <w:pPr>
        <w:ind w:left="834" w:hanging="348"/>
      </w:pPr>
      <w:rPr>
        <w:rFonts w:ascii="Symbol" w:eastAsia="Symbol" w:hAnsi="Symbol" w:hint="default"/>
        <w:sz w:val="22"/>
        <w:szCs w:val="22"/>
      </w:rPr>
    </w:lvl>
    <w:lvl w:ilvl="1" w:tplc="857A102C">
      <w:start w:val="1"/>
      <w:numFmt w:val="decimal"/>
      <w:lvlText w:val="%2."/>
      <w:lvlJc w:val="left"/>
      <w:pPr>
        <w:ind w:left="973" w:hanging="363"/>
      </w:pPr>
      <w:rPr>
        <w:rFonts w:ascii="Calibri" w:eastAsia="Calibri" w:hAnsi="Calibri" w:hint="default"/>
        <w:sz w:val="22"/>
        <w:szCs w:val="22"/>
      </w:rPr>
    </w:lvl>
    <w:lvl w:ilvl="2" w:tplc="C5DE822C">
      <w:start w:val="1"/>
      <w:numFmt w:val="bullet"/>
      <w:lvlText w:val="•"/>
      <w:lvlJc w:val="left"/>
      <w:pPr>
        <w:ind w:left="1967" w:hanging="363"/>
      </w:pPr>
      <w:rPr>
        <w:rFonts w:hint="default"/>
      </w:rPr>
    </w:lvl>
    <w:lvl w:ilvl="3" w:tplc="62AA7510">
      <w:start w:val="1"/>
      <w:numFmt w:val="bullet"/>
      <w:lvlText w:val="•"/>
      <w:lvlJc w:val="left"/>
      <w:pPr>
        <w:ind w:left="2961" w:hanging="363"/>
      </w:pPr>
      <w:rPr>
        <w:rFonts w:hint="default"/>
      </w:rPr>
    </w:lvl>
    <w:lvl w:ilvl="4" w:tplc="7910E9F6">
      <w:start w:val="1"/>
      <w:numFmt w:val="bullet"/>
      <w:lvlText w:val="•"/>
      <w:lvlJc w:val="left"/>
      <w:pPr>
        <w:ind w:left="3955" w:hanging="363"/>
      </w:pPr>
      <w:rPr>
        <w:rFonts w:hint="default"/>
      </w:rPr>
    </w:lvl>
    <w:lvl w:ilvl="5" w:tplc="04CC45E4">
      <w:start w:val="1"/>
      <w:numFmt w:val="bullet"/>
      <w:lvlText w:val="•"/>
      <w:lvlJc w:val="left"/>
      <w:pPr>
        <w:ind w:left="4949" w:hanging="363"/>
      </w:pPr>
      <w:rPr>
        <w:rFonts w:hint="default"/>
      </w:rPr>
    </w:lvl>
    <w:lvl w:ilvl="6" w:tplc="A56A3F0A">
      <w:start w:val="1"/>
      <w:numFmt w:val="bullet"/>
      <w:lvlText w:val="•"/>
      <w:lvlJc w:val="left"/>
      <w:pPr>
        <w:ind w:left="5944" w:hanging="363"/>
      </w:pPr>
      <w:rPr>
        <w:rFonts w:hint="default"/>
      </w:rPr>
    </w:lvl>
    <w:lvl w:ilvl="7" w:tplc="C4326900">
      <w:start w:val="1"/>
      <w:numFmt w:val="bullet"/>
      <w:lvlText w:val="•"/>
      <w:lvlJc w:val="left"/>
      <w:pPr>
        <w:ind w:left="6938" w:hanging="363"/>
      </w:pPr>
      <w:rPr>
        <w:rFonts w:hint="default"/>
      </w:rPr>
    </w:lvl>
    <w:lvl w:ilvl="8" w:tplc="BB5EA474">
      <w:start w:val="1"/>
      <w:numFmt w:val="bullet"/>
      <w:lvlText w:val="•"/>
      <w:lvlJc w:val="left"/>
      <w:pPr>
        <w:ind w:left="7932" w:hanging="363"/>
      </w:pPr>
      <w:rPr>
        <w:rFonts w:hint="default"/>
      </w:rPr>
    </w:lvl>
  </w:abstractNum>
  <w:abstractNum w:abstractNumId="14" w15:restartNumberingAfterBreak="0">
    <w:nsid w:val="2605427D"/>
    <w:multiLevelType w:val="hybridMultilevel"/>
    <w:tmpl w:val="11E60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6238CB"/>
    <w:multiLevelType w:val="hybridMultilevel"/>
    <w:tmpl w:val="A6A468D8"/>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7" w15:restartNumberingAfterBreak="0">
    <w:nsid w:val="327A2F57"/>
    <w:multiLevelType w:val="hybridMultilevel"/>
    <w:tmpl w:val="8DBCE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883F85"/>
    <w:multiLevelType w:val="hybridMultilevel"/>
    <w:tmpl w:val="249A90E0"/>
    <w:lvl w:ilvl="0" w:tplc="0C09000F">
      <w:start w:val="1"/>
      <w:numFmt w:val="decimal"/>
      <w:lvlText w:val="%1."/>
      <w:lvlJc w:val="left"/>
      <w:pPr>
        <w:ind w:left="1484" w:hanging="360"/>
      </w:p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43BA7A22"/>
    <w:multiLevelType w:val="hybridMultilevel"/>
    <w:tmpl w:val="A1C6CC74"/>
    <w:lvl w:ilvl="0" w:tplc="077202B0">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A131109"/>
    <w:multiLevelType w:val="hybridMultilevel"/>
    <w:tmpl w:val="93E41D74"/>
    <w:lvl w:ilvl="0" w:tplc="3CD2940A">
      <w:start w:val="1"/>
      <w:numFmt w:val="decimal"/>
      <w:lvlText w:val="%1."/>
      <w:lvlJc w:val="left"/>
      <w:pPr>
        <w:ind w:left="463" w:hanging="361"/>
      </w:pPr>
      <w:rPr>
        <w:rFonts w:ascii="Calibri" w:eastAsia="Calibri" w:hAnsi="Calibri" w:cs="Calibri" w:hint="default"/>
        <w:w w:val="99"/>
        <w:sz w:val="22"/>
        <w:szCs w:val="22"/>
      </w:rPr>
    </w:lvl>
    <w:lvl w:ilvl="1" w:tplc="BE92865E">
      <w:numFmt w:val="bullet"/>
      <w:lvlText w:val="•"/>
      <w:lvlJc w:val="left"/>
      <w:pPr>
        <w:ind w:left="1426" w:hanging="361"/>
      </w:pPr>
      <w:rPr>
        <w:rFonts w:hint="default"/>
      </w:rPr>
    </w:lvl>
    <w:lvl w:ilvl="2" w:tplc="3D72CE4A">
      <w:numFmt w:val="bullet"/>
      <w:lvlText w:val="•"/>
      <w:lvlJc w:val="left"/>
      <w:pPr>
        <w:ind w:left="2393" w:hanging="361"/>
      </w:pPr>
      <w:rPr>
        <w:rFonts w:hint="default"/>
      </w:rPr>
    </w:lvl>
    <w:lvl w:ilvl="3" w:tplc="90E2AF42">
      <w:numFmt w:val="bullet"/>
      <w:lvlText w:val="•"/>
      <w:lvlJc w:val="left"/>
      <w:pPr>
        <w:ind w:left="3360" w:hanging="361"/>
      </w:pPr>
      <w:rPr>
        <w:rFonts w:hint="default"/>
      </w:rPr>
    </w:lvl>
    <w:lvl w:ilvl="4" w:tplc="0AEC782C">
      <w:numFmt w:val="bullet"/>
      <w:lvlText w:val="•"/>
      <w:lvlJc w:val="left"/>
      <w:pPr>
        <w:ind w:left="4326" w:hanging="361"/>
      </w:pPr>
      <w:rPr>
        <w:rFonts w:hint="default"/>
      </w:rPr>
    </w:lvl>
    <w:lvl w:ilvl="5" w:tplc="B9B01C0C">
      <w:numFmt w:val="bullet"/>
      <w:lvlText w:val="•"/>
      <w:lvlJc w:val="left"/>
      <w:pPr>
        <w:ind w:left="5293" w:hanging="361"/>
      </w:pPr>
      <w:rPr>
        <w:rFonts w:hint="default"/>
      </w:rPr>
    </w:lvl>
    <w:lvl w:ilvl="6" w:tplc="44AE3832">
      <w:numFmt w:val="bullet"/>
      <w:lvlText w:val="•"/>
      <w:lvlJc w:val="left"/>
      <w:pPr>
        <w:ind w:left="6260" w:hanging="361"/>
      </w:pPr>
      <w:rPr>
        <w:rFonts w:hint="default"/>
      </w:rPr>
    </w:lvl>
    <w:lvl w:ilvl="7" w:tplc="40A0B210">
      <w:numFmt w:val="bullet"/>
      <w:lvlText w:val="•"/>
      <w:lvlJc w:val="left"/>
      <w:pPr>
        <w:ind w:left="7226" w:hanging="361"/>
      </w:pPr>
      <w:rPr>
        <w:rFonts w:hint="default"/>
      </w:rPr>
    </w:lvl>
    <w:lvl w:ilvl="8" w:tplc="B0401DE0">
      <w:numFmt w:val="bullet"/>
      <w:lvlText w:val="•"/>
      <w:lvlJc w:val="left"/>
      <w:pPr>
        <w:ind w:left="8193" w:hanging="361"/>
      </w:pPr>
      <w:rPr>
        <w:rFonts w:hint="default"/>
      </w:rPr>
    </w:lvl>
  </w:abstractNum>
  <w:abstractNum w:abstractNumId="24" w15:restartNumberingAfterBreak="0">
    <w:nsid w:val="4F763371"/>
    <w:multiLevelType w:val="hybridMultilevel"/>
    <w:tmpl w:val="6D968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74050D"/>
    <w:multiLevelType w:val="hybridMultilevel"/>
    <w:tmpl w:val="EA00900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31F648D"/>
    <w:multiLevelType w:val="hybridMultilevel"/>
    <w:tmpl w:val="7C86A6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39A4604"/>
    <w:multiLevelType w:val="hybridMultilevel"/>
    <w:tmpl w:val="DEF28A1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612514"/>
    <w:multiLevelType w:val="hybridMultilevel"/>
    <w:tmpl w:val="2F6A5CCE"/>
    <w:lvl w:ilvl="0" w:tplc="1B32A52C">
      <w:numFmt w:val="bullet"/>
      <w:lvlText w:val="•"/>
      <w:lvlJc w:val="left"/>
      <w:pPr>
        <w:ind w:left="719" w:hanging="435"/>
      </w:pPr>
      <w:rPr>
        <w:rFonts w:ascii="Calibri" w:eastAsia="Times New Roman"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786F039D"/>
    <w:multiLevelType w:val="hybridMultilevel"/>
    <w:tmpl w:val="BD1690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98112BE"/>
    <w:multiLevelType w:val="hybridMultilevel"/>
    <w:tmpl w:val="8E96B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553800"/>
    <w:multiLevelType w:val="hybridMultilevel"/>
    <w:tmpl w:val="4C4097B8"/>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9"/>
  </w:num>
  <w:num w:numId="3">
    <w:abstractNumId w:val="22"/>
  </w:num>
  <w:num w:numId="4">
    <w:abstractNumId w:val="8"/>
  </w:num>
  <w:num w:numId="5">
    <w:abstractNumId w:val="11"/>
  </w:num>
  <w:num w:numId="6">
    <w:abstractNumId w:val="4"/>
  </w:num>
  <w:num w:numId="7">
    <w:abstractNumId w:val="1"/>
  </w:num>
  <w:num w:numId="8">
    <w:abstractNumId w:val="20"/>
  </w:num>
  <w:num w:numId="9">
    <w:abstractNumId w:val="16"/>
  </w:num>
  <w:num w:numId="10">
    <w:abstractNumId w:val="10"/>
  </w:num>
  <w:num w:numId="11">
    <w:abstractNumId w:val="3"/>
  </w:num>
  <w:num w:numId="12">
    <w:abstractNumId w:val="15"/>
  </w:num>
  <w:num w:numId="13">
    <w:abstractNumId w:val="6"/>
  </w:num>
  <w:num w:numId="14">
    <w:abstractNumId w:val="31"/>
  </w:num>
  <w:num w:numId="15">
    <w:abstractNumId w:val="23"/>
  </w:num>
  <w:num w:numId="16">
    <w:abstractNumId w:val="25"/>
  </w:num>
  <w:num w:numId="17">
    <w:abstractNumId w:val="28"/>
  </w:num>
  <w:num w:numId="18">
    <w:abstractNumId w:val="18"/>
  </w:num>
  <w:num w:numId="19">
    <w:abstractNumId w:val="9"/>
  </w:num>
  <w:num w:numId="20">
    <w:abstractNumId w:val="24"/>
  </w:num>
  <w:num w:numId="21">
    <w:abstractNumId w:val="26"/>
  </w:num>
  <w:num w:numId="22">
    <w:abstractNumId w:val="13"/>
  </w:num>
  <w:num w:numId="23">
    <w:abstractNumId w:val="30"/>
  </w:num>
  <w:num w:numId="24">
    <w:abstractNumId w:val="7"/>
  </w:num>
  <w:num w:numId="25">
    <w:abstractNumId w:val="12"/>
  </w:num>
  <w:num w:numId="26">
    <w:abstractNumId w:val="21"/>
  </w:num>
  <w:num w:numId="27">
    <w:abstractNumId w:val="5"/>
  </w:num>
  <w:num w:numId="28">
    <w:abstractNumId w:val="14"/>
  </w:num>
  <w:num w:numId="29">
    <w:abstractNumId w:val="27"/>
  </w:num>
  <w:num w:numId="30">
    <w:abstractNumId w:val="0"/>
  </w:num>
  <w:num w:numId="31">
    <w:abstractNumId w:val="17"/>
  </w:num>
  <w:num w:numId="3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374A"/>
    <w:rsid w:val="000366D2"/>
    <w:rsid w:val="00040391"/>
    <w:rsid w:val="00045C91"/>
    <w:rsid w:val="0004618E"/>
    <w:rsid w:val="00046A29"/>
    <w:rsid w:val="00054DDD"/>
    <w:rsid w:val="00055E9F"/>
    <w:rsid w:val="00060902"/>
    <w:rsid w:val="0006226B"/>
    <w:rsid w:val="000625C0"/>
    <w:rsid w:val="000658F4"/>
    <w:rsid w:val="00066D3E"/>
    <w:rsid w:val="0006717F"/>
    <w:rsid w:val="00067EBA"/>
    <w:rsid w:val="000762A2"/>
    <w:rsid w:val="0008212C"/>
    <w:rsid w:val="00085BA8"/>
    <w:rsid w:val="00087963"/>
    <w:rsid w:val="00091F71"/>
    <w:rsid w:val="000A0599"/>
    <w:rsid w:val="000A10E9"/>
    <w:rsid w:val="000A21CD"/>
    <w:rsid w:val="000A43F5"/>
    <w:rsid w:val="000A6826"/>
    <w:rsid w:val="000B1744"/>
    <w:rsid w:val="000B36BB"/>
    <w:rsid w:val="000B3C8E"/>
    <w:rsid w:val="000B5AE5"/>
    <w:rsid w:val="000B6167"/>
    <w:rsid w:val="000B73F3"/>
    <w:rsid w:val="000B7EFE"/>
    <w:rsid w:val="000C68FC"/>
    <w:rsid w:val="000D191A"/>
    <w:rsid w:val="000D2206"/>
    <w:rsid w:val="000D375D"/>
    <w:rsid w:val="000D6EBC"/>
    <w:rsid w:val="000D72AF"/>
    <w:rsid w:val="000E39FE"/>
    <w:rsid w:val="000E5F46"/>
    <w:rsid w:val="000F1363"/>
    <w:rsid w:val="000F2F84"/>
    <w:rsid w:val="000F37D9"/>
    <w:rsid w:val="000F7BBF"/>
    <w:rsid w:val="00104D44"/>
    <w:rsid w:val="00106163"/>
    <w:rsid w:val="001339DE"/>
    <w:rsid w:val="001351BC"/>
    <w:rsid w:val="001364CB"/>
    <w:rsid w:val="00136C00"/>
    <w:rsid w:val="0014142E"/>
    <w:rsid w:val="001448B6"/>
    <w:rsid w:val="00144D9B"/>
    <w:rsid w:val="001474C7"/>
    <w:rsid w:val="0015340E"/>
    <w:rsid w:val="0015558D"/>
    <w:rsid w:val="00155F81"/>
    <w:rsid w:val="00163C66"/>
    <w:rsid w:val="00166319"/>
    <w:rsid w:val="00182E03"/>
    <w:rsid w:val="00184D6B"/>
    <w:rsid w:val="001A0AFE"/>
    <w:rsid w:val="001A2856"/>
    <w:rsid w:val="001A482B"/>
    <w:rsid w:val="001A5098"/>
    <w:rsid w:val="001A6ADF"/>
    <w:rsid w:val="001B14CA"/>
    <w:rsid w:val="001B6C26"/>
    <w:rsid w:val="001B6FB3"/>
    <w:rsid w:val="001B72BE"/>
    <w:rsid w:val="001D409D"/>
    <w:rsid w:val="001D7DD1"/>
    <w:rsid w:val="001E2BD5"/>
    <w:rsid w:val="001E3EE0"/>
    <w:rsid w:val="001E495E"/>
    <w:rsid w:val="001F2264"/>
    <w:rsid w:val="001F4404"/>
    <w:rsid w:val="00205A4A"/>
    <w:rsid w:val="00207321"/>
    <w:rsid w:val="00212958"/>
    <w:rsid w:val="00212ED8"/>
    <w:rsid w:val="00222800"/>
    <w:rsid w:val="002262DC"/>
    <w:rsid w:val="00230B6A"/>
    <w:rsid w:val="00235783"/>
    <w:rsid w:val="002407E7"/>
    <w:rsid w:val="0024095A"/>
    <w:rsid w:val="00240A35"/>
    <w:rsid w:val="002415E6"/>
    <w:rsid w:val="00241650"/>
    <w:rsid w:val="00253C50"/>
    <w:rsid w:val="00254313"/>
    <w:rsid w:val="00254B22"/>
    <w:rsid w:val="00257CA1"/>
    <w:rsid w:val="00262649"/>
    <w:rsid w:val="00262C46"/>
    <w:rsid w:val="00263B9E"/>
    <w:rsid w:val="00266B4A"/>
    <w:rsid w:val="00271E7F"/>
    <w:rsid w:val="00274A92"/>
    <w:rsid w:val="00280325"/>
    <w:rsid w:val="00284729"/>
    <w:rsid w:val="002848C3"/>
    <w:rsid w:val="002923ED"/>
    <w:rsid w:val="00292FDB"/>
    <w:rsid w:val="00293F77"/>
    <w:rsid w:val="00294F90"/>
    <w:rsid w:val="00295F32"/>
    <w:rsid w:val="002A155E"/>
    <w:rsid w:val="002A47B8"/>
    <w:rsid w:val="002B060F"/>
    <w:rsid w:val="002B389F"/>
    <w:rsid w:val="002C4E6A"/>
    <w:rsid w:val="002D204B"/>
    <w:rsid w:val="002D3829"/>
    <w:rsid w:val="002D5835"/>
    <w:rsid w:val="002D66DB"/>
    <w:rsid w:val="002D78C5"/>
    <w:rsid w:val="002E6F35"/>
    <w:rsid w:val="002F2B0A"/>
    <w:rsid w:val="002F41F8"/>
    <w:rsid w:val="00300CDD"/>
    <w:rsid w:val="0030302E"/>
    <w:rsid w:val="00320792"/>
    <w:rsid w:val="00322503"/>
    <w:rsid w:val="003246B4"/>
    <w:rsid w:val="0032575E"/>
    <w:rsid w:val="003276AC"/>
    <w:rsid w:val="0033343D"/>
    <w:rsid w:val="00337A6C"/>
    <w:rsid w:val="00340548"/>
    <w:rsid w:val="00340FC3"/>
    <w:rsid w:val="00342F0C"/>
    <w:rsid w:val="00345248"/>
    <w:rsid w:val="00346B6D"/>
    <w:rsid w:val="00351E80"/>
    <w:rsid w:val="00360ED2"/>
    <w:rsid w:val="003627A5"/>
    <w:rsid w:val="0036422F"/>
    <w:rsid w:val="0037116E"/>
    <w:rsid w:val="00375015"/>
    <w:rsid w:val="00375B41"/>
    <w:rsid w:val="00381D43"/>
    <w:rsid w:val="0038234C"/>
    <w:rsid w:val="00382A5F"/>
    <w:rsid w:val="00382F58"/>
    <w:rsid w:val="00383634"/>
    <w:rsid w:val="00387B32"/>
    <w:rsid w:val="00395610"/>
    <w:rsid w:val="003A0030"/>
    <w:rsid w:val="003A04EC"/>
    <w:rsid w:val="003A0708"/>
    <w:rsid w:val="003A2AB2"/>
    <w:rsid w:val="003A6645"/>
    <w:rsid w:val="003A682C"/>
    <w:rsid w:val="003B17F4"/>
    <w:rsid w:val="003B2CB1"/>
    <w:rsid w:val="003C0B40"/>
    <w:rsid w:val="003C379F"/>
    <w:rsid w:val="003C4810"/>
    <w:rsid w:val="003C7CA3"/>
    <w:rsid w:val="003D020A"/>
    <w:rsid w:val="003D4741"/>
    <w:rsid w:val="003D4C4C"/>
    <w:rsid w:val="003D5453"/>
    <w:rsid w:val="003D59C3"/>
    <w:rsid w:val="003D65EE"/>
    <w:rsid w:val="003D797B"/>
    <w:rsid w:val="003E3A52"/>
    <w:rsid w:val="003E3D1B"/>
    <w:rsid w:val="003E5BFB"/>
    <w:rsid w:val="003E671F"/>
    <w:rsid w:val="003F1084"/>
    <w:rsid w:val="00400E4D"/>
    <w:rsid w:val="00401290"/>
    <w:rsid w:val="004111D3"/>
    <w:rsid w:val="00414BE7"/>
    <w:rsid w:val="00415C85"/>
    <w:rsid w:val="004200B1"/>
    <w:rsid w:val="00424E93"/>
    <w:rsid w:val="00426642"/>
    <w:rsid w:val="004277E3"/>
    <w:rsid w:val="00433546"/>
    <w:rsid w:val="00433A77"/>
    <w:rsid w:val="00435E0B"/>
    <w:rsid w:val="0043791C"/>
    <w:rsid w:val="004440A0"/>
    <w:rsid w:val="004501A0"/>
    <w:rsid w:val="004518BD"/>
    <w:rsid w:val="00462662"/>
    <w:rsid w:val="00471880"/>
    <w:rsid w:val="00474192"/>
    <w:rsid w:val="00477BEF"/>
    <w:rsid w:val="004804FC"/>
    <w:rsid w:val="004831FE"/>
    <w:rsid w:val="00494C1B"/>
    <w:rsid w:val="004961F5"/>
    <w:rsid w:val="004B76E8"/>
    <w:rsid w:val="004C18D1"/>
    <w:rsid w:val="004C25DF"/>
    <w:rsid w:val="004C2E35"/>
    <w:rsid w:val="004C5604"/>
    <w:rsid w:val="004C7552"/>
    <w:rsid w:val="004D1800"/>
    <w:rsid w:val="004D1CD9"/>
    <w:rsid w:val="004D6F3A"/>
    <w:rsid w:val="004D6F3C"/>
    <w:rsid w:val="004D6FCB"/>
    <w:rsid w:val="004E5600"/>
    <w:rsid w:val="004E6DFD"/>
    <w:rsid w:val="00500066"/>
    <w:rsid w:val="00502363"/>
    <w:rsid w:val="00506EBB"/>
    <w:rsid w:val="00507292"/>
    <w:rsid w:val="00514A2E"/>
    <w:rsid w:val="00516428"/>
    <w:rsid w:val="00520570"/>
    <w:rsid w:val="00523025"/>
    <w:rsid w:val="005236AB"/>
    <w:rsid w:val="00525DB0"/>
    <w:rsid w:val="00533CFF"/>
    <w:rsid w:val="00534031"/>
    <w:rsid w:val="00543736"/>
    <w:rsid w:val="005468E6"/>
    <w:rsid w:val="00547EE1"/>
    <w:rsid w:val="00550C5F"/>
    <w:rsid w:val="005561CA"/>
    <w:rsid w:val="00560F73"/>
    <w:rsid w:val="00561C50"/>
    <w:rsid w:val="00563B9B"/>
    <w:rsid w:val="00563BB2"/>
    <w:rsid w:val="00567EF1"/>
    <w:rsid w:val="00570617"/>
    <w:rsid w:val="00572BCF"/>
    <w:rsid w:val="00583303"/>
    <w:rsid w:val="00585169"/>
    <w:rsid w:val="00586F41"/>
    <w:rsid w:val="00587D7C"/>
    <w:rsid w:val="0059038B"/>
    <w:rsid w:val="0059046B"/>
    <w:rsid w:val="00592D3B"/>
    <w:rsid w:val="00592E42"/>
    <w:rsid w:val="0059432C"/>
    <w:rsid w:val="00596274"/>
    <w:rsid w:val="0059751A"/>
    <w:rsid w:val="005A0895"/>
    <w:rsid w:val="005A28AB"/>
    <w:rsid w:val="005A7E09"/>
    <w:rsid w:val="005B1C7A"/>
    <w:rsid w:val="005B3F60"/>
    <w:rsid w:val="005B4F50"/>
    <w:rsid w:val="005B654F"/>
    <w:rsid w:val="005B7709"/>
    <w:rsid w:val="005C0903"/>
    <w:rsid w:val="005C2977"/>
    <w:rsid w:val="005C63EF"/>
    <w:rsid w:val="005D05AF"/>
    <w:rsid w:val="005D31E8"/>
    <w:rsid w:val="005D3AA1"/>
    <w:rsid w:val="005D423A"/>
    <w:rsid w:val="005E1E95"/>
    <w:rsid w:val="005E5161"/>
    <w:rsid w:val="005F0593"/>
    <w:rsid w:val="005F1008"/>
    <w:rsid w:val="005F2249"/>
    <w:rsid w:val="005F35B0"/>
    <w:rsid w:val="005F5EAD"/>
    <w:rsid w:val="0060112F"/>
    <w:rsid w:val="006012EA"/>
    <w:rsid w:val="00604679"/>
    <w:rsid w:val="006054E3"/>
    <w:rsid w:val="00606B2E"/>
    <w:rsid w:val="00607230"/>
    <w:rsid w:val="00614E3E"/>
    <w:rsid w:val="00620B1F"/>
    <w:rsid w:val="006228E0"/>
    <w:rsid w:val="00630664"/>
    <w:rsid w:val="006328C7"/>
    <w:rsid w:val="00633BCB"/>
    <w:rsid w:val="00634F90"/>
    <w:rsid w:val="00635350"/>
    <w:rsid w:val="006354AE"/>
    <w:rsid w:val="00636E8C"/>
    <w:rsid w:val="00641632"/>
    <w:rsid w:val="00643428"/>
    <w:rsid w:val="00643C5C"/>
    <w:rsid w:val="00644EEB"/>
    <w:rsid w:val="00657088"/>
    <w:rsid w:val="006606C5"/>
    <w:rsid w:val="00663F6B"/>
    <w:rsid w:val="00670520"/>
    <w:rsid w:val="00672A7A"/>
    <w:rsid w:val="00674F5B"/>
    <w:rsid w:val="00675C52"/>
    <w:rsid w:val="00683121"/>
    <w:rsid w:val="006921E1"/>
    <w:rsid w:val="006946F7"/>
    <w:rsid w:val="006A7A50"/>
    <w:rsid w:val="006B390B"/>
    <w:rsid w:val="006B5933"/>
    <w:rsid w:val="006B64AE"/>
    <w:rsid w:val="006C2388"/>
    <w:rsid w:val="006C30A1"/>
    <w:rsid w:val="006C4733"/>
    <w:rsid w:val="006C6BB3"/>
    <w:rsid w:val="006C77B1"/>
    <w:rsid w:val="006D19EA"/>
    <w:rsid w:val="006D3B78"/>
    <w:rsid w:val="006D42F9"/>
    <w:rsid w:val="006D5F04"/>
    <w:rsid w:val="006D6DA7"/>
    <w:rsid w:val="006E64D3"/>
    <w:rsid w:val="006F0FF2"/>
    <w:rsid w:val="006F18A9"/>
    <w:rsid w:val="006F1B5D"/>
    <w:rsid w:val="006F1E85"/>
    <w:rsid w:val="006F5713"/>
    <w:rsid w:val="006F58C5"/>
    <w:rsid w:val="006F7A39"/>
    <w:rsid w:val="00704EB5"/>
    <w:rsid w:val="00706535"/>
    <w:rsid w:val="00707E84"/>
    <w:rsid w:val="007161B0"/>
    <w:rsid w:val="00725E7F"/>
    <w:rsid w:val="00726C73"/>
    <w:rsid w:val="00726DF7"/>
    <w:rsid w:val="007344EE"/>
    <w:rsid w:val="00735767"/>
    <w:rsid w:val="007507C9"/>
    <w:rsid w:val="0075765F"/>
    <w:rsid w:val="00757F80"/>
    <w:rsid w:val="0077604C"/>
    <w:rsid w:val="0077698D"/>
    <w:rsid w:val="00781499"/>
    <w:rsid w:val="00795B63"/>
    <w:rsid w:val="007A12B3"/>
    <w:rsid w:val="007A3843"/>
    <w:rsid w:val="007C024E"/>
    <w:rsid w:val="007C3398"/>
    <w:rsid w:val="007C4F66"/>
    <w:rsid w:val="007D5D08"/>
    <w:rsid w:val="007D689A"/>
    <w:rsid w:val="007E1693"/>
    <w:rsid w:val="007E2135"/>
    <w:rsid w:val="007E2796"/>
    <w:rsid w:val="00800119"/>
    <w:rsid w:val="00800147"/>
    <w:rsid w:val="00800994"/>
    <w:rsid w:val="00804E9E"/>
    <w:rsid w:val="00804F48"/>
    <w:rsid w:val="00807901"/>
    <w:rsid w:val="00812404"/>
    <w:rsid w:val="00816F5F"/>
    <w:rsid w:val="008211C8"/>
    <w:rsid w:val="00822C33"/>
    <w:rsid w:val="008231D1"/>
    <w:rsid w:val="00826067"/>
    <w:rsid w:val="0082681D"/>
    <w:rsid w:val="00832DCD"/>
    <w:rsid w:val="00833B3B"/>
    <w:rsid w:val="00837222"/>
    <w:rsid w:val="0084125F"/>
    <w:rsid w:val="0086185F"/>
    <w:rsid w:val="008638E0"/>
    <w:rsid w:val="0086574F"/>
    <w:rsid w:val="00867FD0"/>
    <w:rsid w:val="00870546"/>
    <w:rsid w:val="0087664F"/>
    <w:rsid w:val="00880C71"/>
    <w:rsid w:val="008834DF"/>
    <w:rsid w:val="008922C7"/>
    <w:rsid w:val="008A23FE"/>
    <w:rsid w:val="008A6ABD"/>
    <w:rsid w:val="008A7CB0"/>
    <w:rsid w:val="008B4713"/>
    <w:rsid w:val="008B6C85"/>
    <w:rsid w:val="008B6E0E"/>
    <w:rsid w:val="008C062F"/>
    <w:rsid w:val="008C0B66"/>
    <w:rsid w:val="008C57FC"/>
    <w:rsid w:val="008C69E7"/>
    <w:rsid w:val="008D22C2"/>
    <w:rsid w:val="008E007F"/>
    <w:rsid w:val="008E1773"/>
    <w:rsid w:val="008E4B21"/>
    <w:rsid w:val="008F1E3B"/>
    <w:rsid w:val="008F4F33"/>
    <w:rsid w:val="009003FA"/>
    <w:rsid w:val="00901BB0"/>
    <w:rsid w:val="009040D3"/>
    <w:rsid w:val="009073AB"/>
    <w:rsid w:val="00907F41"/>
    <w:rsid w:val="009148B9"/>
    <w:rsid w:val="00915EB1"/>
    <w:rsid w:val="00920F62"/>
    <w:rsid w:val="00924902"/>
    <w:rsid w:val="0092574D"/>
    <w:rsid w:val="0092716A"/>
    <w:rsid w:val="00927293"/>
    <w:rsid w:val="0092729A"/>
    <w:rsid w:val="0093106D"/>
    <w:rsid w:val="00932F59"/>
    <w:rsid w:val="00935C27"/>
    <w:rsid w:val="00936310"/>
    <w:rsid w:val="009363F5"/>
    <w:rsid w:val="00936882"/>
    <w:rsid w:val="00936BEE"/>
    <w:rsid w:val="00936F4A"/>
    <w:rsid w:val="00937030"/>
    <w:rsid w:val="00937F27"/>
    <w:rsid w:val="009440FA"/>
    <w:rsid w:val="00945251"/>
    <w:rsid w:val="00954E4E"/>
    <w:rsid w:val="00955F65"/>
    <w:rsid w:val="009561EA"/>
    <w:rsid w:val="00960A62"/>
    <w:rsid w:val="009629E2"/>
    <w:rsid w:val="00965A94"/>
    <w:rsid w:val="00970B75"/>
    <w:rsid w:val="009753C7"/>
    <w:rsid w:val="00977B17"/>
    <w:rsid w:val="00980915"/>
    <w:rsid w:val="009833D0"/>
    <w:rsid w:val="00983ACA"/>
    <w:rsid w:val="00995F87"/>
    <w:rsid w:val="009A1510"/>
    <w:rsid w:val="009A33E8"/>
    <w:rsid w:val="009A56E6"/>
    <w:rsid w:val="009B4BFE"/>
    <w:rsid w:val="009C0DDA"/>
    <w:rsid w:val="009C70C6"/>
    <w:rsid w:val="009D04C6"/>
    <w:rsid w:val="009D5F90"/>
    <w:rsid w:val="009D68CE"/>
    <w:rsid w:val="009E29EA"/>
    <w:rsid w:val="009E3806"/>
    <w:rsid w:val="009F05E3"/>
    <w:rsid w:val="009F1BCF"/>
    <w:rsid w:val="009F24BD"/>
    <w:rsid w:val="009F43A9"/>
    <w:rsid w:val="009F541F"/>
    <w:rsid w:val="009F6731"/>
    <w:rsid w:val="00A00A9E"/>
    <w:rsid w:val="00A0184C"/>
    <w:rsid w:val="00A02708"/>
    <w:rsid w:val="00A05ABC"/>
    <w:rsid w:val="00A06799"/>
    <w:rsid w:val="00A12E7C"/>
    <w:rsid w:val="00A12EE1"/>
    <w:rsid w:val="00A15548"/>
    <w:rsid w:val="00A238D3"/>
    <w:rsid w:val="00A2394F"/>
    <w:rsid w:val="00A26980"/>
    <w:rsid w:val="00A27685"/>
    <w:rsid w:val="00A366A8"/>
    <w:rsid w:val="00A41D82"/>
    <w:rsid w:val="00A42CF0"/>
    <w:rsid w:val="00A46F33"/>
    <w:rsid w:val="00A6204B"/>
    <w:rsid w:val="00A62742"/>
    <w:rsid w:val="00A70AEF"/>
    <w:rsid w:val="00A70FD2"/>
    <w:rsid w:val="00A7119A"/>
    <w:rsid w:val="00A73FB0"/>
    <w:rsid w:val="00A74FB1"/>
    <w:rsid w:val="00A84592"/>
    <w:rsid w:val="00A85849"/>
    <w:rsid w:val="00A9382E"/>
    <w:rsid w:val="00A97C37"/>
    <w:rsid w:val="00AA4227"/>
    <w:rsid w:val="00AA6C72"/>
    <w:rsid w:val="00AC34C4"/>
    <w:rsid w:val="00AC39C3"/>
    <w:rsid w:val="00AC463C"/>
    <w:rsid w:val="00AC5015"/>
    <w:rsid w:val="00AD04BF"/>
    <w:rsid w:val="00AD0971"/>
    <w:rsid w:val="00AD39D7"/>
    <w:rsid w:val="00AE10BC"/>
    <w:rsid w:val="00AE2F9D"/>
    <w:rsid w:val="00AE33EC"/>
    <w:rsid w:val="00AE352B"/>
    <w:rsid w:val="00AE6BBA"/>
    <w:rsid w:val="00AE7DF9"/>
    <w:rsid w:val="00AF4728"/>
    <w:rsid w:val="00AF663E"/>
    <w:rsid w:val="00B014EA"/>
    <w:rsid w:val="00B02549"/>
    <w:rsid w:val="00B04967"/>
    <w:rsid w:val="00B05FBF"/>
    <w:rsid w:val="00B064E6"/>
    <w:rsid w:val="00B07CE1"/>
    <w:rsid w:val="00B148AE"/>
    <w:rsid w:val="00B307D9"/>
    <w:rsid w:val="00B37B2C"/>
    <w:rsid w:val="00B42585"/>
    <w:rsid w:val="00B42E58"/>
    <w:rsid w:val="00B45C9A"/>
    <w:rsid w:val="00B46D69"/>
    <w:rsid w:val="00B50851"/>
    <w:rsid w:val="00B50F82"/>
    <w:rsid w:val="00B533F0"/>
    <w:rsid w:val="00B60BD2"/>
    <w:rsid w:val="00B62266"/>
    <w:rsid w:val="00B6536B"/>
    <w:rsid w:val="00B708BF"/>
    <w:rsid w:val="00B72C64"/>
    <w:rsid w:val="00B7359B"/>
    <w:rsid w:val="00B85A89"/>
    <w:rsid w:val="00B90330"/>
    <w:rsid w:val="00B92822"/>
    <w:rsid w:val="00B95448"/>
    <w:rsid w:val="00BA1680"/>
    <w:rsid w:val="00BA64F5"/>
    <w:rsid w:val="00BA746B"/>
    <w:rsid w:val="00BB3C47"/>
    <w:rsid w:val="00BB6E2D"/>
    <w:rsid w:val="00BC2345"/>
    <w:rsid w:val="00BC6348"/>
    <w:rsid w:val="00BD0CB2"/>
    <w:rsid w:val="00BD2BC8"/>
    <w:rsid w:val="00BE2D3C"/>
    <w:rsid w:val="00BE5CFF"/>
    <w:rsid w:val="00BE6C32"/>
    <w:rsid w:val="00BF06D3"/>
    <w:rsid w:val="00BF6A15"/>
    <w:rsid w:val="00BF770D"/>
    <w:rsid w:val="00C01DF0"/>
    <w:rsid w:val="00C0719B"/>
    <w:rsid w:val="00C10A23"/>
    <w:rsid w:val="00C1319F"/>
    <w:rsid w:val="00C34CA6"/>
    <w:rsid w:val="00C40A38"/>
    <w:rsid w:val="00C41899"/>
    <w:rsid w:val="00C43943"/>
    <w:rsid w:val="00C46712"/>
    <w:rsid w:val="00C46B4E"/>
    <w:rsid w:val="00C50222"/>
    <w:rsid w:val="00C55539"/>
    <w:rsid w:val="00C57D01"/>
    <w:rsid w:val="00C61A23"/>
    <w:rsid w:val="00C64149"/>
    <w:rsid w:val="00C729C8"/>
    <w:rsid w:val="00C748EF"/>
    <w:rsid w:val="00C755F7"/>
    <w:rsid w:val="00C761AE"/>
    <w:rsid w:val="00C76499"/>
    <w:rsid w:val="00C779E0"/>
    <w:rsid w:val="00C9228A"/>
    <w:rsid w:val="00C96567"/>
    <w:rsid w:val="00CA00FC"/>
    <w:rsid w:val="00CA071D"/>
    <w:rsid w:val="00CA1F37"/>
    <w:rsid w:val="00CA6B3B"/>
    <w:rsid w:val="00CA78EB"/>
    <w:rsid w:val="00CB19B5"/>
    <w:rsid w:val="00CB5A16"/>
    <w:rsid w:val="00CB653C"/>
    <w:rsid w:val="00CB6BCD"/>
    <w:rsid w:val="00CB7CA4"/>
    <w:rsid w:val="00CC5164"/>
    <w:rsid w:val="00CD0F3D"/>
    <w:rsid w:val="00CD2C81"/>
    <w:rsid w:val="00CD2E83"/>
    <w:rsid w:val="00CD69F9"/>
    <w:rsid w:val="00CE0DA1"/>
    <w:rsid w:val="00CE20BC"/>
    <w:rsid w:val="00CE269D"/>
    <w:rsid w:val="00CE2FAA"/>
    <w:rsid w:val="00CE4E04"/>
    <w:rsid w:val="00CF1503"/>
    <w:rsid w:val="00CF4757"/>
    <w:rsid w:val="00D00168"/>
    <w:rsid w:val="00D233BD"/>
    <w:rsid w:val="00D26220"/>
    <w:rsid w:val="00D33B28"/>
    <w:rsid w:val="00D3447B"/>
    <w:rsid w:val="00D36371"/>
    <w:rsid w:val="00D40BFB"/>
    <w:rsid w:val="00D42388"/>
    <w:rsid w:val="00D44B3B"/>
    <w:rsid w:val="00D45B26"/>
    <w:rsid w:val="00D468D5"/>
    <w:rsid w:val="00D706B3"/>
    <w:rsid w:val="00D707D5"/>
    <w:rsid w:val="00D8313E"/>
    <w:rsid w:val="00D853A6"/>
    <w:rsid w:val="00D86691"/>
    <w:rsid w:val="00D8698A"/>
    <w:rsid w:val="00D90088"/>
    <w:rsid w:val="00D92A87"/>
    <w:rsid w:val="00DA247D"/>
    <w:rsid w:val="00DA2EE8"/>
    <w:rsid w:val="00DA2FBD"/>
    <w:rsid w:val="00DA601C"/>
    <w:rsid w:val="00DA60FC"/>
    <w:rsid w:val="00DA621B"/>
    <w:rsid w:val="00DA66CF"/>
    <w:rsid w:val="00DB3795"/>
    <w:rsid w:val="00DB7BD7"/>
    <w:rsid w:val="00DD042E"/>
    <w:rsid w:val="00DD1453"/>
    <w:rsid w:val="00DD23EE"/>
    <w:rsid w:val="00DD4B0C"/>
    <w:rsid w:val="00DE0FE2"/>
    <w:rsid w:val="00DE17E3"/>
    <w:rsid w:val="00DE2302"/>
    <w:rsid w:val="00DE48B1"/>
    <w:rsid w:val="00DE4E5E"/>
    <w:rsid w:val="00DE5E69"/>
    <w:rsid w:val="00DE64D5"/>
    <w:rsid w:val="00DE7C16"/>
    <w:rsid w:val="00DF34CF"/>
    <w:rsid w:val="00DF66A8"/>
    <w:rsid w:val="00DF7204"/>
    <w:rsid w:val="00DF7B88"/>
    <w:rsid w:val="00E0534B"/>
    <w:rsid w:val="00E11A62"/>
    <w:rsid w:val="00E136C4"/>
    <w:rsid w:val="00E1762D"/>
    <w:rsid w:val="00E220AE"/>
    <w:rsid w:val="00E248D5"/>
    <w:rsid w:val="00E36858"/>
    <w:rsid w:val="00E4407C"/>
    <w:rsid w:val="00E4530D"/>
    <w:rsid w:val="00E47DFE"/>
    <w:rsid w:val="00E509E3"/>
    <w:rsid w:val="00E5325F"/>
    <w:rsid w:val="00E54326"/>
    <w:rsid w:val="00E611CD"/>
    <w:rsid w:val="00E641DA"/>
    <w:rsid w:val="00E6521E"/>
    <w:rsid w:val="00E71FB2"/>
    <w:rsid w:val="00E735B8"/>
    <w:rsid w:val="00E76DAD"/>
    <w:rsid w:val="00E83C2B"/>
    <w:rsid w:val="00E83DB0"/>
    <w:rsid w:val="00E8531C"/>
    <w:rsid w:val="00E91FFF"/>
    <w:rsid w:val="00EA51BB"/>
    <w:rsid w:val="00EA550A"/>
    <w:rsid w:val="00EB5DC7"/>
    <w:rsid w:val="00EB7014"/>
    <w:rsid w:val="00EE243C"/>
    <w:rsid w:val="00EF05A2"/>
    <w:rsid w:val="00EF0DF5"/>
    <w:rsid w:val="00EF5E3C"/>
    <w:rsid w:val="00F02538"/>
    <w:rsid w:val="00F11F45"/>
    <w:rsid w:val="00F16962"/>
    <w:rsid w:val="00F17A94"/>
    <w:rsid w:val="00F25869"/>
    <w:rsid w:val="00F32371"/>
    <w:rsid w:val="00F334C0"/>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2470"/>
    <w:rsid w:val="00FB3058"/>
    <w:rsid w:val="00FB4B99"/>
    <w:rsid w:val="00FC03D3"/>
    <w:rsid w:val="00FC0AD9"/>
    <w:rsid w:val="00FC2191"/>
    <w:rsid w:val="00FC6E3A"/>
    <w:rsid w:val="00FD5985"/>
    <w:rsid w:val="00FD6CEC"/>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35B10"/>
  <w15:chartTrackingRefBased/>
  <w15:docId w15:val="{97C85760-D54D-4C97-BED3-35CDF102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locked/>
    <w:rsid w:val="00155F81"/>
    <w:rPr>
      <w:rFonts w:ascii="Arial" w:hAnsi="Arial" w:cs="Times New Roman"/>
      <w:sz w:val="24"/>
      <w:lang w:eastAsia="ja-JP"/>
    </w:rPr>
  </w:style>
  <w:style w:type="paragraph" w:styleId="Footer">
    <w:name w:val="footer"/>
    <w:basedOn w:val="Normal"/>
    <w:link w:val="FooterChar"/>
    <w:uiPriority w:val="99"/>
    <w:rsid w:val="00935C27"/>
    <w:pPr>
      <w:tabs>
        <w:tab w:val="center" w:pos="4153"/>
        <w:tab w:val="right" w:pos="8306"/>
      </w:tabs>
    </w:pPr>
    <w:rPr>
      <w:rFonts w:cs="Times New Roman"/>
      <w:sz w:val="24"/>
      <w:lang w:val="x-none"/>
    </w:rPr>
  </w:style>
  <w:style w:type="character" w:customStyle="1" w:styleId="FooterChar">
    <w:name w:val="Footer Char"/>
    <w:link w:val="Footer"/>
    <w:uiPriority w:val="99"/>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unhideWhenUsed/>
    <w:rsid w:val="00A12EE1"/>
  </w:style>
  <w:style w:type="character" w:customStyle="1" w:styleId="CommentTextChar">
    <w:name w:val="Comment Text Char"/>
    <w:link w:val="CommentText"/>
    <w:uiPriority w:val="99"/>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paragraph" w:customStyle="1" w:styleId="TableParagraph">
    <w:name w:val="Table Paragraph"/>
    <w:basedOn w:val="Normal"/>
    <w:uiPriority w:val="1"/>
    <w:qFormat/>
    <w:rsid w:val="00DA2EE8"/>
    <w:pPr>
      <w:widowControl w:val="0"/>
      <w:autoSpaceDE w:val="0"/>
      <w:autoSpaceDN w:val="0"/>
      <w:spacing w:before="119"/>
      <w:ind w:left="103"/>
    </w:pPr>
    <w:rPr>
      <w:rFonts w:ascii="Calibri" w:eastAsia="Calibri" w:hAnsi="Calibri" w:cs="Calibri"/>
      <w:sz w:val="22"/>
      <w:szCs w:val="22"/>
      <w:lang w:val="en-US" w:eastAsia="en-US"/>
    </w:rPr>
  </w:style>
  <w:style w:type="paragraph" w:styleId="EndnoteText">
    <w:name w:val="endnote text"/>
    <w:basedOn w:val="Normal"/>
    <w:link w:val="EndnoteTextChar"/>
    <w:uiPriority w:val="99"/>
    <w:semiHidden/>
    <w:unhideWhenUsed/>
    <w:rsid w:val="00EB7014"/>
  </w:style>
  <w:style w:type="character" w:customStyle="1" w:styleId="EndnoteTextChar">
    <w:name w:val="Endnote Text Char"/>
    <w:link w:val="EndnoteText"/>
    <w:uiPriority w:val="99"/>
    <w:semiHidden/>
    <w:rsid w:val="00EB7014"/>
    <w:rPr>
      <w:rFonts w:ascii="Arial" w:hAnsi="Arial" w:cs="Arial"/>
      <w:lang w:eastAsia="ja-JP"/>
    </w:rPr>
  </w:style>
  <w:style w:type="character" w:styleId="EndnoteReference">
    <w:name w:val="endnote reference"/>
    <w:uiPriority w:val="99"/>
    <w:semiHidden/>
    <w:unhideWhenUsed/>
    <w:rsid w:val="00EB7014"/>
    <w:rPr>
      <w:vertAlign w:val="superscript"/>
    </w:rPr>
  </w:style>
  <w:style w:type="paragraph" w:styleId="NoSpacing">
    <w:name w:val="No Spacing"/>
    <w:uiPriority w:val="1"/>
    <w:qFormat/>
    <w:rsid w:val="00066D3E"/>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A918-5472-42DF-B589-3850876C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4571</CharactersWithSpaces>
  <SharedDoc>false</SharedDoc>
  <HLinks>
    <vt:vector size="24" baseType="variant">
      <vt:variant>
        <vt:i4>10</vt:i4>
      </vt:variant>
      <vt:variant>
        <vt:i4>19</vt:i4>
      </vt:variant>
      <vt:variant>
        <vt:i4>0</vt:i4>
      </vt:variant>
      <vt:variant>
        <vt:i4>5</vt:i4>
      </vt:variant>
      <vt:variant>
        <vt:lpwstr>http://www.csiro.au/</vt:lpwstr>
      </vt:variant>
      <vt:variant>
        <vt:lpwstr/>
      </vt:variant>
      <vt:variant>
        <vt:i4>6225953</vt:i4>
      </vt:variant>
      <vt:variant>
        <vt:i4>16</vt:i4>
      </vt:variant>
      <vt:variant>
        <vt:i4>0</vt:i4>
      </vt:variant>
      <vt:variant>
        <vt:i4>5</vt:i4>
      </vt:variant>
      <vt:variant>
        <vt:lpwstr>mailto:Janice.Ip@csiro.au</vt:lpwstr>
      </vt:variant>
      <vt:variant>
        <vt:lpwstr/>
      </vt:variant>
      <vt:variant>
        <vt:i4>262271</vt:i4>
      </vt:variant>
      <vt:variant>
        <vt:i4>13</vt:i4>
      </vt:variant>
      <vt:variant>
        <vt:i4>0</vt:i4>
      </vt:variant>
      <vt:variant>
        <vt:i4>5</vt:i4>
      </vt:variant>
      <vt:variant>
        <vt:lpwstr>mailto:csiro-careers@csiro.au</vt:lpwstr>
      </vt:variant>
      <vt:variant>
        <vt:lpwstr/>
      </vt:variant>
      <vt:variant>
        <vt:i4>2490428</vt:i4>
      </vt:variant>
      <vt:variant>
        <vt:i4>10</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Lad, Rohit (HR, Black Mountain)</cp:lastModifiedBy>
  <cp:revision>3</cp:revision>
  <cp:lastPrinted>2018-07-06T03:36:00Z</cp:lastPrinted>
  <dcterms:created xsi:type="dcterms:W3CDTF">2019-04-04T02:56:00Z</dcterms:created>
  <dcterms:modified xsi:type="dcterms:W3CDTF">2019-04-04T02:57:00Z</dcterms:modified>
</cp:coreProperties>
</file>