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89933" w14:textId="77777777" w:rsidR="002076E1" w:rsidRPr="00DA0EDE" w:rsidRDefault="002076E1" w:rsidP="00E447EE">
      <w:pPr>
        <w:pStyle w:val="Heading1"/>
        <w:rPr>
          <w:rFonts w:asciiTheme="minorHAnsi" w:hAnsiTheme="minorHAnsi" w:cstheme="minorHAnsi"/>
          <w:lang w:val="en-AU"/>
        </w:rPr>
      </w:pPr>
      <w:r w:rsidRPr="00DA0EDE">
        <w:rPr>
          <w:rFonts w:asciiTheme="minorHAnsi" w:hAnsiTheme="minorHAnsi" w:cstheme="minorHAnsi"/>
        </w:rPr>
        <w:t>Position De</w:t>
      </w:r>
      <w:r w:rsidR="00DA0EDE" w:rsidRPr="00DA0EDE">
        <w:rPr>
          <w:rFonts w:asciiTheme="minorHAnsi" w:hAnsiTheme="minorHAnsi" w:cstheme="minorHAnsi"/>
          <w:lang w:val="en-AU"/>
        </w:rPr>
        <w:t>scription</w:t>
      </w:r>
    </w:p>
    <w:p w14:paraId="255A14DE" w14:textId="77777777" w:rsidR="003D59C3" w:rsidRPr="00DA0EDE" w:rsidRDefault="00BF6C92" w:rsidP="00E447EE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 xml:space="preserve">Technical Services </w:t>
      </w:r>
      <w:r w:rsidR="008154BF" w:rsidRPr="00DA0EDE">
        <w:rPr>
          <w:rFonts w:asciiTheme="minorHAnsi" w:hAnsiTheme="minorHAnsi" w:cstheme="minorHAnsi"/>
          <w:i w:val="0"/>
        </w:rPr>
        <w:t>– CSOF2</w:t>
      </w:r>
    </w:p>
    <w:p w14:paraId="0BDF4C3D" w14:textId="77777777" w:rsidR="003D59C3" w:rsidRDefault="00DC271C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97618D" w14:paraId="4BF9C3D2" w14:textId="77777777" w:rsidTr="00275D88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107C6D7F" w14:textId="77777777" w:rsidR="00814B73" w:rsidRPr="0097618D" w:rsidRDefault="00814B73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1081507F" w14:textId="2C3AE154" w:rsidR="00814B73" w:rsidRPr="0097618D" w:rsidRDefault="00C714C7" w:rsidP="009C372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bookmarkStart w:id="0" w:name="_GoBack"/>
            <w:r>
              <w:rPr>
                <w:rFonts w:ascii="Calibri" w:hAnsi="Calibri"/>
                <w:sz w:val="22"/>
                <w:szCs w:val="22"/>
              </w:rPr>
              <w:t>IT Officer – IMT Client Services</w:t>
            </w:r>
            <w:r w:rsidR="00B213A5">
              <w:rPr>
                <w:rFonts w:ascii="Calibri" w:hAnsi="Calibri"/>
                <w:sz w:val="22"/>
                <w:szCs w:val="22"/>
              </w:rPr>
              <w:t xml:space="preserve"> QLD</w:t>
            </w:r>
            <w:bookmarkEnd w:id="0"/>
          </w:p>
        </w:tc>
      </w:tr>
      <w:tr w:rsidR="00814B73" w:rsidRPr="0097618D" w14:paraId="50874894" w14:textId="77777777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47DA2528" w14:textId="77777777" w:rsidR="00814B73" w:rsidRPr="0097618D" w:rsidRDefault="00A36099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E447EE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16D04F84" w14:textId="61F4C4AB" w:rsidR="00814B73" w:rsidRPr="0097618D" w:rsidRDefault="00B213A5" w:rsidP="00C40A3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60600</w:t>
            </w:r>
          </w:p>
        </w:tc>
      </w:tr>
      <w:tr w:rsidR="00814B73" w:rsidRPr="0097618D" w14:paraId="70CA6AA9" w14:textId="77777777" w:rsidTr="00275D88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70F8367F" w14:textId="77777777" w:rsidR="00814B73" w:rsidRPr="0097618D" w:rsidRDefault="00814B73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7D4F9314" w14:textId="77777777" w:rsidR="00814B73" w:rsidRPr="0097618D" w:rsidRDefault="00814B73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14:paraId="69D8BC6E" w14:textId="77777777" w:rsidTr="00275D88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14:paraId="206AD41A" w14:textId="77777777" w:rsidR="00814B73" w:rsidRPr="0097618D" w:rsidRDefault="00814B73" w:rsidP="00DC271C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tc>
          <w:tcPr>
            <w:tcW w:w="7371" w:type="dxa"/>
            <w:vAlign w:val="center"/>
          </w:tcPr>
          <w:p w14:paraId="548E156C" w14:textId="4A7F13CE" w:rsidR="00814B73" w:rsidRPr="0097618D" w:rsidRDefault="00814B73" w:rsidP="00054D4F">
            <w:pPr>
              <w:pStyle w:val="ListParagraph"/>
              <w:spacing w:before="60"/>
              <w:ind w:left="0"/>
              <w:rPr>
                <w:rFonts w:ascii="Calibri" w:hAnsi="Calibri"/>
                <w:sz w:val="22"/>
                <w:szCs w:val="22"/>
              </w:rPr>
            </w:pPr>
            <w:bookmarkStart w:id="1" w:name="Citizenship"/>
            <w:r w:rsidRPr="0097618D">
              <w:rPr>
                <w:rFonts w:ascii="Calibri" w:hAnsi="Calibri"/>
                <w:sz w:val="22"/>
                <w:szCs w:val="22"/>
              </w:rPr>
              <w:t>Australian Citizens Only</w:t>
            </w:r>
            <w:bookmarkEnd w:id="1"/>
          </w:p>
        </w:tc>
      </w:tr>
      <w:tr w:rsidR="00814B73" w:rsidRPr="0097618D" w14:paraId="65F927A6" w14:textId="77777777" w:rsidTr="00275D88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3AC1ACE4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vAlign w:val="center"/>
          </w:tcPr>
          <w:p w14:paraId="33127401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814B73" w:rsidRPr="0097618D" w14:paraId="56E5F9F1" w14:textId="77777777" w:rsidTr="00275D88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14:paraId="2272EA9E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vAlign w:val="center"/>
          </w:tcPr>
          <w:p w14:paraId="2D9F64AD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14:paraId="6B50586D" w14:textId="77777777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FB27C20" w14:textId="77777777" w:rsidR="00814B73" w:rsidRPr="0097618D" w:rsidRDefault="00814B73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14:paraId="0D50AED8" w14:textId="77777777" w:rsidR="00814B73" w:rsidRPr="0097618D" w:rsidRDefault="00C714C7" w:rsidP="00240A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Team Lead</w:t>
            </w:r>
          </w:p>
        </w:tc>
      </w:tr>
      <w:tr w:rsidR="00814B73" w:rsidRPr="0097618D" w14:paraId="21045FAE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45D4423" w14:textId="77777777" w:rsidR="00814B73" w:rsidRPr="0097618D" w:rsidRDefault="00814B73" w:rsidP="00DA60FC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14:paraId="090BB3FB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C271C" w:rsidRPr="0097618D" w14:paraId="6CEF7F98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3FD7523B" w14:textId="77777777" w:rsidR="00DC271C" w:rsidRPr="0097618D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F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or Applicant Enquiries</w:t>
            </w:r>
            <w:r w:rsidR="008109BB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03A2153C" w14:textId="77777777" w:rsidR="00F92A0A" w:rsidRPr="00B213A5" w:rsidRDefault="00F92A0A" w:rsidP="00F92A0A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154F32" w14:textId="69F926B3" w:rsidR="00F92A0A" w:rsidRPr="00B213A5" w:rsidRDefault="00F92A0A" w:rsidP="00F92A0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B213A5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Location QLD (Dutton Park) or QLD (Pullenvale)</w:t>
            </w:r>
          </w:p>
          <w:p w14:paraId="588C3E67" w14:textId="77777777" w:rsidR="00F92A0A" w:rsidRPr="00B213A5" w:rsidRDefault="00F92A0A" w:rsidP="00F92A0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213A5">
              <w:rPr>
                <w:rFonts w:asciiTheme="minorHAnsi" w:hAnsiTheme="minorHAnsi" w:cstheme="minorHAnsi"/>
                <w:sz w:val="22"/>
                <w:szCs w:val="22"/>
              </w:rPr>
              <w:t xml:space="preserve">Hiring manager: Ian </w:t>
            </w:r>
            <w:proofErr w:type="spellStart"/>
            <w:r w:rsidRPr="00B213A5">
              <w:rPr>
                <w:rFonts w:asciiTheme="minorHAnsi" w:hAnsiTheme="minorHAnsi" w:cstheme="minorHAnsi"/>
                <w:sz w:val="22"/>
                <w:szCs w:val="22"/>
              </w:rPr>
              <w:t>Hirst</w:t>
            </w:r>
            <w:proofErr w:type="spellEnd"/>
          </w:p>
          <w:p w14:paraId="1742DE65" w14:textId="77777777" w:rsidR="00F92A0A" w:rsidRPr="00B213A5" w:rsidRDefault="00F92A0A" w:rsidP="00F92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3A5">
              <w:rPr>
                <w:rFonts w:asciiTheme="minorHAnsi" w:hAnsiTheme="minorHAnsi" w:cstheme="minorHAnsi"/>
                <w:sz w:val="22"/>
                <w:szCs w:val="22"/>
              </w:rPr>
              <w:t>Contact number: 07 3327 4603</w:t>
            </w:r>
          </w:p>
          <w:p w14:paraId="427A67DE" w14:textId="10250ED8" w:rsidR="00DC271C" w:rsidRPr="00B213A5" w:rsidRDefault="00DC271C" w:rsidP="00054D4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E1841" w:rsidRPr="0097618D" w14:paraId="07F29FD4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3AFEE327" w14:textId="77777777" w:rsidR="001E1841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  <w:r w:rsidR="008109BB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14F7F805" w14:textId="7590F543" w:rsidR="001E1841" w:rsidRPr="00054D4F" w:rsidRDefault="001E1841" w:rsidP="00054D4F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70394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8" w:history="1">
              <w:r w:rsidR="00DA0EDE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</w:tc>
      </w:tr>
      <w:tr w:rsidR="008109BB" w:rsidRPr="0097618D" w14:paraId="553B63A0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1EA2A7D" w14:textId="77777777" w:rsidR="008109BB" w:rsidRDefault="008109BB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14:paraId="1335D04C" w14:textId="77777777" w:rsidR="008109BB" w:rsidRPr="00054D4F" w:rsidRDefault="00DA0EDE" w:rsidP="001E184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apply online at </w:t>
            </w:r>
            <w:hyperlink r:id="rId9" w:history="1">
              <w:r w:rsidRPr="00054D4F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jobs.csiro.au</w:t>
              </w:r>
            </w:hyperlink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enter the requisition number</w:t>
            </w:r>
            <w:r w:rsidRPr="00054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Internal applicants please apply via ‘Jobs Central’ through the ‘People Hub’ icon  </w:t>
            </w:r>
          </w:p>
          <w:p w14:paraId="0F6C9FCE" w14:textId="7107DFAB" w:rsidR="00054D4F" w:rsidRPr="00054D4F" w:rsidRDefault="00054D4F" w:rsidP="00054D4F">
            <w:pPr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54D4F">
              <w:rPr>
                <w:rFonts w:asciiTheme="minorHAnsi" w:hAnsiTheme="minorHAnsi" w:cstheme="minorHAnsi"/>
                <w:iCs/>
                <w:sz w:val="22"/>
                <w:szCs w:val="22"/>
              </w:rPr>
              <w:t>Please do not email your application directly to Colin Mayocchi.   Applications received via this method will not be considered by the selection panel.</w:t>
            </w:r>
          </w:p>
        </w:tc>
      </w:tr>
    </w:tbl>
    <w:p w14:paraId="6269CE09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1012121A" w14:textId="77777777" w:rsidR="00A36099" w:rsidRDefault="00A36099" w:rsidP="00502363">
      <w:pPr>
        <w:rPr>
          <w:rFonts w:ascii="Calibri" w:hAnsi="Calibri"/>
          <w:sz w:val="22"/>
          <w:szCs w:val="22"/>
        </w:rPr>
      </w:pPr>
    </w:p>
    <w:p w14:paraId="204D3954" w14:textId="77777777" w:rsidR="00A36099" w:rsidRPr="00DA0EDE" w:rsidRDefault="00A36099" w:rsidP="00E447EE">
      <w:pPr>
        <w:pStyle w:val="Heading2"/>
        <w:rPr>
          <w:rFonts w:asciiTheme="minorHAnsi" w:hAnsiTheme="minorHAnsi" w:cstheme="minorHAnsi"/>
          <w:i w:val="0"/>
        </w:rPr>
        <w:sectPr w:rsidR="00A36099" w:rsidRPr="00DA0EDE" w:rsidSect="001E495E">
          <w:headerReference w:type="first" r:id="rId10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DA0EDE">
        <w:rPr>
          <w:rFonts w:asciiTheme="minorHAnsi" w:hAnsiTheme="minorHAnsi" w:cstheme="minorHAnsi"/>
          <w:i w:val="0"/>
        </w:rPr>
        <w:t>Role Overview:</w:t>
      </w:r>
    </w:p>
    <w:p w14:paraId="4D9D02BD" w14:textId="77777777" w:rsidR="000A37C8" w:rsidRDefault="00BC2D3C" w:rsidP="00883DFE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A472AF">
        <w:rPr>
          <w:rFonts w:ascii="Calibri" w:hAnsi="Calibri"/>
          <w:sz w:val="22"/>
          <w:szCs w:val="22"/>
        </w:rPr>
        <w:t>The role of Technical Staff in CSIRO is to provide support for scientific research in a diverse range of laboratory and field situations across a range of different research projects. This support consists of the application of accepted technical practices and the development of new practices. The work is usually carried out as a member of a centralised service.</w:t>
      </w:r>
    </w:p>
    <w:p w14:paraId="75995F37" w14:textId="1555C760" w:rsidR="0045645E" w:rsidRPr="00883DFE" w:rsidRDefault="00163921" w:rsidP="00883DFE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role would be part of the Client Services (CS) team within CSIRO Information Management and Technology (IMT), and will </w:t>
      </w:r>
      <w:r w:rsidRPr="00163921">
        <w:rPr>
          <w:rFonts w:asciiTheme="minorHAnsi" w:hAnsiTheme="minorHAnsi" w:cstheme="minorHAnsi"/>
          <w:sz w:val="22"/>
          <w:szCs w:val="22"/>
        </w:rPr>
        <w:t>assist with the delivery of IT services to our clients and support systems that underpin scientific research.</w:t>
      </w:r>
      <w:r w:rsidR="00D1349F" w:rsidRPr="00D1349F">
        <w:rPr>
          <w:rFonts w:ascii="Calibri" w:hAnsi="Calibri"/>
          <w:sz w:val="22"/>
          <w:szCs w:val="22"/>
        </w:rPr>
        <w:t xml:space="preserve"> </w:t>
      </w:r>
      <w:r w:rsidR="00D1349F" w:rsidRPr="00163921">
        <w:rPr>
          <w:rFonts w:ascii="Calibri" w:hAnsi="Calibri"/>
          <w:sz w:val="22"/>
          <w:szCs w:val="22"/>
        </w:rPr>
        <w:t>CS is a key part of the CSIRO IMT support services model. Services are delivered through a mixture of physical and remote channels; the level of physical and remote delivery provided will vary depending on the location of the site and also the type of support required.</w:t>
      </w:r>
    </w:p>
    <w:p w14:paraId="17E6AA8F" w14:textId="460E7048" w:rsidR="0045645E" w:rsidRPr="00163921" w:rsidRDefault="00D1349F" w:rsidP="00883DFE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CS</w:t>
      </w:r>
      <w:r w:rsidR="0045645E" w:rsidRPr="00163921">
        <w:rPr>
          <w:rFonts w:asciiTheme="minorHAnsi" w:hAnsiTheme="minorHAnsi" w:cstheme="minorHAnsi"/>
          <w:sz w:val="22"/>
          <w:szCs w:val="22"/>
        </w:rPr>
        <w:t xml:space="preserve"> staff are the primary point of contact for all IT related services in CSIRO, the main functions include:</w:t>
      </w:r>
    </w:p>
    <w:p w14:paraId="0729E0E2" w14:textId="77777777" w:rsidR="0045645E" w:rsidRPr="00163921" w:rsidRDefault="0045645E" w:rsidP="00883DFE">
      <w:pPr>
        <w:numPr>
          <w:ilvl w:val="0"/>
          <w:numId w:val="7"/>
        </w:num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163921">
        <w:rPr>
          <w:rFonts w:asciiTheme="minorHAnsi" w:hAnsiTheme="minorHAnsi" w:cstheme="minorHAnsi"/>
          <w:sz w:val="22"/>
          <w:szCs w:val="22"/>
        </w:rPr>
        <w:t xml:space="preserve">Providing telephone support and the use of remote desktop technologies for immediate resolution of incidents and service requests as part of the Service Desk function. </w:t>
      </w:r>
    </w:p>
    <w:p w14:paraId="6CA4E2AA" w14:textId="77777777" w:rsidR="0045645E" w:rsidRPr="00163921" w:rsidRDefault="0045645E" w:rsidP="00883DFE">
      <w:pPr>
        <w:numPr>
          <w:ilvl w:val="0"/>
          <w:numId w:val="7"/>
        </w:num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163921">
        <w:rPr>
          <w:rFonts w:asciiTheme="minorHAnsi" w:hAnsiTheme="minorHAnsi" w:cstheme="minorHAnsi"/>
          <w:sz w:val="22"/>
          <w:szCs w:val="22"/>
        </w:rPr>
        <w:lastRenderedPageBreak/>
        <w:t>Providing onsite support for tasks requiring physical assistance to solve a problem.</w:t>
      </w:r>
    </w:p>
    <w:p w14:paraId="0C98862D" w14:textId="280D3B32" w:rsidR="00BC2D3C" w:rsidRPr="00C24262" w:rsidRDefault="00BC2D3C" w:rsidP="00C24262">
      <w:pPr>
        <w:spacing w:before="180" w:after="120"/>
        <w:jc w:val="both"/>
        <w:rPr>
          <w:rFonts w:ascii="Calibri" w:hAnsi="Calibri"/>
          <w:i/>
          <w:sz w:val="22"/>
          <w:szCs w:val="22"/>
        </w:rPr>
      </w:pPr>
    </w:p>
    <w:p w14:paraId="52602DE9" w14:textId="1279B25E" w:rsidR="00C714C7" w:rsidRPr="00C714C7" w:rsidRDefault="00C714C7" w:rsidP="00C714C7">
      <w:pPr>
        <w:spacing w:before="180" w:after="120"/>
        <w:jc w:val="both"/>
        <w:rPr>
          <w:rFonts w:ascii="Calibri" w:hAnsi="Calibri"/>
          <w:sz w:val="22"/>
          <w:szCs w:val="22"/>
        </w:rPr>
      </w:pPr>
      <w:r w:rsidRPr="00C714C7">
        <w:rPr>
          <w:rFonts w:ascii="Calibri" w:hAnsi="Calibri"/>
          <w:b/>
          <w:sz w:val="22"/>
          <w:szCs w:val="22"/>
        </w:rPr>
        <w:t>Security Clearance:</w:t>
      </w:r>
      <w:r>
        <w:rPr>
          <w:rFonts w:ascii="Calibri" w:hAnsi="Calibri"/>
          <w:sz w:val="22"/>
          <w:szCs w:val="22"/>
        </w:rPr>
        <w:t xml:space="preserve"> </w:t>
      </w:r>
      <w:r w:rsidRPr="00C714C7">
        <w:rPr>
          <w:rFonts w:ascii="Calibri" w:hAnsi="Calibri"/>
          <w:sz w:val="22"/>
          <w:szCs w:val="22"/>
        </w:rPr>
        <w:t xml:space="preserve">This is a security assessed position and the successful applicant will be required to obtain and maintain a security clearance </w:t>
      </w:r>
      <w:r w:rsidR="00BB4D88">
        <w:rPr>
          <w:rFonts w:ascii="Calibri" w:hAnsi="Calibri"/>
          <w:sz w:val="22"/>
          <w:szCs w:val="22"/>
        </w:rPr>
        <w:t xml:space="preserve">level </w:t>
      </w:r>
      <w:r w:rsidRPr="00C714C7">
        <w:rPr>
          <w:rFonts w:ascii="Calibri" w:hAnsi="Calibri"/>
          <w:sz w:val="22"/>
          <w:szCs w:val="22"/>
        </w:rPr>
        <w:t xml:space="preserve">of </w:t>
      </w:r>
      <w:r w:rsidR="00472409">
        <w:rPr>
          <w:rFonts w:ascii="Calibri" w:hAnsi="Calibri"/>
          <w:sz w:val="22"/>
          <w:szCs w:val="22"/>
        </w:rPr>
        <w:t>Negative Vetting 1</w:t>
      </w:r>
      <w:r w:rsidRPr="00C714C7">
        <w:rPr>
          <w:rFonts w:ascii="Calibri" w:hAnsi="Calibri"/>
          <w:sz w:val="22"/>
          <w:szCs w:val="22"/>
        </w:rPr>
        <w:t>.</w:t>
      </w:r>
    </w:p>
    <w:p w14:paraId="4ECE1B03" w14:textId="77777777" w:rsidR="008A4083" w:rsidRPr="00DA0EDE" w:rsidRDefault="008A4083" w:rsidP="00E447EE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>Duties and Key Result Areas:</w:t>
      </w:r>
    </w:p>
    <w:p w14:paraId="53EF13FC" w14:textId="77777777" w:rsidR="008A4083" w:rsidRDefault="008A4083" w:rsidP="008A4083"/>
    <w:p w14:paraId="15DE98D8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Develop and maintain relationships with our clients and contribute to the overall objectives across the CSIRO IMT service delivery model.</w:t>
      </w:r>
    </w:p>
    <w:p w14:paraId="179A5855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Be an active and positive contributor to team activities on a day to day basis.</w:t>
      </w:r>
    </w:p>
    <w:p w14:paraId="173B81C2" w14:textId="2F7C652E" w:rsidR="0045645E" w:rsidRPr="0045645E" w:rsidRDefault="00E001AC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Under general supervision undertake a range of technical tasks, requiring skills developed, maintained and expanded through experience and training, within instructions for the method/approach and the techniques that are to be used </w:t>
      </w:r>
      <w:r w:rsidR="0045645E" w:rsidRPr="0045645E">
        <w:rPr>
          <w:rFonts w:ascii="Calibri" w:hAnsi="Calibri"/>
          <w:sz w:val="22"/>
          <w:szCs w:val="22"/>
        </w:rPr>
        <w:t>in respect to the services delivered by CSIRO IMT.</w:t>
      </w:r>
    </w:p>
    <w:p w14:paraId="60EDB0E3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 xml:space="preserve">Contribute positively to stimulate and promote a team approach, and develop sound working relationships with clients on a day to day basis as a representative of CSIRO IMT. </w:t>
      </w:r>
    </w:p>
    <w:p w14:paraId="19A7E443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Under guidance undertake remote and physical IT support to our clients to resolve requests and incidents in a timely manner.</w:t>
      </w:r>
    </w:p>
    <w:p w14:paraId="58EC921D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Under guidance deliver physical IT support which include:</w:t>
      </w:r>
    </w:p>
    <w:p w14:paraId="06AE5016" w14:textId="77777777" w:rsidR="0045645E" w:rsidRPr="0045645E" w:rsidRDefault="0045645E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Deployment of PC desktops, laptops, LCD monitors, printers and other</w:t>
      </w:r>
      <w:r w:rsidR="00480885">
        <w:rPr>
          <w:rFonts w:ascii="Calibri" w:hAnsi="Calibri"/>
          <w:sz w:val="22"/>
          <w:szCs w:val="22"/>
        </w:rPr>
        <w:t xml:space="preserve"> IT related equipment;</w:t>
      </w:r>
    </w:p>
    <w:p w14:paraId="6842FE88" w14:textId="77777777" w:rsidR="0045645E" w:rsidRPr="0045645E" w:rsidRDefault="00480885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Network Port patching;</w:t>
      </w:r>
    </w:p>
    <w:p w14:paraId="6D2B9D7E" w14:textId="77777777" w:rsidR="0045645E" w:rsidRPr="0045645E" w:rsidRDefault="00480885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Software fault assistance;</w:t>
      </w:r>
    </w:p>
    <w:p w14:paraId="3D45CECE" w14:textId="77777777" w:rsidR="0045645E" w:rsidRPr="0045645E" w:rsidRDefault="0045645E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Troubleshooting operational issues in the desktop environment</w:t>
      </w:r>
      <w:r w:rsidR="00480885">
        <w:rPr>
          <w:rFonts w:ascii="Calibri" w:hAnsi="Calibri"/>
          <w:sz w:val="22"/>
          <w:szCs w:val="22"/>
        </w:rPr>
        <w:t>.</w:t>
      </w:r>
    </w:p>
    <w:p w14:paraId="3A1B7B32" w14:textId="77777777" w:rsidR="00E001AC" w:rsidRPr="00E001AC" w:rsidRDefault="00E001AC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Respond courteously and efficiently to requests for your services, keep clients informed about progress and redirect requests to appropriate staff when required.</w:t>
      </w:r>
    </w:p>
    <w:p w14:paraId="4B51F625" w14:textId="77777777" w:rsidR="00E447EE" w:rsidRPr="00E001AC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Contribute to service improvement by identifying tasks/issues that could be handled more efficiently to improve the client experience.</w:t>
      </w:r>
    </w:p>
    <w:p w14:paraId="225CC023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Exercise discretion when undertaking task such as sourcing and replenishing supplies, fault finding, routine maintenance, scheduling of work and the selection of appropriate materials, methods, equipment or tools.</w:t>
      </w:r>
    </w:p>
    <w:p w14:paraId="5B43B842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Adhere to the spirit and practice of CSIRO’s Code of Conduct, Health, Safety and Environment plans and policies, Diversity initiatives and Zero Harm goals.</w:t>
      </w:r>
    </w:p>
    <w:p w14:paraId="5000A8FF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Other duties as directed.</w:t>
      </w:r>
    </w:p>
    <w:p w14:paraId="4460237E" w14:textId="77777777" w:rsidR="008A4083" w:rsidRDefault="008A4083" w:rsidP="00524DBC"/>
    <w:p w14:paraId="373E5EFB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6ECEA496" w14:textId="77777777" w:rsidR="008A4083" w:rsidRPr="00DA0EDE" w:rsidRDefault="0021628B" w:rsidP="00E447EE">
      <w:pPr>
        <w:pStyle w:val="Heading2"/>
        <w:rPr>
          <w:rFonts w:asciiTheme="minorHAnsi" w:hAnsiTheme="minorHAnsi" w:cstheme="minorHAnsi"/>
          <w:bCs/>
          <w:i w:val="0"/>
          <w:iCs/>
          <w:szCs w:val="22"/>
          <w:lang w:val="en-AU"/>
        </w:rPr>
      </w:pPr>
      <w:r w:rsidRPr="00DA0EDE">
        <w:rPr>
          <w:rFonts w:asciiTheme="minorHAnsi" w:hAnsiTheme="minorHAnsi" w:cstheme="minorHAnsi"/>
          <w:i w:val="0"/>
        </w:rPr>
        <w:t xml:space="preserve">CSIRO </w:t>
      </w:r>
      <w:r w:rsidR="00003E89" w:rsidRPr="00DA0EDE">
        <w:rPr>
          <w:rFonts w:asciiTheme="minorHAnsi" w:hAnsiTheme="minorHAnsi" w:cstheme="minorHAnsi"/>
          <w:i w:val="0"/>
        </w:rPr>
        <w:t>Competencies</w:t>
      </w:r>
      <w:r w:rsidR="008A4083" w:rsidRPr="00DA0EDE">
        <w:rPr>
          <w:rFonts w:asciiTheme="minorHAnsi" w:hAnsiTheme="minorHAnsi" w:cstheme="minorHAnsi"/>
          <w:bCs/>
          <w:i w:val="0"/>
          <w:iCs/>
          <w:szCs w:val="22"/>
        </w:rPr>
        <w:t>:</w:t>
      </w:r>
    </w:p>
    <w:p w14:paraId="088D13CB" w14:textId="77777777" w:rsidR="00F02BF6" w:rsidRPr="00F02BF6" w:rsidRDefault="00F02BF6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Demonstrates initiative, actively contributing as a team member. Supports team decisions and keeps other team members up to date about individual actions. Shares all relevant and useful information.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Pitches in and helps other team members when necessary</w:t>
      </w:r>
      <w:r>
        <w:rPr>
          <w:rStyle w:val="Strong"/>
          <w:rFonts w:ascii="Calibri" w:hAnsi="Calibri"/>
          <w:b w:val="0"/>
          <w:sz w:val="22"/>
          <w:szCs w:val="22"/>
        </w:rPr>
        <w:t>.</w:t>
      </w:r>
    </w:p>
    <w:p w14:paraId="273D0B9E" w14:textId="77777777" w:rsidR="004E08D1" w:rsidRPr="008154BF" w:rsidRDefault="008154BF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</w:t>
      </w:r>
      <w:r w:rsidR="004E08D1">
        <w:rPr>
          <w:rStyle w:val="Strong"/>
          <w:rFonts w:ascii="Calibri" w:hAnsi="Calibri"/>
          <w:sz w:val="22"/>
          <w:szCs w:val="22"/>
        </w:rPr>
        <w:t xml:space="preserve">Communication: </w:t>
      </w:r>
      <w:r w:rsidR="004B7A95" w:rsidRPr="004B7A95">
        <w:rPr>
          <w:rStyle w:val="Strong"/>
          <w:rFonts w:ascii="Calibri" w:hAnsi="Calibri"/>
          <w:b w:val="0"/>
          <w:sz w:val="22"/>
          <w:szCs w:val="22"/>
        </w:rPr>
        <w:t>Communicates basic facts in a courteous manner including posing appropriate questions to gain factual information.</w:t>
      </w:r>
    </w:p>
    <w:p w14:paraId="6BF38111" w14:textId="77777777" w:rsidR="004B7A95" w:rsidRPr="004B7A95" w:rsidRDefault="004B7A95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14:paraId="77AB4CC1" w14:textId="77777777" w:rsidR="004E08D1" w:rsidRDefault="004B7A95" w:rsidP="0045645E">
      <w:pPr>
        <w:pStyle w:val="ListParagraph"/>
        <w:numPr>
          <w:ilvl w:val="0"/>
          <w:numId w:val="3"/>
        </w:numPr>
        <w:spacing w:after="60"/>
        <w:rPr>
          <w:rFonts w:ascii="Calibri" w:hAnsi="Calibri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Judgement and </w:t>
      </w:r>
      <w:r w:rsidR="004E08D1" w:rsidRPr="00530EF0">
        <w:rPr>
          <w:rStyle w:val="Strong"/>
          <w:rFonts w:ascii="Calibri" w:hAnsi="Calibri"/>
          <w:sz w:val="22"/>
          <w:szCs w:val="22"/>
        </w:rPr>
        <w:t xml:space="preserve">Problem Solving:  </w:t>
      </w:r>
      <w:r w:rsidRPr="004B7A95">
        <w:rPr>
          <w:rFonts w:ascii="Calibri" w:hAnsi="Calibri"/>
          <w:sz w:val="22"/>
          <w:szCs w:val="22"/>
        </w:rPr>
        <w:t>Selects appropriate solutions to clearly defined problems using readily available information.</w:t>
      </w:r>
      <w:r>
        <w:rPr>
          <w:rFonts w:ascii="Calibri" w:hAnsi="Calibri"/>
          <w:sz w:val="22"/>
          <w:szCs w:val="22"/>
        </w:rPr>
        <w:t xml:space="preserve"> </w:t>
      </w:r>
      <w:r w:rsidRPr="004B7A95">
        <w:rPr>
          <w:rFonts w:ascii="Calibri" w:hAnsi="Calibri"/>
          <w:sz w:val="22"/>
          <w:szCs w:val="22"/>
        </w:rPr>
        <w:t xml:space="preserve"> Alternatives are limited and prescribed or apparent.</w:t>
      </w:r>
    </w:p>
    <w:p w14:paraId="01AC7164" w14:textId="77777777" w:rsidR="004B7A95" w:rsidRPr="00F02BF6" w:rsidRDefault="004B7A95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lastRenderedPageBreak/>
        <w:t xml:space="preserve">Independence: 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Accepts personal responsibility for doing the job well. Looks for opportunities to improve the way things are done and makes recommendations accordingly. </w:t>
      </w:r>
    </w:p>
    <w:p w14:paraId="4F86C4BF" w14:textId="77777777" w:rsidR="00F02BF6" w:rsidRPr="00FE5942" w:rsidRDefault="00F02BF6" w:rsidP="0045645E">
      <w:pPr>
        <w:pStyle w:val="ListParagraph"/>
        <w:numPr>
          <w:ilvl w:val="0"/>
          <w:numId w:val="3"/>
        </w:numPr>
        <w:spacing w:after="60"/>
        <w:ind w:left="357" w:hanging="357"/>
        <w:rPr>
          <w:rFonts w:ascii="Calibri" w:hAnsi="Calibri" w:cs="Times New Roman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 xml:space="preserve">Adaptability:  </w:t>
      </w:r>
      <w:r>
        <w:rPr>
          <w:rFonts w:ascii="Calibri" w:hAnsi="Calibri"/>
          <w:sz w:val="22"/>
          <w:szCs w:val="22"/>
        </w:rPr>
        <w:t>Accepts the need for change to work routines or technology.</w:t>
      </w:r>
    </w:p>
    <w:p w14:paraId="0036AECE" w14:textId="77777777" w:rsidR="009C04F3" w:rsidRDefault="009C04F3" w:rsidP="008154BF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14:paraId="4CDCD007" w14:textId="77777777" w:rsidR="00003E89" w:rsidRPr="00DA0EDE" w:rsidRDefault="00DA0EDE" w:rsidP="00E447EE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t>Selection</w:t>
      </w:r>
      <w:r w:rsidR="008A4083" w:rsidRPr="00DA0EDE">
        <w:rPr>
          <w:rFonts w:asciiTheme="minorHAnsi" w:hAnsiTheme="minorHAnsi" w:cstheme="minorHAnsi"/>
          <w:i w:val="0"/>
        </w:rPr>
        <w:t xml:space="preserve"> Criteria:</w:t>
      </w:r>
    </w:p>
    <w:p w14:paraId="4E25896A" w14:textId="77777777" w:rsidR="009C04F3" w:rsidRPr="009C04F3" w:rsidRDefault="009C04F3" w:rsidP="009C04F3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 xml:space="preserve">Under CSIRO policy only those who meet all </w:t>
      </w:r>
      <w:r w:rsidR="00DA0EDE">
        <w:rPr>
          <w:rFonts w:ascii="Calibri" w:hAnsi="Calibri"/>
          <w:i/>
          <w:iCs/>
          <w:sz w:val="22"/>
          <w:szCs w:val="22"/>
        </w:rPr>
        <w:t>selection</w:t>
      </w:r>
      <w:r w:rsidRPr="00520570">
        <w:rPr>
          <w:rFonts w:ascii="Calibri" w:hAnsi="Calibri"/>
          <w:i/>
          <w:iCs/>
          <w:sz w:val="22"/>
          <w:szCs w:val="22"/>
        </w:rPr>
        <w:t xml:space="preserve"> 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11158CD0" w14:textId="77777777" w:rsidR="008154BF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Completion of the Higher School Certificate (HSC) or equivalent</w:t>
      </w:r>
      <w:r>
        <w:rPr>
          <w:rFonts w:ascii="Calibri" w:hAnsi="Calibri"/>
          <w:iCs/>
          <w:sz w:val="22"/>
          <w:szCs w:val="22"/>
        </w:rPr>
        <w:t>.</w:t>
      </w:r>
    </w:p>
    <w:p w14:paraId="02C7D139" w14:textId="13AE141A" w:rsidR="007A46E1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 xml:space="preserve">Previous experience in a customer service </w:t>
      </w:r>
      <w:r w:rsidR="007A46E1">
        <w:rPr>
          <w:rFonts w:ascii="Calibri" w:hAnsi="Calibri"/>
          <w:iCs/>
          <w:sz w:val="22"/>
          <w:szCs w:val="22"/>
        </w:rPr>
        <w:t>role</w:t>
      </w:r>
      <w:r w:rsidRPr="00BB4D88">
        <w:rPr>
          <w:rFonts w:ascii="Calibri" w:hAnsi="Calibri"/>
          <w:iCs/>
          <w:sz w:val="22"/>
          <w:szCs w:val="22"/>
        </w:rPr>
        <w:t>,</w:t>
      </w:r>
      <w:r w:rsidR="007A46E1">
        <w:rPr>
          <w:rFonts w:ascii="Calibri" w:hAnsi="Calibri"/>
          <w:iCs/>
          <w:sz w:val="22"/>
          <w:szCs w:val="22"/>
        </w:rPr>
        <w:t xml:space="preserve"> demonstrating a </w:t>
      </w:r>
      <w:r w:rsidR="007A46E1" w:rsidRPr="00BB4D88">
        <w:rPr>
          <w:rFonts w:ascii="Calibri" w:hAnsi="Calibri"/>
          <w:iCs/>
          <w:sz w:val="22"/>
          <w:szCs w:val="22"/>
        </w:rPr>
        <w:t>service delivery focus, including excellent oral and written communication skills and effective interactions with customers</w:t>
      </w:r>
      <w:r w:rsidRPr="00BB4D88">
        <w:rPr>
          <w:rFonts w:ascii="Calibri" w:hAnsi="Calibri"/>
          <w:iCs/>
          <w:sz w:val="22"/>
          <w:szCs w:val="22"/>
        </w:rPr>
        <w:t xml:space="preserve"> </w:t>
      </w:r>
    </w:p>
    <w:p w14:paraId="46B21A06" w14:textId="1845EDA2" w:rsidR="00E447EE" w:rsidRPr="00BB4D88" w:rsidRDefault="007A46E1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Demonstrated ability to </w:t>
      </w:r>
      <w:r w:rsidR="00BB4D88" w:rsidRPr="00BB4D88">
        <w:rPr>
          <w:rFonts w:ascii="Calibri" w:hAnsi="Calibri"/>
          <w:iCs/>
          <w:sz w:val="22"/>
          <w:szCs w:val="22"/>
        </w:rPr>
        <w:t>be well organised and to multi-task.</w:t>
      </w:r>
    </w:p>
    <w:p w14:paraId="5FAE85D1" w14:textId="4A1B27A0" w:rsidR="00B41D9E" w:rsidRDefault="00BB4D88" w:rsidP="007A46E1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7A46E1">
        <w:rPr>
          <w:rFonts w:ascii="Calibri" w:hAnsi="Calibri"/>
          <w:iCs/>
          <w:sz w:val="22"/>
          <w:szCs w:val="22"/>
        </w:rPr>
        <w:t>A proven track record as a team player showing initiative and self-motivation</w:t>
      </w:r>
      <w:r w:rsidR="00B41D9E">
        <w:rPr>
          <w:rFonts w:ascii="Calibri" w:hAnsi="Calibri"/>
          <w:iCs/>
          <w:sz w:val="22"/>
          <w:szCs w:val="22"/>
        </w:rPr>
        <w:t>.</w:t>
      </w:r>
      <w:r w:rsidRPr="007A46E1">
        <w:rPr>
          <w:rFonts w:ascii="Calibri" w:hAnsi="Calibri"/>
          <w:iCs/>
          <w:sz w:val="22"/>
          <w:szCs w:val="22"/>
        </w:rPr>
        <w:t xml:space="preserve"> </w:t>
      </w:r>
    </w:p>
    <w:p w14:paraId="45508562" w14:textId="45FAD922" w:rsidR="00E447EE" w:rsidRPr="00B41D9E" w:rsidRDefault="00B41D9E" w:rsidP="007A46E1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A</w:t>
      </w:r>
      <w:r w:rsidR="00BB4D88" w:rsidRPr="007A46E1">
        <w:rPr>
          <w:rFonts w:ascii="Calibri" w:hAnsi="Calibri"/>
          <w:iCs/>
          <w:sz w:val="22"/>
          <w:szCs w:val="22"/>
        </w:rPr>
        <w:t xml:space="preserve">n ability and </w:t>
      </w:r>
      <w:r w:rsidR="00BB4D88" w:rsidRPr="00B41D9E">
        <w:rPr>
          <w:rFonts w:ascii="Calibri" w:hAnsi="Calibri"/>
          <w:iCs/>
          <w:sz w:val="22"/>
          <w:szCs w:val="22"/>
        </w:rPr>
        <w:t xml:space="preserve">willingness to work under </w:t>
      </w:r>
      <w:r w:rsidR="001A3068">
        <w:rPr>
          <w:rFonts w:ascii="Calibri" w:hAnsi="Calibri"/>
          <w:iCs/>
          <w:sz w:val="22"/>
          <w:szCs w:val="22"/>
        </w:rPr>
        <w:t>general direction</w:t>
      </w:r>
      <w:r w:rsidR="00BB4D88" w:rsidRPr="00B41D9E">
        <w:rPr>
          <w:rFonts w:ascii="Calibri" w:hAnsi="Calibri"/>
          <w:iCs/>
          <w:sz w:val="22"/>
          <w:szCs w:val="22"/>
        </w:rPr>
        <w:t>.</w:t>
      </w:r>
    </w:p>
    <w:p w14:paraId="3D19CE01" w14:textId="77777777" w:rsidR="00BB4D88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Ability to collaborate with other teams in order to achieve operational objectives.</w:t>
      </w:r>
    </w:p>
    <w:p w14:paraId="2200C831" w14:textId="77777777" w:rsidR="00E447EE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Ability to learn and follow defined organisational procedures and processes.</w:t>
      </w:r>
    </w:p>
    <w:p w14:paraId="130CD2C0" w14:textId="77777777" w:rsidR="009C04F3" w:rsidRDefault="009C04F3" w:rsidP="008A4083">
      <w:pPr>
        <w:spacing w:after="120"/>
        <w:rPr>
          <w:rStyle w:val="Emphasis"/>
          <w:rFonts w:ascii="Calibri" w:hAnsi="Calibri" w:cs="Arial"/>
          <w:b/>
          <w:iCs/>
          <w:sz w:val="22"/>
          <w:szCs w:val="22"/>
        </w:rPr>
      </w:pPr>
    </w:p>
    <w:p w14:paraId="6DFDC625" w14:textId="77777777" w:rsidR="008A4083" w:rsidRPr="00DA0EDE" w:rsidRDefault="008A4083" w:rsidP="00E447EE">
      <w:pPr>
        <w:pStyle w:val="Heading2"/>
        <w:rPr>
          <w:rStyle w:val="Emphasis"/>
          <w:rFonts w:asciiTheme="minorHAnsi" w:hAnsiTheme="minorHAnsi" w:cstheme="minorHAnsi"/>
        </w:rPr>
      </w:pPr>
      <w:r w:rsidRPr="00DA0EDE">
        <w:rPr>
          <w:rStyle w:val="Emphasis"/>
          <w:rFonts w:asciiTheme="minorHAnsi" w:hAnsiTheme="minorHAnsi" w:cstheme="minorHAnsi"/>
        </w:rPr>
        <w:t>Desirable Criteria:</w:t>
      </w:r>
    </w:p>
    <w:p w14:paraId="3BA774B3" w14:textId="77777777" w:rsidR="00BB4D88" w:rsidRPr="00BB4D88" w:rsidRDefault="00BB4D88" w:rsidP="0045645E">
      <w:pPr>
        <w:numPr>
          <w:ilvl w:val="0"/>
          <w:numId w:val="6"/>
        </w:numPr>
        <w:tabs>
          <w:tab w:val="clear" w:pos="720"/>
          <w:tab w:val="num" w:pos="6"/>
          <w:tab w:val="num" w:pos="363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Previous experience in supporting IT Services and/or the ability to quickly learn and apply knowledge relevant to an IT service environment.</w:t>
      </w:r>
      <w:r w:rsidR="00E447EE" w:rsidRPr="00BB4D88">
        <w:rPr>
          <w:rFonts w:ascii="Calibri" w:hAnsi="Calibri"/>
          <w:iCs/>
          <w:sz w:val="22"/>
          <w:szCs w:val="22"/>
        </w:rPr>
        <w:t xml:space="preserve"> </w:t>
      </w:r>
    </w:p>
    <w:p w14:paraId="2234C93A" w14:textId="77777777" w:rsidR="00BB4D88" w:rsidRPr="00BB4D88" w:rsidRDefault="00BB4D88" w:rsidP="0045645E">
      <w:pPr>
        <w:numPr>
          <w:ilvl w:val="0"/>
          <w:numId w:val="6"/>
        </w:numPr>
        <w:tabs>
          <w:tab w:val="clear" w:pos="720"/>
          <w:tab w:val="num" w:pos="6"/>
          <w:tab w:val="num" w:pos="363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 xml:space="preserve">Previous experience in a customer service environment and supporting a broad range of IT services or the ability to </w:t>
      </w:r>
      <w:r w:rsidR="0045645E">
        <w:rPr>
          <w:rFonts w:ascii="Calibri" w:hAnsi="Calibri"/>
          <w:iCs/>
          <w:sz w:val="22"/>
          <w:szCs w:val="22"/>
        </w:rPr>
        <w:t>quickly learn skills, including:</w:t>
      </w:r>
    </w:p>
    <w:p w14:paraId="5E187383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a.</w:t>
      </w:r>
      <w:r w:rsidRPr="00B41D9E">
        <w:rPr>
          <w:rFonts w:ascii="Calibri" w:hAnsi="Calibri"/>
          <w:iCs/>
          <w:sz w:val="22"/>
          <w:szCs w:val="22"/>
        </w:rPr>
        <w:tab/>
        <w:t xml:space="preserve">Network services, both local and wide area; </w:t>
      </w:r>
    </w:p>
    <w:p w14:paraId="6B144054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b.</w:t>
      </w:r>
      <w:r w:rsidRPr="00B41D9E">
        <w:rPr>
          <w:rFonts w:ascii="Calibri" w:hAnsi="Calibri"/>
          <w:iCs/>
          <w:sz w:val="22"/>
          <w:szCs w:val="22"/>
        </w:rPr>
        <w:tab/>
        <w:t xml:space="preserve">Videoconferencing/IP telephony services; </w:t>
      </w:r>
    </w:p>
    <w:p w14:paraId="02F4CB42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proofErr w:type="gramStart"/>
      <w:r w:rsidRPr="00B41D9E">
        <w:rPr>
          <w:rFonts w:ascii="Calibri" w:hAnsi="Calibri"/>
          <w:iCs/>
          <w:sz w:val="22"/>
          <w:szCs w:val="22"/>
        </w:rPr>
        <w:t>c</w:t>
      </w:r>
      <w:proofErr w:type="gramEnd"/>
      <w:r w:rsidRPr="00B41D9E">
        <w:rPr>
          <w:rFonts w:ascii="Calibri" w:hAnsi="Calibri"/>
          <w:iCs/>
          <w:sz w:val="22"/>
          <w:szCs w:val="22"/>
        </w:rPr>
        <w:t>.</w:t>
      </w:r>
      <w:r w:rsidRPr="00B41D9E">
        <w:rPr>
          <w:rFonts w:ascii="Calibri" w:hAnsi="Calibri"/>
          <w:iCs/>
          <w:sz w:val="22"/>
          <w:szCs w:val="22"/>
        </w:rPr>
        <w:tab/>
        <w:t xml:space="preserve">Microsoft Windows-based workstation environments in an Active Directory framework; </w:t>
      </w:r>
    </w:p>
    <w:p w14:paraId="04265675" w14:textId="77777777" w:rsidR="00E447EE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d.</w:t>
      </w:r>
      <w:r w:rsidRPr="00B41D9E">
        <w:rPr>
          <w:rFonts w:ascii="Calibri" w:hAnsi="Calibri"/>
          <w:iCs/>
          <w:sz w:val="22"/>
          <w:szCs w:val="22"/>
        </w:rPr>
        <w:tab/>
        <w:t>PC hardware and software installation, configuration and troubleshooting</w:t>
      </w:r>
      <w:r w:rsidR="0045645E" w:rsidRPr="00B41D9E">
        <w:rPr>
          <w:rFonts w:ascii="Calibri" w:hAnsi="Calibri"/>
          <w:iCs/>
          <w:sz w:val="22"/>
          <w:szCs w:val="22"/>
        </w:rPr>
        <w:t>.</w:t>
      </w:r>
    </w:p>
    <w:p w14:paraId="4DCF71D0" w14:textId="77777777" w:rsidR="00E447EE" w:rsidRDefault="00E447EE" w:rsidP="00E447EE">
      <w:pPr>
        <w:spacing w:after="120"/>
        <w:rPr>
          <w:rFonts w:ascii="Calibri" w:hAnsi="Calibri"/>
          <w:sz w:val="22"/>
          <w:szCs w:val="22"/>
        </w:rPr>
      </w:pPr>
    </w:p>
    <w:p w14:paraId="2A4E28F2" w14:textId="77777777" w:rsidR="00C64F6D" w:rsidRPr="00C714C7" w:rsidRDefault="00DA0EDE" w:rsidP="00065516">
      <w:pPr>
        <w:pStyle w:val="Heading2"/>
        <w:rPr>
          <w:rFonts w:asciiTheme="minorHAnsi" w:hAnsiTheme="minorHAnsi" w:cstheme="minorHAnsi"/>
          <w:i w:val="0"/>
          <w:lang w:eastAsia="en-AU"/>
        </w:rPr>
      </w:pPr>
      <w:r w:rsidRPr="00C714C7">
        <w:rPr>
          <w:rFonts w:asciiTheme="minorHAnsi" w:hAnsiTheme="minorHAnsi" w:cstheme="minorHAnsi"/>
          <w:i w:val="0"/>
          <w:lang w:eastAsia="en-AU"/>
        </w:rPr>
        <w:t>Special R</w:t>
      </w:r>
      <w:r w:rsidR="00C64F6D" w:rsidRPr="00C714C7">
        <w:rPr>
          <w:rFonts w:asciiTheme="minorHAnsi" w:hAnsiTheme="minorHAnsi" w:cstheme="minorHAnsi"/>
          <w:i w:val="0"/>
          <w:lang w:eastAsia="en-AU"/>
        </w:rPr>
        <w:t>equirements:</w:t>
      </w:r>
    </w:p>
    <w:p w14:paraId="775F95CD" w14:textId="77777777" w:rsidR="00883DFE" w:rsidRDefault="00883DFE" w:rsidP="00883DFE">
      <w:pPr>
        <w:pStyle w:val="Default"/>
        <w:spacing w:after="120"/>
        <w:rPr>
          <w:b/>
          <w:bCs/>
          <w:sz w:val="22"/>
          <w:szCs w:val="22"/>
        </w:rPr>
      </w:pPr>
    </w:p>
    <w:p w14:paraId="42ABFB5B" w14:textId="77777777" w:rsidR="00883DFE" w:rsidRDefault="00883DFE" w:rsidP="00883DFE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Security Clearance: </w:t>
      </w:r>
    </w:p>
    <w:p w14:paraId="18E5CB11" w14:textId="2902E3F1" w:rsidR="00883DFE" w:rsidRDefault="00883DFE" w:rsidP="00883DFE">
      <w:pPr>
        <w:pStyle w:val="Default"/>
        <w:spacing w:after="120"/>
        <w:rPr>
          <w:rFonts w:cs="Times New Roman"/>
          <w:sz w:val="22"/>
          <w:szCs w:val="22"/>
        </w:rPr>
      </w:pPr>
      <w:r>
        <w:rPr>
          <w:sz w:val="22"/>
          <w:szCs w:val="22"/>
        </w:rPr>
        <w:t>This is a security assessed position. Applicants must be an Australian citizen, with successful candidate either holding or having the ability to obtain a Negative Vetting 1, Australian Government security clearance.</w:t>
      </w:r>
    </w:p>
    <w:p w14:paraId="0990AAA6" w14:textId="77777777" w:rsidR="00BB4D88" w:rsidRDefault="00BB4D88" w:rsidP="00BB4D88">
      <w:pPr>
        <w:rPr>
          <w:rFonts w:ascii="Calibri" w:hAnsi="Calibri"/>
          <w:iCs/>
          <w:sz w:val="22"/>
          <w:szCs w:val="22"/>
        </w:rPr>
      </w:pPr>
    </w:p>
    <w:p w14:paraId="766A0D08" w14:textId="77777777" w:rsidR="00F70394" w:rsidRPr="00DA0EDE" w:rsidRDefault="00F70394" w:rsidP="00CE41B3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>About CSIRO:</w:t>
      </w:r>
    </w:p>
    <w:p w14:paraId="5D82F2C7" w14:textId="77777777" w:rsidR="00F70394" w:rsidRDefault="00F70394" w:rsidP="0068007D">
      <w:pPr>
        <w:spacing w:after="120"/>
        <w:rPr>
          <w:rFonts w:ascii="Calibri" w:hAnsi="Calibri"/>
          <w:bCs/>
          <w:sz w:val="22"/>
          <w:szCs w:val="22"/>
        </w:rPr>
      </w:pPr>
      <w:r w:rsidRPr="008109BB">
        <w:rPr>
          <w:rFonts w:ascii="Calibri" w:hAnsi="Calibri"/>
          <w:bCs/>
          <w:sz w:val="22"/>
          <w:szCs w:val="22"/>
        </w:rPr>
        <w:t>We imagine. We collaborate. We innovate.</w:t>
      </w:r>
      <w:r w:rsidR="00FB2053">
        <w:rPr>
          <w:rFonts w:ascii="Calibri" w:hAnsi="Calibri"/>
          <w:bCs/>
          <w:sz w:val="22"/>
          <w:szCs w:val="22"/>
        </w:rPr>
        <w:t xml:space="preserve"> </w:t>
      </w:r>
      <w:r w:rsidR="00E06B65">
        <w:rPr>
          <w:rFonts w:ascii="Calibri" w:hAnsi="Calibri"/>
          <w:bCs/>
          <w:sz w:val="22"/>
          <w:szCs w:val="22"/>
        </w:rPr>
        <w:t>To f</w:t>
      </w:r>
      <w:r w:rsidR="008109BB">
        <w:rPr>
          <w:rFonts w:ascii="Calibri" w:hAnsi="Calibri"/>
          <w:bCs/>
          <w:sz w:val="22"/>
          <w:szCs w:val="22"/>
        </w:rPr>
        <w:t>ind out more</w:t>
      </w:r>
      <w:r w:rsidR="00E06B65">
        <w:rPr>
          <w:rFonts w:ascii="Calibri" w:hAnsi="Calibri"/>
          <w:bCs/>
          <w:sz w:val="22"/>
          <w:szCs w:val="22"/>
        </w:rPr>
        <w:t xml:space="preserve"> visit us </w:t>
      </w:r>
      <w:hyperlink r:id="rId11" w:history="1">
        <w:r w:rsidR="00E06B65"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 w:rsidR="00FB2053">
        <w:rPr>
          <w:rFonts w:ascii="Calibri" w:hAnsi="Calibri"/>
          <w:bCs/>
          <w:sz w:val="22"/>
          <w:szCs w:val="22"/>
        </w:rPr>
        <w:t>!</w:t>
      </w:r>
      <w:r w:rsidR="008109BB">
        <w:rPr>
          <w:rFonts w:ascii="Calibri" w:hAnsi="Calibri"/>
          <w:bCs/>
          <w:sz w:val="22"/>
          <w:szCs w:val="22"/>
        </w:rPr>
        <w:t xml:space="preserve"> </w:t>
      </w:r>
    </w:p>
    <w:p w14:paraId="03A89456" w14:textId="77777777" w:rsidR="003B51D7" w:rsidRPr="003B51D7" w:rsidRDefault="003B51D7" w:rsidP="0068007D">
      <w:pPr>
        <w:spacing w:after="180"/>
        <w:rPr>
          <w:rFonts w:ascii="Calibri" w:hAnsi="Calibri"/>
          <w:bCs/>
          <w:i/>
          <w:sz w:val="22"/>
          <w:szCs w:val="22"/>
        </w:rPr>
      </w:pPr>
    </w:p>
    <w:p w14:paraId="754F6B20" w14:textId="3FD4B1A9" w:rsidR="00E447EE" w:rsidRDefault="00BB4D88" w:rsidP="00BB4D88">
      <w:pPr>
        <w:spacing w:after="120"/>
        <w:rPr>
          <w:rFonts w:ascii="Calibri" w:hAnsi="Calibri"/>
          <w:bCs/>
          <w:sz w:val="22"/>
          <w:szCs w:val="22"/>
        </w:rPr>
      </w:pPr>
      <w:r w:rsidRPr="00BB4D88">
        <w:rPr>
          <w:rFonts w:ascii="Calibri" w:hAnsi="Calibri"/>
          <w:b/>
          <w:bCs/>
          <w:sz w:val="22"/>
          <w:szCs w:val="22"/>
        </w:rPr>
        <w:t>CSIRO Information Management and Technology (IMT)</w:t>
      </w:r>
      <w:r w:rsidRPr="00BB4D88">
        <w:rPr>
          <w:rFonts w:ascii="Calibri" w:hAnsi="Calibri"/>
          <w:bCs/>
          <w:sz w:val="22"/>
          <w:szCs w:val="22"/>
        </w:rPr>
        <w:t xml:space="preserve"> is committed to introducing and maintaining up-to-date, quality information services in support of CSIRO’s strategic objectives. Ongoing business engagement maintain</w:t>
      </w:r>
      <w:r w:rsidR="000B373C">
        <w:rPr>
          <w:rFonts w:ascii="Calibri" w:hAnsi="Calibri"/>
          <w:bCs/>
          <w:sz w:val="22"/>
          <w:szCs w:val="22"/>
        </w:rPr>
        <w:t>s strong connections between IM</w:t>
      </w:r>
      <w:r w:rsidRPr="00BB4D88">
        <w:rPr>
          <w:rFonts w:ascii="Calibri" w:hAnsi="Calibri"/>
          <w:bCs/>
          <w:sz w:val="22"/>
          <w:szCs w:val="22"/>
        </w:rPr>
        <w:t>T and CSIRO’s research areas so that our services are closely aligned with CSIRO’s strategic objecti</w:t>
      </w:r>
      <w:r w:rsidR="000B373C">
        <w:rPr>
          <w:rFonts w:ascii="Calibri" w:hAnsi="Calibri"/>
          <w:bCs/>
          <w:sz w:val="22"/>
          <w:szCs w:val="22"/>
        </w:rPr>
        <w:t>ves, and forms the basis for IM</w:t>
      </w:r>
      <w:r w:rsidRPr="00BB4D88">
        <w:rPr>
          <w:rFonts w:ascii="Calibri" w:hAnsi="Calibri"/>
          <w:bCs/>
          <w:sz w:val="22"/>
          <w:szCs w:val="22"/>
        </w:rPr>
        <w:t>T's annual Operational Plans.</w:t>
      </w:r>
      <w:r>
        <w:rPr>
          <w:rFonts w:ascii="Calibri" w:hAnsi="Calibri"/>
          <w:bCs/>
          <w:sz w:val="22"/>
          <w:szCs w:val="22"/>
        </w:rPr>
        <w:t xml:space="preserve"> </w:t>
      </w:r>
    </w:p>
    <w:sectPr w:rsidR="00E447EE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5283B" w14:textId="77777777" w:rsidR="000D4D3D" w:rsidRDefault="000D4D3D">
      <w:r>
        <w:separator/>
      </w:r>
    </w:p>
  </w:endnote>
  <w:endnote w:type="continuationSeparator" w:id="0">
    <w:p w14:paraId="015A286E" w14:textId="77777777" w:rsidR="000D4D3D" w:rsidRDefault="000D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FC0CE" w14:textId="77777777" w:rsidR="000D4D3D" w:rsidRDefault="000D4D3D">
      <w:r>
        <w:separator/>
      </w:r>
    </w:p>
  </w:footnote>
  <w:footnote w:type="continuationSeparator" w:id="0">
    <w:p w14:paraId="1C0E3971" w14:textId="77777777" w:rsidR="000D4D3D" w:rsidRDefault="000D4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3155C" w14:textId="77777777" w:rsidR="00E447EE" w:rsidRDefault="00E447EE" w:rsidP="00E447EE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</w:p>
  <w:p w14:paraId="2E574F5A" w14:textId="77777777" w:rsidR="00E447EE" w:rsidRPr="00B8467F" w:rsidRDefault="00E447EE" w:rsidP="00E447EE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  <w:r>
      <w:rPr>
        <w:noProof/>
        <w:lang w:val="en-AU" w:eastAsia="en-AU"/>
      </w:rPr>
      <w:drawing>
        <wp:anchor distT="0" distB="1524" distL="114300" distR="115189" simplePos="0" relativeHeight="251659264" behindDoc="1" locked="1" layoutInCell="1" allowOverlap="1" wp14:anchorId="58E68102" wp14:editId="1DF0093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6121" cy="1485646"/>
          <wp:effectExtent l="0" t="0" r="0" b="0"/>
          <wp:wrapNone/>
          <wp:docPr id="3" name="Picture 1" descr="An image of the CSIRO Ribbon including the CSIRO logo and text reading 'www.csiro.au'." title="Docum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 image of the CSIRO Ribbon including the CSIRO logo and text reading 'www.csiro.au'." title="Documen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74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BFCDF" w14:textId="77777777" w:rsidR="007857EB" w:rsidRPr="00E447EE" w:rsidRDefault="007857EB" w:rsidP="00E447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B22E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B21C36"/>
    <w:multiLevelType w:val="hybridMultilevel"/>
    <w:tmpl w:val="ECF4C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524C7"/>
    <w:multiLevelType w:val="hybridMultilevel"/>
    <w:tmpl w:val="684EF7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D4621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3E89"/>
    <w:rsid w:val="00012DD1"/>
    <w:rsid w:val="00017152"/>
    <w:rsid w:val="00025855"/>
    <w:rsid w:val="000274EF"/>
    <w:rsid w:val="00033249"/>
    <w:rsid w:val="000366D2"/>
    <w:rsid w:val="00040391"/>
    <w:rsid w:val="00045C91"/>
    <w:rsid w:val="00046A29"/>
    <w:rsid w:val="000477DE"/>
    <w:rsid w:val="00054D4F"/>
    <w:rsid w:val="00054DDD"/>
    <w:rsid w:val="00055E9F"/>
    <w:rsid w:val="00056493"/>
    <w:rsid w:val="00060902"/>
    <w:rsid w:val="00061213"/>
    <w:rsid w:val="0006226B"/>
    <w:rsid w:val="00065516"/>
    <w:rsid w:val="0006717F"/>
    <w:rsid w:val="00073E9A"/>
    <w:rsid w:val="000743AC"/>
    <w:rsid w:val="0008212C"/>
    <w:rsid w:val="00085BA8"/>
    <w:rsid w:val="00086C85"/>
    <w:rsid w:val="00087963"/>
    <w:rsid w:val="00091F71"/>
    <w:rsid w:val="000A0599"/>
    <w:rsid w:val="000A37C8"/>
    <w:rsid w:val="000A43F5"/>
    <w:rsid w:val="000A6826"/>
    <w:rsid w:val="000A7669"/>
    <w:rsid w:val="000B1744"/>
    <w:rsid w:val="000B1EB6"/>
    <w:rsid w:val="000B2449"/>
    <w:rsid w:val="000B36BB"/>
    <w:rsid w:val="000B373C"/>
    <w:rsid w:val="000B5AE5"/>
    <w:rsid w:val="000B6167"/>
    <w:rsid w:val="000C1058"/>
    <w:rsid w:val="000C68FC"/>
    <w:rsid w:val="000D2206"/>
    <w:rsid w:val="000D375D"/>
    <w:rsid w:val="000D4D3D"/>
    <w:rsid w:val="000D536D"/>
    <w:rsid w:val="000D6EBC"/>
    <w:rsid w:val="000D72AF"/>
    <w:rsid w:val="000E5F46"/>
    <w:rsid w:val="000F1363"/>
    <w:rsid w:val="000F2F84"/>
    <w:rsid w:val="000F7BBF"/>
    <w:rsid w:val="00105418"/>
    <w:rsid w:val="0010720C"/>
    <w:rsid w:val="00111FA5"/>
    <w:rsid w:val="00112FEE"/>
    <w:rsid w:val="001229EC"/>
    <w:rsid w:val="001339DE"/>
    <w:rsid w:val="001364CB"/>
    <w:rsid w:val="0014142E"/>
    <w:rsid w:val="00143776"/>
    <w:rsid w:val="001448B6"/>
    <w:rsid w:val="00144D9B"/>
    <w:rsid w:val="001474C7"/>
    <w:rsid w:val="00150DF5"/>
    <w:rsid w:val="0015340E"/>
    <w:rsid w:val="0015558D"/>
    <w:rsid w:val="00155F81"/>
    <w:rsid w:val="00163921"/>
    <w:rsid w:val="00166319"/>
    <w:rsid w:val="00192930"/>
    <w:rsid w:val="001A0AFE"/>
    <w:rsid w:val="001A229C"/>
    <w:rsid w:val="001A2856"/>
    <w:rsid w:val="001A3068"/>
    <w:rsid w:val="001A482B"/>
    <w:rsid w:val="001A5098"/>
    <w:rsid w:val="001A6ADF"/>
    <w:rsid w:val="001B14CA"/>
    <w:rsid w:val="001B5D49"/>
    <w:rsid w:val="001B6C26"/>
    <w:rsid w:val="001D7DD1"/>
    <w:rsid w:val="001E1841"/>
    <w:rsid w:val="001E3EE0"/>
    <w:rsid w:val="001E495E"/>
    <w:rsid w:val="001F2264"/>
    <w:rsid w:val="001F4404"/>
    <w:rsid w:val="00205A4A"/>
    <w:rsid w:val="002076E1"/>
    <w:rsid w:val="00212958"/>
    <w:rsid w:val="0021628B"/>
    <w:rsid w:val="00222800"/>
    <w:rsid w:val="00230B6A"/>
    <w:rsid w:val="00235783"/>
    <w:rsid w:val="002407E7"/>
    <w:rsid w:val="00240A35"/>
    <w:rsid w:val="002415E6"/>
    <w:rsid w:val="00254313"/>
    <w:rsid w:val="00254B22"/>
    <w:rsid w:val="00257CA1"/>
    <w:rsid w:val="00262649"/>
    <w:rsid w:val="00262C46"/>
    <w:rsid w:val="00264263"/>
    <w:rsid w:val="00271E7F"/>
    <w:rsid w:val="00274A92"/>
    <w:rsid w:val="00275D88"/>
    <w:rsid w:val="002848C3"/>
    <w:rsid w:val="00292FDB"/>
    <w:rsid w:val="00293F77"/>
    <w:rsid w:val="00294F90"/>
    <w:rsid w:val="00295F32"/>
    <w:rsid w:val="002B060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343D"/>
    <w:rsid w:val="00340FC3"/>
    <w:rsid w:val="00342F0C"/>
    <w:rsid w:val="00343492"/>
    <w:rsid w:val="003439BA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852FD"/>
    <w:rsid w:val="00386FA2"/>
    <w:rsid w:val="00395610"/>
    <w:rsid w:val="003A0030"/>
    <w:rsid w:val="003A0708"/>
    <w:rsid w:val="003A1399"/>
    <w:rsid w:val="003A18C7"/>
    <w:rsid w:val="003A682C"/>
    <w:rsid w:val="003B17F4"/>
    <w:rsid w:val="003B2CB1"/>
    <w:rsid w:val="003B51D7"/>
    <w:rsid w:val="003C0B40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400E4D"/>
    <w:rsid w:val="00401290"/>
    <w:rsid w:val="00410E80"/>
    <w:rsid w:val="004111D3"/>
    <w:rsid w:val="00414BE7"/>
    <w:rsid w:val="00424E93"/>
    <w:rsid w:val="00426642"/>
    <w:rsid w:val="00433A77"/>
    <w:rsid w:val="00435E0B"/>
    <w:rsid w:val="00436863"/>
    <w:rsid w:val="0043791C"/>
    <w:rsid w:val="004440A0"/>
    <w:rsid w:val="004501A0"/>
    <w:rsid w:val="004518BD"/>
    <w:rsid w:val="0045645E"/>
    <w:rsid w:val="00462662"/>
    <w:rsid w:val="00472409"/>
    <w:rsid w:val="004804FC"/>
    <w:rsid w:val="00480885"/>
    <w:rsid w:val="00482939"/>
    <w:rsid w:val="004831FE"/>
    <w:rsid w:val="00485EC9"/>
    <w:rsid w:val="004B7A95"/>
    <w:rsid w:val="004C18D1"/>
    <w:rsid w:val="004C2E35"/>
    <w:rsid w:val="004C5604"/>
    <w:rsid w:val="004D6F3A"/>
    <w:rsid w:val="004D6F3C"/>
    <w:rsid w:val="004D6FCB"/>
    <w:rsid w:val="004E08D1"/>
    <w:rsid w:val="004E5600"/>
    <w:rsid w:val="004E6DFD"/>
    <w:rsid w:val="00502363"/>
    <w:rsid w:val="00507292"/>
    <w:rsid w:val="00514A2E"/>
    <w:rsid w:val="005157E4"/>
    <w:rsid w:val="00516428"/>
    <w:rsid w:val="00520570"/>
    <w:rsid w:val="005236AB"/>
    <w:rsid w:val="00524DBC"/>
    <w:rsid w:val="00525DB0"/>
    <w:rsid w:val="00533CFF"/>
    <w:rsid w:val="0053592B"/>
    <w:rsid w:val="00543736"/>
    <w:rsid w:val="00546F70"/>
    <w:rsid w:val="00547EE1"/>
    <w:rsid w:val="00550C5F"/>
    <w:rsid w:val="005525F5"/>
    <w:rsid w:val="00561C50"/>
    <w:rsid w:val="00563B9B"/>
    <w:rsid w:val="00570617"/>
    <w:rsid w:val="00577A16"/>
    <w:rsid w:val="00583303"/>
    <w:rsid w:val="00585169"/>
    <w:rsid w:val="00586F41"/>
    <w:rsid w:val="00587D7C"/>
    <w:rsid w:val="00592D3B"/>
    <w:rsid w:val="00592E42"/>
    <w:rsid w:val="005933E1"/>
    <w:rsid w:val="0059432C"/>
    <w:rsid w:val="0059751A"/>
    <w:rsid w:val="005A089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5161"/>
    <w:rsid w:val="005F35B0"/>
    <w:rsid w:val="005F5E94"/>
    <w:rsid w:val="00600A34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57088"/>
    <w:rsid w:val="006606C5"/>
    <w:rsid w:val="00663F6B"/>
    <w:rsid w:val="00665BD0"/>
    <w:rsid w:val="00672A7A"/>
    <w:rsid w:val="00674F5B"/>
    <w:rsid w:val="0068007D"/>
    <w:rsid w:val="00683121"/>
    <w:rsid w:val="006921E1"/>
    <w:rsid w:val="006946F7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A39"/>
    <w:rsid w:val="00704EB5"/>
    <w:rsid w:val="00707E84"/>
    <w:rsid w:val="007161B0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7604C"/>
    <w:rsid w:val="0077698D"/>
    <w:rsid w:val="00781499"/>
    <w:rsid w:val="007857EB"/>
    <w:rsid w:val="00790081"/>
    <w:rsid w:val="007A3843"/>
    <w:rsid w:val="007A46E1"/>
    <w:rsid w:val="007B2ACF"/>
    <w:rsid w:val="007B452D"/>
    <w:rsid w:val="007C024E"/>
    <w:rsid w:val="007C3398"/>
    <w:rsid w:val="007D39CC"/>
    <w:rsid w:val="007D5D08"/>
    <w:rsid w:val="007D689A"/>
    <w:rsid w:val="007E1693"/>
    <w:rsid w:val="007E2135"/>
    <w:rsid w:val="007E2796"/>
    <w:rsid w:val="007E3AC4"/>
    <w:rsid w:val="00804E9E"/>
    <w:rsid w:val="00804F48"/>
    <w:rsid w:val="00807901"/>
    <w:rsid w:val="008109BB"/>
    <w:rsid w:val="00814B73"/>
    <w:rsid w:val="008154BF"/>
    <w:rsid w:val="00815BA2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6185F"/>
    <w:rsid w:val="008638E0"/>
    <w:rsid w:val="0086574F"/>
    <w:rsid w:val="00867FD0"/>
    <w:rsid w:val="00870546"/>
    <w:rsid w:val="00875BAA"/>
    <w:rsid w:val="0087664F"/>
    <w:rsid w:val="00880C71"/>
    <w:rsid w:val="00883DFE"/>
    <w:rsid w:val="008916B6"/>
    <w:rsid w:val="008A23FE"/>
    <w:rsid w:val="008A4083"/>
    <w:rsid w:val="008A47AA"/>
    <w:rsid w:val="008A6918"/>
    <w:rsid w:val="008A6ABD"/>
    <w:rsid w:val="008B1676"/>
    <w:rsid w:val="008B4713"/>
    <w:rsid w:val="008B6C85"/>
    <w:rsid w:val="008C0B66"/>
    <w:rsid w:val="008C34BC"/>
    <w:rsid w:val="008C57FC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45A3E"/>
    <w:rsid w:val="00955F65"/>
    <w:rsid w:val="0095764A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93E06"/>
    <w:rsid w:val="009A1510"/>
    <w:rsid w:val="009A33E8"/>
    <w:rsid w:val="009B2041"/>
    <w:rsid w:val="009B4BFE"/>
    <w:rsid w:val="009C04F3"/>
    <w:rsid w:val="009C0DDA"/>
    <w:rsid w:val="009C3728"/>
    <w:rsid w:val="009C70C6"/>
    <w:rsid w:val="009D04C6"/>
    <w:rsid w:val="009D5F90"/>
    <w:rsid w:val="009D68CE"/>
    <w:rsid w:val="009D769A"/>
    <w:rsid w:val="009F05E3"/>
    <w:rsid w:val="009F0BF4"/>
    <w:rsid w:val="009F0EE8"/>
    <w:rsid w:val="009F24BD"/>
    <w:rsid w:val="009F43A9"/>
    <w:rsid w:val="009F541F"/>
    <w:rsid w:val="009F6731"/>
    <w:rsid w:val="00A00A9E"/>
    <w:rsid w:val="00A0184C"/>
    <w:rsid w:val="00A06799"/>
    <w:rsid w:val="00A1087C"/>
    <w:rsid w:val="00A12E7C"/>
    <w:rsid w:val="00A15548"/>
    <w:rsid w:val="00A21EB6"/>
    <w:rsid w:val="00A2394F"/>
    <w:rsid w:val="00A25E0C"/>
    <w:rsid w:val="00A27685"/>
    <w:rsid w:val="00A36099"/>
    <w:rsid w:val="00A41D82"/>
    <w:rsid w:val="00A46F33"/>
    <w:rsid w:val="00A6204B"/>
    <w:rsid w:val="00A62742"/>
    <w:rsid w:val="00A70AEF"/>
    <w:rsid w:val="00A70FD2"/>
    <w:rsid w:val="00A7119A"/>
    <w:rsid w:val="00A73FB0"/>
    <w:rsid w:val="00A74295"/>
    <w:rsid w:val="00A74FB1"/>
    <w:rsid w:val="00A84592"/>
    <w:rsid w:val="00A85849"/>
    <w:rsid w:val="00A97C37"/>
    <w:rsid w:val="00AC39C3"/>
    <w:rsid w:val="00AC5015"/>
    <w:rsid w:val="00AC7DEA"/>
    <w:rsid w:val="00AD04BF"/>
    <w:rsid w:val="00AD0971"/>
    <w:rsid w:val="00AD39D7"/>
    <w:rsid w:val="00AE10BC"/>
    <w:rsid w:val="00AE2F9D"/>
    <w:rsid w:val="00AE6BBA"/>
    <w:rsid w:val="00AE7DF9"/>
    <w:rsid w:val="00AF63FE"/>
    <w:rsid w:val="00B02549"/>
    <w:rsid w:val="00B04967"/>
    <w:rsid w:val="00B05FBF"/>
    <w:rsid w:val="00B0606E"/>
    <w:rsid w:val="00B07CE1"/>
    <w:rsid w:val="00B213A5"/>
    <w:rsid w:val="00B2253E"/>
    <w:rsid w:val="00B307D9"/>
    <w:rsid w:val="00B37B2C"/>
    <w:rsid w:val="00B41D9E"/>
    <w:rsid w:val="00B42E58"/>
    <w:rsid w:val="00B45C9A"/>
    <w:rsid w:val="00B50851"/>
    <w:rsid w:val="00B533EC"/>
    <w:rsid w:val="00B533F0"/>
    <w:rsid w:val="00B64330"/>
    <w:rsid w:val="00B6536B"/>
    <w:rsid w:val="00B708BF"/>
    <w:rsid w:val="00B7359B"/>
    <w:rsid w:val="00B74B18"/>
    <w:rsid w:val="00B85A89"/>
    <w:rsid w:val="00B90330"/>
    <w:rsid w:val="00B95448"/>
    <w:rsid w:val="00BA1680"/>
    <w:rsid w:val="00BA3738"/>
    <w:rsid w:val="00BA746B"/>
    <w:rsid w:val="00BB4D88"/>
    <w:rsid w:val="00BC2345"/>
    <w:rsid w:val="00BC2D3C"/>
    <w:rsid w:val="00BC6348"/>
    <w:rsid w:val="00BE2D3C"/>
    <w:rsid w:val="00BE5CFF"/>
    <w:rsid w:val="00BE6C32"/>
    <w:rsid w:val="00BF06D3"/>
    <w:rsid w:val="00BF6C92"/>
    <w:rsid w:val="00C01DF0"/>
    <w:rsid w:val="00C04674"/>
    <w:rsid w:val="00C0719B"/>
    <w:rsid w:val="00C10A23"/>
    <w:rsid w:val="00C24262"/>
    <w:rsid w:val="00C34CA6"/>
    <w:rsid w:val="00C40A38"/>
    <w:rsid w:val="00C4173B"/>
    <w:rsid w:val="00C41899"/>
    <w:rsid w:val="00C43943"/>
    <w:rsid w:val="00C46712"/>
    <w:rsid w:val="00C50222"/>
    <w:rsid w:val="00C55539"/>
    <w:rsid w:val="00C57D01"/>
    <w:rsid w:val="00C60877"/>
    <w:rsid w:val="00C61A1E"/>
    <w:rsid w:val="00C64F6D"/>
    <w:rsid w:val="00C714C7"/>
    <w:rsid w:val="00C729C8"/>
    <w:rsid w:val="00C748EF"/>
    <w:rsid w:val="00C755F7"/>
    <w:rsid w:val="00C761AE"/>
    <w:rsid w:val="00C779E0"/>
    <w:rsid w:val="00C9228A"/>
    <w:rsid w:val="00C96567"/>
    <w:rsid w:val="00CA00FC"/>
    <w:rsid w:val="00CA6631"/>
    <w:rsid w:val="00CA6B3B"/>
    <w:rsid w:val="00CA78EB"/>
    <w:rsid w:val="00CB333B"/>
    <w:rsid w:val="00CB5A16"/>
    <w:rsid w:val="00CB653C"/>
    <w:rsid w:val="00CB6BCD"/>
    <w:rsid w:val="00CB7CA4"/>
    <w:rsid w:val="00CC5164"/>
    <w:rsid w:val="00CD2E83"/>
    <w:rsid w:val="00CE269D"/>
    <w:rsid w:val="00CE41B3"/>
    <w:rsid w:val="00CF4840"/>
    <w:rsid w:val="00D00168"/>
    <w:rsid w:val="00D05FB1"/>
    <w:rsid w:val="00D1349F"/>
    <w:rsid w:val="00D233BD"/>
    <w:rsid w:val="00D26220"/>
    <w:rsid w:val="00D27A0C"/>
    <w:rsid w:val="00D33B28"/>
    <w:rsid w:val="00D3447B"/>
    <w:rsid w:val="00D36371"/>
    <w:rsid w:val="00D40BFB"/>
    <w:rsid w:val="00D4124B"/>
    <w:rsid w:val="00D44B3B"/>
    <w:rsid w:val="00D45B26"/>
    <w:rsid w:val="00D468D5"/>
    <w:rsid w:val="00D704AA"/>
    <w:rsid w:val="00D706B3"/>
    <w:rsid w:val="00D707D5"/>
    <w:rsid w:val="00D82D3B"/>
    <w:rsid w:val="00D8313E"/>
    <w:rsid w:val="00D86691"/>
    <w:rsid w:val="00D8698A"/>
    <w:rsid w:val="00D90088"/>
    <w:rsid w:val="00D968D4"/>
    <w:rsid w:val="00DA0EDE"/>
    <w:rsid w:val="00DA2B16"/>
    <w:rsid w:val="00DA601C"/>
    <w:rsid w:val="00DA60FC"/>
    <w:rsid w:val="00DB3795"/>
    <w:rsid w:val="00DB7BD7"/>
    <w:rsid w:val="00DC271C"/>
    <w:rsid w:val="00DC3706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01AC"/>
    <w:rsid w:val="00E0534B"/>
    <w:rsid w:val="00E06B65"/>
    <w:rsid w:val="00E11BCD"/>
    <w:rsid w:val="00E136C4"/>
    <w:rsid w:val="00E142C9"/>
    <w:rsid w:val="00E220AE"/>
    <w:rsid w:val="00E248D5"/>
    <w:rsid w:val="00E33FA4"/>
    <w:rsid w:val="00E36858"/>
    <w:rsid w:val="00E4407C"/>
    <w:rsid w:val="00E447EE"/>
    <w:rsid w:val="00E4530D"/>
    <w:rsid w:val="00E45FD5"/>
    <w:rsid w:val="00E47DFE"/>
    <w:rsid w:val="00E54326"/>
    <w:rsid w:val="00E603B2"/>
    <w:rsid w:val="00E611CD"/>
    <w:rsid w:val="00E641DA"/>
    <w:rsid w:val="00E6521E"/>
    <w:rsid w:val="00E76DAD"/>
    <w:rsid w:val="00E82A3C"/>
    <w:rsid w:val="00E83C2B"/>
    <w:rsid w:val="00E8531C"/>
    <w:rsid w:val="00E85C14"/>
    <w:rsid w:val="00E91FFF"/>
    <w:rsid w:val="00E9786F"/>
    <w:rsid w:val="00EA24AB"/>
    <w:rsid w:val="00EA51BB"/>
    <w:rsid w:val="00EA550A"/>
    <w:rsid w:val="00EB51A4"/>
    <w:rsid w:val="00EB5DC7"/>
    <w:rsid w:val="00EC025C"/>
    <w:rsid w:val="00EE0809"/>
    <w:rsid w:val="00EE34D4"/>
    <w:rsid w:val="00EF05A2"/>
    <w:rsid w:val="00EF0DF5"/>
    <w:rsid w:val="00EF199C"/>
    <w:rsid w:val="00EF684D"/>
    <w:rsid w:val="00F02034"/>
    <w:rsid w:val="00F02538"/>
    <w:rsid w:val="00F02BF6"/>
    <w:rsid w:val="00F04A79"/>
    <w:rsid w:val="00F11F45"/>
    <w:rsid w:val="00F16962"/>
    <w:rsid w:val="00F17A94"/>
    <w:rsid w:val="00F30E2E"/>
    <w:rsid w:val="00F32371"/>
    <w:rsid w:val="00F336A3"/>
    <w:rsid w:val="00F353AE"/>
    <w:rsid w:val="00F3596F"/>
    <w:rsid w:val="00F414B4"/>
    <w:rsid w:val="00F54B55"/>
    <w:rsid w:val="00F55623"/>
    <w:rsid w:val="00F61B42"/>
    <w:rsid w:val="00F638A4"/>
    <w:rsid w:val="00F663C0"/>
    <w:rsid w:val="00F70394"/>
    <w:rsid w:val="00F72D85"/>
    <w:rsid w:val="00F72E35"/>
    <w:rsid w:val="00F802B5"/>
    <w:rsid w:val="00F80840"/>
    <w:rsid w:val="00F844B1"/>
    <w:rsid w:val="00F92A0A"/>
    <w:rsid w:val="00F95F0A"/>
    <w:rsid w:val="00F9609C"/>
    <w:rsid w:val="00FB2053"/>
    <w:rsid w:val="00FB3058"/>
    <w:rsid w:val="00FB4B99"/>
    <w:rsid w:val="00FC03D3"/>
    <w:rsid w:val="00FC0AD9"/>
    <w:rsid w:val="00FC2191"/>
    <w:rsid w:val="00FD08F0"/>
    <w:rsid w:val="00FD5985"/>
    <w:rsid w:val="00FE197A"/>
    <w:rsid w:val="00FE5942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675A7C0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ListBullet">
    <w:name w:val="List Bullet"/>
    <w:basedOn w:val="Normal"/>
    <w:uiPriority w:val="99"/>
    <w:unhideWhenUsed/>
    <w:rsid w:val="00003E89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6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2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28B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28B"/>
    <w:rPr>
      <w:rFonts w:ascii="Arial" w:hAnsi="Arial" w:cs="Arial"/>
      <w:b/>
      <w:bCs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06B65"/>
    <w:rPr>
      <w:color w:val="808080"/>
    </w:rPr>
  </w:style>
  <w:style w:type="paragraph" w:customStyle="1" w:styleId="Default">
    <w:name w:val="Default"/>
    <w:rsid w:val="00883D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.online@csiro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64B9-85E0-4C68-A6EB-2F4F22D1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6326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Services Position Description</vt:lpstr>
    </vt:vector>
  </TitlesOfParts>
  <Company>CSIRO</Company>
  <LinksUpToDate>false</LinksUpToDate>
  <CharactersWithSpaces>7376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Services Position Description</dc:title>
  <dc:subject>Recruitment - Position Descriptions</dc:subject>
  <dc:creator>CSIRO Recruitment</dc:creator>
  <cp:keywords>recruitment, position, details, role, summary, description, definition, profile, outline, specification</cp:keywords>
  <dc:description>Word document containing a Position Description (PD) form for a role summary on a Technical Services CSOF2 role.</dc:description>
  <cp:lastModifiedBy>Marshall, Jane-Anne (HR, Clayton)</cp:lastModifiedBy>
  <cp:revision>2</cp:revision>
  <cp:lastPrinted>2014-02-06T02:28:00Z</cp:lastPrinted>
  <dcterms:created xsi:type="dcterms:W3CDTF">2019-02-13T23:04:00Z</dcterms:created>
  <dcterms:modified xsi:type="dcterms:W3CDTF">2019-02-13T23:04:00Z</dcterms:modified>
</cp:coreProperties>
</file>