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C3" w:rsidRPr="00B45C9A" w:rsidRDefault="00096DD2" w:rsidP="009B4047">
      <w:pPr>
        <w:pStyle w:val="Heading1"/>
        <w:spacing w:before="360" w:after="0"/>
        <w:ind w:left="-142"/>
        <w:rPr>
          <w:rFonts w:ascii="Calibri" w:hAnsi="Calibri"/>
          <w:sz w:val="36"/>
          <w:szCs w:val="22"/>
          <w:lang w:val="en-US"/>
        </w:rPr>
      </w:pPr>
      <w:r>
        <w:rPr>
          <w:rFonts w:ascii="Calibri" w:hAnsi="Calibri"/>
          <w:sz w:val="36"/>
          <w:szCs w:val="22"/>
          <w:lang w:val="en-US"/>
        </w:rPr>
        <w:t>Research Management – CSOF8</w:t>
      </w:r>
    </w:p>
    <w:p w:rsidR="003D59C3" w:rsidRDefault="003D59C3" w:rsidP="0045394C">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7371"/>
      </w:tblGrid>
      <w:tr w:rsidR="002C24EA" w:rsidRPr="009B4047" w:rsidTr="00326D8E">
        <w:trPr>
          <w:trHeight w:val="488"/>
        </w:trPr>
        <w:tc>
          <w:tcPr>
            <w:tcW w:w="2653" w:type="dxa"/>
            <w:shd w:val="clear" w:color="auto" w:fill="F2F2F2"/>
            <w:vAlign w:val="center"/>
          </w:tcPr>
          <w:p w:rsidR="002C24EA" w:rsidRPr="009B4047" w:rsidRDefault="002C24EA" w:rsidP="0045394C">
            <w:pPr>
              <w:rPr>
                <w:rFonts w:asciiTheme="minorHAnsi" w:hAnsiTheme="minorHAnsi"/>
                <w:b/>
                <w:bCs/>
                <w:sz w:val="22"/>
                <w:szCs w:val="22"/>
              </w:rPr>
            </w:pPr>
            <w:r w:rsidRPr="009B4047">
              <w:rPr>
                <w:rStyle w:val="BlindHyperlink"/>
                <w:rFonts w:asciiTheme="minorHAnsi" w:hAnsiTheme="minorHAnsi"/>
                <w:sz w:val="22"/>
                <w:szCs w:val="22"/>
              </w:rPr>
              <w:t>Advertised Job Title</w:t>
            </w:r>
            <w:r w:rsidRPr="009B4047">
              <w:rPr>
                <w:rFonts w:asciiTheme="minorHAnsi" w:hAnsiTheme="minorHAnsi"/>
                <w:b/>
                <w:bCs/>
                <w:sz w:val="22"/>
                <w:szCs w:val="22"/>
              </w:rPr>
              <w:t>:</w:t>
            </w:r>
          </w:p>
        </w:tc>
        <w:tc>
          <w:tcPr>
            <w:tcW w:w="7371" w:type="dxa"/>
          </w:tcPr>
          <w:p w:rsidR="002C24EA" w:rsidRPr="0045378B" w:rsidRDefault="00F741E8" w:rsidP="0045394C">
            <w:pPr>
              <w:tabs>
                <w:tab w:val="left" w:pos="6093"/>
              </w:tabs>
              <w:spacing w:before="120" w:after="60"/>
              <w:rPr>
                <w:rFonts w:asciiTheme="minorHAnsi" w:hAnsiTheme="minorHAnsi"/>
                <w:sz w:val="22"/>
                <w:szCs w:val="22"/>
              </w:rPr>
            </w:pPr>
            <w:r w:rsidRPr="0045378B">
              <w:rPr>
                <w:rFonts w:asciiTheme="minorHAnsi" w:hAnsiTheme="minorHAnsi"/>
                <w:sz w:val="22"/>
                <w:szCs w:val="22"/>
              </w:rPr>
              <w:t>Climate Science Centre Director</w:t>
            </w:r>
            <w:r w:rsidR="009B4047" w:rsidRPr="0045378B">
              <w:rPr>
                <w:rFonts w:asciiTheme="minorHAnsi" w:hAnsiTheme="minorHAnsi"/>
                <w:sz w:val="22"/>
                <w:szCs w:val="22"/>
              </w:rPr>
              <w:t xml:space="preserve"> </w:t>
            </w:r>
          </w:p>
        </w:tc>
      </w:tr>
      <w:tr w:rsidR="002C24EA" w:rsidRPr="009B4047" w:rsidTr="00326D8E">
        <w:trPr>
          <w:trHeight w:val="423"/>
        </w:trPr>
        <w:tc>
          <w:tcPr>
            <w:tcW w:w="2653" w:type="dxa"/>
            <w:shd w:val="clear" w:color="auto" w:fill="F2F2F2"/>
            <w:vAlign w:val="center"/>
          </w:tcPr>
          <w:p w:rsidR="002C24EA" w:rsidRPr="009B4047" w:rsidRDefault="002C24EA" w:rsidP="0045394C">
            <w:pPr>
              <w:rPr>
                <w:rFonts w:asciiTheme="minorHAnsi" w:hAnsiTheme="minorHAnsi"/>
                <w:b/>
                <w:bCs/>
                <w:sz w:val="22"/>
                <w:szCs w:val="22"/>
              </w:rPr>
            </w:pPr>
            <w:r w:rsidRPr="009B4047">
              <w:rPr>
                <w:rStyle w:val="BlindHyperlink"/>
                <w:rFonts w:asciiTheme="minorHAnsi" w:hAnsiTheme="minorHAnsi"/>
                <w:sz w:val="22"/>
                <w:szCs w:val="22"/>
              </w:rPr>
              <w:t>Reference Number</w:t>
            </w:r>
            <w:r w:rsidRPr="009B4047">
              <w:rPr>
                <w:rFonts w:asciiTheme="minorHAnsi" w:hAnsiTheme="minorHAnsi"/>
                <w:b/>
                <w:bCs/>
                <w:sz w:val="22"/>
                <w:szCs w:val="22"/>
              </w:rPr>
              <w:t>:</w:t>
            </w:r>
          </w:p>
        </w:tc>
        <w:tc>
          <w:tcPr>
            <w:tcW w:w="7371" w:type="dxa"/>
            <w:vAlign w:val="center"/>
          </w:tcPr>
          <w:p w:rsidR="002C24EA" w:rsidRPr="009B4047" w:rsidRDefault="00F741E8" w:rsidP="0045394C">
            <w:pPr>
              <w:rPr>
                <w:rFonts w:asciiTheme="minorHAnsi" w:hAnsiTheme="minorHAnsi"/>
                <w:sz w:val="22"/>
                <w:szCs w:val="22"/>
              </w:rPr>
            </w:pPr>
            <w:r w:rsidRPr="009B4047">
              <w:rPr>
                <w:rFonts w:asciiTheme="minorHAnsi" w:hAnsiTheme="minorHAnsi"/>
                <w:sz w:val="22"/>
                <w:szCs w:val="22"/>
              </w:rPr>
              <w:t>62500</w:t>
            </w:r>
          </w:p>
        </w:tc>
      </w:tr>
      <w:tr w:rsidR="002C24EA" w:rsidRPr="009B4047" w:rsidTr="00326D8E">
        <w:trPr>
          <w:trHeight w:val="407"/>
        </w:trPr>
        <w:tc>
          <w:tcPr>
            <w:tcW w:w="2653" w:type="dxa"/>
            <w:shd w:val="clear" w:color="auto" w:fill="F2F2F2"/>
            <w:vAlign w:val="center"/>
          </w:tcPr>
          <w:p w:rsidR="002C24EA" w:rsidRPr="009B4047" w:rsidRDefault="002C24EA" w:rsidP="0045394C">
            <w:pPr>
              <w:rPr>
                <w:rStyle w:val="BlindHyperlink"/>
                <w:rFonts w:asciiTheme="minorHAnsi" w:hAnsiTheme="minorHAnsi"/>
                <w:sz w:val="22"/>
                <w:szCs w:val="22"/>
              </w:rPr>
            </w:pPr>
            <w:r w:rsidRPr="009B4047">
              <w:rPr>
                <w:rStyle w:val="BlindHyperlink"/>
                <w:rFonts w:asciiTheme="minorHAnsi" w:hAnsiTheme="minorHAnsi"/>
                <w:sz w:val="22"/>
                <w:szCs w:val="22"/>
              </w:rPr>
              <w:t>Salary Range:</w:t>
            </w:r>
          </w:p>
        </w:tc>
        <w:tc>
          <w:tcPr>
            <w:tcW w:w="7371" w:type="dxa"/>
            <w:vAlign w:val="center"/>
          </w:tcPr>
          <w:p w:rsidR="0064042C" w:rsidRPr="007174BF" w:rsidRDefault="007174BF" w:rsidP="0045394C">
            <w:pPr>
              <w:spacing w:before="120" w:after="120"/>
              <w:rPr>
                <w:rFonts w:asciiTheme="minorHAnsi" w:hAnsiTheme="minorHAnsi"/>
                <w:sz w:val="22"/>
                <w:szCs w:val="22"/>
              </w:rPr>
            </w:pPr>
            <w:r w:rsidRPr="007174BF">
              <w:rPr>
                <w:rFonts w:asciiTheme="minorHAnsi" w:hAnsiTheme="minorHAnsi"/>
                <w:sz w:val="22"/>
                <w:szCs w:val="22"/>
              </w:rPr>
              <w:t>Attractive salary to be negotiated</w:t>
            </w:r>
          </w:p>
        </w:tc>
      </w:tr>
      <w:tr w:rsidR="002C24EA" w:rsidRPr="009B4047" w:rsidTr="00326D8E">
        <w:trPr>
          <w:trHeight w:val="433"/>
        </w:trPr>
        <w:tc>
          <w:tcPr>
            <w:tcW w:w="2653" w:type="dxa"/>
            <w:shd w:val="clear" w:color="auto" w:fill="F2F2F2"/>
            <w:vAlign w:val="center"/>
          </w:tcPr>
          <w:p w:rsidR="002C24EA" w:rsidRPr="009B4047" w:rsidRDefault="002C24EA" w:rsidP="0045394C">
            <w:pPr>
              <w:rPr>
                <w:rFonts w:asciiTheme="minorHAnsi" w:hAnsiTheme="minorHAnsi"/>
                <w:b/>
                <w:bCs/>
                <w:sz w:val="22"/>
                <w:szCs w:val="22"/>
              </w:rPr>
            </w:pPr>
            <w:r w:rsidRPr="009B4047">
              <w:rPr>
                <w:rStyle w:val="BlindHyperlink"/>
                <w:rFonts w:asciiTheme="minorHAnsi" w:hAnsiTheme="minorHAnsi"/>
                <w:sz w:val="22"/>
                <w:szCs w:val="22"/>
              </w:rPr>
              <w:t>Location</w:t>
            </w:r>
            <w:r w:rsidRPr="009B4047">
              <w:rPr>
                <w:rFonts w:asciiTheme="minorHAnsi" w:hAnsiTheme="minorHAnsi"/>
                <w:b/>
                <w:bCs/>
                <w:sz w:val="22"/>
                <w:szCs w:val="22"/>
              </w:rPr>
              <w:t>:</w:t>
            </w:r>
          </w:p>
        </w:tc>
        <w:tc>
          <w:tcPr>
            <w:tcW w:w="7371" w:type="dxa"/>
            <w:vAlign w:val="center"/>
          </w:tcPr>
          <w:p w:rsidR="002C24EA" w:rsidRPr="009B4047" w:rsidRDefault="009B4047" w:rsidP="0045394C">
            <w:pPr>
              <w:tabs>
                <w:tab w:val="left" w:pos="6093"/>
              </w:tabs>
              <w:rPr>
                <w:rFonts w:asciiTheme="minorHAnsi" w:hAnsiTheme="minorHAnsi"/>
                <w:sz w:val="22"/>
                <w:szCs w:val="22"/>
              </w:rPr>
            </w:pPr>
            <w:r w:rsidRPr="009B4047">
              <w:rPr>
                <w:rFonts w:asciiTheme="minorHAnsi" w:hAnsiTheme="minorHAnsi"/>
                <w:sz w:val="22"/>
                <w:szCs w:val="22"/>
              </w:rPr>
              <w:t xml:space="preserve">Canberra, Melbourne or </w:t>
            </w:r>
            <w:r w:rsidRPr="007174BF">
              <w:rPr>
                <w:rFonts w:asciiTheme="minorHAnsi" w:hAnsiTheme="minorHAnsi"/>
                <w:sz w:val="22"/>
                <w:szCs w:val="22"/>
              </w:rPr>
              <w:t xml:space="preserve">Hobart </w:t>
            </w:r>
          </w:p>
        </w:tc>
      </w:tr>
      <w:tr w:rsidR="002C24EA" w:rsidRPr="009B4047" w:rsidTr="00326D8E">
        <w:trPr>
          <w:trHeight w:val="405"/>
        </w:trPr>
        <w:tc>
          <w:tcPr>
            <w:tcW w:w="2653" w:type="dxa"/>
            <w:shd w:val="clear" w:color="auto" w:fill="F2F2F2"/>
            <w:vAlign w:val="center"/>
          </w:tcPr>
          <w:p w:rsidR="002C24EA" w:rsidRPr="009B4047" w:rsidRDefault="002C24EA" w:rsidP="0045394C">
            <w:pPr>
              <w:rPr>
                <w:rStyle w:val="BlindHyperlink"/>
                <w:rFonts w:asciiTheme="minorHAnsi" w:hAnsiTheme="minorHAnsi"/>
                <w:sz w:val="22"/>
                <w:szCs w:val="22"/>
              </w:rPr>
            </w:pPr>
            <w:r w:rsidRPr="009B4047">
              <w:rPr>
                <w:rStyle w:val="BlindHyperlink"/>
                <w:rFonts w:asciiTheme="minorHAnsi" w:hAnsiTheme="minorHAnsi"/>
                <w:sz w:val="22"/>
                <w:szCs w:val="22"/>
              </w:rPr>
              <w:t>Tenure:</w:t>
            </w:r>
          </w:p>
        </w:tc>
        <w:tc>
          <w:tcPr>
            <w:tcW w:w="7371" w:type="dxa"/>
            <w:vAlign w:val="center"/>
          </w:tcPr>
          <w:p w:rsidR="002C24EA" w:rsidRPr="009B4047" w:rsidRDefault="009B4047" w:rsidP="0045394C">
            <w:pPr>
              <w:rPr>
                <w:rFonts w:asciiTheme="minorHAnsi" w:hAnsiTheme="minorHAnsi"/>
                <w:sz w:val="22"/>
                <w:szCs w:val="22"/>
              </w:rPr>
            </w:pPr>
            <w:bookmarkStart w:id="0" w:name="Tenure"/>
            <w:r>
              <w:rPr>
                <w:rFonts w:asciiTheme="minorHAnsi" w:hAnsiTheme="minorHAnsi"/>
                <w:sz w:val="22"/>
                <w:szCs w:val="22"/>
              </w:rPr>
              <w:t>Approximate t</w:t>
            </w:r>
            <w:r w:rsidR="00F7191D" w:rsidRPr="009B4047">
              <w:rPr>
                <w:rFonts w:asciiTheme="minorHAnsi" w:hAnsiTheme="minorHAnsi"/>
                <w:sz w:val="22"/>
                <w:szCs w:val="22"/>
              </w:rPr>
              <w:t xml:space="preserve">erm of </w:t>
            </w:r>
            <w:r>
              <w:rPr>
                <w:rFonts w:asciiTheme="minorHAnsi" w:hAnsiTheme="minorHAnsi"/>
                <w:sz w:val="22"/>
                <w:szCs w:val="22"/>
              </w:rPr>
              <w:t>3</w:t>
            </w:r>
            <w:r w:rsidR="00F7191D" w:rsidRPr="009B4047">
              <w:rPr>
                <w:rFonts w:asciiTheme="minorHAnsi" w:hAnsiTheme="minorHAnsi"/>
                <w:sz w:val="22"/>
                <w:szCs w:val="22"/>
              </w:rPr>
              <w:t xml:space="preserve"> </w:t>
            </w:r>
            <w:bookmarkEnd w:id="0"/>
            <w:r>
              <w:rPr>
                <w:rFonts w:asciiTheme="minorHAnsi" w:hAnsiTheme="minorHAnsi"/>
                <w:sz w:val="22"/>
                <w:szCs w:val="22"/>
              </w:rPr>
              <w:t>years (ending 31/12/2022)</w:t>
            </w:r>
          </w:p>
        </w:tc>
      </w:tr>
      <w:tr w:rsidR="002C24EA" w:rsidRPr="009B4047" w:rsidTr="00326D8E">
        <w:trPr>
          <w:trHeight w:val="429"/>
        </w:trPr>
        <w:tc>
          <w:tcPr>
            <w:tcW w:w="2653" w:type="dxa"/>
            <w:shd w:val="clear" w:color="auto" w:fill="F2F2F2"/>
            <w:vAlign w:val="center"/>
          </w:tcPr>
          <w:p w:rsidR="002C24EA" w:rsidRPr="009B4047" w:rsidRDefault="002C24EA" w:rsidP="0045394C">
            <w:pPr>
              <w:rPr>
                <w:rFonts w:asciiTheme="minorHAnsi" w:hAnsiTheme="minorHAnsi"/>
                <w:b/>
                <w:sz w:val="22"/>
                <w:szCs w:val="22"/>
              </w:rPr>
            </w:pPr>
            <w:r w:rsidRPr="009B4047">
              <w:rPr>
                <w:rStyle w:val="BlindHyperlink"/>
                <w:rFonts w:asciiTheme="minorHAnsi" w:hAnsiTheme="minorHAnsi"/>
                <w:sz w:val="22"/>
                <w:szCs w:val="22"/>
              </w:rPr>
              <w:t>Relocation assistance</w:t>
            </w:r>
            <w:r w:rsidRPr="009B4047">
              <w:rPr>
                <w:rFonts w:asciiTheme="minorHAnsi" w:hAnsiTheme="minorHAnsi"/>
                <w:b/>
                <w:sz w:val="22"/>
                <w:szCs w:val="22"/>
              </w:rPr>
              <w:t>:</w:t>
            </w:r>
          </w:p>
        </w:tc>
        <w:tc>
          <w:tcPr>
            <w:tcW w:w="7371" w:type="dxa"/>
            <w:vAlign w:val="center"/>
          </w:tcPr>
          <w:p w:rsidR="002C24EA" w:rsidRPr="009B4047" w:rsidRDefault="002C24EA" w:rsidP="0045394C">
            <w:pPr>
              <w:pStyle w:val="ListParagraph"/>
              <w:ind w:left="0"/>
              <w:rPr>
                <w:rFonts w:asciiTheme="minorHAnsi" w:hAnsiTheme="minorHAnsi"/>
                <w:sz w:val="22"/>
                <w:szCs w:val="22"/>
              </w:rPr>
            </w:pPr>
            <w:r w:rsidRPr="009B4047">
              <w:rPr>
                <w:rFonts w:asciiTheme="minorHAnsi" w:hAnsiTheme="minorHAnsi"/>
                <w:sz w:val="22"/>
                <w:szCs w:val="22"/>
              </w:rPr>
              <w:t>Will be provided to the successful candidate if required.</w:t>
            </w:r>
          </w:p>
        </w:tc>
      </w:tr>
      <w:tr w:rsidR="002C24EA" w:rsidRPr="009B4047" w:rsidTr="00326D8E">
        <w:trPr>
          <w:trHeight w:val="765"/>
        </w:trPr>
        <w:tc>
          <w:tcPr>
            <w:tcW w:w="2653" w:type="dxa"/>
            <w:shd w:val="clear" w:color="auto" w:fill="F2F2F2"/>
            <w:vAlign w:val="center"/>
          </w:tcPr>
          <w:p w:rsidR="002C24EA" w:rsidRPr="009B4047" w:rsidRDefault="002C24EA" w:rsidP="0045394C">
            <w:pPr>
              <w:spacing w:before="240" w:after="240"/>
              <w:rPr>
                <w:rStyle w:val="BlindHyperlink"/>
                <w:rFonts w:asciiTheme="minorHAnsi" w:hAnsiTheme="minorHAnsi"/>
                <w:sz w:val="22"/>
                <w:szCs w:val="22"/>
              </w:rPr>
            </w:pPr>
            <w:r w:rsidRPr="009B4047">
              <w:rPr>
                <w:rStyle w:val="BlindHyperlink"/>
                <w:rFonts w:asciiTheme="minorHAnsi" w:hAnsiTheme="minorHAnsi"/>
                <w:sz w:val="22"/>
                <w:szCs w:val="22"/>
              </w:rPr>
              <w:t>Applications are open to:</w:t>
            </w:r>
          </w:p>
        </w:tc>
        <w:bookmarkStart w:id="1" w:name="Citizenship"/>
        <w:tc>
          <w:tcPr>
            <w:tcW w:w="7371" w:type="dxa"/>
            <w:vAlign w:val="center"/>
          </w:tcPr>
          <w:p w:rsidR="00F7191D" w:rsidRPr="009B4047" w:rsidRDefault="00F7191D" w:rsidP="009B4047">
            <w:pPr>
              <w:pStyle w:val="ListParagraph"/>
              <w:spacing w:before="40"/>
              <w:ind w:left="0"/>
              <w:rPr>
                <w:rFonts w:asciiTheme="minorHAnsi" w:hAnsiTheme="minorHAnsi"/>
                <w:sz w:val="21"/>
                <w:szCs w:val="21"/>
              </w:rPr>
            </w:pPr>
            <w:r w:rsidRPr="009B4047">
              <w:rPr>
                <w:rFonts w:asciiTheme="minorHAnsi" w:hAnsiTheme="minorHAnsi"/>
                <w:sz w:val="21"/>
                <w:szCs w:val="21"/>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9B4047">
              <w:rPr>
                <w:rFonts w:asciiTheme="minorHAnsi" w:hAnsiTheme="minorHAnsi"/>
                <w:sz w:val="21"/>
                <w:szCs w:val="21"/>
              </w:rPr>
              <w:instrText xml:space="preserve"> FORMCHECKBOX </w:instrText>
            </w:r>
            <w:r w:rsidR="00B00B88">
              <w:rPr>
                <w:rFonts w:asciiTheme="minorHAnsi" w:hAnsiTheme="minorHAnsi"/>
                <w:sz w:val="21"/>
                <w:szCs w:val="21"/>
              </w:rPr>
            </w:r>
            <w:r w:rsidR="00B00B88">
              <w:rPr>
                <w:rFonts w:asciiTheme="minorHAnsi" w:hAnsiTheme="minorHAnsi"/>
                <w:sz w:val="21"/>
                <w:szCs w:val="21"/>
              </w:rPr>
              <w:fldChar w:fldCharType="separate"/>
            </w:r>
            <w:r w:rsidRPr="009B4047">
              <w:rPr>
                <w:rFonts w:asciiTheme="minorHAnsi" w:hAnsiTheme="minorHAnsi"/>
                <w:sz w:val="21"/>
                <w:szCs w:val="21"/>
              </w:rPr>
              <w:fldChar w:fldCharType="end"/>
            </w:r>
            <w:bookmarkEnd w:id="2"/>
            <w:r w:rsidRPr="009B4047">
              <w:rPr>
                <w:rFonts w:asciiTheme="minorHAnsi" w:hAnsiTheme="minorHAnsi"/>
                <w:sz w:val="21"/>
                <w:szCs w:val="21"/>
              </w:rPr>
              <w:t xml:space="preserve">  Australian Citizens Only</w:t>
            </w:r>
          </w:p>
          <w:p w:rsidR="00F7191D" w:rsidRPr="009B4047" w:rsidRDefault="00F7191D" w:rsidP="009B4047">
            <w:pPr>
              <w:pStyle w:val="ListParagraph"/>
              <w:ind w:left="0"/>
              <w:rPr>
                <w:rFonts w:asciiTheme="minorHAnsi" w:hAnsiTheme="minorHAnsi"/>
                <w:sz w:val="21"/>
                <w:szCs w:val="21"/>
              </w:rPr>
            </w:pPr>
            <w:r w:rsidRPr="009B4047">
              <w:rPr>
                <w:rFonts w:asciiTheme="minorHAnsi" w:hAnsiTheme="minorHAnsi"/>
                <w:sz w:val="21"/>
                <w:szCs w:val="21"/>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B4047">
              <w:rPr>
                <w:rFonts w:asciiTheme="minorHAnsi" w:hAnsiTheme="minorHAnsi"/>
                <w:sz w:val="21"/>
                <w:szCs w:val="21"/>
              </w:rPr>
              <w:instrText xml:space="preserve"> FORMCHECKBOX </w:instrText>
            </w:r>
            <w:r w:rsidR="00B00B88">
              <w:rPr>
                <w:rFonts w:asciiTheme="minorHAnsi" w:hAnsiTheme="minorHAnsi"/>
                <w:sz w:val="21"/>
                <w:szCs w:val="21"/>
              </w:rPr>
            </w:r>
            <w:r w:rsidR="00B00B88">
              <w:rPr>
                <w:rFonts w:asciiTheme="minorHAnsi" w:hAnsiTheme="minorHAnsi"/>
                <w:sz w:val="21"/>
                <w:szCs w:val="21"/>
              </w:rPr>
              <w:fldChar w:fldCharType="separate"/>
            </w:r>
            <w:r w:rsidRPr="009B4047">
              <w:rPr>
                <w:rFonts w:asciiTheme="minorHAnsi" w:hAnsiTheme="minorHAnsi"/>
                <w:sz w:val="21"/>
                <w:szCs w:val="21"/>
              </w:rPr>
              <w:fldChar w:fldCharType="end"/>
            </w:r>
            <w:r w:rsidRPr="009B4047">
              <w:rPr>
                <w:rFonts w:asciiTheme="minorHAnsi" w:hAnsiTheme="minorHAnsi"/>
                <w:sz w:val="21"/>
                <w:szCs w:val="21"/>
              </w:rPr>
              <w:t xml:space="preserve">  Australian/New Zealand Citizens and Australian Permanent Residents Only</w:t>
            </w:r>
          </w:p>
          <w:p w:rsidR="002C24EA" w:rsidRPr="009B4047" w:rsidRDefault="0016563F" w:rsidP="009B4047">
            <w:pPr>
              <w:pStyle w:val="ListParagraph"/>
              <w:spacing w:after="40"/>
              <w:ind w:left="0"/>
              <w:rPr>
                <w:rFonts w:asciiTheme="minorHAnsi" w:hAnsiTheme="minorHAnsi"/>
                <w:sz w:val="22"/>
                <w:szCs w:val="22"/>
              </w:rPr>
            </w:pPr>
            <w:r>
              <w:rPr>
                <w:rFonts w:asciiTheme="minorHAnsi" w:hAnsiTheme="minorHAnsi"/>
                <w:sz w:val="21"/>
                <w:szCs w:val="21"/>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Theme="minorHAnsi" w:hAnsiTheme="minorHAnsi"/>
                <w:sz w:val="21"/>
                <w:szCs w:val="21"/>
              </w:rPr>
              <w:instrText xml:space="preserve"> FORMCHECKBOX </w:instrText>
            </w:r>
            <w:r w:rsidR="00B00B88">
              <w:rPr>
                <w:rFonts w:asciiTheme="minorHAnsi" w:hAnsiTheme="minorHAnsi"/>
                <w:sz w:val="21"/>
                <w:szCs w:val="21"/>
              </w:rPr>
            </w:r>
            <w:r w:rsidR="00B00B88">
              <w:rPr>
                <w:rFonts w:asciiTheme="minorHAnsi" w:hAnsiTheme="minorHAnsi"/>
                <w:sz w:val="21"/>
                <w:szCs w:val="21"/>
              </w:rPr>
              <w:fldChar w:fldCharType="separate"/>
            </w:r>
            <w:r>
              <w:rPr>
                <w:rFonts w:asciiTheme="minorHAnsi" w:hAnsiTheme="minorHAnsi"/>
                <w:sz w:val="21"/>
                <w:szCs w:val="21"/>
              </w:rPr>
              <w:fldChar w:fldCharType="end"/>
            </w:r>
            <w:bookmarkEnd w:id="3"/>
            <w:r w:rsidR="00F7191D" w:rsidRPr="009B4047">
              <w:rPr>
                <w:rFonts w:asciiTheme="minorHAnsi" w:hAnsiTheme="minorHAnsi"/>
                <w:sz w:val="21"/>
                <w:szCs w:val="21"/>
              </w:rPr>
              <w:t xml:space="preserve">  All Candidates</w:t>
            </w:r>
            <w:bookmarkEnd w:id="1"/>
          </w:p>
        </w:tc>
      </w:tr>
      <w:tr w:rsidR="002C24EA" w:rsidRPr="009B4047" w:rsidTr="00326D8E">
        <w:trPr>
          <w:trHeight w:val="429"/>
        </w:trPr>
        <w:tc>
          <w:tcPr>
            <w:tcW w:w="2653" w:type="dxa"/>
            <w:shd w:val="clear" w:color="auto" w:fill="F2F2F2"/>
            <w:vAlign w:val="center"/>
          </w:tcPr>
          <w:p w:rsidR="002C24EA" w:rsidRPr="009B4047" w:rsidRDefault="002C24EA" w:rsidP="0045394C">
            <w:pPr>
              <w:rPr>
                <w:rFonts w:asciiTheme="minorHAnsi" w:hAnsiTheme="minorHAnsi"/>
                <w:b/>
                <w:sz w:val="22"/>
                <w:szCs w:val="22"/>
              </w:rPr>
            </w:pPr>
            <w:r w:rsidRPr="009B4047">
              <w:rPr>
                <w:rStyle w:val="BlindHyperlink"/>
                <w:rFonts w:asciiTheme="minorHAnsi" w:hAnsiTheme="minorHAnsi"/>
                <w:sz w:val="22"/>
                <w:szCs w:val="22"/>
              </w:rPr>
              <w:t>Functional Area</w:t>
            </w:r>
            <w:r w:rsidRPr="009B4047">
              <w:rPr>
                <w:rFonts w:asciiTheme="minorHAnsi" w:hAnsiTheme="minorHAnsi"/>
                <w:b/>
                <w:sz w:val="22"/>
                <w:szCs w:val="22"/>
              </w:rPr>
              <w:t>:</w:t>
            </w:r>
          </w:p>
        </w:tc>
        <w:tc>
          <w:tcPr>
            <w:tcW w:w="7371" w:type="dxa"/>
            <w:vAlign w:val="center"/>
          </w:tcPr>
          <w:p w:rsidR="002C24EA" w:rsidRPr="009B4047" w:rsidRDefault="002C24EA" w:rsidP="0045394C">
            <w:pPr>
              <w:pStyle w:val="ListParagraph"/>
              <w:ind w:left="0"/>
              <w:rPr>
                <w:rFonts w:asciiTheme="minorHAnsi" w:hAnsiTheme="minorHAnsi"/>
                <w:sz w:val="22"/>
                <w:szCs w:val="22"/>
              </w:rPr>
            </w:pPr>
            <w:bookmarkStart w:id="4" w:name="PFA"/>
            <w:bookmarkEnd w:id="4"/>
            <w:r w:rsidRPr="009B4047">
              <w:rPr>
                <w:rFonts w:asciiTheme="minorHAnsi" w:hAnsiTheme="minorHAnsi"/>
                <w:sz w:val="22"/>
                <w:szCs w:val="22"/>
              </w:rPr>
              <w:t>Research Management</w:t>
            </w:r>
          </w:p>
        </w:tc>
      </w:tr>
      <w:tr w:rsidR="002C24EA" w:rsidRPr="009B4047" w:rsidTr="00326D8E">
        <w:trPr>
          <w:trHeight w:val="421"/>
        </w:trPr>
        <w:tc>
          <w:tcPr>
            <w:tcW w:w="2653" w:type="dxa"/>
            <w:shd w:val="clear" w:color="auto" w:fill="F2F2F2"/>
            <w:vAlign w:val="center"/>
          </w:tcPr>
          <w:p w:rsidR="002C24EA" w:rsidRPr="009B4047" w:rsidRDefault="002C24EA" w:rsidP="0045394C">
            <w:pPr>
              <w:rPr>
                <w:rStyle w:val="BlindHyperlink"/>
                <w:rFonts w:asciiTheme="minorHAnsi" w:hAnsiTheme="minorHAnsi"/>
                <w:sz w:val="22"/>
                <w:szCs w:val="22"/>
              </w:rPr>
            </w:pPr>
            <w:r w:rsidRPr="009B4047">
              <w:rPr>
                <w:rStyle w:val="BlindHyperlink"/>
                <w:rFonts w:asciiTheme="minorHAnsi" w:hAnsiTheme="minorHAnsi"/>
                <w:sz w:val="22"/>
                <w:szCs w:val="22"/>
              </w:rPr>
              <w:t>% Client Focus - Internal:</w:t>
            </w:r>
          </w:p>
        </w:tc>
        <w:tc>
          <w:tcPr>
            <w:tcW w:w="7371" w:type="dxa"/>
            <w:vAlign w:val="center"/>
          </w:tcPr>
          <w:p w:rsidR="002C24EA" w:rsidRPr="009B4047" w:rsidRDefault="009B4047" w:rsidP="0045394C">
            <w:pPr>
              <w:pStyle w:val="ListParagraph"/>
              <w:ind w:left="0"/>
              <w:rPr>
                <w:rFonts w:asciiTheme="minorHAnsi" w:hAnsiTheme="minorHAnsi"/>
                <w:sz w:val="22"/>
                <w:szCs w:val="22"/>
              </w:rPr>
            </w:pPr>
            <w:r>
              <w:rPr>
                <w:rFonts w:asciiTheme="minorHAnsi" w:hAnsiTheme="minorHAnsi"/>
                <w:sz w:val="22"/>
                <w:szCs w:val="22"/>
              </w:rPr>
              <w:t>30%</w:t>
            </w:r>
          </w:p>
        </w:tc>
      </w:tr>
      <w:tr w:rsidR="002C24EA" w:rsidRPr="009B4047" w:rsidTr="00326D8E">
        <w:trPr>
          <w:trHeight w:val="413"/>
        </w:trPr>
        <w:tc>
          <w:tcPr>
            <w:tcW w:w="2653" w:type="dxa"/>
            <w:shd w:val="clear" w:color="auto" w:fill="F2F2F2"/>
            <w:vAlign w:val="center"/>
          </w:tcPr>
          <w:p w:rsidR="002C24EA" w:rsidRPr="009B4047" w:rsidRDefault="002C24EA" w:rsidP="0045394C">
            <w:pPr>
              <w:rPr>
                <w:rStyle w:val="BlindHyperlink"/>
                <w:rFonts w:asciiTheme="minorHAnsi" w:hAnsiTheme="minorHAnsi"/>
                <w:sz w:val="22"/>
                <w:szCs w:val="22"/>
              </w:rPr>
            </w:pPr>
            <w:r w:rsidRPr="009B4047">
              <w:rPr>
                <w:rStyle w:val="BlindHyperlink"/>
                <w:rFonts w:asciiTheme="minorHAnsi" w:hAnsiTheme="minorHAnsi"/>
                <w:sz w:val="22"/>
                <w:szCs w:val="22"/>
              </w:rPr>
              <w:t>% Client Focus - External:</w:t>
            </w:r>
          </w:p>
        </w:tc>
        <w:tc>
          <w:tcPr>
            <w:tcW w:w="7371" w:type="dxa"/>
            <w:vAlign w:val="center"/>
          </w:tcPr>
          <w:p w:rsidR="002C24EA" w:rsidRPr="009B4047" w:rsidRDefault="009B4047" w:rsidP="0045394C">
            <w:pPr>
              <w:pStyle w:val="ListParagraph"/>
              <w:ind w:left="0"/>
              <w:rPr>
                <w:rFonts w:asciiTheme="minorHAnsi" w:hAnsiTheme="minorHAnsi"/>
                <w:sz w:val="22"/>
                <w:szCs w:val="22"/>
              </w:rPr>
            </w:pPr>
            <w:r>
              <w:rPr>
                <w:rFonts w:asciiTheme="minorHAnsi" w:hAnsiTheme="minorHAnsi"/>
                <w:sz w:val="22"/>
                <w:szCs w:val="22"/>
              </w:rPr>
              <w:t>70%</w:t>
            </w:r>
          </w:p>
        </w:tc>
      </w:tr>
      <w:tr w:rsidR="002C24EA" w:rsidRPr="009B4047" w:rsidTr="00326D8E">
        <w:trPr>
          <w:trHeight w:val="420"/>
        </w:trPr>
        <w:tc>
          <w:tcPr>
            <w:tcW w:w="2653" w:type="dxa"/>
            <w:shd w:val="clear" w:color="auto" w:fill="F2F2F2"/>
            <w:vAlign w:val="center"/>
          </w:tcPr>
          <w:p w:rsidR="002C24EA" w:rsidRPr="009B4047" w:rsidRDefault="002C24EA" w:rsidP="0045394C">
            <w:pPr>
              <w:rPr>
                <w:rStyle w:val="BlindHyperlink"/>
                <w:rFonts w:asciiTheme="minorHAnsi" w:hAnsiTheme="minorHAnsi"/>
                <w:sz w:val="22"/>
                <w:szCs w:val="22"/>
              </w:rPr>
            </w:pPr>
            <w:r w:rsidRPr="009B4047">
              <w:rPr>
                <w:rStyle w:val="BlindHyperlink"/>
                <w:rFonts w:asciiTheme="minorHAnsi" w:hAnsiTheme="minorHAnsi"/>
                <w:sz w:val="22"/>
                <w:szCs w:val="22"/>
              </w:rPr>
              <w:t>Reports to the:</w:t>
            </w:r>
          </w:p>
        </w:tc>
        <w:tc>
          <w:tcPr>
            <w:tcW w:w="7371" w:type="dxa"/>
            <w:vAlign w:val="center"/>
          </w:tcPr>
          <w:p w:rsidR="002C24EA" w:rsidRPr="009B4047" w:rsidRDefault="00326D8E" w:rsidP="0045394C">
            <w:pPr>
              <w:pStyle w:val="ListParagraph"/>
              <w:ind w:left="0"/>
              <w:rPr>
                <w:rFonts w:asciiTheme="minorHAnsi" w:hAnsiTheme="minorHAnsi"/>
                <w:sz w:val="22"/>
                <w:szCs w:val="22"/>
              </w:rPr>
            </w:pPr>
            <w:r>
              <w:rPr>
                <w:rFonts w:ascii="Calibri" w:hAnsi="Calibri"/>
                <w:sz w:val="22"/>
                <w:szCs w:val="22"/>
              </w:rPr>
              <w:t>Director, Oceans and Atmosphere</w:t>
            </w:r>
          </w:p>
        </w:tc>
      </w:tr>
      <w:tr w:rsidR="002C24EA" w:rsidRPr="009B4047" w:rsidTr="00326D8E">
        <w:trPr>
          <w:trHeight w:val="411"/>
        </w:trPr>
        <w:tc>
          <w:tcPr>
            <w:tcW w:w="2653" w:type="dxa"/>
            <w:shd w:val="clear" w:color="auto" w:fill="F2F2F2"/>
            <w:vAlign w:val="center"/>
          </w:tcPr>
          <w:p w:rsidR="002C24EA" w:rsidRPr="009B4047" w:rsidRDefault="002C24EA" w:rsidP="0045394C">
            <w:pPr>
              <w:rPr>
                <w:rStyle w:val="BlindHyperlink"/>
                <w:rFonts w:asciiTheme="minorHAnsi" w:hAnsiTheme="minorHAnsi"/>
                <w:sz w:val="22"/>
                <w:szCs w:val="22"/>
              </w:rPr>
            </w:pPr>
            <w:r w:rsidRPr="009B4047">
              <w:rPr>
                <w:rStyle w:val="BlindHyperlink"/>
                <w:rFonts w:asciiTheme="minorHAnsi" w:hAnsiTheme="minorHAnsi"/>
                <w:sz w:val="22"/>
                <w:szCs w:val="22"/>
              </w:rPr>
              <w:t>Number of Direct Reports:</w:t>
            </w:r>
          </w:p>
        </w:tc>
        <w:tc>
          <w:tcPr>
            <w:tcW w:w="7371" w:type="dxa"/>
            <w:vAlign w:val="center"/>
          </w:tcPr>
          <w:p w:rsidR="002C24EA" w:rsidRPr="009B4047" w:rsidRDefault="00114A1E" w:rsidP="0045394C">
            <w:pPr>
              <w:pStyle w:val="ListParagraph"/>
              <w:ind w:left="0"/>
              <w:rPr>
                <w:rFonts w:asciiTheme="minorHAnsi" w:hAnsiTheme="minorHAnsi"/>
                <w:sz w:val="22"/>
                <w:szCs w:val="22"/>
              </w:rPr>
            </w:pPr>
            <w:r>
              <w:rPr>
                <w:rFonts w:asciiTheme="minorHAnsi" w:hAnsiTheme="minorHAnsi"/>
                <w:sz w:val="22"/>
                <w:szCs w:val="22"/>
              </w:rPr>
              <w:t>8</w:t>
            </w:r>
          </w:p>
        </w:tc>
      </w:tr>
    </w:tbl>
    <w:p w:rsidR="00502363" w:rsidRPr="00E641DA" w:rsidRDefault="00502363" w:rsidP="0045394C">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326D8E">
        <w:trPr>
          <w:trHeight w:val="619"/>
        </w:trPr>
        <w:tc>
          <w:tcPr>
            <w:tcW w:w="1002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Role Overview:</w:t>
            </w:r>
          </w:p>
        </w:tc>
      </w:tr>
      <w:tr w:rsidR="00502363" w:rsidRPr="00BE2D3C" w:rsidTr="00326D8E">
        <w:trPr>
          <w:trHeight w:val="1002"/>
        </w:trPr>
        <w:tc>
          <w:tcPr>
            <w:tcW w:w="10024" w:type="dxa"/>
          </w:tcPr>
          <w:p w:rsidR="00326D8E" w:rsidRPr="00326D8E" w:rsidRDefault="00326D8E" w:rsidP="00326D8E">
            <w:pPr>
              <w:spacing w:before="180" w:after="120"/>
              <w:rPr>
                <w:rFonts w:ascii="Calibri" w:hAnsi="Calibri"/>
                <w:sz w:val="22"/>
                <w:szCs w:val="22"/>
              </w:rPr>
            </w:pPr>
            <w:r w:rsidRPr="00326D8E">
              <w:rPr>
                <w:rFonts w:ascii="Calibri" w:hAnsi="Calibri"/>
                <w:sz w:val="22"/>
                <w:szCs w:val="22"/>
              </w:rPr>
              <w:t xml:space="preserve">The Centre Director sets the vision, strategy and leadership of the Climate Science Centre to deliver outcomes and impact through mission-directed, multi-disciplinary and collaborative science. </w:t>
            </w:r>
          </w:p>
          <w:p w:rsidR="00326D8E" w:rsidRPr="00326D8E" w:rsidRDefault="00326D8E" w:rsidP="00326D8E">
            <w:pPr>
              <w:spacing w:after="120"/>
              <w:rPr>
                <w:rFonts w:ascii="Calibri" w:hAnsi="Calibri"/>
                <w:sz w:val="22"/>
                <w:szCs w:val="22"/>
              </w:rPr>
            </w:pPr>
            <w:r w:rsidRPr="00326D8E">
              <w:rPr>
                <w:rFonts w:ascii="Calibri" w:hAnsi="Calibri"/>
                <w:sz w:val="22"/>
                <w:szCs w:val="22"/>
              </w:rPr>
              <w:t>The Centre Director will sustain and enhance the Centre’s success through leadership of its strategic direction and a focus on impact with internal and external stakeholders. They will nurture and strengthen partnerships to develop a more integrated approach to climate science in Australia that effectively informs decision-making.</w:t>
            </w:r>
          </w:p>
          <w:p w:rsidR="00326D8E" w:rsidRPr="00326D8E" w:rsidRDefault="00326D8E" w:rsidP="00326D8E">
            <w:pPr>
              <w:spacing w:after="120"/>
              <w:rPr>
                <w:rFonts w:ascii="Calibri" w:hAnsi="Calibri"/>
                <w:sz w:val="22"/>
                <w:szCs w:val="22"/>
              </w:rPr>
            </w:pPr>
            <w:r w:rsidRPr="00326D8E">
              <w:rPr>
                <w:rFonts w:ascii="Calibri" w:hAnsi="Calibri"/>
                <w:sz w:val="22"/>
                <w:szCs w:val="22"/>
              </w:rPr>
              <w:t>The Centre Director is therefore an impact driven, entrepreneurial and collaborative leader. They will proactively develop and manage a portfolio and pipeline of science, projects and internal/external relationships to ensure optimal science, financial and impact delivery. A key responsibility is to promote collaboration across boundaries to bring the best internal and external capability to projects and clients. The Centre Director is accountable for the overall impact, science and financial objectives of the centre.</w:t>
            </w:r>
            <w:r w:rsidRPr="00326D8E">
              <w:rPr>
                <w:rFonts w:ascii="Calibri" w:hAnsi="Calibri"/>
                <w:i/>
                <w:sz w:val="22"/>
                <w:szCs w:val="22"/>
              </w:rPr>
              <w:t xml:space="preserve"> </w:t>
            </w:r>
            <w:r w:rsidRPr="00326D8E">
              <w:rPr>
                <w:rFonts w:ascii="Calibri" w:hAnsi="Calibri"/>
                <w:sz w:val="22"/>
                <w:szCs w:val="22"/>
              </w:rPr>
              <w:t>The Director will foster a “Path to Impact” culture within the Centre.</w:t>
            </w:r>
          </w:p>
          <w:p w:rsidR="00326D8E" w:rsidRPr="00326D8E" w:rsidRDefault="00326D8E" w:rsidP="00326D8E">
            <w:pPr>
              <w:spacing w:after="120"/>
              <w:rPr>
                <w:rFonts w:ascii="Calibri" w:hAnsi="Calibri"/>
                <w:sz w:val="22"/>
                <w:szCs w:val="22"/>
              </w:rPr>
            </w:pPr>
            <w:r w:rsidRPr="00326D8E">
              <w:rPr>
                <w:rFonts w:ascii="Calibri" w:hAnsi="Calibri"/>
                <w:sz w:val="22"/>
                <w:szCs w:val="22"/>
              </w:rPr>
              <w:t xml:space="preserve">CSIRO’s mandate is to deliver world-class research that provides innovative solutions for industry, government and the community. The research effort is, therefore, mission-directed and impact-focussed and it is essential that the Climate Science Centre Director has, or can readily develop, strong links with industry partners and relevant government agencies. Experience building cohesive, dynamic and creative research teams that integrate across disciplinary and organisational boundaries is essential.  It should be expected that the portfolio of research will evolve over time </w:t>
            </w:r>
            <w:proofErr w:type="gramStart"/>
            <w:r w:rsidRPr="00326D8E">
              <w:rPr>
                <w:rFonts w:ascii="Calibri" w:hAnsi="Calibri"/>
                <w:sz w:val="22"/>
                <w:szCs w:val="22"/>
              </w:rPr>
              <w:t>on the basis of</w:t>
            </w:r>
            <w:proofErr w:type="gramEnd"/>
            <w:r w:rsidRPr="00326D8E">
              <w:rPr>
                <w:rFonts w:ascii="Calibri" w:hAnsi="Calibri"/>
                <w:sz w:val="22"/>
                <w:szCs w:val="22"/>
              </w:rPr>
              <w:t xml:space="preserve"> need, strategy and performance. </w:t>
            </w:r>
          </w:p>
          <w:p w:rsidR="00F7191D" w:rsidRPr="00F7191D" w:rsidRDefault="00326D8E" w:rsidP="00326D8E">
            <w:pPr>
              <w:spacing w:after="180"/>
              <w:rPr>
                <w:rFonts w:ascii="Calibri" w:hAnsi="Calibri"/>
                <w:sz w:val="22"/>
                <w:szCs w:val="22"/>
              </w:rPr>
            </w:pPr>
            <w:r w:rsidRPr="00326D8E">
              <w:rPr>
                <w:rFonts w:ascii="Calibri" w:hAnsi="Calibri"/>
                <w:sz w:val="22"/>
                <w:szCs w:val="22"/>
              </w:rPr>
              <w:t>The Climate Science Centre Director must be an entrepreneurial and collaborative leader. They will form part of the Oceans and Atmosphere Leadership Team and be accountable for the delivery of specific elements of Oceans and Atmosphere’s overall impact, science and financial objectives.</w:t>
            </w:r>
          </w:p>
        </w:tc>
      </w:tr>
    </w:tbl>
    <w:p w:rsidR="00502363" w:rsidRPr="00E641DA" w:rsidRDefault="00502363" w:rsidP="0045394C">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326D8E">
        <w:trPr>
          <w:trHeight w:val="647"/>
        </w:trPr>
        <w:tc>
          <w:tcPr>
            <w:tcW w:w="10024" w:type="dxa"/>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Duties and Key Result Areas:</w:t>
            </w:r>
          </w:p>
        </w:tc>
      </w:tr>
      <w:tr w:rsidR="00096DD2" w:rsidRPr="00E641DA" w:rsidTr="00326D8E">
        <w:trPr>
          <w:trHeight w:val="699"/>
        </w:trPr>
        <w:tc>
          <w:tcPr>
            <w:tcW w:w="10024" w:type="dxa"/>
          </w:tcPr>
          <w:p w:rsidR="00476EFE" w:rsidRPr="00476EFE" w:rsidRDefault="00476EFE" w:rsidP="0057089B">
            <w:pPr>
              <w:spacing w:before="180" w:after="60"/>
              <w:jc w:val="both"/>
              <w:rPr>
                <w:rFonts w:asciiTheme="minorHAnsi" w:hAnsiTheme="minorHAnsi" w:cs="Calibri"/>
                <w:b/>
                <w:bCs/>
                <w:color w:val="000000"/>
                <w:sz w:val="22"/>
                <w:szCs w:val="22"/>
              </w:rPr>
            </w:pPr>
            <w:bookmarkStart w:id="5" w:name="_Hlk15056804"/>
            <w:r w:rsidRPr="00476EFE">
              <w:rPr>
                <w:rFonts w:asciiTheme="minorHAnsi" w:hAnsiTheme="minorHAnsi" w:cs="Calibri"/>
                <w:b/>
                <w:bCs/>
                <w:color w:val="000000"/>
                <w:sz w:val="22"/>
                <w:szCs w:val="22"/>
              </w:rPr>
              <w:t>Impact Science Leadership</w:t>
            </w:r>
            <w:bookmarkEnd w:id="5"/>
          </w:p>
          <w:p w:rsidR="00476EFE" w:rsidRPr="00476EFE" w:rsidRDefault="00476EFE" w:rsidP="0057089B">
            <w:pPr>
              <w:numPr>
                <w:ilvl w:val="0"/>
                <w:numId w:val="25"/>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In consultation with research partners and research users, lead the strategic science and delivery to address national challenges and build capacity to innovate for science discovery;</w:t>
            </w:r>
          </w:p>
          <w:p w:rsidR="00476EFE" w:rsidRPr="00476EFE" w:rsidRDefault="00476EFE" w:rsidP="0057089B">
            <w:pPr>
              <w:numPr>
                <w:ilvl w:val="0"/>
                <w:numId w:val="25"/>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Identify new opportunities and markets in Australia and overseas, and engage key stakeholders and clients to build support for investment in opportunities;</w:t>
            </w:r>
          </w:p>
          <w:p w:rsidR="00476EFE" w:rsidRPr="00476EFE" w:rsidRDefault="00476EFE" w:rsidP="0057089B">
            <w:pPr>
              <w:numPr>
                <w:ilvl w:val="0"/>
                <w:numId w:val="25"/>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Sustain and enhance the R&amp;D culture of science excellence, creativity, innovation and flexibility;</w:t>
            </w:r>
          </w:p>
          <w:p w:rsidR="00476EFE" w:rsidRPr="00476EFE" w:rsidRDefault="00476EFE" w:rsidP="0057089B">
            <w:pPr>
              <w:numPr>
                <w:ilvl w:val="0"/>
                <w:numId w:val="25"/>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Integrate science with project and impact delivery through an effective “Path to Impact” framework;</w:t>
            </w:r>
          </w:p>
          <w:p w:rsidR="00476EFE" w:rsidRPr="00476EFE" w:rsidRDefault="00476EFE" w:rsidP="0057089B">
            <w:pPr>
              <w:numPr>
                <w:ilvl w:val="0"/>
                <w:numId w:val="25"/>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Identify opportunities for science to contribute to overcoming stakeholder adoption challenges;</w:t>
            </w:r>
          </w:p>
          <w:p w:rsidR="00476EFE" w:rsidRPr="00476EFE" w:rsidRDefault="00476EFE" w:rsidP="0057089B">
            <w:pPr>
              <w:numPr>
                <w:ilvl w:val="0"/>
                <w:numId w:val="25"/>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Catalyse innovation – form/support science networks, review and sponsor exploratory and capability development projects;</w:t>
            </w:r>
          </w:p>
          <w:p w:rsidR="00476EFE" w:rsidRPr="00476EFE" w:rsidRDefault="00476EFE" w:rsidP="0057089B">
            <w:pPr>
              <w:numPr>
                <w:ilvl w:val="0"/>
                <w:numId w:val="25"/>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Build a pipeline of contracts (3‐</w:t>
            </w:r>
            <w:proofErr w:type="gramStart"/>
            <w:r w:rsidRPr="00476EFE">
              <w:rPr>
                <w:rFonts w:asciiTheme="minorHAnsi" w:eastAsia="Calibri" w:hAnsiTheme="minorHAnsi" w:cs="Times New Roman"/>
                <w:color w:val="000000"/>
                <w:sz w:val="22"/>
                <w:szCs w:val="22"/>
                <w:lang w:eastAsia="en-US"/>
              </w:rPr>
              <w:t>5 year</w:t>
            </w:r>
            <w:proofErr w:type="gramEnd"/>
            <w:r w:rsidRPr="00476EFE">
              <w:rPr>
                <w:rFonts w:asciiTheme="minorHAnsi" w:eastAsia="Calibri" w:hAnsiTheme="minorHAnsi" w:cs="Times New Roman"/>
                <w:color w:val="000000"/>
                <w:sz w:val="22"/>
                <w:szCs w:val="22"/>
                <w:lang w:eastAsia="en-US"/>
              </w:rPr>
              <w:t xml:space="preserve"> focus) including identification of cross-Business Unit opportunities and manage the Program’s portfolio of Intellectual Property;</w:t>
            </w:r>
          </w:p>
          <w:p w:rsidR="00476EFE" w:rsidRPr="00476EFE" w:rsidRDefault="00476EFE" w:rsidP="0057089B">
            <w:pPr>
              <w:numPr>
                <w:ilvl w:val="0"/>
                <w:numId w:val="25"/>
              </w:numPr>
              <w:spacing w:after="12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Guide the set of projects needed to deliver on the goals for the Centre.</w:t>
            </w:r>
          </w:p>
          <w:p w:rsidR="00476EFE" w:rsidRPr="00476EFE" w:rsidRDefault="00476EFE" w:rsidP="0057089B">
            <w:pPr>
              <w:spacing w:after="60"/>
              <w:ind w:left="357" w:hanging="357"/>
              <w:rPr>
                <w:rFonts w:asciiTheme="minorHAnsi" w:hAnsiTheme="minorHAnsi" w:cs="Calibri"/>
                <w:b/>
                <w:color w:val="000000"/>
                <w:sz w:val="22"/>
                <w:szCs w:val="22"/>
              </w:rPr>
            </w:pPr>
            <w:bookmarkStart w:id="6" w:name="_Hlk15056878"/>
            <w:r w:rsidRPr="00476EFE">
              <w:rPr>
                <w:rFonts w:asciiTheme="minorHAnsi" w:hAnsiTheme="minorHAnsi" w:cs="Calibri"/>
                <w:b/>
                <w:color w:val="000000"/>
                <w:sz w:val="22"/>
                <w:szCs w:val="22"/>
              </w:rPr>
              <w:t>Capability Leadership</w:t>
            </w:r>
            <w:bookmarkEnd w:id="6"/>
          </w:p>
          <w:p w:rsidR="00476EFE" w:rsidRPr="00476EFE" w:rsidRDefault="00476EFE" w:rsidP="0057089B">
            <w:pPr>
              <w:numPr>
                <w:ilvl w:val="0"/>
                <w:numId w:val="26"/>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 xml:space="preserve">Communicate the Climate Science Centre’s vision to inspire staff and sustain and nurture awareness of the Centre’s quality and impact in the broader Australian community; </w:t>
            </w:r>
          </w:p>
          <w:p w:rsidR="00476EFE" w:rsidRPr="00476EFE" w:rsidRDefault="00476EFE" w:rsidP="0057089B">
            <w:pPr>
              <w:numPr>
                <w:ilvl w:val="0"/>
                <w:numId w:val="26"/>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Strive for “Zero Harm” (physical and psychological) and actively promote a healthy, safe and environmentally sustainable workplace, in doing so model appropriate and professional behaviour in the workplace and manage people matters proactively;</w:t>
            </w:r>
          </w:p>
          <w:p w:rsidR="00476EFE" w:rsidRPr="00476EFE" w:rsidRDefault="00476EFE" w:rsidP="0057089B">
            <w:pPr>
              <w:numPr>
                <w:ilvl w:val="0"/>
                <w:numId w:val="26"/>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Attract, develop and retain world class talent which meet current and future needs - in the short and longer term;</w:t>
            </w:r>
          </w:p>
          <w:p w:rsidR="00476EFE" w:rsidRPr="00476EFE" w:rsidRDefault="00476EFE" w:rsidP="0057089B">
            <w:pPr>
              <w:numPr>
                <w:ilvl w:val="0"/>
                <w:numId w:val="26"/>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Support the Research Group and Team leaders to build effective teams, manage career development for staff and succession planning;</w:t>
            </w:r>
          </w:p>
          <w:p w:rsidR="00476EFE" w:rsidRPr="00476EFE" w:rsidRDefault="00476EFE" w:rsidP="0057089B">
            <w:pPr>
              <w:numPr>
                <w:ilvl w:val="0"/>
                <w:numId w:val="26"/>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 xml:space="preserve">Build the long‐term science capability to support the delivery of the Centre’s research with impact, including forecasting demand, monitoring science trends and stakeholder needs, and building a </w:t>
            </w:r>
            <w:proofErr w:type="gramStart"/>
            <w:r w:rsidRPr="00476EFE">
              <w:rPr>
                <w:rFonts w:asciiTheme="minorHAnsi" w:eastAsia="Calibri" w:hAnsiTheme="minorHAnsi" w:cs="Times New Roman"/>
                <w:color w:val="000000"/>
                <w:sz w:val="22"/>
                <w:szCs w:val="22"/>
                <w:lang w:eastAsia="en-US"/>
              </w:rPr>
              <w:t>high performance</w:t>
            </w:r>
            <w:proofErr w:type="gramEnd"/>
            <w:r w:rsidRPr="00476EFE">
              <w:rPr>
                <w:rFonts w:asciiTheme="minorHAnsi" w:eastAsia="Calibri" w:hAnsiTheme="minorHAnsi" w:cs="Times New Roman"/>
                <w:color w:val="000000"/>
                <w:sz w:val="22"/>
                <w:szCs w:val="22"/>
                <w:lang w:eastAsia="en-US"/>
              </w:rPr>
              <w:t xml:space="preserve"> culture;</w:t>
            </w:r>
          </w:p>
          <w:p w:rsidR="00476EFE" w:rsidRPr="00476EFE" w:rsidRDefault="00476EFE" w:rsidP="0057089B">
            <w:pPr>
              <w:numPr>
                <w:ilvl w:val="0"/>
                <w:numId w:val="26"/>
              </w:numPr>
              <w:spacing w:after="12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Effectively lead change initiatives across the Centre and the Business Unit.</w:t>
            </w:r>
          </w:p>
          <w:p w:rsidR="00476EFE" w:rsidRPr="00476EFE" w:rsidRDefault="00476EFE" w:rsidP="0057089B">
            <w:pPr>
              <w:spacing w:after="60"/>
              <w:ind w:left="357" w:hanging="357"/>
              <w:rPr>
                <w:rFonts w:asciiTheme="minorHAnsi" w:hAnsiTheme="minorHAnsi" w:cs="Calibri"/>
                <w:b/>
                <w:bCs/>
                <w:color w:val="000000"/>
                <w:sz w:val="22"/>
                <w:szCs w:val="22"/>
              </w:rPr>
            </w:pPr>
            <w:r w:rsidRPr="00476EFE">
              <w:rPr>
                <w:rFonts w:asciiTheme="minorHAnsi" w:hAnsiTheme="minorHAnsi" w:cs="Calibri"/>
                <w:b/>
                <w:bCs/>
                <w:color w:val="000000"/>
                <w:sz w:val="22"/>
                <w:szCs w:val="22"/>
              </w:rPr>
              <w:t>Engagement &amp; Partnership</w:t>
            </w:r>
          </w:p>
          <w:p w:rsidR="00476EFE" w:rsidRPr="00476EFE" w:rsidRDefault="00476EFE" w:rsidP="0057089B">
            <w:pPr>
              <w:numPr>
                <w:ilvl w:val="0"/>
                <w:numId w:val="27"/>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Provide strong leadership across CSIRO for a “one-CSIRO” coordinated approach to climate research and impact. Play an effective role as a focal point and champion for climate science, both within CSIRO and externally;</w:t>
            </w:r>
          </w:p>
          <w:p w:rsidR="00476EFE" w:rsidRPr="00476EFE" w:rsidRDefault="00476EFE" w:rsidP="0057089B">
            <w:pPr>
              <w:numPr>
                <w:ilvl w:val="0"/>
                <w:numId w:val="27"/>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In consultation with research partners and next/end users, develop a roadmap for a deeper and more effective national partnership in climate science;</w:t>
            </w:r>
          </w:p>
          <w:p w:rsidR="00476EFE" w:rsidRPr="00476EFE" w:rsidRDefault="00476EFE" w:rsidP="0057089B">
            <w:pPr>
              <w:numPr>
                <w:ilvl w:val="0"/>
                <w:numId w:val="27"/>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Build strategic relationships within the organisation to execute CSIRO’s strategy, including fostering mobility and cross‐Business Unit deployment of staff, and developing productive relationships.</w:t>
            </w:r>
          </w:p>
          <w:p w:rsidR="00476EFE" w:rsidRPr="00476EFE" w:rsidRDefault="00476EFE" w:rsidP="0057089B">
            <w:pPr>
              <w:numPr>
                <w:ilvl w:val="0"/>
                <w:numId w:val="27"/>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Develop and maintain national and/or international research collaborations and professional networks to keep abreast of emerging advances in relevant science fields, including the NESP Earth System and Climate Change Hub, IMOS and TERN observing networks, Antarctic and Southern Ocean science, and the ARC Centre for Climate Extremes;</w:t>
            </w:r>
          </w:p>
          <w:p w:rsidR="00476EFE" w:rsidRPr="00476EFE" w:rsidRDefault="00476EFE" w:rsidP="0057089B">
            <w:pPr>
              <w:numPr>
                <w:ilvl w:val="0"/>
                <w:numId w:val="27"/>
              </w:numPr>
              <w:spacing w:after="6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Communicate Business Unit strategy and Centre goals to internal and external stakeholders;</w:t>
            </w:r>
          </w:p>
          <w:p w:rsidR="00476EFE" w:rsidRPr="00476EFE" w:rsidRDefault="00476EFE" w:rsidP="0057089B">
            <w:pPr>
              <w:numPr>
                <w:ilvl w:val="0"/>
                <w:numId w:val="27"/>
              </w:numPr>
              <w:spacing w:after="120"/>
              <w:ind w:left="357" w:hanging="357"/>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 xml:space="preserve">Effective engagement with customers/clients/partners and </w:t>
            </w:r>
            <w:proofErr w:type="gramStart"/>
            <w:r w:rsidRPr="00476EFE">
              <w:rPr>
                <w:rFonts w:asciiTheme="minorHAnsi" w:eastAsia="Calibri" w:hAnsiTheme="minorHAnsi" w:cs="Times New Roman"/>
                <w:color w:val="000000"/>
                <w:sz w:val="22"/>
                <w:szCs w:val="22"/>
                <w:lang w:eastAsia="en-US"/>
              </w:rPr>
              <w:t>identify</w:t>
            </w:r>
            <w:proofErr w:type="gramEnd"/>
            <w:r w:rsidRPr="00476EFE">
              <w:rPr>
                <w:rFonts w:asciiTheme="minorHAnsi" w:eastAsia="Calibri" w:hAnsiTheme="minorHAnsi" w:cs="Times New Roman"/>
                <w:color w:val="000000"/>
                <w:sz w:val="22"/>
                <w:szCs w:val="22"/>
                <w:lang w:eastAsia="en-US"/>
              </w:rPr>
              <w:t xml:space="preserve"> opportunities for future collaboration within and beyond CSIRO.</w:t>
            </w:r>
          </w:p>
          <w:p w:rsidR="00476EFE" w:rsidRPr="00476EFE" w:rsidRDefault="00476EFE" w:rsidP="0057089B">
            <w:pPr>
              <w:widowControl w:val="0"/>
              <w:spacing w:after="60"/>
              <w:jc w:val="both"/>
              <w:rPr>
                <w:rFonts w:asciiTheme="minorHAnsi" w:eastAsia="Calibri" w:hAnsiTheme="minorHAnsi" w:cs="Times New Roman"/>
                <w:color w:val="000000"/>
                <w:sz w:val="22"/>
                <w:szCs w:val="22"/>
                <w:lang w:eastAsia="en-US"/>
              </w:rPr>
            </w:pPr>
            <w:r w:rsidRPr="00476EFE">
              <w:rPr>
                <w:rFonts w:asciiTheme="minorHAnsi" w:eastAsia="Calibri" w:hAnsiTheme="minorHAnsi" w:cs="Calibri"/>
                <w:b/>
                <w:bCs/>
                <w:color w:val="000000"/>
                <w:sz w:val="22"/>
                <w:szCs w:val="22"/>
                <w:lang w:eastAsia="en-US"/>
              </w:rPr>
              <w:lastRenderedPageBreak/>
              <w:t xml:space="preserve">Resource Leadership </w:t>
            </w:r>
          </w:p>
          <w:p w:rsidR="00476EFE" w:rsidRPr="00476EFE" w:rsidRDefault="00476EFE" w:rsidP="0057089B">
            <w:pPr>
              <w:numPr>
                <w:ilvl w:val="0"/>
                <w:numId w:val="28"/>
              </w:numPr>
              <w:spacing w:after="60"/>
              <w:ind w:left="357" w:hanging="357"/>
              <w:jc w:val="both"/>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Lead and manage the Program’s financial resources, people, infrastructure and other assets to ensure their effective, sustainable and efficient use;</w:t>
            </w:r>
          </w:p>
          <w:p w:rsidR="00476EFE" w:rsidRPr="00476EFE" w:rsidRDefault="00476EFE" w:rsidP="0057089B">
            <w:pPr>
              <w:numPr>
                <w:ilvl w:val="0"/>
                <w:numId w:val="28"/>
              </w:numPr>
              <w:spacing w:after="60"/>
              <w:ind w:left="357" w:hanging="357"/>
              <w:jc w:val="both"/>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Ensure best practice governance and management of commercial activities and intellectual property in the Program.</w:t>
            </w:r>
          </w:p>
          <w:p w:rsidR="00476EFE" w:rsidRPr="00476EFE" w:rsidRDefault="00476EFE" w:rsidP="0057089B">
            <w:pPr>
              <w:numPr>
                <w:ilvl w:val="0"/>
                <w:numId w:val="28"/>
              </w:numPr>
              <w:spacing w:after="60"/>
              <w:ind w:left="357" w:hanging="357"/>
              <w:jc w:val="both"/>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Manage delivery against milestones and quality standards;</w:t>
            </w:r>
          </w:p>
          <w:p w:rsidR="00476EFE" w:rsidRPr="00476EFE" w:rsidRDefault="00476EFE" w:rsidP="0057089B">
            <w:pPr>
              <w:numPr>
                <w:ilvl w:val="0"/>
                <w:numId w:val="28"/>
              </w:numPr>
              <w:spacing w:after="60"/>
              <w:jc w:val="both"/>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Maintain CSIRO’s Project Management Standard in the Program;</w:t>
            </w:r>
          </w:p>
          <w:p w:rsidR="00096DD2" w:rsidRDefault="00476EFE" w:rsidP="0057089B">
            <w:pPr>
              <w:numPr>
                <w:ilvl w:val="0"/>
                <w:numId w:val="28"/>
              </w:numPr>
              <w:spacing w:after="120"/>
              <w:ind w:left="357" w:hanging="357"/>
              <w:jc w:val="both"/>
              <w:rPr>
                <w:rFonts w:asciiTheme="minorHAnsi" w:eastAsia="Calibri" w:hAnsiTheme="minorHAnsi" w:cs="Times New Roman"/>
                <w:color w:val="000000"/>
                <w:sz w:val="22"/>
                <w:szCs w:val="22"/>
                <w:lang w:eastAsia="en-US"/>
              </w:rPr>
            </w:pPr>
            <w:r w:rsidRPr="00476EFE">
              <w:rPr>
                <w:rFonts w:asciiTheme="minorHAnsi" w:eastAsia="Calibri" w:hAnsiTheme="minorHAnsi" w:cs="Times New Roman"/>
                <w:color w:val="000000"/>
                <w:sz w:val="22"/>
                <w:szCs w:val="22"/>
                <w:lang w:eastAsia="en-US"/>
              </w:rPr>
              <w:t>Contribute to the development of science plans for future infrastructure.</w:t>
            </w:r>
          </w:p>
          <w:p w:rsidR="0045378B" w:rsidRDefault="0045378B" w:rsidP="0045378B">
            <w:pPr>
              <w:widowControl w:val="0"/>
              <w:spacing w:after="60"/>
              <w:jc w:val="both"/>
              <w:rPr>
                <w:rFonts w:asciiTheme="minorHAnsi" w:eastAsia="Calibri" w:hAnsiTheme="minorHAnsi" w:cs="Calibri"/>
                <w:b/>
                <w:bCs/>
                <w:color w:val="000000"/>
                <w:sz w:val="22"/>
                <w:szCs w:val="22"/>
                <w:lang w:eastAsia="en-US"/>
              </w:rPr>
            </w:pPr>
            <w:r>
              <w:rPr>
                <w:rFonts w:asciiTheme="minorHAnsi" w:eastAsia="Calibri" w:hAnsiTheme="minorHAnsi" w:cs="Calibri"/>
                <w:b/>
                <w:bCs/>
                <w:color w:val="000000"/>
                <w:sz w:val="22"/>
                <w:szCs w:val="22"/>
                <w:lang w:eastAsia="en-US"/>
              </w:rPr>
              <w:t>Corporate Citizenship</w:t>
            </w:r>
          </w:p>
          <w:p w:rsidR="0045378B" w:rsidRPr="00476EFE" w:rsidRDefault="0045378B" w:rsidP="0045378B">
            <w:pPr>
              <w:numPr>
                <w:ilvl w:val="0"/>
                <w:numId w:val="28"/>
              </w:numPr>
              <w:spacing w:after="120"/>
              <w:ind w:left="357" w:hanging="357"/>
              <w:jc w:val="both"/>
              <w:rPr>
                <w:rFonts w:asciiTheme="minorHAnsi" w:eastAsia="Calibri" w:hAnsiTheme="minorHAnsi" w:cs="Times New Roman"/>
                <w:color w:val="000000"/>
                <w:sz w:val="22"/>
                <w:szCs w:val="22"/>
                <w:lang w:eastAsia="en-US"/>
              </w:rPr>
            </w:pPr>
            <w:r w:rsidRPr="0045378B">
              <w:rPr>
                <w:rFonts w:asciiTheme="minorHAnsi" w:eastAsia="Calibri" w:hAnsiTheme="minorHAnsi" w:cs="Times New Roman"/>
                <w:color w:val="000000"/>
                <w:sz w:val="22"/>
                <w:szCs w:val="22"/>
                <w:lang w:eastAsia="en-US"/>
              </w:rPr>
              <w:t xml:space="preserve">Adhere to the spirit and practice of CSIRO's </w:t>
            </w:r>
            <w:r>
              <w:rPr>
                <w:rFonts w:asciiTheme="minorHAnsi" w:eastAsia="Calibri" w:hAnsiTheme="minorHAnsi" w:cs="Times New Roman"/>
                <w:color w:val="000000"/>
                <w:sz w:val="22"/>
                <w:szCs w:val="22"/>
                <w:lang w:eastAsia="en-US"/>
              </w:rPr>
              <w:t>Code of Conduct</w:t>
            </w:r>
            <w:r w:rsidRPr="0045378B">
              <w:rPr>
                <w:rFonts w:asciiTheme="minorHAnsi" w:eastAsia="Calibri" w:hAnsiTheme="minorHAnsi" w:cs="Times New Roman"/>
                <w:color w:val="000000"/>
                <w:sz w:val="22"/>
                <w:szCs w:val="22"/>
                <w:lang w:eastAsia="en-US"/>
              </w:rPr>
              <w:t>, Health, Safety and Environment plans and policies, Diversity initiatives and Zero Harm goals.</w:t>
            </w:r>
          </w:p>
          <w:p w:rsidR="0057089B" w:rsidRPr="0057089B" w:rsidRDefault="0057089B" w:rsidP="0057089B">
            <w:pPr>
              <w:spacing w:after="180"/>
              <w:jc w:val="both"/>
              <w:rPr>
                <w:rFonts w:asciiTheme="minorHAnsi" w:eastAsia="Calibri" w:hAnsiTheme="minorHAnsi" w:cs="Times New Roman"/>
                <w:b/>
                <w:color w:val="000000"/>
                <w:sz w:val="22"/>
                <w:szCs w:val="22"/>
                <w:lang w:eastAsia="en-US"/>
              </w:rPr>
            </w:pPr>
            <w:r>
              <w:rPr>
                <w:rFonts w:asciiTheme="minorHAnsi" w:eastAsia="Calibri" w:hAnsiTheme="minorHAnsi" w:cs="Times New Roman"/>
                <w:b/>
                <w:color w:val="000000"/>
                <w:sz w:val="22"/>
                <w:szCs w:val="22"/>
                <w:lang w:eastAsia="en-US"/>
              </w:rPr>
              <w:t>Other duties as required.</w:t>
            </w:r>
          </w:p>
        </w:tc>
      </w:tr>
    </w:tbl>
    <w:p w:rsidR="00502363" w:rsidRPr="00E641DA" w:rsidRDefault="00502363" w:rsidP="0045394C">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984ECD" w:rsidTr="00326D8E">
        <w:trPr>
          <w:trHeight w:val="703"/>
        </w:trPr>
        <w:tc>
          <w:tcPr>
            <w:tcW w:w="10024" w:type="dxa"/>
            <w:shd w:val="clear" w:color="auto" w:fill="F2F2F2"/>
            <w:vAlign w:val="center"/>
          </w:tcPr>
          <w:p w:rsidR="00502363" w:rsidRPr="00984ECD" w:rsidRDefault="00502363" w:rsidP="0045394C">
            <w:pPr>
              <w:rPr>
                <w:rFonts w:asciiTheme="minorHAnsi" w:hAnsiTheme="minorHAnsi"/>
                <w:b/>
                <w:bCs/>
                <w:sz w:val="22"/>
                <w:szCs w:val="22"/>
              </w:rPr>
            </w:pPr>
            <w:r w:rsidRPr="00984ECD">
              <w:rPr>
                <w:rFonts w:asciiTheme="minorHAnsi" w:hAnsiTheme="minorHAnsi"/>
                <w:b/>
                <w:bCs/>
                <w:sz w:val="22"/>
                <w:szCs w:val="22"/>
              </w:rPr>
              <w:t>Selection Criteria:</w:t>
            </w:r>
          </w:p>
        </w:tc>
      </w:tr>
      <w:tr w:rsidR="00502363" w:rsidRPr="00984ECD" w:rsidTr="00326D8E">
        <w:trPr>
          <w:trHeight w:val="416"/>
        </w:trPr>
        <w:tc>
          <w:tcPr>
            <w:tcW w:w="10024" w:type="dxa"/>
            <w:shd w:val="clear" w:color="auto" w:fill="FFFFFF"/>
          </w:tcPr>
          <w:p w:rsidR="00502363" w:rsidRPr="00984ECD" w:rsidRDefault="00502363" w:rsidP="00DC360E">
            <w:pPr>
              <w:spacing w:before="180" w:after="120"/>
              <w:ind w:left="-74"/>
              <w:rPr>
                <w:rFonts w:asciiTheme="minorHAnsi" w:hAnsiTheme="minorHAnsi"/>
                <w:i/>
                <w:iCs/>
                <w:sz w:val="22"/>
                <w:szCs w:val="22"/>
              </w:rPr>
            </w:pPr>
            <w:r w:rsidRPr="00984ECD">
              <w:rPr>
                <w:rFonts w:asciiTheme="minorHAnsi" w:hAnsiTheme="minorHAnsi"/>
                <w:i/>
                <w:iCs/>
                <w:sz w:val="22"/>
                <w:szCs w:val="22"/>
              </w:rPr>
              <w:t>Under CSIRO policy only those who meet all essential criteria can be appointed</w:t>
            </w:r>
          </w:p>
          <w:p w:rsidR="00502363" w:rsidRPr="00984ECD" w:rsidRDefault="00502363" w:rsidP="0045394C">
            <w:pPr>
              <w:spacing w:after="120"/>
              <w:rPr>
                <w:rFonts w:asciiTheme="minorHAnsi" w:hAnsiTheme="minorHAnsi"/>
                <w:b/>
                <w:bCs/>
                <w:i/>
                <w:iCs/>
                <w:sz w:val="22"/>
                <w:szCs w:val="22"/>
              </w:rPr>
            </w:pPr>
            <w:r w:rsidRPr="00984ECD">
              <w:rPr>
                <w:rFonts w:asciiTheme="minorHAnsi" w:hAnsiTheme="minorHAnsi"/>
                <w:b/>
                <w:bCs/>
                <w:i/>
                <w:iCs/>
                <w:sz w:val="22"/>
                <w:szCs w:val="22"/>
              </w:rPr>
              <w:t>Pre-Requisites:</w:t>
            </w:r>
          </w:p>
          <w:p w:rsidR="00DC360E" w:rsidRPr="00DC360E" w:rsidRDefault="00DC360E" w:rsidP="00DC360E">
            <w:pPr>
              <w:numPr>
                <w:ilvl w:val="0"/>
                <w:numId w:val="6"/>
              </w:numPr>
              <w:spacing w:after="60"/>
              <w:ind w:left="357" w:hanging="357"/>
              <w:rPr>
                <w:rFonts w:asciiTheme="minorHAnsi" w:hAnsiTheme="minorHAnsi"/>
                <w:bCs/>
                <w:iCs/>
                <w:sz w:val="22"/>
                <w:szCs w:val="22"/>
              </w:rPr>
            </w:pPr>
            <w:r w:rsidRPr="00DC360E">
              <w:rPr>
                <w:rFonts w:asciiTheme="minorHAnsi" w:hAnsiTheme="minorHAnsi"/>
                <w:b/>
                <w:bCs/>
                <w:iCs/>
                <w:sz w:val="22"/>
                <w:szCs w:val="22"/>
              </w:rPr>
              <w:t xml:space="preserve">Behaviours:  </w:t>
            </w:r>
            <w:r w:rsidR="00130E85" w:rsidRPr="00130E85">
              <w:rPr>
                <w:rFonts w:asciiTheme="minorHAnsi" w:hAnsiTheme="minorHAnsi"/>
                <w:bCs/>
                <w:iCs/>
                <w:sz w:val="22"/>
                <w:szCs w:val="22"/>
              </w:rPr>
              <w:t>A r</w:t>
            </w:r>
            <w:r w:rsidRPr="00DC360E">
              <w:rPr>
                <w:rFonts w:asciiTheme="minorHAnsi" w:hAnsiTheme="minorHAnsi"/>
                <w:bCs/>
                <w:iCs/>
                <w:sz w:val="22"/>
                <w:szCs w:val="22"/>
              </w:rPr>
              <w:t>eputation of exemplary values and behaviours and active promotion of cross business collaboration. Proactively addresses important and challenging issues in a healthy and effective way. Models and promotes principles of inclusion and diversity.</w:t>
            </w:r>
          </w:p>
          <w:p w:rsidR="00DC360E" w:rsidRDefault="00DC360E" w:rsidP="00DC360E">
            <w:pPr>
              <w:numPr>
                <w:ilvl w:val="0"/>
                <w:numId w:val="6"/>
              </w:numPr>
              <w:spacing w:after="60"/>
              <w:ind w:left="357" w:hanging="357"/>
              <w:rPr>
                <w:rFonts w:asciiTheme="minorHAnsi" w:hAnsiTheme="minorHAnsi"/>
                <w:bCs/>
                <w:iCs/>
                <w:sz w:val="22"/>
                <w:szCs w:val="22"/>
              </w:rPr>
            </w:pPr>
            <w:r w:rsidRPr="00DC360E">
              <w:rPr>
                <w:rFonts w:asciiTheme="minorHAnsi" w:hAnsiTheme="minorHAnsi"/>
                <w:b/>
                <w:bCs/>
                <w:iCs/>
                <w:sz w:val="22"/>
                <w:szCs w:val="22"/>
              </w:rPr>
              <w:t xml:space="preserve">Education/Qualifications: </w:t>
            </w:r>
            <w:r w:rsidRPr="00DC360E">
              <w:rPr>
                <w:rFonts w:asciiTheme="minorHAnsi" w:hAnsiTheme="minorHAnsi"/>
                <w:bCs/>
                <w:iCs/>
                <w:sz w:val="22"/>
                <w:szCs w:val="22"/>
              </w:rPr>
              <w:t>A doctorate and at least five years’ postdoctoral research experience in a relevant scientific discipline, ideally one or all of climate, atmospheric, oceanographic, or Earth system science.</w:t>
            </w:r>
          </w:p>
          <w:p w:rsidR="00626A98" w:rsidRPr="00B00B88" w:rsidRDefault="00626A98" w:rsidP="00B00B88">
            <w:pPr>
              <w:numPr>
                <w:ilvl w:val="0"/>
                <w:numId w:val="6"/>
              </w:numPr>
              <w:spacing w:after="60"/>
              <w:ind w:left="357" w:hanging="357"/>
              <w:rPr>
                <w:rFonts w:asciiTheme="minorHAnsi" w:hAnsiTheme="minorHAnsi"/>
                <w:bCs/>
                <w:iCs/>
                <w:sz w:val="22"/>
                <w:szCs w:val="22"/>
              </w:rPr>
            </w:pPr>
            <w:r>
              <w:rPr>
                <w:rFonts w:asciiTheme="minorHAnsi" w:hAnsiTheme="minorHAnsi"/>
                <w:b/>
                <w:bCs/>
                <w:iCs/>
                <w:sz w:val="22"/>
                <w:szCs w:val="22"/>
              </w:rPr>
              <w:t>Police clearance:</w:t>
            </w:r>
            <w:r>
              <w:rPr>
                <w:rFonts w:asciiTheme="minorHAnsi" w:hAnsiTheme="minorHAnsi"/>
                <w:bCs/>
                <w:iCs/>
                <w:sz w:val="22"/>
                <w:szCs w:val="22"/>
              </w:rPr>
              <w:t xml:space="preserve"> </w:t>
            </w:r>
            <w:r w:rsidR="00B00B88" w:rsidRPr="00B00B88">
              <w:rPr>
                <w:rFonts w:asciiTheme="minorHAnsi" w:hAnsiTheme="minorHAnsi"/>
                <w:bCs/>
                <w:iCs/>
                <w:sz w:val="22"/>
                <w:szCs w:val="22"/>
              </w:rPr>
              <w:t>A National Police Check is required to be lodged by the successful applicant and clearance to be received</w:t>
            </w:r>
            <w:r w:rsidR="00B00B88">
              <w:rPr>
                <w:rFonts w:asciiTheme="minorHAnsi" w:hAnsiTheme="minorHAnsi"/>
                <w:bCs/>
                <w:iCs/>
                <w:sz w:val="22"/>
                <w:szCs w:val="22"/>
              </w:rPr>
              <w:t xml:space="preserve"> </w:t>
            </w:r>
            <w:r w:rsidR="00B00B88" w:rsidRPr="00B00B88">
              <w:rPr>
                <w:rFonts w:asciiTheme="minorHAnsi" w:hAnsiTheme="minorHAnsi"/>
                <w:bCs/>
                <w:iCs/>
                <w:sz w:val="22"/>
                <w:szCs w:val="22"/>
              </w:rPr>
              <w:t>before commenc</w:t>
            </w:r>
            <w:r w:rsidR="00B00B88">
              <w:rPr>
                <w:rFonts w:asciiTheme="minorHAnsi" w:hAnsiTheme="minorHAnsi"/>
                <w:bCs/>
                <w:iCs/>
                <w:sz w:val="22"/>
                <w:szCs w:val="22"/>
              </w:rPr>
              <w:t>ement.</w:t>
            </w:r>
            <w:bookmarkStart w:id="7" w:name="_GoBack"/>
            <w:bookmarkEnd w:id="7"/>
          </w:p>
          <w:p w:rsidR="00DC360E" w:rsidRPr="00DC360E" w:rsidRDefault="00DC360E" w:rsidP="00DC360E">
            <w:pPr>
              <w:numPr>
                <w:ilvl w:val="0"/>
                <w:numId w:val="6"/>
              </w:numPr>
              <w:spacing w:after="60"/>
              <w:ind w:left="357" w:hanging="357"/>
              <w:rPr>
                <w:rFonts w:asciiTheme="minorHAnsi" w:hAnsiTheme="minorHAnsi"/>
                <w:bCs/>
                <w:iCs/>
                <w:sz w:val="22"/>
                <w:szCs w:val="22"/>
              </w:rPr>
            </w:pPr>
            <w:r w:rsidRPr="00DC360E">
              <w:rPr>
                <w:rFonts w:asciiTheme="minorHAnsi" w:hAnsiTheme="minorHAnsi"/>
                <w:b/>
                <w:bCs/>
                <w:iCs/>
                <w:sz w:val="22"/>
                <w:szCs w:val="22"/>
              </w:rPr>
              <w:t xml:space="preserve">Leadership:  </w:t>
            </w:r>
            <w:r w:rsidR="00130E85" w:rsidRPr="00130E85">
              <w:rPr>
                <w:rFonts w:asciiTheme="minorHAnsi" w:hAnsiTheme="minorHAnsi"/>
                <w:bCs/>
                <w:iCs/>
                <w:sz w:val="22"/>
                <w:szCs w:val="22"/>
              </w:rPr>
              <w:t>An e</w:t>
            </w:r>
            <w:r w:rsidRPr="00DC360E">
              <w:rPr>
                <w:rFonts w:asciiTheme="minorHAnsi" w:hAnsiTheme="minorHAnsi"/>
                <w:bCs/>
                <w:iCs/>
                <w:sz w:val="22"/>
                <w:szCs w:val="22"/>
              </w:rPr>
              <w:t>stablished reputation for developing and leading strategic direction in a manner that inspires a large team and supports the achievement of strategic goals.</w:t>
            </w:r>
          </w:p>
          <w:p w:rsidR="00DC360E" w:rsidRPr="00DC360E" w:rsidRDefault="00DC360E" w:rsidP="00DC360E">
            <w:pPr>
              <w:numPr>
                <w:ilvl w:val="0"/>
                <w:numId w:val="6"/>
              </w:numPr>
              <w:spacing w:after="60"/>
              <w:ind w:left="357" w:hanging="357"/>
              <w:rPr>
                <w:rFonts w:asciiTheme="minorHAnsi" w:hAnsiTheme="minorHAnsi"/>
                <w:bCs/>
                <w:iCs/>
                <w:sz w:val="22"/>
                <w:szCs w:val="22"/>
              </w:rPr>
            </w:pPr>
            <w:r w:rsidRPr="00DC360E">
              <w:rPr>
                <w:rFonts w:asciiTheme="minorHAnsi" w:hAnsiTheme="minorHAnsi"/>
                <w:b/>
                <w:bCs/>
                <w:iCs/>
                <w:sz w:val="22"/>
                <w:szCs w:val="22"/>
              </w:rPr>
              <w:t xml:space="preserve">Communication:  </w:t>
            </w:r>
            <w:r w:rsidRPr="00DC360E">
              <w:rPr>
                <w:rFonts w:asciiTheme="minorHAnsi" w:hAnsiTheme="minorHAnsi"/>
                <w:bCs/>
                <w:iCs/>
                <w:sz w:val="22"/>
                <w:szCs w:val="22"/>
              </w:rPr>
              <w:t xml:space="preserve">Excellent written and oral communication skills, evidenced by superior reporting, presentation and negotiation abilities, and the capacity to identify and influence critical stakeholders to gain support for contentious proposals/ideas. </w:t>
            </w:r>
          </w:p>
          <w:p w:rsidR="00DC360E" w:rsidRDefault="00DC360E" w:rsidP="00984ECD">
            <w:pPr>
              <w:numPr>
                <w:ilvl w:val="0"/>
                <w:numId w:val="6"/>
              </w:numPr>
              <w:spacing w:after="60"/>
              <w:ind w:left="357" w:hanging="357"/>
              <w:rPr>
                <w:rFonts w:asciiTheme="minorHAnsi" w:hAnsiTheme="minorHAnsi"/>
                <w:bCs/>
                <w:iCs/>
                <w:sz w:val="22"/>
                <w:szCs w:val="22"/>
              </w:rPr>
            </w:pPr>
            <w:r w:rsidRPr="00984ECD">
              <w:rPr>
                <w:rFonts w:asciiTheme="minorHAnsi" w:hAnsiTheme="minorHAnsi"/>
                <w:b/>
                <w:bCs/>
                <w:iCs/>
                <w:sz w:val="22"/>
                <w:szCs w:val="22"/>
              </w:rPr>
              <w:t xml:space="preserve">Collaboration or strategic alliances:  </w:t>
            </w:r>
            <w:r w:rsidRPr="00984ECD">
              <w:rPr>
                <w:rFonts w:asciiTheme="minorHAnsi" w:hAnsiTheme="minorHAnsi"/>
                <w:bCs/>
                <w:iCs/>
                <w:sz w:val="22"/>
                <w:szCs w:val="22"/>
              </w:rPr>
              <w:t>Demonstrated experience building enduring and effective partnerships and collaborations at scale such as creating or managing strategic alliances, including with government and/or industry;</w:t>
            </w:r>
          </w:p>
          <w:p w:rsidR="00984ECD" w:rsidRPr="00984ECD" w:rsidRDefault="00984ECD" w:rsidP="00DC360E">
            <w:pPr>
              <w:numPr>
                <w:ilvl w:val="0"/>
                <w:numId w:val="6"/>
              </w:numPr>
              <w:spacing w:after="120"/>
              <w:ind w:left="357" w:hanging="357"/>
              <w:rPr>
                <w:rFonts w:asciiTheme="minorHAnsi" w:hAnsiTheme="minorHAnsi"/>
                <w:bCs/>
                <w:iCs/>
                <w:sz w:val="22"/>
                <w:szCs w:val="22"/>
              </w:rPr>
            </w:pPr>
            <w:r>
              <w:rPr>
                <w:rFonts w:asciiTheme="minorHAnsi" w:hAnsiTheme="minorHAnsi"/>
                <w:b/>
                <w:bCs/>
                <w:iCs/>
                <w:sz w:val="22"/>
                <w:szCs w:val="22"/>
              </w:rPr>
              <w:t xml:space="preserve">Travel: </w:t>
            </w:r>
            <w:r>
              <w:rPr>
                <w:rFonts w:asciiTheme="minorHAnsi" w:hAnsiTheme="minorHAnsi"/>
                <w:bCs/>
                <w:iCs/>
                <w:sz w:val="22"/>
                <w:szCs w:val="22"/>
              </w:rPr>
              <w:t xml:space="preserve"> A willingness and ability</w:t>
            </w:r>
            <w:r w:rsidRPr="00984ECD">
              <w:rPr>
                <w:rFonts w:asciiTheme="minorHAnsi" w:hAnsiTheme="minorHAnsi"/>
                <w:bCs/>
                <w:iCs/>
                <w:sz w:val="22"/>
                <w:szCs w:val="22"/>
              </w:rPr>
              <w:t xml:space="preserve"> to undertake significant domestic and international travel.</w:t>
            </w:r>
          </w:p>
          <w:p w:rsidR="00395FFC" w:rsidRPr="00984ECD" w:rsidRDefault="00395FFC" w:rsidP="0045394C">
            <w:pPr>
              <w:spacing w:after="120"/>
              <w:rPr>
                <w:rFonts w:asciiTheme="minorHAnsi" w:hAnsiTheme="minorHAnsi"/>
                <w:b/>
                <w:bCs/>
                <w:i/>
                <w:iCs/>
                <w:sz w:val="22"/>
                <w:szCs w:val="22"/>
              </w:rPr>
            </w:pPr>
            <w:r w:rsidRPr="00984ECD">
              <w:rPr>
                <w:rFonts w:asciiTheme="minorHAnsi" w:hAnsiTheme="minorHAnsi"/>
                <w:b/>
                <w:bCs/>
                <w:i/>
                <w:iCs/>
                <w:sz w:val="22"/>
                <w:szCs w:val="22"/>
              </w:rPr>
              <w:t>Essential Criteria:</w:t>
            </w:r>
          </w:p>
          <w:p w:rsidR="00DC360E" w:rsidRPr="00984ECD" w:rsidRDefault="00DC360E" w:rsidP="00DC360E">
            <w:pPr>
              <w:numPr>
                <w:ilvl w:val="0"/>
                <w:numId w:val="4"/>
              </w:numPr>
              <w:tabs>
                <w:tab w:val="clear" w:pos="720"/>
                <w:tab w:val="num" w:pos="6"/>
              </w:tabs>
              <w:spacing w:after="60"/>
              <w:ind w:left="318" w:hanging="284"/>
              <w:jc w:val="both"/>
              <w:rPr>
                <w:rFonts w:asciiTheme="minorHAnsi" w:hAnsiTheme="minorHAnsi"/>
                <w:bCs/>
                <w:sz w:val="22"/>
                <w:szCs w:val="22"/>
              </w:rPr>
            </w:pPr>
            <w:r w:rsidRPr="00984ECD">
              <w:rPr>
                <w:rFonts w:asciiTheme="minorHAnsi" w:hAnsiTheme="minorHAnsi"/>
                <w:bCs/>
                <w:sz w:val="22"/>
                <w:szCs w:val="22"/>
              </w:rPr>
              <w:t xml:space="preserve">Evidence of an </w:t>
            </w:r>
            <w:bookmarkStart w:id="8" w:name="_Hlk15058801"/>
            <w:r w:rsidRPr="00984ECD">
              <w:rPr>
                <w:rFonts w:asciiTheme="minorHAnsi" w:hAnsiTheme="minorHAnsi"/>
                <w:bCs/>
                <w:sz w:val="22"/>
                <w:szCs w:val="22"/>
              </w:rPr>
              <w:t>ability to develop programs and opportunities that respond to national and global research challenges</w:t>
            </w:r>
            <w:bookmarkEnd w:id="8"/>
            <w:r w:rsidR="008138AC">
              <w:rPr>
                <w:rFonts w:asciiTheme="minorHAnsi" w:hAnsiTheme="minorHAnsi"/>
                <w:bCs/>
                <w:sz w:val="22"/>
                <w:szCs w:val="22"/>
              </w:rPr>
              <w:t>.</w:t>
            </w:r>
          </w:p>
          <w:p w:rsidR="00DC360E" w:rsidRPr="00984ECD" w:rsidRDefault="00DC360E" w:rsidP="00DC360E">
            <w:pPr>
              <w:numPr>
                <w:ilvl w:val="0"/>
                <w:numId w:val="4"/>
              </w:numPr>
              <w:tabs>
                <w:tab w:val="clear" w:pos="720"/>
                <w:tab w:val="num" w:pos="6"/>
              </w:tabs>
              <w:spacing w:after="60"/>
              <w:ind w:left="318" w:hanging="284"/>
              <w:jc w:val="both"/>
              <w:rPr>
                <w:rFonts w:asciiTheme="minorHAnsi" w:hAnsiTheme="minorHAnsi"/>
                <w:iCs/>
                <w:sz w:val="22"/>
                <w:szCs w:val="22"/>
              </w:rPr>
            </w:pPr>
            <w:r w:rsidRPr="00984ECD">
              <w:rPr>
                <w:rFonts w:asciiTheme="minorHAnsi" w:hAnsiTheme="minorHAnsi"/>
                <w:bCs/>
                <w:sz w:val="22"/>
                <w:szCs w:val="22"/>
              </w:rPr>
              <w:t xml:space="preserve">Evidence of </w:t>
            </w:r>
            <w:bookmarkStart w:id="9" w:name="_Hlk15058849"/>
            <w:r w:rsidRPr="00984ECD">
              <w:rPr>
                <w:rFonts w:asciiTheme="minorHAnsi" w:hAnsiTheme="minorHAnsi"/>
                <w:bCs/>
                <w:sz w:val="22"/>
                <w:szCs w:val="22"/>
              </w:rPr>
              <w:t>successful development and leadership of a pipeline and portfolio of science, research and innovation on a national and international scale</w:t>
            </w:r>
            <w:bookmarkEnd w:id="9"/>
            <w:r w:rsidRPr="00984ECD">
              <w:rPr>
                <w:rFonts w:asciiTheme="minorHAnsi" w:hAnsiTheme="minorHAnsi"/>
                <w:bCs/>
                <w:sz w:val="22"/>
                <w:szCs w:val="22"/>
              </w:rPr>
              <w:t>.</w:t>
            </w:r>
          </w:p>
          <w:p w:rsidR="00DC360E" w:rsidRPr="00984ECD" w:rsidRDefault="00DC360E" w:rsidP="00984ECD">
            <w:pPr>
              <w:numPr>
                <w:ilvl w:val="0"/>
                <w:numId w:val="4"/>
              </w:numPr>
              <w:tabs>
                <w:tab w:val="clear" w:pos="720"/>
                <w:tab w:val="num" w:pos="6"/>
              </w:tabs>
              <w:spacing w:after="60"/>
              <w:ind w:left="318" w:hanging="284"/>
              <w:jc w:val="both"/>
              <w:rPr>
                <w:rFonts w:asciiTheme="minorHAnsi" w:hAnsiTheme="minorHAnsi"/>
                <w:iCs/>
                <w:sz w:val="22"/>
                <w:szCs w:val="22"/>
              </w:rPr>
            </w:pPr>
            <w:r w:rsidRPr="00984ECD">
              <w:rPr>
                <w:rFonts w:asciiTheme="minorHAnsi" w:hAnsiTheme="minorHAnsi"/>
                <w:bCs/>
                <w:sz w:val="22"/>
                <w:szCs w:val="22"/>
              </w:rPr>
              <w:t xml:space="preserve">Evidence of </w:t>
            </w:r>
            <w:bookmarkStart w:id="10" w:name="_Hlk15058902"/>
            <w:r w:rsidRPr="00984ECD">
              <w:rPr>
                <w:rFonts w:asciiTheme="minorHAnsi" w:hAnsiTheme="minorHAnsi"/>
                <w:bCs/>
                <w:sz w:val="22"/>
                <w:szCs w:val="22"/>
              </w:rPr>
              <w:t>strong industry and/or government engagement and strategic relationship management</w:t>
            </w:r>
            <w:bookmarkEnd w:id="10"/>
            <w:r w:rsidRPr="00984ECD">
              <w:rPr>
                <w:rFonts w:asciiTheme="minorHAnsi" w:hAnsiTheme="minorHAnsi"/>
                <w:bCs/>
                <w:sz w:val="22"/>
                <w:szCs w:val="22"/>
              </w:rPr>
              <w:t xml:space="preserve"> that grows new impact opportunities and supports positive and sustainable commercial outcomes.</w:t>
            </w:r>
          </w:p>
          <w:p w:rsidR="00DC360E" w:rsidRPr="00984ECD" w:rsidRDefault="00DC360E" w:rsidP="00984ECD">
            <w:pPr>
              <w:numPr>
                <w:ilvl w:val="0"/>
                <w:numId w:val="4"/>
              </w:numPr>
              <w:tabs>
                <w:tab w:val="clear" w:pos="720"/>
                <w:tab w:val="num" w:pos="6"/>
              </w:tabs>
              <w:spacing w:after="60"/>
              <w:ind w:left="318" w:hanging="284"/>
              <w:jc w:val="both"/>
              <w:rPr>
                <w:rFonts w:asciiTheme="minorHAnsi" w:hAnsiTheme="minorHAnsi"/>
                <w:bCs/>
                <w:sz w:val="22"/>
                <w:szCs w:val="22"/>
              </w:rPr>
            </w:pPr>
            <w:r w:rsidRPr="00984ECD">
              <w:rPr>
                <w:rFonts w:asciiTheme="minorHAnsi" w:hAnsiTheme="minorHAnsi"/>
                <w:bCs/>
                <w:sz w:val="22"/>
                <w:szCs w:val="22"/>
              </w:rPr>
              <w:t xml:space="preserve">The ability to work effectively as an integral member and leader of a multi-disciplinary, regionally dispersed research team, and foster an environment in which there is a high level of co-operation within and between teams. </w:t>
            </w:r>
          </w:p>
          <w:p w:rsidR="00395FFC" w:rsidRPr="00984ECD" w:rsidRDefault="00DC360E" w:rsidP="00984ECD">
            <w:pPr>
              <w:numPr>
                <w:ilvl w:val="0"/>
                <w:numId w:val="4"/>
              </w:numPr>
              <w:tabs>
                <w:tab w:val="clear" w:pos="720"/>
                <w:tab w:val="num" w:pos="6"/>
              </w:tabs>
              <w:spacing w:after="60"/>
              <w:ind w:left="318" w:hanging="284"/>
              <w:jc w:val="both"/>
              <w:rPr>
                <w:rStyle w:val="Emphasis"/>
                <w:rFonts w:asciiTheme="minorHAnsi" w:hAnsiTheme="minorHAnsi" w:cs="Arial"/>
                <w:bCs/>
                <w:i w:val="0"/>
                <w:sz w:val="22"/>
                <w:szCs w:val="22"/>
              </w:rPr>
            </w:pPr>
            <w:r w:rsidRPr="00984ECD">
              <w:rPr>
                <w:rFonts w:asciiTheme="minorHAnsi" w:hAnsiTheme="minorHAnsi"/>
                <w:bCs/>
                <w:sz w:val="22"/>
                <w:szCs w:val="22"/>
              </w:rPr>
              <w:lastRenderedPageBreak/>
              <w:t xml:space="preserve">Demonstrated ability to establish productive teams, manage performance, undertake </w:t>
            </w:r>
            <w:bookmarkStart w:id="11" w:name="_Hlk15059173"/>
            <w:r w:rsidRPr="00984ECD">
              <w:rPr>
                <w:rFonts w:asciiTheme="minorHAnsi" w:hAnsiTheme="minorHAnsi"/>
                <w:bCs/>
                <w:sz w:val="22"/>
                <w:szCs w:val="22"/>
              </w:rPr>
              <w:t>strategic planning and financial management</w:t>
            </w:r>
            <w:bookmarkEnd w:id="11"/>
            <w:r w:rsidRPr="00984ECD">
              <w:rPr>
                <w:rFonts w:asciiTheme="minorHAnsi" w:hAnsiTheme="minorHAnsi"/>
                <w:bCs/>
                <w:sz w:val="22"/>
                <w:szCs w:val="22"/>
              </w:rPr>
              <w:t>, operationalise the strategic vision for staff, and gain commitment to the direction chosen</w:t>
            </w:r>
            <w:r w:rsidR="00395FFC" w:rsidRPr="00984ECD">
              <w:rPr>
                <w:rStyle w:val="Emphasis"/>
                <w:rFonts w:asciiTheme="minorHAnsi" w:hAnsiTheme="minorHAnsi"/>
                <w:i w:val="0"/>
                <w:sz w:val="22"/>
                <w:szCs w:val="22"/>
              </w:rPr>
              <w:t>.</w:t>
            </w:r>
          </w:p>
          <w:p w:rsidR="00984ECD" w:rsidRPr="00984ECD" w:rsidRDefault="00984ECD" w:rsidP="00984ECD">
            <w:pPr>
              <w:numPr>
                <w:ilvl w:val="0"/>
                <w:numId w:val="4"/>
              </w:numPr>
              <w:tabs>
                <w:tab w:val="clear" w:pos="720"/>
                <w:tab w:val="num" w:pos="6"/>
              </w:tabs>
              <w:spacing w:after="60"/>
              <w:ind w:left="318" w:hanging="284"/>
              <w:jc w:val="both"/>
              <w:rPr>
                <w:rFonts w:asciiTheme="minorHAnsi" w:hAnsiTheme="minorHAnsi"/>
                <w:bCs/>
                <w:sz w:val="22"/>
                <w:szCs w:val="22"/>
              </w:rPr>
            </w:pPr>
            <w:r w:rsidRPr="00DC360E">
              <w:rPr>
                <w:rFonts w:asciiTheme="minorHAnsi" w:hAnsiTheme="minorHAnsi"/>
                <w:bCs/>
                <w:iCs/>
                <w:sz w:val="22"/>
                <w:szCs w:val="22"/>
              </w:rPr>
              <w:t xml:space="preserve">Proven ability to </w:t>
            </w:r>
            <w:bookmarkStart w:id="12" w:name="_Hlk15059482"/>
            <w:r w:rsidRPr="00DC360E">
              <w:rPr>
                <w:rFonts w:asciiTheme="minorHAnsi" w:hAnsiTheme="minorHAnsi"/>
                <w:bCs/>
                <w:iCs/>
                <w:sz w:val="22"/>
                <w:szCs w:val="22"/>
              </w:rPr>
              <w:t xml:space="preserve">resolve major scientific, technical, commercial or management problems </w:t>
            </w:r>
            <w:bookmarkEnd w:id="12"/>
            <w:r w:rsidRPr="00DC360E">
              <w:rPr>
                <w:rFonts w:asciiTheme="minorHAnsi" w:hAnsiTheme="minorHAnsi"/>
                <w:bCs/>
                <w:iCs/>
                <w:sz w:val="22"/>
                <w:szCs w:val="22"/>
              </w:rPr>
              <w:t>that have a significant research impact, through the development of original concepts and approaches.</w:t>
            </w:r>
          </w:p>
          <w:p w:rsidR="00984ECD" w:rsidRPr="00984ECD" w:rsidRDefault="00984ECD" w:rsidP="00984ECD">
            <w:pPr>
              <w:numPr>
                <w:ilvl w:val="0"/>
                <w:numId w:val="4"/>
              </w:numPr>
              <w:tabs>
                <w:tab w:val="clear" w:pos="720"/>
                <w:tab w:val="num" w:pos="6"/>
              </w:tabs>
              <w:spacing w:after="240"/>
              <w:ind w:left="318" w:hanging="284"/>
              <w:jc w:val="both"/>
              <w:rPr>
                <w:rStyle w:val="Emphasis"/>
                <w:rFonts w:asciiTheme="minorHAnsi" w:hAnsiTheme="minorHAnsi" w:cs="Arial"/>
                <w:bCs/>
                <w:i w:val="0"/>
                <w:sz w:val="22"/>
                <w:szCs w:val="22"/>
              </w:rPr>
            </w:pPr>
            <w:r w:rsidRPr="00DC360E">
              <w:rPr>
                <w:rFonts w:asciiTheme="minorHAnsi" w:hAnsiTheme="minorHAnsi"/>
                <w:bCs/>
                <w:iCs/>
                <w:sz w:val="22"/>
                <w:szCs w:val="22"/>
              </w:rPr>
              <w:t>Demonstrated ability for flexibility to respond to external change and deal with external constraints, including identifying and promoting opportunities arising because of change.</w:t>
            </w:r>
          </w:p>
          <w:p w:rsidR="00395FFC" w:rsidRPr="00EB3C57" w:rsidRDefault="00395FFC" w:rsidP="0045394C">
            <w:pPr>
              <w:spacing w:after="60"/>
              <w:rPr>
                <w:rFonts w:asciiTheme="minorHAnsi" w:hAnsiTheme="minorHAnsi"/>
                <w:b/>
                <w:i/>
                <w:sz w:val="22"/>
                <w:szCs w:val="22"/>
                <w:lang w:eastAsia="en-AU"/>
              </w:rPr>
            </w:pPr>
            <w:r w:rsidRPr="00EB3C57">
              <w:rPr>
                <w:rFonts w:asciiTheme="minorHAnsi" w:hAnsiTheme="minorHAnsi"/>
                <w:b/>
                <w:i/>
                <w:sz w:val="22"/>
                <w:szCs w:val="22"/>
                <w:lang w:eastAsia="en-AU"/>
              </w:rPr>
              <w:t>Special requirements:</w:t>
            </w:r>
          </w:p>
          <w:p w:rsidR="00616565" w:rsidRPr="00984ECD" w:rsidRDefault="00395FFC" w:rsidP="00984ECD">
            <w:pPr>
              <w:spacing w:after="180"/>
              <w:rPr>
                <w:rFonts w:asciiTheme="minorHAnsi" w:hAnsiTheme="minorHAnsi"/>
                <w:sz w:val="22"/>
                <w:szCs w:val="22"/>
                <w:highlight w:val="yellow"/>
              </w:rPr>
            </w:pPr>
            <w:r w:rsidRPr="00984ECD">
              <w:rPr>
                <w:rFonts w:asciiTheme="minorHAnsi" w:hAnsiTheme="minorHAnsi"/>
                <w:iCs/>
                <w:sz w:val="22"/>
                <w:szCs w:val="22"/>
              </w:rPr>
              <w:t>Appointment to this role may be subject to conditions including security/medical/character clearance requirements. Applicants who are not Australian Citizens or Permanent Residents may be required to undergo addition</w:t>
            </w:r>
            <w:r w:rsidR="00AE4D17" w:rsidRPr="00984ECD">
              <w:rPr>
                <w:rFonts w:asciiTheme="minorHAnsi" w:hAnsiTheme="minorHAnsi"/>
                <w:iCs/>
                <w:sz w:val="22"/>
                <w:szCs w:val="22"/>
              </w:rPr>
              <w:t>al security clearance processes,</w:t>
            </w:r>
            <w:r w:rsidRPr="00984ECD">
              <w:rPr>
                <w:rFonts w:asciiTheme="minorHAnsi" w:hAnsiTheme="minorHAnsi"/>
                <w:iCs/>
                <w:sz w:val="22"/>
                <w:szCs w:val="22"/>
              </w:rPr>
              <w:t xml:space="preserve"> which may include medical examinations and an international standardised test of English language proficiency (i.e. IELTS test)</w:t>
            </w:r>
            <w:r w:rsidR="00984ECD" w:rsidRPr="00984ECD">
              <w:rPr>
                <w:rFonts w:asciiTheme="minorHAnsi" w:hAnsiTheme="minorHAnsi"/>
                <w:iCs/>
                <w:sz w:val="22"/>
                <w:szCs w:val="22"/>
              </w:rPr>
              <w:t xml:space="preserve"> </w:t>
            </w:r>
            <w:r w:rsidR="00984ECD">
              <w:rPr>
                <w:rFonts w:asciiTheme="minorHAnsi" w:hAnsiTheme="minorHAnsi"/>
                <w:iCs/>
                <w:sz w:val="22"/>
                <w:szCs w:val="22"/>
              </w:rPr>
              <w:t>-</w:t>
            </w:r>
            <w:hyperlink r:id="rId8" w:history="1">
              <w:r w:rsidR="00984ECD" w:rsidRPr="005F7660">
                <w:rPr>
                  <w:rStyle w:val="Hyperlink"/>
                  <w:rFonts w:asciiTheme="minorHAnsi" w:hAnsiTheme="minorHAnsi"/>
                  <w:iCs/>
                  <w:sz w:val="22"/>
                  <w:szCs w:val="22"/>
                </w:rPr>
                <w:t>http://www.ielts.org/default.aspx</w:t>
              </w:r>
            </w:hyperlink>
          </w:p>
        </w:tc>
      </w:tr>
    </w:tbl>
    <w:p w:rsidR="00502363" w:rsidRPr="00BE2D3C" w:rsidRDefault="00502363" w:rsidP="0045394C"/>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7344EE" w:rsidTr="00326D8E">
        <w:trPr>
          <w:trHeight w:val="703"/>
        </w:trPr>
        <w:tc>
          <w:tcPr>
            <w:tcW w:w="10024" w:type="dxa"/>
            <w:tcBorders>
              <w:bottom w:val="single" w:sz="4" w:space="0" w:color="auto"/>
            </w:tcBorders>
            <w:shd w:val="clear" w:color="auto" w:fill="F2F2F2"/>
            <w:vAlign w:val="center"/>
          </w:tcPr>
          <w:p w:rsidR="00502363" w:rsidRPr="00E641DA" w:rsidRDefault="00502363" w:rsidP="0045394C">
            <w:pPr>
              <w:rPr>
                <w:rFonts w:ascii="Calibri" w:hAnsi="Calibri"/>
                <w:b/>
                <w:bCs/>
                <w:sz w:val="22"/>
                <w:szCs w:val="22"/>
              </w:rPr>
            </w:pPr>
            <w:r w:rsidRPr="00E641DA">
              <w:rPr>
                <w:rFonts w:ascii="Calibri" w:hAnsi="Calibri"/>
                <w:b/>
                <w:bCs/>
                <w:sz w:val="22"/>
                <w:szCs w:val="22"/>
              </w:rPr>
              <w:t>Other Information:</w:t>
            </w:r>
          </w:p>
        </w:tc>
      </w:tr>
      <w:tr w:rsidR="00395FFC" w:rsidRPr="00E641DA" w:rsidTr="00326D8E">
        <w:trPr>
          <w:trHeight w:val="827"/>
        </w:trPr>
        <w:tc>
          <w:tcPr>
            <w:tcW w:w="10024" w:type="dxa"/>
            <w:shd w:val="clear" w:color="auto" w:fill="FFFFFF"/>
          </w:tcPr>
          <w:p w:rsidR="00395FFC" w:rsidRPr="00183EC2" w:rsidRDefault="00395FFC" w:rsidP="0016563F">
            <w:pPr>
              <w:spacing w:before="180" w:after="120"/>
              <w:rPr>
                <w:rFonts w:asciiTheme="minorHAnsi" w:hAnsiTheme="minorHAnsi"/>
                <w:b/>
                <w:bCs/>
                <w:sz w:val="22"/>
                <w:szCs w:val="22"/>
              </w:rPr>
            </w:pPr>
            <w:r w:rsidRPr="00183EC2">
              <w:rPr>
                <w:rFonts w:asciiTheme="minorHAnsi" w:hAnsiTheme="minorHAnsi"/>
                <w:b/>
                <w:bCs/>
                <w:sz w:val="22"/>
                <w:szCs w:val="22"/>
              </w:rPr>
              <w:t>How to Apply</w:t>
            </w:r>
          </w:p>
          <w:p w:rsidR="00130E85" w:rsidRPr="00130E85" w:rsidRDefault="00130E85" w:rsidP="00130E85">
            <w:pPr>
              <w:spacing w:after="60"/>
              <w:rPr>
                <w:rFonts w:asciiTheme="minorHAnsi" w:hAnsiTheme="minorHAnsi"/>
                <w:bCs/>
                <w:sz w:val="22"/>
                <w:szCs w:val="22"/>
              </w:rPr>
            </w:pPr>
            <w:r w:rsidRPr="00130E85">
              <w:rPr>
                <w:rFonts w:asciiTheme="minorHAnsi" w:hAnsiTheme="minorHAnsi"/>
                <w:bCs/>
                <w:sz w:val="22"/>
                <w:szCs w:val="22"/>
              </w:rPr>
              <w:t>As part of their application, candidates are requested to provide the following in Microsoft Word format:</w:t>
            </w:r>
          </w:p>
          <w:p w:rsidR="00130E85" w:rsidRPr="00130E85" w:rsidRDefault="00130E85" w:rsidP="00130E85">
            <w:pPr>
              <w:numPr>
                <w:ilvl w:val="0"/>
                <w:numId w:val="29"/>
              </w:numPr>
              <w:spacing w:after="60"/>
              <w:ind w:left="272" w:hanging="142"/>
              <w:rPr>
                <w:rFonts w:asciiTheme="minorHAnsi" w:hAnsiTheme="minorHAnsi"/>
                <w:b/>
                <w:bCs/>
                <w:sz w:val="22"/>
                <w:szCs w:val="22"/>
              </w:rPr>
            </w:pPr>
            <w:r w:rsidRPr="00130E85">
              <w:rPr>
                <w:rFonts w:asciiTheme="minorHAnsi" w:hAnsiTheme="minorHAnsi"/>
                <w:b/>
                <w:bCs/>
                <w:sz w:val="22"/>
                <w:szCs w:val="22"/>
              </w:rPr>
              <w:t>Curriculum Vitae</w:t>
            </w:r>
          </w:p>
          <w:p w:rsidR="00130E85" w:rsidRPr="00130E85" w:rsidRDefault="00130E85" w:rsidP="00130E85">
            <w:pPr>
              <w:numPr>
                <w:ilvl w:val="0"/>
                <w:numId w:val="29"/>
              </w:numPr>
              <w:spacing w:after="60"/>
              <w:ind w:left="272" w:hanging="142"/>
              <w:rPr>
                <w:rFonts w:asciiTheme="minorHAnsi" w:hAnsiTheme="minorHAnsi"/>
                <w:b/>
                <w:bCs/>
                <w:sz w:val="22"/>
                <w:szCs w:val="22"/>
              </w:rPr>
            </w:pPr>
            <w:r w:rsidRPr="00130E85">
              <w:rPr>
                <w:rFonts w:asciiTheme="minorHAnsi" w:hAnsiTheme="minorHAnsi"/>
                <w:b/>
                <w:bCs/>
                <w:sz w:val="22"/>
                <w:szCs w:val="22"/>
              </w:rPr>
              <w:t>Cover Letter</w:t>
            </w:r>
            <w:r>
              <w:rPr>
                <w:rFonts w:asciiTheme="minorHAnsi" w:hAnsiTheme="minorHAnsi"/>
                <w:b/>
                <w:bCs/>
                <w:sz w:val="22"/>
                <w:szCs w:val="22"/>
              </w:rPr>
              <w:t xml:space="preserve">: </w:t>
            </w:r>
            <w:r w:rsidRPr="00130E85">
              <w:rPr>
                <w:rFonts w:asciiTheme="minorHAnsi" w:hAnsiTheme="minorHAnsi"/>
                <w:bCs/>
                <w:sz w:val="22"/>
                <w:szCs w:val="22"/>
              </w:rPr>
              <w:t>Outlining the motivation and relevant capabilities and experience you could bring to this role</w:t>
            </w:r>
          </w:p>
          <w:p w:rsidR="00130E85" w:rsidRPr="00130E85" w:rsidRDefault="00130E85" w:rsidP="00130E85">
            <w:pPr>
              <w:numPr>
                <w:ilvl w:val="0"/>
                <w:numId w:val="29"/>
              </w:numPr>
              <w:spacing w:after="60"/>
              <w:ind w:left="272" w:hanging="142"/>
              <w:rPr>
                <w:rFonts w:asciiTheme="minorHAnsi" w:hAnsiTheme="minorHAnsi"/>
                <w:bCs/>
                <w:sz w:val="22"/>
                <w:szCs w:val="22"/>
              </w:rPr>
            </w:pPr>
            <w:r w:rsidRPr="00130E85">
              <w:rPr>
                <w:rFonts w:asciiTheme="minorHAnsi" w:hAnsiTheme="minorHAnsi"/>
                <w:b/>
                <w:bCs/>
                <w:sz w:val="22"/>
                <w:szCs w:val="22"/>
              </w:rPr>
              <w:t>Contact details for three Referees –</w:t>
            </w:r>
            <w:r w:rsidRPr="00130E85">
              <w:rPr>
                <w:rFonts w:asciiTheme="minorHAnsi" w:hAnsiTheme="minorHAnsi"/>
                <w:bCs/>
                <w:sz w:val="22"/>
                <w:szCs w:val="22"/>
              </w:rPr>
              <w:t xml:space="preserve"> Referees will only be contacted after prior consultation with the candidate. It is the candidate's responsibility to ensure that their referees are willing to provide reports when contacted by CSIRO</w:t>
            </w:r>
          </w:p>
          <w:p w:rsidR="00130E85" w:rsidRPr="00130E85" w:rsidRDefault="00130E85" w:rsidP="00130E85">
            <w:pPr>
              <w:numPr>
                <w:ilvl w:val="0"/>
                <w:numId w:val="29"/>
              </w:numPr>
              <w:spacing w:after="120"/>
              <w:ind w:left="272" w:hanging="142"/>
              <w:rPr>
                <w:rFonts w:asciiTheme="minorHAnsi" w:hAnsiTheme="minorHAnsi"/>
                <w:bCs/>
                <w:sz w:val="22"/>
                <w:szCs w:val="22"/>
              </w:rPr>
            </w:pPr>
            <w:r w:rsidRPr="00130E85">
              <w:rPr>
                <w:rFonts w:asciiTheme="minorHAnsi" w:hAnsiTheme="minorHAnsi"/>
                <w:b/>
                <w:bCs/>
                <w:sz w:val="22"/>
                <w:szCs w:val="22"/>
              </w:rPr>
              <w:t>Date of commencement</w:t>
            </w:r>
            <w:r>
              <w:rPr>
                <w:rFonts w:asciiTheme="minorHAnsi" w:hAnsiTheme="minorHAnsi"/>
                <w:b/>
                <w:bCs/>
                <w:sz w:val="22"/>
                <w:szCs w:val="22"/>
              </w:rPr>
              <w:t>:</w:t>
            </w:r>
            <w:r w:rsidRPr="00130E85">
              <w:rPr>
                <w:rFonts w:asciiTheme="minorHAnsi" w:hAnsiTheme="minorHAnsi"/>
                <w:bCs/>
                <w:sz w:val="22"/>
                <w:szCs w:val="22"/>
              </w:rPr>
              <w:t xml:space="preserve"> An indication of the earliest date on which the candidate could commence in the position</w:t>
            </w:r>
          </w:p>
          <w:p w:rsidR="00130E85" w:rsidRDefault="00130E85" w:rsidP="00130E85">
            <w:pPr>
              <w:spacing w:after="120"/>
              <w:rPr>
                <w:rFonts w:asciiTheme="minorHAnsi" w:hAnsiTheme="minorHAnsi"/>
                <w:b/>
                <w:bCs/>
                <w:sz w:val="22"/>
                <w:szCs w:val="22"/>
              </w:rPr>
            </w:pPr>
            <w:r w:rsidRPr="00130E85">
              <w:rPr>
                <w:rFonts w:asciiTheme="minorHAnsi" w:hAnsiTheme="minorHAnsi"/>
                <w:b/>
                <w:bCs/>
                <w:sz w:val="22"/>
                <w:szCs w:val="22"/>
              </w:rPr>
              <w:t xml:space="preserve">Candidates </w:t>
            </w:r>
            <w:r>
              <w:rPr>
                <w:rFonts w:asciiTheme="minorHAnsi" w:hAnsiTheme="minorHAnsi"/>
                <w:b/>
                <w:bCs/>
                <w:sz w:val="22"/>
                <w:szCs w:val="22"/>
              </w:rPr>
              <w:t>are not required</w:t>
            </w:r>
            <w:r w:rsidRPr="00130E85">
              <w:rPr>
                <w:rFonts w:asciiTheme="minorHAnsi" w:hAnsiTheme="minorHAnsi"/>
                <w:b/>
                <w:bCs/>
                <w:sz w:val="22"/>
                <w:szCs w:val="22"/>
              </w:rPr>
              <w:t xml:space="preserve"> to address selection criteria. </w:t>
            </w:r>
            <w:r>
              <w:rPr>
                <w:rFonts w:asciiTheme="minorHAnsi" w:hAnsiTheme="minorHAnsi"/>
                <w:b/>
                <w:bCs/>
                <w:sz w:val="22"/>
                <w:szCs w:val="22"/>
              </w:rPr>
              <w:t xml:space="preserve"> </w:t>
            </w:r>
            <w:r w:rsidRPr="00130E85">
              <w:rPr>
                <w:rFonts w:asciiTheme="minorHAnsi" w:hAnsiTheme="minorHAnsi"/>
                <w:b/>
                <w:bCs/>
                <w:sz w:val="22"/>
                <w:szCs w:val="22"/>
              </w:rPr>
              <w:t>Please send your application directly to</w:t>
            </w:r>
            <w:r>
              <w:rPr>
                <w:rFonts w:asciiTheme="minorHAnsi" w:hAnsiTheme="minorHAnsi"/>
                <w:b/>
                <w:bCs/>
                <w:sz w:val="22"/>
                <w:szCs w:val="22"/>
              </w:rPr>
              <w:t>:</w:t>
            </w:r>
          </w:p>
          <w:p w:rsidR="00130E85" w:rsidRPr="00130E85" w:rsidRDefault="00130E85" w:rsidP="00130E85">
            <w:pPr>
              <w:spacing w:after="120"/>
              <w:ind w:left="2115"/>
              <w:rPr>
                <w:rFonts w:asciiTheme="minorHAnsi" w:hAnsiTheme="minorHAnsi"/>
                <w:b/>
                <w:bCs/>
                <w:sz w:val="22"/>
                <w:szCs w:val="22"/>
              </w:rPr>
            </w:pPr>
            <w:r w:rsidRPr="00130E85">
              <w:rPr>
                <w:rFonts w:asciiTheme="minorHAnsi" w:hAnsiTheme="minorHAnsi"/>
                <w:b/>
                <w:bCs/>
                <w:sz w:val="22"/>
                <w:szCs w:val="22"/>
              </w:rPr>
              <w:t xml:space="preserve">Ms Terri Ward at </w:t>
            </w:r>
            <w:hyperlink r:id="rId9" w:history="1">
              <w:r w:rsidRPr="00130E85">
                <w:rPr>
                  <w:rStyle w:val="Hyperlink"/>
                  <w:rFonts w:asciiTheme="minorHAnsi" w:hAnsiTheme="minorHAnsi" w:cs="Arial"/>
                  <w:b/>
                  <w:bCs/>
                  <w:sz w:val="22"/>
                  <w:szCs w:val="22"/>
                </w:rPr>
                <w:t>terri@towardco.com</w:t>
              </w:r>
            </w:hyperlink>
          </w:p>
          <w:p w:rsidR="00130E85" w:rsidRPr="00130E85" w:rsidRDefault="00130E85" w:rsidP="00130E85">
            <w:pPr>
              <w:spacing w:after="240"/>
              <w:rPr>
                <w:rFonts w:asciiTheme="minorHAnsi" w:hAnsiTheme="minorHAnsi"/>
                <w:bCs/>
                <w:sz w:val="22"/>
                <w:szCs w:val="22"/>
              </w:rPr>
            </w:pPr>
            <w:r w:rsidRPr="00130E85">
              <w:rPr>
                <w:rFonts w:asciiTheme="minorHAnsi" w:hAnsiTheme="minorHAnsi"/>
                <w:bCs/>
                <w:sz w:val="22"/>
                <w:szCs w:val="22"/>
              </w:rPr>
              <w:t>For further information about this role, including salary and conditions, contact M</w:t>
            </w:r>
            <w:r w:rsidRPr="00130E85">
              <w:rPr>
                <w:rFonts w:asciiTheme="minorHAnsi" w:hAnsiTheme="minorHAnsi"/>
                <w:sz w:val="22"/>
                <w:szCs w:val="22"/>
              </w:rPr>
              <w:t>s</w:t>
            </w:r>
            <w:r w:rsidRPr="00130E85">
              <w:rPr>
                <w:rFonts w:asciiTheme="minorHAnsi" w:hAnsiTheme="minorHAnsi"/>
                <w:bCs/>
                <w:sz w:val="22"/>
                <w:szCs w:val="22"/>
              </w:rPr>
              <w:t xml:space="preserve"> Ward at t</w:t>
            </w:r>
            <w:r w:rsidRPr="00130E85">
              <w:rPr>
                <w:rFonts w:asciiTheme="minorHAnsi" w:hAnsiTheme="minorHAnsi"/>
                <w:sz w:val="22"/>
                <w:szCs w:val="22"/>
              </w:rPr>
              <w:t>he email address above, or by calling</w:t>
            </w:r>
            <w:r w:rsidRPr="00130E85">
              <w:rPr>
                <w:rFonts w:asciiTheme="minorHAnsi" w:hAnsiTheme="minorHAnsi"/>
                <w:bCs/>
                <w:sz w:val="22"/>
                <w:szCs w:val="22"/>
              </w:rPr>
              <w:t xml:space="preserve"> </w:t>
            </w:r>
            <w:r w:rsidRPr="00130E85">
              <w:rPr>
                <w:rFonts w:asciiTheme="minorHAnsi" w:hAnsiTheme="minorHAnsi"/>
                <w:b/>
                <w:bCs/>
                <w:sz w:val="22"/>
                <w:szCs w:val="22"/>
              </w:rPr>
              <w:t>+61 447 667 439</w:t>
            </w:r>
          </w:p>
          <w:p w:rsidR="00130E85" w:rsidRPr="00130E85" w:rsidRDefault="00130E85" w:rsidP="00130E85">
            <w:pPr>
              <w:spacing w:after="120"/>
              <w:rPr>
                <w:rFonts w:asciiTheme="minorHAnsi" w:hAnsiTheme="minorHAnsi"/>
                <w:bCs/>
                <w:sz w:val="22"/>
                <w:szCs w:val="22"/>
              </w:rPr>
            </w:pPr>
            <w:r w:rsidRPr="00130E85">
              <w:rPr>
                <w:rFonts w:asciiTheme="minorHAnsi" w:hAnsiTheme="minorHAnsi"/>
                <w:b/>
                <w:bCs/>
                <w:sz w:val="22"/>
                <w:szCs w:val="22"/>
              </w:rPr>
              <w:t>About CSIRO’s Climate Science Centre</w:t>
            </w:r>
          </w:p>
          <w:p w:rsidR="00130E85" w:rsidRPr="00130E85" w:rsidRDefault="00130E85" w:rsidP="00130E85">
            <w:pPr>
              <w:spacing w:after="120"/>
              <w:rPr>
                <w:rFonts w:asciiTheme="minorHAnsi" w:hAnsiTheme="minorHAnsi"/>
                <w:bCs/>
                <w:sz w:val="22"/>
                <w:szCs w:val="22"/>
              </w:rPr>
            </w:pPr>
            <w:r w:rsidRPr="00130E85">
              <w:rPr>
                <w:rFonts w:asciiTheme="minorHAnsi" w:hAnsiTheme="minorHAnsi"/>
                <w:bCs/>
                <w:sz w:val="22"/>
                <w:szCs w:val="22"/>
              </w:rPr>
              <w:t>The Climate Science Centre’s vision is to be Australia’s centre for innovative and world-leading climate system science</w:t>
            </w:r>
            <w:r w:rsidR="00A338FA">
              <w:rPr>
                <w:rFonts w:asciiTheme="minorHAnsi" w:hAnsiTheme="minorHAnsi"/>
                <w:bCs/>
                <w:sz w:val="22"/>
                <w:szCs w:val="22"/>
              </w:rPr>
              <w:t>;</w:t>
            </w:r>
            <w:r w:rsidRPr="00130E85">
              <w:rPr>
                <w:rFonts w:asciiTheme="minorHAnsi" w:hAnsiTheme="minorHAnsi"/>
                <w:bCs/>
                <w:sz w:val="22"/>
                <w:szCs w:val="22"/>
              </w:rPr>
              <w:t xml:space="preserve"> informing and inspiring collaboration, solutions and actions. It supports high quality and cohesive science teams, and research capabilities, to deliver on its mission of creating the knowledge, products and services that support a sustainable, resilient and productive future for the nation and the planet.</w:t>
            </w:r>
          </w:p>
          <w:p w:rsidR="00130E85" w:rsidRPr="00130E85" w:rsidRDefault="00130E85" w:rsidP="00130E85">
            <w:pPr>
              <w:spacing w:after="120"/>
              <w:rPr>
                <w:rFonts w:asciiTheme="minorHAnsi" w:hAnsiTheme="minorHAnsi"/>
                <w:bCs/>
                <w:sz w:val="22"/>
                <w:szCs w:val="22"/>
              </w:rPr>
            </w:pPr>
            <w:r w:rsidRPr="00130E85">
              <w:rPr>
                <w:rFonts w:asciiTheme="minorHAnsi" w:hAnsiTheme="minorHAnsi"/>
                <w:bCs/>
                <w:sz w:val="22"/>
                <w:szCs w:val="22"/>
              </w:rPr>
              <w:t xml:space="preserve">The CSIRO Climate Science Centre </w:t>
            </w:r>
            <w:r w:rsidR="0016563F">
              <w:rPr>
                <w:rFonts w:asciiTheme="minorHAnsi" w:hAnsiTheme="minorHAnsi"/>
                <w:bCs/>
                <w:sz w:val="22"/>
                <w:szCs w:val="22"/>
              </w:rPr>
              <w:t xml:space="preserve">(CSC) </w:t>
            </w:r>
            <w:r w:rsidRPr="00130E85">
              <w:rPr>
                <w:rFonts w:asciiTheme="minorHAnsi" w:hAnsiTheme="minorHAnsi"/>
                <w:bCs/>
                <w:sz w:val="22"/>
                <w:szCs w:val="22"/>
              </w:rPr>
              <w:t>comprises about 150 staff working in the CSIRO Oceans and Atmosphere (O&amp;A) Business Unit. Established in 2016, the Centre unites CSIRO’s capability in climate modelling and projections and observations, analyses and modelling of the atmosphere, ocean and climate system to better understand and assess climate variability and change in the past, present and future. The Centre has nationally unique expertise on climate and ocean dynamics, carbon climate and chemistry, and climate interactions and feedbacks. While the domain is the global climate system, the Centre’s focus is on processes, observations, and modelling that address issues of relevance to the broader Australasian region.</w:t>
            </w:r>
          </w:p>
          <w:p w:rsidR="00130E85" w:rsidRPr="00130E85" w:rsidRDefault="00130E85" w:rsidP="00130E85">
            <w:pPr>
              <w:spacing w:after="120"/>
              <w:rPr>
                <w:rFonts w:asciiTheme="minorHAnsi" w:hAnsiTheme="minorHAnsi"/>
                <w:bCs/>
                <w:sz w:val="22"/>
                <w:szCs w:val="22"/>
              </w:rPr>
            </w:pPr>
            <w:r w:rsidRPr="00130E85">
              <w:rPr>
                <w:rFonts w:asciiTheme="minorHAnsi" w:hAnsiTheme="minorHAnsi"/>
                <w:bCs/>
                <w:sz w:val="22"/>
                <w:szCs w:val="22"/>
              </w:rPr>
              <w:t xml:space="preserve">The </w:t>
            </w:r>
            <w:r w:rsidR="0016563F">
              <w:rPr>
                <w:rFonts w:asciiTheme="minorHAnsi" w:hAnsiTheme="minorHAnsi"/>
                <w:bCs/>
                <w:sz w:val="22"/>
                <w:szCs w:val="22"/>
              </w:rPr>
              <w:t>CSC</w:t>
            </w:r>
            <w:r w:rsidRPr="00130E85">
              <w:rPr>
                <w:rFonts w:asciiTheme="minorHAnsi" w:hAnsiTheme="minorHAnsi"/>
                <w:bCs/>
                <w:sz w:val="22"/>
                <w:szCs w:val="22"/>
              </w:rPr>
              <w:t xml:space="preserve">’s research is shaped by Australian businesses, communities, industries and governments as they build preparedness and resilience in the face of environmental and climate change. This is driving a rapidly </w:t>
            </w:r>
            <w:r w:rsidRPr="00130E85">
              <w:rPr>
                <w:rFonts w:asciiTheme="minorHAnsi" w:hAnsiTheme="minorHAnsi"/>
                <w:bCs/>
                <w:sz w:val="22"/>
                <w:szCs w:val="22"/>
              </w:rPr>
              <w:lastRenderedPageBreak/>
              <w:t>emerging need for scientifically robust, accessible and user-friendly climate change data and information. Another strong driver lies in providing the scientific evidence base to inform national and global policies.</w:t>
            </w:r>
          </w:p>
          <w:p w:rsidR="00130E85" w:rsidRPr="00130E85" w:rsidRDefault="00130E85" w:rsidP="00130E85">
            <w:pPr>
              <w:spacing w:after="120"/>
              <w:rPr>
                <w:rFonts w:asciiTheme="minorHAnsi" w:hAnsiTheme="minorHAnsi"/>
                <w:bCs/>
                <w:sz w:val="22"/>
                <w:szCs w:val="22"/>
              </w:rPr>
            </w:pPr>
            <w:r w:rsidRPr="00130E85">
              <w:rPr>
                <w:rFonts w:asciiTheme="minorHAnsi" w:hAnsiTheme="minorHAnsi"/>
                <w:bCs/>
                <w:sz w:val="22"/>
                <w:szCs w:val="22"/>
              </w:rPr>
              <w:t>The CSC leads and coordinates a whole-of-CSIRO strategy to deliver credible and authoritative climate science and solutions needed to help Australia and our regional neighbours navigate their way towards a sustainable, resilient and productive future. This builds on the foundation of the physical climate science from the CSC, connecting this research to the capabilities and delivery pathways of other Business Units in CSIRO, and then to decision-makers to inform and catalyse solutions across the sectors of our economy and society.</w:t>
            </w:r>
          </w:p>
          <w:p w:rsidR="00130E85" w:rsidRPr="00130E85" w:rsidRDefault="00130E85" w:rsidP="00130E85">
            <w:pPr>
              <w:spacing w:after="120"/>
              <w:rPr>
                <w:rFonts w:asciiTheme="minorHAnsi" w:hAnsiTheme="minorHAnsi"/>
                <w:b/>
                <w:bCs/>
                <w:sz w:val="22"/>
                <w:szCs w:val="22"/>
              </w:rPr>
            </w:pPr>
            <w:r w:rsidRPr="00130E85">
              <w:rPr>
                <w:rFonts w:asciiTheme="minorHAnsi" w:hAnsiTheme="minorHAnsi"/>
                <w:b/>
                <w:bCs/>
                <w:sz w:val="22"/>
                <w:szCs w:val="22"/>
              </w:rPr>
              <w:t xml:space="preserve">Key research activities of the </w:t>
            </w:r>
            <w:r w:rsidR="0016563F">
              <w:rPr>
                <w:rFonts w:asciiTheme="minorHAnsi" w:hAnsiTheme="minorHAnsi"/>
                <w:b/>
                <w:bCs/>
                <w:sz w:val="22"/>
                <w:szCs w:val="22"/>
              </w:rPr>
              <w:t>CSC</w:t>
            </w:r>
            <w:r w:rsidRPr="00130E85">
              <w:rPr>
                <w:rFonts w:asciiTheme="minorHAnsi" w:hAnsiTheme="minorHAnsi"/>
                <w:b/>
                <w:bCs/>
                <w:sz w:val="22"/>
                <w:szCs w:val="22"/>
              </w:rPr>
              <w:t xml:space="preserve"> include:</w:t>
            </w:r>
          </w:p>
          <w:p w:rsidR="00130E85" w:rsidRPr="00130E85" w:rsidRDefault="00130E85" w:rsidP="00130E85">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A leading role in national observing programs and networks in the oceans and atmosphere such as the Integrated Marine Observing System (IMOS); Cape Grim Science Program; and ocean physics and chemistry, greenhouse gas and aerosols observing networks.</w:t>
            </w:r>
          </w:p>
          <w:p w:rsidR="00130E85" w:rsidRPr="00130E85" w:rsidRDefault="00130E85" w:rsidP="00130E85">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Developing the Australian Community Climate and Earth System Simulator (ACCESS), in partnership with the Bureau of Meteorology and Australian universities, to provide a national weather, climate and Earth system modelling capability for operations and research.</w:t>
            </w:r>
          </w:p>
          <w:p w:rsidR="00130E85" w:rsidRPr="00130E85" w:rsidRDefault="00130E85" w:rsidP="00130E85">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Observations and analyses to better understand and assess climate change and variability in the past, present and future; climate and ocean dynamics; and carbon – climate feedbacks.</w:t>
            </w:r>
          </w:p>
          <w:p w:rsidR="00130E85" w:rsidRPr="00130E85" w:rsidRDefault="00130E85" w:rsidP="00130E85">
            <w:pPr>
              <w:numPr>
                <w:ilvl w:val="0"/>
                <w:numId w:val="25"/>
              </w:numPr>
              <w:spacing w:after="120"/>
              <w:rPr>
                <w:rFonts w:asciiTheme="minorHAnsi" w:hAnsiTheme="minorHAnsi"/>
                <w:bCs/>
                <w:sz w:val="22"/>
                <w:szCs w:val="22"/>
              </w:rPr>
            </w:pPr>
            <w:r w:rsidRPr="00130E85">
              <w:rPr>
                <w:rFonts w:asciiTheme="minorHAnsi" w:hAnsiTheme="minorHAnsi"/>
                <w:bCs/>
                <w:sz w:val="22"/>
                <w:szCs w:val="22"/>
              </w:rPr>
              <w:t>Building a multi-annual to decadal climate forecasting system, a first for Australia, to enable decision-makers in agriculture, energy, water, health and other sectors to manage the risks and opportunities arising from climate variability.</w:t>
            </w:r>
          </w:p>
          <w:p w:rsidR="00130E85" w:rsidRPr="00130E85" w:rsidRDefault="00130E85" w:rsidP="00130E85">
            <w:pPr>
              <w:spacing w:after="120"/>
              <w:rPr>
                <w:rFonts w:asciiTheme="minorHAnsi" w:hAnsiTheme="minorHAnsi"/>
                <w:b/>
                <w:bCs/>
                <w:sz w:val="22"/>
                <w:szCs w:val="22"/>
              </w:rPr>
            </w:pPr>
            <w:r w:rsidRPr="00130E85">
              <w:rPr>
                <w:rFonts w:asciiTheme="minorHAnsi" w:hAnsiTheme="minorHAnsi"/>
                <w:b/>
                <w:bCs/>
                <w:sz w:val="22"/>
                <w:szCs w:val="22"/>
              </w:rPr>
              <w:t>The C</w:t>
            </w:r>
            <w:r w:rsidR="0016563F">
              <w:rPr>
                <w:rFonts w:asciiTheme="minorHAnsi" w:hAnsiTheme="minorHAnsi"/>
                <w:b/>
                <w:bCs/>
                <w:sz w:val="22"/>
                <w:szCs w:val="22"/>
              </w:rPr>
              <w:t>SC</w:t>
            </w:r>
            <w:r w:rsidRPr="00130E85">
              <w:rPr>
                <w:rFonts w:asciiTheme="minorHAnsi" w:hAnsiTheme="minorHAnsi"/>
                <w:b/>
                <w:bCs/>
                <w:sz w:val="22"/>
                <w:szCs w:val="22"/>
              </w:rPr>
              <w:t xml:space="preserve"> uses this research to develop and deliver:</w:t>
            </w:r>
          </w:p>
          <w:p w:rsidR="00130E85" w:rsidRPr="00130E85" w:rsidRDefault="00130E85" w:rsidP="00130E85">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CABLE to be a world-class, community land surface model for weather, climate and Earth System modelling; ecology and resource management applications.</w:t>
            </w:r>
          </w:p>
          <w:p w:rsidR="00130E85" w:rsidRPr="00130E85" w:rsidRDefault="00130E85" w:rsidP="00130E85">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National and regional climate forecasts and projections for climate impact assessments, to inform climate adaptation and mitigation, and to manage climate risk and exploit opportunities.</w:t>
            </w:r>
          </w:p>
          <w:p w:rsidR="00130E85" w:rsidRPr="00130E85" w:rsidRDefault="00130E85" w:rsidP="00130E85">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Targeted climate, ocean and atmospheric data, products and services to decision-makers in climate-sensitive sectors.</w:t>
            </w:r>
          </w:p>
          <w:p w:rsidR="00130E85" w:rsidRPr="00130E85" w:rsidRDefault="00130E85" w:rsidP="00130E85">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Air quality assessments and forecasts for communities, industry and regulatory authorities.</w:t>
            </w:r>
          </w:p>
          <w:p w:rsidR="00F94A3F" w:rsidRDefault="00130E85" w:rsidP="00F94A3F">
            <w:pPr>
              <w:numPr>
                <w:ilvl w:val="0"/>
                <w:numId w:val="25"/>
              </w:numPr>
              <w:spacing w:after="60"/>
              <w:ind w:left="357" w:hanging="357"/>
              <w:rPr>
                <w:rFonts w:asciiTheme="minorHAnsi" w:hAnsiTheme="minorHAnsi"/>
                <w:bCs/>
                <w:sz w:val="22"/>
                <w:szCs w:val="22"/>
              </w:rPr>
            </w:pPr>
            <w:r w:rsidRPr="00130E85">
              <w:rPr>
                <w:rFonts w:asciiTheme="minorHAnsi" w:hAnsiTheme="minorHAnsi"/>
                <w:bCs/>
                <w:sz w:val="22"/>
                <w:szCs w:val="22"/>
              </w:rPr>
              <w:t>Ocean and coastal forecasts for national security, marine industry, emergency response, management of marine resources, and climate research.</w:t>
            </w:r>
          </w:p>
          <w:p w:rsidR="00130E85" w:rsidRDefault="00130E85" w:rsidP="00650914">
            <w:pPr>
              <w:numPr>
                <w:ilvl w:val="0"/>
                <w:numId w:val="25"/>
              </w:numPr>
              <w:spacing w:after="240"/>
              <w:ind w:left="357" w:hanging="357"/>
              <w:rPr>
                <w:rFonts w:asciiTheme="minorHAnsi" w:hAnsiTheme="minorHAnsi"/>
                <w:bCs/>
                <w:sz w:val="22"/>
                <w:szCs w:val="22"/>
              </w:rPr>
            </w:pPr>
            <w:r w:rsidRPr="00130E85">
              <w:rPr>
                <w:rFonts w:asciiTheme="minorHAnsi" w:hAnsiTheme="minorHAnsi"/>
                <w:bCs/>
                <w:sz w:val="22"/>
                <w:szCs w:val="22"/>
              </w:rPr>
              <w:t>Renewable energy resource assessments and forecasts to partners</w:t>
            </w:r>
            <w:r>
              <w:rPr>
                <w:rFonts w:asciiTheme="minorHAnsi" w:hAnsiTheme="minorHAnsi"/>
                <w:bCs/>
                <w:sz w:val="22"/>
                <w:szCs w:val="22"/>
              </w:rPr>
              <w:t>.</w:t>
            </w:r>
          </w:p>
          <w:p w:rsidR="00130E85" w:rsidRPr="00130E85" w:rsidRDefault="00130E85" w:rsidP="00130E85">
            <w:pPr>
              <w:spacing w:after="120"/>
              <w:rPr>
                <w:rFonts w:asciiTheme="minorHAnsi" w:hAnsiTheme="minorHAnsi"/>
                <w:b/>
                <w:bCs/>
                <w:sz w:val="22"/>
                <w:szCs w:val="22"/>
              </w:rPr>
            </w:pPr>
            <w:r w:rsidRPr="00F94A3F">
              <w:rPr>
                <w:rFonts w:asciiTheme="minorHAnsi" w:hAnsiTheme="minorHAnsi"/>
                <w:b/>
                <w:bCs/>
                <w:sz w:val="22"/>
                <w:szCs w:val="22"/>
              </w:rPr>
              <w:t>For more information visit:</w:t>
            </w:r>
          </w:p>
          <w:p w:rsidR="00130E85" w:rsidRPr="00130E85" w:rsidRDefault="00B00B88" w:rsidP="00130E85">
            <w:pPr>
              <w:spacing w:after="240"/>
              <w:rPr>
                <w:rFonts w:asciiTheme="minorHAnsi" w:hAnsiTheme="minorHAnsi"/>
                <w:bCs/>
                <w:sz w:val="22"/>
                <w:szCs w:val="22"/>
              </w:rPr>
            </w:pPr>
            <w:hyperlink r:id="rId10" w:history="1">
              <w:r w:rsidR="00130E85" w:rsidRPr="00130E85">
                <w:rPr>
                  <w:rStyle w:val="Hyperlink"/>
                  <w:rFonts w:asciiTheme="minorHAnsi" w:hAnsiTheme="minorHAnsi" w:cs="Arial"/>
                  <w:bCs/>
                  <w:sz w:val="22"/>
                  <w:szCs w:val="22"/>
                </w:rPr>
                <w:t>https://www.csiro.au/en/Research/OandA/Areas/Assessing-our-climate/Climate-Science-Centre</w:t>
              </w:r>
            </w:hyperlink>
          </w:p>
          <w:p w:rsidR="00130E85" w:rsidRPr="00130E85" w:rsidRDefault="00130E85" w:rsidP="00130E85">
            <w:pPr>
              <w:spacing w:after="120"/>
              <w:rPr>
                <w:rFonts w:asciiTheme="minorHAnsi" w:hAnsiTheme="minorHAnsi"/>
                <w:b/>
                <w:bCs/>
                <w:sz w:val="22"/>
                <w:szCs w:val="22"/>
              </w:rPr>
            </w:pPr>
            <w:r w:rsidRPr="00130E85">
              <w:rPr>
                <w:rFonts w:asciiTheme="minorHAnsi" w:hAnsiTheme="minorHAnsi"/>
                <w:b/>
                <w:bCs/>
                <w:sz w:val="22"/>
                <w:szCs w:val="22"/>
              </w:rPr>
              <w:t>About CSIRO’s Oceans and Atmosphere</w:t>
            </w:r>
          </w:p>
          <w:p w:rsidR="00130E85" w:rsidRPr="00130E85" w:rsidRDefault="00130E85" w:rsidP="00130E85">
            <w:pPr>
              <w:spacing w:after="120"/>
              <w:rPr>
                <w:rFonts w:asciiTheme="minorHAnsi" w:hAnsiTheme="minorHAnsi"/>
                <w:bCs/>
                <w:sz w:val="22"/>
                <w:szCs w:val="22"/>
              </w:rPr>
            </w:pPr>
            <w:r w:rsidRPr="00130E85">
              <w:rPr>
                <w:rFonts w:asciiTheme="minorHAnsi" w:hAnsiTheme="minorHAnsi"/>
                <w:b/>
                <w:bCs/>
                <w:sz w:val="22"/>
                <w:szCs w:val="22"/>
              </w:rPr>
              <w:t>CSIRO</w:t>
            </w:r>
            <w:r w:rsidRPr="00130E85">
              <w:rPr>
                <w:rFonts w:asciiTheme="minorHAnsi" w:hAnsiTheme="minorHAnsi"/>
                <w:bCs/>
                <w:sz w:val="22"/>
                <w:szCs w:val="22"/>
              </w:rPr>
              <w:t xml:space="preserve"> </w:t>
            </w:r>
            <w:r w:rsidRPr="00130E85">
              <w:rPr>
                <w:rFonts w:asciiTheme="minorHAnsi" w:hAnsiTheme="minorHAnsi"/>
                <w:b/>
                <w:bCs/>
                <w:sz w:val="22"/>
                <w:szCs w:val="22"/>
              </w:rPr>
              <w:t xml:space="preserve">Oceans and Atmosphere (O&amp;A) </w:t>
            </w:r>
            <w:r w:rsidRPr="00130E85">
              <w:rPr>
                <w:rFonts w:asciiTheme="minorHAnsi" w:hAnsiTheme="minorHAnsi"/>
                <w:bCs/>
                <w:sz w:val="22"/>
                <w:szCs w:val="22"/>
              </w:rPr>
              <w:t>will support Australia’s prosperity through research underpinning sustainable economic, social, and environmental use of Australia’s marine estate and providing information, technologies, and services to governments, industries, and communities to enable adaption to changing climate and environmental conditions.</w:t>
            </w:r>
          </w:p>
          <w:p w:rsidR="00130E85" w:rsidRDefault="00130E85" w:rsidP="00650914">
            <w:pPr>
              <w:spacing w:after="120"/>
              <w:rPr>
                <w:rFonts w:asciiTheme="minorHAnsi" w:hAnsiTheme="minorHAnsi"/>
                <w:bCs/>
                <w:sz w:val="22"/>
                <w:szCs w:val="22"/>
              </w:rPr>
            </w:pPr>
            <w:r w:rsidRPr="00130E85">
              <w:rPr>
                <w:rFonts w:asciiTheme="minorHAnsi" w:hAnsiTheme="minorHAnsi"/>
                <w:bCs/>
                <w:sz w:val="22"/>
                <w:szCs w:val="22"/>
              </w:rPr>
              <w:t>Oceans and Atmosphere provides the knowledge to manage Australia’s marine estate and atmospheric environment, plan for and respond to weather and climate related natural hazards and ensure sustainable coastal development and growth of marine industries.</w:t>
            </w:r>
          </w:p>
          <w:p w:rsidR="00130E85" w:rsidRPr="00130E85" w:rsidRDefault="00130E85" w:rsidP="00650914">
            <w:pPr>
              <w:spacing w:after="480"/>
              <w:rPr>
                <w:rFonts w:asciiTheme="minorHAnsi" w:hAnsiTheme="minorHAnsi"/>
                <w:bCs/>
                <w:sz w:val="22"/>
                <w:szCs w:val="22"/>
              </w:rPr>
            </w:pPr>
            <w:r>
              <w:rPr>
                <w:rFonts w:asciiTheme="minorHAnsi" w:hAnsiTheme="minorHAnsi"/>
                <w:bCs/>
                <w:sz w:val="22"/>
                <w:szCs w:val="22"/>
              </w:rPr>
              <w:t>Find out more</w:t>
            </w:r>
            <w:r w:rsidR="00F94A3F">
              <w:rPr>
                <w:rFonts w:asciiTheme="minorHAnsi" w:hAnsiTheme="minorHAnsi"/>
                <w:bCs/>
                <w:sz w:val="22"/>
                <w:szCs w:val="22"/>
              </w:rPr>
              <w:t xml:space="preserve"> - </w:t>
            </w:r>
            <w:hyperlink r:id="rId11" w:history="1">
              <w:r w:rsidR="00F94A3F" w:rsidRPr="005F7660">
                <w:rPr>
                  <w:rStyle w:val="Hyperlink"/>
                  <w:rFonts w:asciiTheme="minorHAnsi" w:hAnsiTheme="minorHAnsi" w:cs="Arial"/>
                  <w:bCs/>
                  <w:sz w:val="22"/>
                  <w:szCs w:val="22"/>
                </w:rPr>
                <w:t>https://www.csiro.au/en/Research/OandA</w:t>
              </w:r>
            </w:hyperlink>
            <w:r w:rsidR="00F94A3F">
              <w:rPr>
                <w:rFonts w:asciiTheme="minorHAnsi" w:hAnsiTheme="minorHAnsi"/>
                <w:bCs/>
                <w:sz w:val="22"/>
                <w:szCs w:val="22"/>
              </w:rPr>
              <w:t xml:space="preserve"> </w:t>
            </w:r>
          </w:p>
          <w:p w:rsidR="00130E85" w:rsidRPr="00130E85" w:rsidRDefault="00130E85" w:rsidP="00130E85">
            <w:pPr>
              <w:spacing w:after="120"/>
              <w:rPr>
                <w:rFonts w:asciiTheme="minorHAnsi" w:hAnsiTheme="minorHAnsi"/>
                <w:b/>
                <w:bCs/>
                <w:sz w:val="22"/>
                <w:szCs w:val="22"/>
              </w:rPr>
            </w:pPr>
            <w:r w:rsidRPr="00130E85">
              <w:rPr>
                <w:rFonts w:asciiTheme="minorHAnsi" w:hAnsiTheme="minorHAnsi"/>
                <w:b/>
                <w:bCs/>
                <w:sz w:val="22"/>
                <w:szCs w:val="22"/>
              </w:rPr>
              <w:t>About CSIRO</w:t>
            </w:r>
          </w:p>
          <w:p w:rsidR="00130E85" w:rsidRPr="00130E85" w:rsidRDefault="00130E85" w:rsidP="0045378B">
            <w:pPr>
              <w:spacing w:after="60"/>
              <w:rPr>
                <w:rFonts w:asciiTheme="minorHAnsi" w:hAnsiTheme="minorHAnsi"/>
                <w:bCs/>
                <w:sz w:val="22"/>
                <w:szCs w:val="22"/>
              </w:rPr>
            </w:pPr>
            <w:r w:rsidRPr="00130E85">
              <w:rPr>
                <w:rFonts w:asciiTheme="minorHAnsi" w:hAnsiTheme="minorHAnsi"/>
                <w:b/>
                <w:bCs/>
                <w:sz w:val="22"/>
                <w:szCs w:val="22"/>
              </w:rPr>
              <w:lastRenderedPageBreak/>
              <w:t>The Commonwealth Scientific and Industrial Research Organisation (CSIRO)</w:t>
            </w:r>
            <w:r w:rsidRPr="00130E85">
              <w:rPr>
                <w:rFonts w:asciiTheme="minorHAnsi" w:hAnsiTheme="minorHAnsi"/>
                <w:bCs/>
                <w:sz w:val="22"/>
                <w:szCs w:val="22"/>
              </w:rPr>
              <w:t xml:space="preserve"> is one of the world’s largest and most successful publicly-funded research and development organisations with locations across Australia and internationally. CSIRO is committed to complementing its world-class science capabilities with outcome-focused research that will generate economic, environmental and social benefits for Australia in a global context. At CSIRO you can be part of helping to solve big, complex problems that make a real difference to our future. We spark off each other, learn from each other, trust each other and collaborate to achieve more than we could individually in a supportive, rewarding, inclusive and truly flexible environment. </w:t>
            </w:r>
          </w:p>
          <w:p w:rsidR="00395FFC" w:rsidRPr="00130E85" w:rsidRDefault="00130E85" w:rsidP="00130E85">
            <w:pPr>
              <w:spacing w:after="120"/>
              <w:rPr>
                <w:rFonts w:asciiTheme="minorHAnsi" w:hAnsiTheme="minorHAnsi"/>
                <w:bCs/>
                <w:sz w:val="22"/>
                <w:szCs w:val="22"/>
              </w:rPr>
            </w:pPr>
            <w:r w:rsidRPr="00130E85">
              <w:rPr>
                <w:rFonts w:asciiTheme="minorHAnsi" w:hAnsiTheme="minorHAnsi"/>
                <w:bCs/>
                <w:sz w:val="22"/>
                <w:szCs w:val="22"/>
              </w:rPr>
              <w:t>Find out more</w:t>
            </w:r>
            <w:r w:rsidR="00F94A3F">
              <w:rPr>
                <w:rFonts w:asciiTheme="minorHAnsi" w:hAnsiTheme="minorHAnsi"/>
                <w:bCs/>
                <w:sz w:val="22"/>
                <w:szCs w:val="22"/>
              </w:rPr>
              <w:t xml:space="preserve"> -</w:t>
            </w:r>
            <w:r w:rsidRPr="00130E85">
              <w:rPr>
                <w:rFonts w:asciiTheme="minorHAnsi" w:hAnsiTheme="minorHAnsi"/>
                <w:bCs/>
                <w:sz w:val="22"/>
                <w:szCs w:val="22"/>
              </w:rPr>
              <w:t xml:space="preserve"> </w:t>
            </w:r>
            <w:hyperlink r:id="rId12" w:history="1">
              <w:r w:rsidRPr="00130E85">
                <w:rPr>
                  <w:rStyle w:val="Hyperlink"/>
                  <w:rFonts w:asciiTheme="minorHAnsi" w:hAnsiTheme="minorHAnsi" w:cs="Arial"/>
                  <w:bCs/>
                  <w:sz w:val="22"/>
                  <w:szCs w:val="22"/>
                </w:rPr>
                <w:t>www.csiro.au</w:t>
              </w:r>
            </w:hyperlink>
            <w:r w:rsidRPr="00130E85">
              <w:rPr>
                <w:rFonts w:asciiTheme="minorHAnsi" w:hAnsiTheme="minorHAnsi"/>
                <w:bCs/>
                <w:sz w:val="22"/>
                <w:szCs w:val="22"/>
              </w:rPr>
              <w:t xml:space="preserve">.  </w:t>
            </w:r>
          </w:p>
        </w:tc>
      </w:tr>
    </w:tbl>
    <w:p w:rsidR="00502363" w:rsidRPr="00E641DA" w:rsidRDefault="00502363" w:rsidP="0045394C">
      <w:pPr>
        <w:rPr>
          <w:rFonts w:ascii="Calibri" w:hAnsi="Calibri"/>
          <w:sz w:val="22"/>
          <w:szCs w:val="22"/>
        </w:rPr>
      </w:pPr>
    </w:p>
    <w:p w:rsidR="003D59C3" w:rsidRPr="00E641DA" w:rsidRDefault="003D59C3" w:rsidP="0045394C">
      <w:pPr>
        <w:rPr>
          <w:rFonts w:ascii="Calibri" w:hAnsi="Calibri"/>
          <w:sz w:val="22"/>
          <w:szCs w:val="22"/>
        </w:rPr>
      </w:pPr>
    </w:p>
    <w:sectPr w:rsidR="003D59C3"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31D" w:rsidRDefault="0069131D">
      <w:r>
        <w:separator/>
      </w:r>
    </w:p>
  </w:endnote>
  <w:endnote w:type="continuationSeparator" w:id="0">
    <w:p w:rsidR="0069131D" w:rsidRDefault="0069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31D" w:rsidRDefault="0069131D">
      <w:r>
        <w:separator/>
      </w:r>
    </w:p>
  </w:footnote>
  <w:footnote w:type="continuationSeparator" w:id="0">
    <w:p w:rsidR="0069131D" w:rsidRDefault="0069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388" w:rsidRPr="001E495E" w:rsidRDefault="00D42388" w:rsidP="001E495E">
    <w:pPr>
      <w:pStyle w:val="Header"/>
      <w:spacing w:before="60"/>
      <w:ind w:left="-142"/>
      <w:rPr>
        <w:color w:val="FFFFFF"/>
      </w:rPr>
    </w:pPr>
    <w:r w:rsidRPr="001E495E">
      <w:rPr>
        <w:rFonts w:ascii="Calibri" w:hAnsi="Calibri"/>
        <w:color w:val="FFFFFF"/>
        <w:sz w:val="36"/>
        <w:szCs w:val="22"/>
      </w:rPr>
      <w:t>Position Details</w:t>
    </w:r>
    <w:r w:rsidR="006B5BB4"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B6F72"/>
    <w:multiLevelType w:val="hybridMultilevel"/>
    <w:tmpl w:val="81B23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34645A"/>
    <w:multiLevelType w:val="hybridMultilevel"/>
    <w:tmpl w:val="306ADD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D07D6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610EC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3686797C"/>
    <w:multiLevelType w:val="hybridMultilevel"/>
    <w:tmpl w:val="AFEC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93509"/>
    <w:multiLevelType w:val="hybridMultilevel"/>
    <w:tmpl w:val="B4A24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7"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4E7323"/>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285569"/>
    <w:multiLevelType w:val="hybridMultilevel"/>
    <w:tmpl w:val="7C58CB00"/>
    <w:lvl w:ilvl="0" w:tplc="6AD6004A">
      <w:start w:val="17"/>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6B6EB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AE68A7"/>
    <w:multiLevelType w:val="hybridMultilevel"/>
    <w:tmpl w:val="52E6D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975C5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E059E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7" w15:restartNumberingAfterBreak="0">
    <w:nsid w:val="69DC6899"/>
    <w:multiLevelType w:val="hybridMultilevel"/>
    <w:tmpl w:val="2422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3D595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4"/>
  </w:num>
  <w:num w:numId="3">
    <w:abstractNumId w:val="19"/>
  </w:num>
  <w:num w:numId="4">
    <w:abstractNumId w:val="7"/>
  </w:num>
  <w:num w:numId="5">
    <w:abstractNumId w:val="9"/>
  </w:num>
  <w:num w:numId="6">
    <w:abstractNumId w:val="3"/>
  </w:num>
  <w:num w:numId="7">
    <w:abstractNumId w:val="0"/>
  </w:num>
  <w:num w:numId="8">
    <w:abstractNumId w:val="16"/>
  </w:num>
  <w:num w:numId="9">
    <w:abstractNumId w:val="12"/>
  </w:num>
  <w:num w:numId="10">
    <w:abstractNumId w:val="28"/>
  </w:num>
  <w:num w:numId="11">
    <w:abstractNumId w:val="5"/>
  </w:num>
  <w:num w:numId="12">
    <w:abstractNumId w:val="22"/>
  </w:num>
  <w:num w:numId="13">
    <w:abstractNumId w:val="27"/>
  </w:num>
  <w:num w:numId="14">
    <w:abstractNumId w:val="15"/>
  </w:num>
  <w:num w:numId="15">
    <w:abstractNumId w:val="4"/>
  </w:num>
  <w:num w:numId="16">
    <w:abstractNumId w:val="23"/>
  </w:num>
  <w:num w:numId="17">
    <w:abstractNumId w:val="18"/>
  </w:num>
  <w:num w:numId="18">
    <w:abstractNumId w:val="25"/>
  </w:num>
  <w:num w:numId="19">
    <w:abstractNumId w:val="8"/>
  </w:num>
  <w:num w:numId="20">
    <w:abstractNumId w:val="26"/>
  </w:num>
  <w:num w:numId="21">
    <w:abstractNumId w:val="24"/>
  </w:num>
  <w:num w:numId="22">
    <w:abstractNumId w:val="10"/>
  </w:num>
  <w:num w:numId="23">
    <w:abstractNumId w:val="2"/>
  </w:num>
  <w:num w:numId="24">
    <w:abstractNumId w:val="13"/>
  </w:num>
  <w:num w:numId="25">
    <w:abstractNumId w:val="11"/>
  </w:num>
  <w:num w:numId="26">
    <w:abstractNumId w:val="20"/>
  </w:num>
  <w:num w:numId="27">
    <w:abstractNumId w:val="17"/>
  </w:num>
  <w:num w:numId="28">
    <w:abstractNumId w:val="6"/>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161E"/>
    <w:rsid w:val="00013109"/>
    <w:rsid w:val="000274EF"/>
    <w:rsid w:val="00033249"/>
    <w:rsid w:val="000366D2"/>
    <w:rsid w:val="00040391"/>
    <w:rsid w:val="00045C91"/>
    <w:rsid w:val="0004618E"/>
    <w:rsid w:val="00046A29"/>
    <w:rsid w:val="00054DDD"/>
    <w:rsid w:val="00055E9F"/>
    <w:rsid w:val="00060902"/>
    <w:rsid w:val="00060E12"/>
    <w:rsid w:val="0006226B"/>
    <w:rsid w:val="000625C0"/>
    <w:rsid w:val="000658F4"/>
    <w:rsid w:val="0006717F"/>
    <w:rsid w:val="000762A2"/>
    <w:rsid w:val="0008212C"/>
    <w:rsid w:val="00085BA8"/>
    <w:rsid w:val="00087963"/>
    <w:rsid w:val="00091F71"/>
    <w:rsid w:val="00096DD2"/>
    <w:rsid w:val="000A0599"/>
    <w:rsid w:val="000A21CD"/>
    <w:rsid w:val="000A43F5"/>
    <w:rsid w:val="000A6826"/>
    <w:rsid w:val="000B1744"/>
    <w:rsid w:val="000B36BB"/>
    <w:rsid w:val="000B5AE5"/>
    <w:rsid w:val="000B6167"/>
    <w:rsid w:val="000B7EFE"/>
    <w:rsid w:val="000C68FC"/>
    <w:rsid w:val="000D2206"/>
    <w:rsid w:val="000D375D"/>
    <w:rsid w:val="000D6EBC"/>
    <w:rsid w:val="000D72AF"/>
    <w:rsid w:val="000E5F46"/>
    <w:rsid w:val="000F1363"/>
    <w:rsid w:val="000F2F84"/>
    <w:rsid w:val="000F37D9"/>
    <w:rsid w:val="000F7BBF"/>
    <w:rsid w:val="00104D44"/>
    <w:rsid w:val="00106163"/>
    <w:rsid w:val="00114A1E"/>
    <w:rsid w:val="00130E85"/>
    <w:rsid w:val="001339DE"/>
    <w:rsid w:val="001364CB"/>
    <w:rsid w:val="0014142E"/>
    <w:rsid w:val="001448B6"/>
    <w:rsid w:val="00144D9B"/>
    <w:rsid w:val="001474C7"/>
    <w:rsid w:val="0015340E"/>
    <w:rsid w:val="0015558D"/>
    <w:rsid w:val="00155F81"/>
    <w:rsid w:val="00163C66"/>
    <w:rsid w:val="0016563F"/>
    <w:rsid w:val="001661B8"/>
    <w:rsid w:val="00166319"/>
    <w:rsid w:val="00183EC2"/>
    <w:rsid w:val="001A0AFE"/>
    <w:rsid w:val="001A2856"/>
    <w:rsid w:val="001A482B"/>
    <w:rsid w:val="001A5098"/>
    <w:rsid w:val="001A6ADF"/>
    <w:rsid w:val="001B14CA"/>
    <w:rsid w:val="001B6C26"/>
    <w:rsid w:val="001D323E"/>
    <w:rsid w:val="001D4BA4"/>
    <w:rsid w:val="001D7DD1"/>
    <w:rsid w:val="001E3EE0"/>
    <w:rsid w:val="001E495E"/>
    <w:rsid w:val="001F2264"/>
    <w:rsid w:val="001F4404"/>
    <w:rsid w:val="002004EE"/>
    <w:rsid w:val="00205A4A"/>
    <w:rsid w:val="00212958"/>
    <w:rsid w:val="00222800"/>
    <w:rsid w:val="002262DC"/>
    <w:rsid w:val="00230B6A"/>
    <w:rsid w:val="00234085"/>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B060F"/>
    <w:rsid w:val="002B389F"/>
    <w:rsid w:val="002C24EA"/>
    <w:rsid w:val="002C4E6A"/>
    <w:rsid w:val="002C71BB"/>
    <w:rsid w:val="002D204B"/>
    <w:rsid w:val="002D3829"/>
    <w:rsid w:val="002D5835"/>
    <w:rsid w:val="002D78C5"/>
    <w:rsid w:val="002F2B0A"/>
    <w:rsid w:val="002F41F8"/>
    <w:rsid w:val="002F79C9"/>
    <w:rsid w:val="00300CDD"/>
    <w:rsid w:val="0030302E"/>
    <w:rsid w:val="00320792"/>
    <w:rsid w:val="00322503"/>
    <w:rsid w:val="00323AEE"/>
    <w:rsid w:val="003246B4"/>
    <w:rsid w:val="00326D8E"/>
    <w:rsid w:val="003276AC"/>
    <w:rsid w:val="0033343D"/>
    <w:rsid w:val="00340FC3"/>
    <w:rsid w:val="00342F0C"/>
    <w:rsid w:val="00346B6D"/>
    <w:rsid w:val="00360ED2"/>
    <w:rsid w:val="003627A5"/>
    <w:rsid w:val="0036422F"/>
    <w:rsid w:val="00375015"/>
    <w:rsid w:val="00375B41"/>
    <w:rsid w:val="00377E8E"/>
    <w:rsid w:val="00381D43"/>
    <w:rsid w:val="0038234C"/>
    <w:rsid w:val="00382A5F"/>
    <w:rsid w:val="00382F58"/>
    <w:rsid w:val="00383634"/>
    <w:rsid w:val="003858BB"/>
    <w:rsid w:val="00395610"/>
    <w:rsid w:val="00395C34"/>
    <w:rsid w:val="00395FFC"/>
    <w:rsid w:val="003A0030"/>
    <w:rsid w:val="003A0708"/>
    <w:rsid w:val="003A2AB2"/>
    <w:rsid w:val="003A6645"/>
    <w:rsid w:val="003A682C"/>
    <w:rsid w:val="003B17F4"/>
    <w:rsid w:val="003B2CB1"/>
    <w:rsid w:val="003B3A7A"/>
    <w:rsid w:val="003C0B40"/>
    <w:rsid w:val="003C4810"/>
    <w:rsid w:val="003C7CA3"/>
    <w:rsid w:val="003D020A"/>
    <w:rsid w:val="003D4741"/>
    <w:rsid w:val="003D4C4C"/>
    <w:rsid w:val="003D5453"/>
    <w:rsid w:val="003D59C3"/>
    <w:rsid w:val="003D797B"/>
    <w:rsid w:val="003E3926"/>
    <w:rsid w:val="003E3D1B"/>
    <w:rsid w:val="003E671F"/>
    <w:rsid w:val="003F1084"/>
    <w:rsid w:val="00400E4D"/>
    <w:rsid w:val="00401290"/>
    <w:rsid w:val="004110B9"/>
    <w:rsid w:val="004111D3"/>
    <w:rsid w:val="00414BE7"/>
    <w:rsid w:val="00424E93"/>
    <w:rsid w:val="00426642"/>
    <w:rsid w:val="004277E3"/>
    <w:rsid w:val="00433A77"/>
    <w:rsid w:val="00435E0B"/>
    <w:rsid w:val="0043791C"/>
    <w:rsid w:val="004440A0"/>
    <w:rsid w:val="004501A0"/>
    <w:rsid w:val="00451876"/>
    <w:rsid w:val="004518BD"/>
    <w:rsid w:val="0045378B"/>
    <w:rsid w:val="0045394C"/>
    <w:rsid w:val="00462662"/>
    <w:rsid w:val="00474192"/>
    <w:rsid w:val="00476EFE"/>
    <w:rsid w:val="004804FC"/>
    <w:rsid w:val="004831FE"/>
    <w:rsid w:val="004A41EC"/>
    <w:rsid w:val="004B19C3"/>
    <w:rsid w:val="004B2C7B"/>
    <w:rsid w:val="004B3341"/>
    <w:rsid w:val="004B76E8"/>
    <w:rsid w:val="004C18D1"/>
    <w:rsid w:val="004C2E35"/>
    <w:rsid w:val="004C5604"/>
    <w:rsid w:val="004C7552"/>
    <w:rsid w:val="004D1800"/>
    <w:rsid w:val="004D1CD9"/>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36FA4"/>
    <w:rsid w:val="00543736"/>
    <w:rsid w:val="005468E6"/>
    <w:rsid w:val="00547EE1"/>
    <w:rsid w:val="00550C5F"/>
    <w:rsid w:val="00552CDF"/>
    <w:rsid w:val="00561C50"/>
    <w:rsid w:val="00563B9B"/>
    <w:rsid w:val="00570617"/>
    <w:rsid w:val="0057089B"/>
    <w:rsid w:val="005818F6"/>
    <w:rsid w:val="00583303"/>
    <w:rsid w:val="00585169"/>
    <w:rsid w:val="00586F41"/>
    <w:rsid w:val="00587368"/>
    <w:rsid w:val="00587D7C"/>
    <w:rsid w:val="0059046B"/>
    <w:rsid w:val="00592D3B"/>
    <w:rsid w:val="00592E42"/>
    <w:rsid w:val="0059432C"/>
    <w:rsid w:val="0059751A"/>
    <w:rsid w:val="005A0895"/>
    <w:rsid w:val="005A28AB"/>
    <w:rsid w:val="005B1C7A"/>
    <w:rsid w:val="005B3F60"/>
    <w:rsid w:val="005B4F50"/>
    <w:rsid w:val="005B654F"/>
    <w:rsid w:val="005B7709"/>
    <w:rsid w:val="005C63EF"/>
    <w:rsid w:val="005D05AF"/>
    <w:rsid w:val="005D222F"/>
    <w:rsid w:val="005D3AA1"/>
    <w:rsid w:val="005D423A"/>
    <w:rsid w:val="005D6864"/>
    <w:rsid w:val="005E1E95"/>
    <w:rsid w:val="005E5161"/>
    <w:rsid w:val="005F35B0"/>
    <w:rsid w:val="0060112F"/>
    <w:rsid w:val="006012EA"/>
    <w:rsid w:val="00604679"/>
    <w:rsid w:val="006054E3"/>
    <w:rsid w:val="00607230"/>
    <w:rsid w:val="00616565"/>
    <w:rsid w:val="00620B1F"/>
    <w:rsid w:val="006228E0"/>
    <w:rsid w:val="00626A98"/>
    <w:rsid w:val="00630664"/>
    <w:rsid w:val="006328C7"/>
    <w:rsid w:val="00633BCB"/>
    <w:rsid w:val="00634F90"/>
    <w:rsid w:val="00635350"/>
    <w:rsid w:val="006354AE"/>
    <w:rsid w:val="00636E8C"/>
    <w:rsid w:val="0064042C"/>
    <w:rsid w:val="00643C5C"/>
    <w:rsid w:val="00644EEB"/>
    <w:rsid w:val="00650914"/>
    <w:rsid w:val="00657088"/>
    <w:rsid w:val="006606C5"/>
    <w:rsid w:val="00663F6B"/>
    <w:rsid w:val="00672A7A"/>
    <w:rsid w:val="00674F5B"/>
    <w:rsid w:val="00675C52"/>
    <w:rsid w:val="00683121"/>
    <w:rsid w:val="0069131D"/>
    <w:rsid w:val="006921E1"/>
    <w:rsid w:val="006946F7"/>
    <w:rsid w:val="006A7A50"/>
    <w:rsid w:val="006B390B"/>
    <w:rsid w:val="006B5933"/>
    <w:rsid w:val="006B5BB4"/>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4EB5"/>
    <w:rsid w:val="00706535"/>
    <w:rsid w:val="00707E84"/>
    <w:rsid w:val="007161B0"/>
    <w:rsid w:val="007174BF"/>
    <w:rsid w:val="00725E7F"/>
    <w:rsid w:val="00726C73"/>
    <w:rsid w:val="00726DF7"/>
    <w:rsid w:val="007344EE"/>
    <w:rsid w:val="00735767"/>
    <w:rsid w:val="00747011"/>
    <w:rsid w:val="007507C9"/>
    <w:rsid w:val="0075765F"/>
    <w:rsid w:val="0076148A"/>
    <w:rsid w:val="0077604C"/>
    <w:rsid w:val="0077698D"/>
    <w:rsid w:val="00781499"/>
    <w:rsid w:val="007A12B3"/>
    <w:rsid w:val="007A175C"/>
    <w:rsid w:val="007A3843"/>
    <w:rsid w:val="007B0DA8"/>
    <w:rsid w:val="007C024E"/>
    <w:rsid w:val="007C3398"/>
    <w:rsid w:val="007C4F66"/>
    <w:rsid w:val="007D5D08"/>
    <w:rsid w:val="007D689A"/>
    <w:rsid w:val="007E02E8"/>
    <w:rsid w:val="007E1693"/>
    <w:rsid w:val="007E2135"/>
    <w:rsid w:val="007E2796"/>
    <w:rsid w:val="00800147"/>
    <w:rsid w:val="00800994"/>
    <w:rsid w:val="0080300E"/>
    <w:rsid w:val="00804E9E"/>
    <w:rsid w:val="00804F48"/>
    <w:rsid w:val="00807901"/>
    <w:rsid w:val="00812404"/>
    <w:rsid w:val="008138AC"/>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253E"/>
    <w:rsid w:val="0087664F"/>
    <w:rsid w:val="00880C71"/>
    <w:rsid w:val="008834DF"/>
    <w:rsid w:val="008A1A0A"/>
    <w:rsid w:val="008A23FE"/>
    <w:rsid w:val="008A6ABD"/>
    <w:rsid w:val="008B4713"/>
    <w:rsid w:val="008B6C85"/>
    <w:rsid w:val="008C0B66"/>
    <w:rsid w:val="008C57FC"/>
    <w:rsid w:val="008C64F2"/>
    <w:rsid w:val="008C7551"/>
    <w:rsid w:val="008D22C2"/>
    <w:rsid w:val="008E4B21"/>
    <w:rsid w:val="008F1E3B"/>
    <w:rsid w:val="009003FA"/>
    <w:rsid w:val="00901BB0"/>
    <w:rsid w:val="009040D3"/>
    <w:rsid w:val="009073AB"/>
    <w:rsid w:val="009148B9"/>
    <w:rsid w:val="00915EB1"/>
    <w:rsid w:val="00924902"/>
    <w:rsid w:val="0092574D"/>
    <w:rsid w:val="00927293"/>
    <w:rsid w:val="0092729A"/>
    <w:rsid w:val="0093106D"/>
    <w:rsid w:val="00932F59"/>
    <w:rsid w:val="00935C27"/>
    <w:rsid w:val="00936310"/>
    <w:rsid w:val="009363F5"/>
    <w:rsid w:val="00936882"/>
    <w:rsid w:val="00936BEE"/>
    <w:rsid w:val="00936F4A"/>
    <w:rsid w:val="00937F27"/>
    <w:rsid w:val="00945251"/>
    <w:rsid w:val="009508DF"/>
    <w:rsid w:val="009531A8"/>
    <w:rsid w:val="00954E4E"/>
    <w:rsid w:val="00955F65"/>
    <w:rsid w:val="009561EA"/>
    <w:rsid w:val="00960A62"/>
    <w:rsid w:val="009629E2"/>
    <w:rsid w:val="00965A94"/>
    <w:rsid w:val="00970B75"/>
    <w:rsid w:val="009753C7"/>
    <w:rsid w:val="00977B17"/>
    <w:rsid w:val="00980915"/>
    <w:rsid w:val="009833D0"/>
    <w:rsid w:val="00983ACA"/>
    <w:rsid w:val="00984ECD"/>
    <w:rsid w:val="00987C00"/>
    <w:rsid w:val="009A1510"/>
    <w:rsid w:val="009A33E8"/>
    <w:rsid w:val="009A5448"/>
    <w:rsid w:val="009B4047"/>
    <w:rsid w:val="009B4BFE"/>
    <w:rsid w:val="009C0DDA"/>
    <w:rsid w:val="009C5579"/>
    <w:rsid w:val="009C70C6"/>
    <w:rsid w:val="009D04C6"/>
    <w:rsid w:val="009D5F90"/>
    <w:rsid w:val="009D68CE"/>
    <w:rsid w:val="009E3806"/>
    <w:rsid w:val="009F05E3"/>
    <w:rsid w:val="009F24BD"/>
    <w:rsid w:val="009F43A9"/>
    <w:rsid w:val="009F541F"/>
    <w:rsid w:val="009F6731"/>
    <w:rsid w:val="00A00A9E"/>
    <w:rsid w:val="00A0184C"/>
    <w:rsid w:val="00A02708"/>
    <w:rsid w:val="00A06799"/>
    <w:rsid w:val="00A12E7C"/>
    <w:rsid w:val="00A12EE1"/>
    <w:rsid w:val="00A15548"/>
    <w:rsid w:val="00A238D3"/>
    <w:rsid w:val="00A2394F"/>
    <w:rsid w:val="00A27685"/>
    <w:rsid w:val="00A338FA"/>
    <w:rsid w:val="00A366A8"/>
    <w:rsid w:val="00A41D82"/>
    <w:rsid w:val="00A42CF0"/>
    <w:rsid w:val="00A46F33"/>
    <w:rsid w:val="00A55C76"/>
    <w:rsid w:val="00A6204B"/>
    <w:rsid w:val="00A62742"/>
    <w:rsid w:val="00A70AEF"/>
    <w:rsid w:val="00A70FD2"/>
    <w:rsid w:val="00A7119A"/>
    <w:rsid w:val="00A73FB0"/>
    <w:rsid w:val="00A74FB1"/>
    <w:rsid w:val="00A84592"/>
    <w:rsid w:val="00A85849"/>
    <w:rsid w:val="00A9382E"/>
    <w:rsid w:val="00A97C37"/>
    <w:rsid w:val="00AA3BED"/>
    <w:rsid w:val="00AA6C72"/>
    <w:rsid w:val="00AB754D"/>
    <w:rsid w:val="00AC39C3"/>
    <w:rsid w:val="00AC463C"/>
    <w:rsid w:val="00AC5015"/>
    <w:rsid w:val="00AD04BF"/>
    <w:rsid w:val="00AD0971"/>
    <w:rsid w:val="00AD39D7"/>
    <w:rsid w:val="00AE10BC"/>
    <w:rsid w:val="00AE2F9D"/>
    <w:rsid w:val="00AE33EC"/>
    <w:rsid w:val="00AE352B"/>
    <w:rsid w:val="00AE4D17"/>
    <w:rsid w:val="00AE6BBA"/>
    <w:rsid w:val="00AE7DF9"/>
    <w:rsid w:val="00AF4688"/>
    <w:rsid w:val="00AF4728"/>
    <w:rsid w:val="00B00B88"/>
    <w:rsid w:val="00B014EA"/>
    <w:rsid w:val="00B02549"/>
    <w:rsid w:val="00B04967"/>
    <w:rsid w:val="00B05FBF"/>
    <w:rsid w:val="00B07CE1"/>
    <w:rsid w:val="00B148AE"/>
    <w:rsid w:val="00B307D9"/>
    <w:rsid w:val="00B37B2C"/>
    <w:rsid w:val="00B42585"/>
    <w:rsid w:val="00B42E58"/>
    <w:rsid w:val="00B45C9A"/>
    <w:rsid w:val="00B50851"/>
    <w:rsid w:val="00B50F82"/>
    <w:rsid w:val="00B533F0"/>
    <w:rsid w:val="00B5467C"/>
    <w:rsid w:val="00B54E6B"/>
    <w:rsid w:val="00B62266"/>
    <w:rsid w:val="00B6536B"/>
    <w:rsid w:val="00B708BF"/>
    <w:rsid w:val="00B72C64"/>
    <w:rsid w:val="00B7359B"/>
    <w:rsid w:val="00B85A89"/>
    <w:rsid w:val="00B90330"/>
    <w:rsid w:val="00B92822"/>
    <w:rsid w:val="00B95448"/>
    <w:rsid w:val="00BA1680"/>
    <w:rsid w:val="00BA64F5"/>
    <w:rsid w:val="00BA746B"/>
    <w:rsid w:val="00BB3C47"/>
    <w:rsid w:val="00BB6E2D"/>
    <w:rsid w:val="00BC2345"/>
    <w:rsid w:val="00BC6348"/>
    <w:rsid w:val="00BE2D3C"/>
    <w:rsid w:val="00BE5CFF"/>
    <w:rsid w:val="00BE6C32"/>
    <w:rsid w:val="00BF06D3"/>
    <w:rsid w:val="00BF770D"/>
    <w:rsid w:val="00C01DF0"/>
    <w:rsid w:val="00C0719B"/>
    <w:rsid w:val="00C10A23"/>
    <w:rsid w:val="00C262E7"/>
    <w:rsid w:val="00C34CA6"/>
    <w:rsid w:val="00C40A38"/>
    <w:rsid w:val="00C41899"/>
    <w:rsid w:val="00C41B21"/>
    <w:rsid w:val="00C43943"/>
    <w:rsid w:val="00C46712"/>
    <w:rsid w:val="00C50222"/>
    <w:rsid w:val="00C55539"/>
    <w:rsid w:val="00C57D01"/>
    <w:rsid w:val="00C61A23"/>
    <w:rsid w:val="00C65756"/>
    <w:rsid w:val="00C729C8"/>
    <w:rsid w:val="00C748EF"/>
    <w:rsid w:val="00C755F7"/>
    <w:rsid w:val="00C759D4"/>
    <w:rsid w:val="00C761AE"/>
    <w:rsid w:val="00C76499"/>
    <w:rsid w:val="00C76F16"/>
    <w:rsid w:val="00C779E0"/>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D6DD3"/>
    <w:rsid w:val="00CE269D"/>
    <w:rsid w:val="00D00168"/>
    <w:rsid w:val="00D233BD"/>
    <w:rsid w:val="00D26220"/>
    <w:rsid w:val="00D33B28"/>
    <w:rsid w:val="00D3447B"/>
    <w:rsid w:val="00D36371"/>
    <w:rsid w:val="00D40BFB"/>
    <w:rsid w:val="00D42388"/>
    <w:rsid w:val="00D44B3B"/>
    <w:rsid w:val="00D45B26"/>
    <w:rsid w:val="00D468D5"/>
    <w:rsid w:val="00D706B3"/>
    <w:rsid w:val="00D707D5"/>
    <w:rsid w:val="00D8313E"/>
    <w:rsid w:val="00D853A6"/>
    <w:rsid w:val="00D85D6E"/>
    <w:rsid w:val="00D86691"/>
    <w:rsid w:val="00D8698A"/>
    <w:rsid w:val="00D90088"/>
    <w:rsid w:val="00DA601C"/>
    <w:rsid w:val="00DA60FC"/>
    <w:rsid w:val="00DA66CF"/>
    <w:rsid w:val="00DB3795"/>
    <w:rsid w:val="00DB7BD7"/>
    <w:rsid w:val="00DC360E"/>
    <w:rsid w:val="00DD042E"/>
    <w:rsid w:val="00DD1453"/>
    <w:rsid w:val="00DD23EE"/>
    <w:rsid w:val="00DD4B0C"/>
    <w:rsid w:val="00DE0FE2"/>
    <w:rsid w:val="00DE17E3"/>
    <w:rsid w:val="00DE2302"/>
    <w:rsid w:val="00DE48B1"/>
    <w:rsid w:val="00DE4E5E"/>
    <w:rsid w:val="00DE5E69"/>
    <w:rsid w:val="00DE64D5"/>
    <w:rsid w:val="00DE7C16"/>
    <w:rsid w:val="00DF651C"/>
    <w:rsid w:val="00DF66A8"/>
    <w:rsid w:val="00DF7204"/>
    <w:rsid w:val="00DF7B88"/>
    <w:rsid w:val="00E0534B"/>
    <w:rsid w:val="00E11A62"/>
    <w:rsid w:val="00E136C4"/>
    <w:rsid w:val="00E220AE"/>
    <w:rsid w:val="00E248D5"/>
    <w:rsid w:val="00E36858"/>
    <w:rsid w:val="00E4407C"/>
    <w:rsid w:val="00E4530D"/>
    <w:rsid w:val="00E47DFE"/>
    <w:rsid w:val="00E54326"/>
    <w:rsid w:val="00E611CD"/>
    <w:rsid w:val="00E641DA"/>
    <w:rsid w:val="00E6521E"/>
    <w:rsid w:val="00E76DAD"/>
    <w:rsid w:val="00E83C2B"/>
    <w:rsid w:val="00E83DB0"/>
    <w:rsid w:val="00E8531C"/>
    <w:rsid w:val="00E91FFF"/>
    <w:rsid w:val="00EA51BB"/>
    <w:rsid w:val="00EA550A"/>
    <w:rsid w:val="00EB3C57"/>
    <w:rsid w:val="00EB5DC7"/>
    <w:rsid w:val="00EB79E4"/>
    <w:rsid w:val="00EE243C"/>
    <w:rsid w:val="00EE4BB1"/>
    <w:rsid w:val="00EF05A2"/>
    <w:rsid w:val="00EF0DF5"/>
    <w:rsid w:val="00EF5E3C"/>
    <w:rsid w:val="00F02538"/>
    <w:rsid w:val="00F02B43"/>
    <w:rsid w:val="00F07CE1"/>
    <w:rsid w:val="00F11F45"/>
    <w:rsid w:val="00F16962"/>
    <w:rsid w:val="00F17A94"/>
    <w:rsid w:val="00F25869"/>
    <w:rsid w:val="00F32371"/>
    <w:rsid w:val="00F336A3"/>
    <w:rsid w:val="00F353AE"/>
    <w:rsid w:val="00F3596F"/>
    <w:rsid w:val="00F414B4"/>
    <w:rsid w:val="00F54B55"/>
    <w:rsid w:val="00F61B42"/>
    <w:rsid w:val="00F663C0"/>
    <w:rsid w:val="00F7191D"/>
    <w:rsid w:val="00F72D85"/>
    <w:rsid w:val="00F72F31"/>
    <w:rsid w:val="00F7337F"/>
    <w:rsid w:val="00F741E8"/>
    <w:rsid w:val="00F802B5"/>
    <w:rsid w:val="00F80840"/>
    <w:rsid w:val="00F844B1"/>
    <w:rsid w:val="00F8784D"/>
    <w:rsid w:val="00F94A3F"/>
    <w:rsid w:val="00F95F0A"/>
    <w:rsid w:val="00F9609C"/>
    <w:rsid w:val="00F965F2"/>
    <w:rsid w:val="00FA66E0"/>
    <w:rsid w:val="00FB3058"/>
    <w:rsid w:val="00FB42C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83D87FB"/>
  <w15:chartTrackingRefBased/>
  <w15:docId w15:val="{CC6E7896-AFFF-499F-9DCF-633048E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character" w:customStyle="1" w:styleId="InternetLink">
    <w:name w:val="Internet Link"/>
    <w:uiPriority w:val="99"/>
    <w:rsid w:val="00395C34"/>
    <w:rPr>
      <w:rFonts w:cs="Times New Roman"/>
      <w:color w:val="0000FF"/>
      <w:u w:val="single"/>
    </w:rPr>
  </w:style>
  <w:style w:type="character" w:customStyle="1" w:styleId="sr-only">
    <w:name w:val="sr-only"/>
    <w:rsid w:val="00616565"/>
  </w:style>
  <w:style w:type="character" w:styleId="UnresolvedMention">
    <w:name w:val="Unresolved Mention"/>
    <w:basedOn w:val="DefaultParagraphFont"/>
    <w:uiPriority w:val="99"/>
    <w:semiHidden/>
    <w:unhideWhenUsed/>
    <w:rsid w:val="009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93334499">
      <w:bodyDiv w:val="1"/>
      <w:marLeft w:val="0"/>
      <w:marRight w:val="0"/>
      <w:marTop w:val="0"/>
      <w:marBottom w:val="0"/>
      <w:divBdr>
        <w:top w:val="none" w:sz="0" w:space="0" w:color="auto"/>
        <w:left w:val="none" w:sz="0" w:space="0" w:color="auto"/>
        <w:bottom w:val="none" w:sz="0" w:space="0" w:color="auto"/>
        <w:right w:val="none" w:sz="0" w:space="0" w:color="auto"/>
      </w:divBdr>
      <w:divsChild>
        <w:div w:id="945966354">
          <w:marLeft w:val="0"/>
          <w:marRight w:val="0"/>
          <w:marTop w:val="0"/>
          <w:marBottom w:val="0"/>
          <w:divBdr>
            <w:top w:val="none" w:sz="0" w:space="0" w:color="auto"/>
            <w:left w:val="none" w:sz="0" w:space="0" w:color="auto"/>
            <w:bottom w:val="none" w:sz="0" w:space="0" w:color="auto"/>
            <w:right w:val="none" w:sz="0" w:space="0" w:color="auto"/>
          </w:divBdr>
          <w:divsChild>
            <w:div w:id="1249269621">
              <w:marLeft w:val="0"/>
              <w:marRight w:val="0"/>
              <w:marTop w:val="0"/>
              <w:marBottom w:val="0"/>
              <w:divBdr>
                <w:top w:val="none" w:sz="0" w:space="0" w:color="auto"/>
                <w:left w:val="none" w:sz="0" w:space="0" w:color="auto"/>
                <w:bottom w:val="none" w:sz="0" w:space="0" w:color="auto"/>
                <w:right w:val="none" w:sz="0" w:space="0" w:color="auto"/>
              </w:divBdr>
              <w:divsChild>
                <w:div w:id="1428228495">
                  <w:marLeft w:val="210"/>
                  <w:marRight w:val="0"/>
                  <w:marTop w:val="105"/>
                  <w:marBottom w:val="105"/>
                  <w:divBdr>
                    <w:top w:val="none" w:sz="0" w:space="0" w:color="auto"/>
                    <w:left w:val="none" w:sz="0" w:space="0" w:color="auto"/>
                    <w:bottom w:val="none" w:sz="0" w:space="0" w:color="auto"/>
                    <w:right w:val="none" w:sz="0" w:space="0" w:color="auto"/>
                  </w:divBdr>
                  <w:divsChild>
                    <w:div w:id="1192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Oan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iro.au/en/Research/OandA/Areas/Assessing-our-climate/Climate-Science-Centre" TargetMode="External"/><Relationship Id="rId4" Type="http://schemas.openxmlformats.org/officeDocument/2006/relationships/settings" Target="settings.xml"/><Relationship Id="rId9" Type="http://schemas.openxmlformats.org/officeDocument/2006/relationships/hyperlink" Target="mailto:terri@toward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A6E9-5E15-4618-A837-A44AED9E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2249</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16605</CharactersWithSpaces>
  <SharedDoc>false</SharedDoc>
  <HLinks>
    <vt:vector size="30" baseType="variant">
      <vt:variant>
        <vt:i4>3473528</vt:i4>
      </vt:variant>
      <vt:variant>
        <vt:i4>70</vt:i4>
      </vt:variant>
      <vt:variant>
        <vt:i4>0</vt:i4>
      </vt:variant>
      <vt:variant>
        <vt:i4>5</vt:i4>
      </vt:variant>
      <vt:variant>
        <vt:lpwstr>https://www.csiro.au/en/Careers/A-great-place-to-work/Work-life-balance</vt:lpwstr>
      </vt:variant>
      <vt:variant>
        <vt:lpwstr/>
      </vt:variant>
      <vt:variant>
        <vt:i4>10</vt:i4>
      </vt:variant>
      <vt:variant>
        <vt:i4>67</vt:i4>
      </vt:variant>
      <vt:variant>
        <vt:i4>0</vt:i4>
      </vt:variant>
      <vt:variant>
        <vt:i4>5</vt:i4>
      </vt:variant>
      <vt:variant>
        <vt:lpwstr>http://www.csiro.au/</vt:lpwstr>
      </vt:variant>
      <vt:variant>
        <vt:lpwstr/>
      </vt:variant>
      <vt:variant>
        <vt:i4>262271</vt:i4>
      </vt:variant>
      <vt:variant>
        <vt:i4>52</vt:i4>
      </vt:variant>
      <vt:variant>
        <vt:i4>0</vt:i4>
      </vt:variant>
      <vt:variant>
        <vt:i4>5</vt:i4>
      </vt:variant>
      <vt:variant>
        <vt:lpwstr>mailto:csiro-careers@csiro.au</vt:lpwstr>
      </vt:variant>
      <vt:variant>
        <vt:lpwstr/>
      </vt:variant>
      <vt:variant>
        <vt:i4>2490428</vt:i4>
      </vt:variant>
      <vt:variant>
        <vt:i4>49</vt:i4>
      </vt:variant>
      <vt:variant>
        <vt:i4>0</vt:i4>
      </vt:variant>
      <vt:variant>
        <vt:i4>5</vt:i4>
      </vt:variant>
      <vt:variant>
        <vt:lpwstr>https://jobs.csiro.au/</vt:lpwstr>
      </vt:variant>
      <vt:variant>
        <vt:lpwstr/>
      </vt:variant>
      <vt:variant>
        <vt:i4>4653063</vt:i4>
      </vt:variant>
      <vt:variant>
        <vt:i4>46</vt:i4>
      </vt:variant>
      <vt:variant>
        <vt:i4>0</vt:i4>
      </vt:variant>
      <vt:variant>
        <vt:i4>5</vt:i4>
      </vt:variant>
      <vt:variant>
        <vt:lpwstr>http://www.ielts.org/default.aspx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Hink, Helena (HR, Kensington WA)</cp:lastModifiedBy>
  <cp:revision>10</cp:revision>
  <cp:lastPrinted>2014-02-06T01:28:00Z</cp:lastPrinted>
  <dcterms:created xsi:type="dcterms:W3CDTF">2019-07-26T09:16:00Z</dcterms:created>
  <dcterms:modified xsi:type="dcterms:W3CDTF">2019-07-30T03:38:00Z</dcterms:modified>
</cp:coreProperties>
</file>