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D94FF"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3AA9E33D"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227F6484"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F7D97FE" w14:textId="77777777" w:rsidTr="00275D88">
        <w:trPr>
          <w:trHeight w:val="488"/>
        </w:trPr>
        <w:tc>
          <w:tcPr>
            <w:tcW w:w="2766" w:type="dxa"/>
            <w:shd w:val="clear" w:color="auto" w:fill="F2F2F2"/>
            <w:vAlign w:val="center"/>
          </w:tcPr>
          <w:p w14:paraId="0C3FEF21"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BC569EE" w14:textId="63EED29A" w:rsidR="00814B73" w:rsidRPr="0097618D" w:rsidRDefault="0060041D" w:rsidP="002E5A1A">
            <w:pPr>
              <w:tabs>
                <w:tab w:val="left" w:pos="6093"/>
              </w:tabs>
              <w:spacing w:before="120" w:after="60"/>
              <w:rPr>
                <w:rFonts w:ascii="Calibri" w:hAnsi="Calibri"/>
                <w:sz w:val="22"/>
                <w:szCs w:val="22"/>
              </w:rPr>
            </w:pPr>
            <w:r>
              <w:rPr>
                <w:rFonts w:ascii="Calibri" w:hAnsi="Calibri"/>
                <w:sz w:val="22"/>
                <w:szCs w:val="22"/>
              </w:rPr>
              <w:t>Consultant, Fire Assessments</w:t>
            </w:r>
            <w:r w:rsidR="007F624C">
              <w:rPr>
                <w:rFonts w:ascii="Calibri" w:hAnsi="Calibri"/>
                <w:sz w:val="22"/>
                <w:szCs w:val="22"/>
              </w:rPr>
              <w:t xml:space="preserve"> </w:t>
            </w:r>
            <w:r w:rsidR="002E5A1A">
              <w:rPr>
                <w:rFonts w:ascii="Calibri" w:hAnsi="Calibri"/>
                <w:sz w:val="22"/>
                <w:szCs w:val="22"/>
              </w:rPr>
              <w:t xml:space="preserve"> </w:t>
            </w:r>
            <w:r w:rsidR="002E5A1A" w:rsidRPr="00562274">
              <w:rPr>
                <w:rFonts w:ascii="Calibri" w:hAnsi="Calibri"/>
                <w:sz w:val="22"/>
                <w:szCs w:val="22"/>
              </w:rPr>
              <w:t>Full-Time</w:t>
            </w:r>
          </w:p>
        </w:tc>
      </w:tr>
      <w:tr w:rsidR="00814B73" w:rsidRPr="0097618D" w14:paraId="1C805345" w14:textId="77777777" w:rsidTr="00275D88">
        <w:trPr>
          <w:trHeight w:val="423"/>
        </w:trPr>
        <w:tc>
          <w:tcPr>
            <w:tcW w:w="2766" w:type="dxa"/>
            <w:shd w:val="clear" w:color="auto" w:fill="F2F2F2"/>
            <w:vAlign w:val="center"/>
          </w:tcPr>
          <w:p w14:paraId="003CBE86"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3565C697" w14:textId="5C123C47" w:rsidR="00814B73" w:rsidRPr="0097618D" w:rsidRDefault="00E6675D" w:rsidP="00C40A38">
            <w:pPr>
              <w:rPr>
                <w:rFonts w:ascii="Calibri" w:hAnsi="Calibri"/>
                <w:sz w:val="22"/>
                <w:szCs w:val="22"/>
              </w:rPr>
            </w:pPr>
            <w:r>
              <w:rPr>
                <w:rFonts w:ascii="Calibri" w:hAnsi="Calibri"/>
                <w:sz w:val="22"/>
                <w:szCs w:val="22"/>
              </w:rPr>
              <w:t>60146</w:t>
            </w:r>
          </w:p>
        </w:tc>
      </w:tr>
      <w:tr w:rsidR="00814B73" w:rsidRPr="0097618D" w14:paraId="5EBE2818" w14:textId="77777777" w:rsidTr="00275D88">
        <w:trPr>
          <w:trHeight w:val="429"/>
        </w:trPr>
        <w:tc>
          <w:tcPr>
            <w:tcW w:w="2766" w:type="dxa"/>
            <w:shd w:val="clear" w:color="auto" w:fill="F2F2F2"/>
            <w:vAlign w:val="center"/>
          </w:tcPr>
          <w:p w14:paraId="020739B7"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A3DC512" w14:textId="7E79F5C9" w:rsidR="00814B73" w:rsidRPr="0097618D" w:rsidRDefault="00F27B17"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FDC5FED" w14:textId="77777777" w:rsidTr="003B3E0C">
        <w:trPr>
          <w:trHeight w:val="453"/>
        </w:trPr>
        <w:tc>
          <w:tcPr>
            <w:tcW w:w="2766" w:type="dxa"/>
            <w:shd w:val="clear" w:color="auto" w:fill="F2F2F2"/>
            <w:vAlign w:val="center"/>
          </w:tcPr>
          <w:p w14:paraId="4015086B" w14:textId="77777777" w:rsidR="00814B73" w:rsidRPr="0097618D" w:rsidRDefault="00814B73" w:rsidP="003B3E0C">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1F0D9B3" w14:textId="2A8380B6" w:rsidR="00814B73" w:rsidRPr="0097618D" w:rsidRDefault="00814B73" w:rsidP="003B3E0C">
            <w:pPr>
              <w:pStyle w:val="ListParagraph"/>
              <w:ind w:left="0"/>
              <w:rPr>
                <w:rFonts w:ascii="Calibri" w:hAnsi="Calibri"/>
                <w:sz w:val="22"/>
                <w:szCs w:val="22"/>
              </w:rPr>
            </w:pPr>
            <w:bookmarkStart w:id="0" w:name="Citizenship"/>
            <w:r w:rsidRPr="0097618D">
              <w:rPr>
                <w:rFonts w:ascii="Calibri" w:hAnsi="Calibri"/>
                <w:sz w:val="22"/>
                <w:szCs w:val="22"/>
              </w:rPr>
              <w:t>Australian</w:t>
            </w:r>
            <w:r w:rsidR="00475DAD">
              <w:rPr>
                <w:rFonts w:ascii="Calibri" w:hAnsi="Calibri"/>
                <w:sz w:val="22"/>
                <w:szCs w:val="22"/>
              </w:rPr>
              <w:t>/New Zealand</w:t>
            </w:r>
            <w:r w:rsidRPr="0097618D">
              <w:rPr>
                <w:rFonts w:ascii="Calibri" w:hAnsi="Calibri"/>
                <w:sz w:val="22"/>
                <w:szCs w:val="22"/>
              </w:rPr>
              <w:t xml:space="preserve"> Citizens </w:t>
            </w:r>
            <w:r w:rsidR="00475DAD">
              <w:rPr>
                <w:rFonts w:ascii="Calibri" w:hAnsi="Calibri"/>
                <w:sz w:val="22"/>
                <w:szCs w:val="22"/>
              </w:rPr>
              <w:t xml:space="preserve">and Permanent Residents </w:t>
            </w:r>
            <w:bookmarkStart w:id="1" w:name="_GoBack"/>
            <w:bookmarkEnd w:id="1"/>
            <w:r w:rsidRPr="0097618D">
              <w:rPr>
                <w:rFonts w:ascii="Calibri" w:hAnsi="Calibri"/>
                <w:sz w:val="22"/>
                <w:szCs w:val="22"/>
              </w:rPr>
              <w:t>Only</w:t>
            </w:r>
            <w:bookmarkEnd w:id="0"/>
          </w:p>
        </w:tc>
      </w:tr>
      <w:tr w:rsidR="00814B73" w:rsidRPr="0097618D" w14:paraId="0A53C162" w14:textId="77777777" w:rsidTr="00275D88">
        <w:trPr>
          <w:trHeight w:val="421"/>
        </w:trPr>
        <w:tc>
          <w:tcPr>
            <w:tcW w:w="2766" w:type="dxa"/>
            <w:shd w:val="clear" w:color="auto" w:fill="F2F2F2"/>
            <w:vAlign w:val="center"/>
          </w:tcPr>
          <w:p w14:paraId="1458CDE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DE020B6" w14:textId="77777777" w:rsidR="00814B73" w:rsidRPr="0060041D" w:rsidRDefault="002146AE" w:rsidP="003C0B40">
            <w:pPr>
              <w:pStyle w:val="ListParagraph"/>
              <w:ind w:left="0"/>
              <w:rPr>
                <w:rFonts w:ascii="Calibri" w:hAnsi="Calibri"/>
                <w:sz w:val="22"/>
                <w:szCs w:val="22"/>
              </w:rPr>
            </w:pPr>
            <w:r w:rsidRPr="0060041D">
              <w:rPr>
                <w:rFonts w:ascii="Calibri" w:hAnsi="Calibri"/>
                <w:sz w:val="22"/>
                <w:szCs w:val="22"/>
              </w:rPr>
              <w:t>0%</w:t>
            </w:r>
          </w:p>
        </w:tc>
      </w:tr>
      <w:tr w:rsidR="00814B73" w:rsidRPr="0097618D" w14:paraId="6960573C" w14:textId="77777777" w:rsidTr="00275D88">
        <w:trPr>
          <w:trHeight w:val="413"/>
        </w:trPr>
        <w:tc>
          <w:tcPr>
            <w:tcW w:w="2766" w:type="dxa"/>
            <w:shd w:val="clear" w:color="auto" w:fill="F2F2F2"/>
            <w:vAlign w:val="center"/>
          </w:tcPr>
          <w:p w14:paraId="4A2E8938"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6530128" w14:textId="77777777" w:rsidR="00814B73" w:rsidRPr="0060041D" w:rsidRDefault="0060041D" w:rsidP="003C0B40">
            <w:pPr>
              <w:pStyle w:val="ListParagraph"/>
              <w:ind w:left="0"/>
              <w:rPr>
                <w:rFonts w:ascii="Calibri" w:hAnsi="Calibri"/>
                <w:sz w:val="22"/>
                <w:szCs w:val="22"/>
              </w:rPr>
            </w:pPr>
            <w:r w:rsidRPr="0060041D">
              <w:rPr>
                <w:rFonts w:ascii="Calibri" w:hAnsi="Calibri"/>
                <w:sz w:val="22"/>
                <w:szCs w:val="22"/>
              </w:rPr>
              <w:t>100</w:t>
            </w:r>
            <w:r w:rsidR="002146AE" w:rsidRPr="0060041D">
              <w:rPr>
                <w:rFonts w:ascii="Calibri" w:hAnsi="Calibri"/>
                <w:sz w:val="22"/>
                <w:szCs w:val="22"/>
              </w:rPr>
              <w:t>%</w:t>
            </w:r>
          </w:p>
        </w:tc>
      </w:tr>
      <w:tr w:rsidR="00814B73" w:rsidRPr="0097618D" w14:paraId="411183FF" w14:textId="77777777" w:rsidTr="00275D88">
        <w:trPr>
          <w:trHeight w:val="420"/>
        </w:trPr>
        <w:tc>
          <w:tcPr>
            <w:tcW w:w="2766" w:type="dxa"/>
            <w:shd w:val="clear" w:color="auto" w:fill="F2F2F2"/>
            <w:vAlign w:val="center"/>
          </w:tcPr>
          <w:p w14:paraId="2FFF94C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AFC6DE9" w14:textId="77777777" w:rsidR="00814B73" w:rsidRPr="0060041D" w:rsidRDefault="0060041D" w:rsidP="00240A35">
            <w:pPr>
              <w:pStyle w:val="ListParagraph"/>
              <w:ind w:left="0"/>
              <w:rPr>
                <w:rFonts w:ascii="Calibri" w:hAnsi="Calibri"/>
                <w:sz w:val="22"/>
                <w:szCs w:val="22"/>
              </w:rPr>
            </w:pPr>
            <w:r w:rsidRPr="0060041D">
              <w:rPr>
                <w:rFonts w:ascii="Calibri" w:hAnsi="Calibri"/>
                <w:sz w:val="22"/>
                <w:szCs w:val="22"/>
              </w:rPr>
              <w:t>Team Leader – Fire Assessments</w:t>
            </w:r>
          </w:p>
        </w:tc>
      </w:tr>
      <w:tr w:rsidR="00814B73" w:rsidRPr="0097618D" w14:paraId="17406123" w14:textId="77777777" w:rsidTr="00275D88">
        <w:trPr>
          <w:trHeight w:val="411"/>
        </w:trPr>
        <w:tc>
          <w:tcPr>
            <w:tcW w:w="2766" w:type="dxa"/>
            <w:shd w:val="clear" w:color="auto" w:fill="F2F2F2"/>
            <w:vAlign w:val="center"/>
          </w:tcPr>
          <w:p w14:paraId="5801AD52" w14:textId="77777777" w:rsidR="00814B73" w:rsidRPr="0097618D" w:rsidRDefault="00814B73" w:rsidP="00DA60FC">
            <w:pPr>
              <w:rPr>
                <w:rStyle w:val="BlindHyperlink"/>
                <w:rFonts w:ascii="Calibri" w:hAnsi="Calibri"/>
                <w:sz w:val="22"/>
                <w:szCs w:val="22"/>
              </w:rPr>
            </w:pPr>
            <w:r w:rsidRPr="00985423">
              <w:rPr>
                <w:rStyle w:val="BlindHyperlink"/>
                <w:rFonts w:ascii="Calibri" w:hAnsi="Calibri"/>
                <w:noProof/>
                <w:sz w:val="22"/>
                <w:szCs w:val="22"/>
              </w:rPr>
              <w:t>Number</w:t>
            </w:r>
            <w:r w:rsidRPr="0097618D">
              <w:rPr>
                <w:rStyle w:val="BlindHyperlink"/>
                <w:rFonts w:ascii="Calibri" w:hAnsi="Calibri"/>
                <w:sz w:val="22"/>
                <w:szCs w:val="22"/>
              </w:rPr>
              <w:t xml:space="preserve"> of Direct Reports:</w:t>
            </w:r>
          </w:p>
        </w:tc>
        <w:tc>
          <w:tcPr>
            <w:tcW w:w="7371" w:type="dxa"/>
            <w:vAlign w:val="center"/>
          </w:tcPr>
          <w:p w14:paraId="5362FAE7" w14:textId="77777777" w:rsidR="00814B73" w:rsidRPr="0060041D" w:rsidRDefault="002146AE" w:rsidP="003C0B40">
            <w:pPr>
              <w:pStyle w:val="ListParagraph"/>
              <w:ind w:left="0"/>
              <w:rPr>
                <w:rFonts w:ascii="Calibri" w:hAnsi="Calibri"/>
                <w:sz w:val="22"/>
                <w:szCs w:val="22"/>
              </w:rPr>
            </w:pPr>
            <w:r w:rsidRPr="0060041D">
              <w:rPr>
                <w:rFonts w:ascii="Calibri" w:hAnsi="Calibri"/>
                <w:sz w:val="22"/>
                <w:szCs w:val="22"/>
              </w:rPr>
              <w:t>0</w:t>
            </w:r>
          </w:p>
        </w:tc>
      </w:tr>
      <w:tr w:rsidR="00DC271C" w:rsidRPr="0097618D" w14:paraId="6BF5FBA6" w14:textId="77777777" w:rsidTr="00275D88">
        <w:trPr>
          <w:trHeight w:val="411"/>
        </w:trPr>
        <w:tc>
          <w:tcPr>
            <w:tcW w:w="2766" w:type="dxa"/>
            <w:shd w:val="clear" w:color="auto" w:fill="F2F2F2"/>
            <w:vAlign w:val="center"/>
          </w:tcPr>
          <w:p w14:paraId="1BDB40CD"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184F08B7" w14:textId="2347D3DB" w:rsidR="00DC271C" w:rsidRDefault="00EC3624" w:rsidP="00EC3624">
            <w:pPr>
              <w:pStyle w:val="ListParagraph"/>
              <w:ind w:left="0"/>
              <w:rPr>
                <w:rFonts w:ascii="Calibri" w:hAnsi="Calibri"/>
                <w:sz w:val="22"/>
                <w:szCs w:val="22"/>
              </w:rPr>
            </w:pPr>
            <w:r w:rsidRPr="005F169A">
              <w:rPr>
                <w:rFonts w:ascii="Calibri" w:hAnsi="Calibri"/>
                <w:sz w:val="22"/>
                <w:szCs w:val="22"/>
              </w:rPr>
              <w:t xml:space="preserve">Keith Nicholls – </w:t>
            </w:r>
            <w:hyperlink r:id="rId8" w:history="1">
              <w:r w:rsidR="00F27B17" w:rsidRPr="000D562A">
                <w:rPr>
                  <w:rStyle w:val="Hyperlink"/>
                  <w:rFonts w:ascii="Calibri" w:hAnsi="Calibri" w:cs="Arial"/>
                  <w:sz w:val="22"/>
                  <w:szCs w:val="22"/>
                </w:rPr>
                <w:t>Keith.nicholls@csiro.au</w:t>
              </w:r>
            </w:hyperlink>
          </w:p>
          <w:p w14:paraId="4551BE15" w14:textId="73C2AB17" w:rsidR="00F27B17" w:rsidRPr="0097618D" w:rsidRDefault="00F27B17" w:rsidP="00F27B17">
            <w:pPr>
              <w:pStyle w:val="ListParagraph"/>
              <w:ind w:left="0"/>
              <w:rPr>
                <w:rFonts w:ascii="Calibri" w:hAnsi="Calibri"/>
                <w:sz w:val="22"/>
                <w:szCs w:val="22"/>
                <w:highlight w:val="yellow"/>
              </w:rPr>
            </w:pPr>
            <w:r w:rsidRPr="00E61D5F">
              <w:rPr>
                <w:rFonts w:asciiTheme="minorHAnsi" w:hAnsiTheme="minorHAnsi" w:cstheme="minorHAnsi"/>
                <w:bCs/>
                <w:i/>
                <w:sz w:val="18"/>
                <w:szCs w:val="18"/>
              </w:rPr>
              <w:t xml:space="preserve">Please do not email your </w:t>
            </w:r>
            <w:r>
              <w:rPr>
                <w:rFonts w:asciiTheme="minorHAnsi" w:hAnsiTheme="minorHAnsi" w:cstheme="minorHAnsi"/>
                <w:bCs/>
                <w:i/>
                <w:sz w:val="18"/>
                <w:szCs w:val="18"/>
              </w:rPr>
              <w:t>application directly to Keith Nicholls</w:t>
            </w:r>
            <w:r w:rsidRPr="00E61D5F">
              <w:rPr>
                <w:rFonts w:asciiTheme="minorHAnsi" w:hAnsiTheme="minorHAnsi" w:cstheme="minorHAnsi"/>
                <w:bCs/>
                <w:i/>
                <w:sz w:val="18"/>
                <w:szCs w:val="18"/>
              </w:rPr>
              <w:t>. Applications received via this method will not be considered.</w:t>
            </w:r>
          </w:p>
        </w:tc>
      </w:tr>
      <w:tr w:rsidR="001E1841" w:rsidRPr="0097618D" w14:paraId="755A4237" w14:textId="77777777" w:rsidTr="00275D88">
        <w:trPr>
          <w:trHeight w:val="411"/>
        </w:trPr>
        <w:tc>
          <w:tcPr>
            <w:tcW w:w="2766" w:type="dxa"/>
            <w:shd w:val="clear" w:color="auto" w:fill="F2F2F2"/>
            <w:vAlign w:val="center"/>
          </w:tcPr>
          <w:p w14:paraId="56C40F35"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81EEC41" w14:textId="429F63EF" w:rsidR="001E1841" w:rsidRPr="0097618D" w:rsidRDefault="001E1841" w:rsidP="00562274">
            <w:pPr>
              <w:spacing w:after="120"/>
              <w:rPr>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14:paraId="742F6E3A" w14:textId="77777777" w:rsidTr="00402030">
        <w:trPr>
          <w:trHeight w:val="411"/>
        </w:trPr>
        <w:tc>
          <w:tcPr>
            <w:tcW w:w="2766" w:type="dxa"/>
            <w:shd w:val="clear" w:color="auto" w:fill="F2F2F2"/>
            <w:vAlign w:val="center"/>
          </w:tcPr>
          <w:p w14:paraId="22AB388F"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DA5941A"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w:t>
            </w:r>
            <w:r w:rsidRPr="00985423">
              <w:rPr>
                <w:rFonts w:ascii="Calibri" w:hAnsi="Calibri"/>
                <w:bCs/>
                <w:noProof/>
                <w:sz w:val="22"/>
                <w:szCs w:val="22"/>
              </w:rPr>
              <w:t>applicants</w:t>
            </w:r>
            <w:r w:rsidR="00985423">
              <w:rPr>
                <w:rFonts w:ascii="Calibri" w:hAnsi="Calibri"/>
                <w:bCs/>
                <w:noProof/>
                <w:sz w:val="22"/>
                <w:szCs w:val="22"/>
              </w:rPr>
              <w:t>,</w:t>
            </w:r>
            <w:r w:rsidRPr="00814B73">
              <w:rPr>
                <w:rFonts w:ascii="Calibri" w:hAnsi="Calibri"/>
                <w:bCs/>
                <w:sz w:val="22"/>
                <w:szCs w:val="22"/>
              </w:rPr>
              <w:t xml:space="preserve">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AA49D88" w14:textId="77777777" w:rsidR="00502363" w:rsidRDefault="00502363" w:rsidP="00502363">
      <w:pPr>
        <w:rPr>
          <w:rFonts w:ascii="Calibri" w:hAnsi="Calibri"/>
          <w:sz w:val="22"/>
          <w:szCs w:val="22"/>
        </w:rPr>
      </w:pPr>
    </w:p>
    <w:p w14:paraId="783C4AFC"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3C15AAEB" w14:textId="77777777" w:rsidR="00EC3624" w:rsidRDefault="00EC3624" w:rsidP="00EC3624">
      <w:pPr>
        <w:jc w:val="both"/>
        <w:rPr>
          <w:rFonts w:ascii="Calibri" w:hAnsi="Calibri"/>
          <w:sz w:val="22"/>
          <w:szCs w:val="22"/>
        </w:rPr>
      </w:pPr>
      <w:r w:rsidRPr="00EC3624">
        <w:rPr>
          <w:rFonts w:ascii="Calibri" w:hAnsi="Calibri"/>
          <w:sz w:val="22"/>
          <w:szCs w:val="22"/>
        </w:rPr>
        <w:t>The Consultant, Fire Assessments is responsible for the provision of technical consulting services relating to the fire-resistance of building systems. The role communicates directly with commercial clients in the building and infrastructure sector, providing independent consulting to assess the fire performance of tested building systems incorporating variations to the tested prototype, in accordance with the framework outlined in Part A2 of the National Construction Code (NCC).</w:t>
      </w:r>
    </w:p>
    <w:p w14:paraId="264ADF80" w14:textId="77777777" w:rsidR="003B3E0C" w:rsidRPr="00EC3624" w:rsidRDefault="003B3E0C" w:rsidP="00EC3624">
      <w:pPr>
        <w:jc w:val="both"/>
        <w:rPr>
          <w:rFonts w:ascii="Calibri" w:hAnsi="Calibri"/>
          <w:sz w:val="22"/>
          <w:szCs w:val="22"/>
        </w:rPr>
      </w:pPr>
    </w:p>
    <w:p w14:paraId="216CFB15" w14:textId="34660D48" w:rsidR="000A37C8" w:rsidRDefault="003B3E0C" w:rsidP="00EC3624">
      <w:pPr>
        <w:jc w:val="both"/>
        <w:rPr>
          <w:rFonts w:ascii="Calibri" w:hAnsi="Calibri"/>
          <w:sz w:val="22"/>
          <w:szCs w:val="22"/>
        </w:rPr>
      </w:pPr>
      <w:r>
        <w:rPr>
          <w:rFonts w:ascii="Calibri" w:hAnsi="Calibri"/>
          <w:sz w:val="22"/>
          <w:szCs w:val="22"/>
        </w:rPr>
        <w:t>The Consultant</w:t>
      </w:r>
      <w:r w:rsidR="00EC3624" w:rsidRPr="00EC3624">
        <w:rPr>
          <w:rFonts w:ascii="Calibri" w:hAnsi="Calibri"/>
          <w:sz w:val="22"/>
          <w:szCs w:val="22"/>
        </w:rPr>
        <w:t xml:space="preserve"> reports to the Team Leader, Fire Assessments and is responsible for the delivery of fire assessment reports and consulting services relating to the fire performance building systems. This position will liaise and collaborate with fire testing staff as well as experts across CSIRO and other international laboratories with regard to fire testing requirements in support of the assessment of variations to tested systems. The position will also assist the fire-resistance testing team during periods of peak demand or as requested by </w:t>
      </w:r>
      <w:proofErr w:type="spellStart"/>
      <w:r w:rsidR="00EC3624" w:rsidRPr="00EC3624">
        <w:rPr>
          <w:rFonts w:ascii="Calibri" w:hAnsi="Calibri"/>
          <w:sz w:val="22"/>
          <w:szCs w:val="22"/>
        </w:rPr>
        <w:t>the</w:t>
      </w:r>
      <w:r w:rsidR="00583803">
        <w:rPr>
          <w:rFonts w:ascii="Calibri" w:hAnsi="Calibri"/>
          <w:sz w:val="22"/>
          <w:szCs w:val="22"/>
        </w:rPr>
        <w:t>Team</w:t>
      </w:r>
      <w:proofErr w:type="spellEnd"/>
      <w:r w:rsidR="00583803">
        <w:rPr>
          <w:rFonts w:ascii="Calibri" w:hAnsi="Calibri"/>
          <w:sz w:val="22"/>
          <w:szCs w:val="22"/>
        </w:rPr>
        <w:t xml:space="preserve"> Leader</w:t>
      </w:r>
      <w:r w:rsidR="00EC3624" w:rsidRPr="00EC3624">
        <w:rPr>
          <w:rFonts w:ascii="Calibri" w:hAnsi="Calibri"/>
          <w:sz w:val="22"/>
          <w:szCs w:val="22"/>
        </w:rPr>
        <w:t>, Fire Resistance</w:t>
      </w:r>
      <w:r w:rsidR="00583803">
        <w:rPr>
          <w:rFonts w:ascii="Calibri" w:hAnsi="Calibri"/>
          <w:sz w:val="22"/>
          <w:szCs w:val="22"/>
        </w:rPr>
        <w:t xml:space="preserve"> Testing</w:t>
      </w:r>
      <w:r w:rsidR="00EC3624" w:rsidRPr="00EC3624">
        <w:rPr>
          <w:rFonts w:ascii="Calibri" w:hAnsi="Calibri"/>
          <w:sz w:val="22"/>
          <w:szCs w:val="22"/>
        </w:rPr>
        <w:t>.</w:t>
      </w:r>
      <w:r>
        <w:rPr>
          <w:rFonts w:ascii="Calibri" w:hAnsi="Calibri"/>
          <w:sz w:val="22"/>
          <w:szCs w:val="22"/>
        </w:rPr>
        <w:t xml:space="preserve"> </w:t>
      </w:r>
    </w:p>
    <w:p w14:paraId="6CE91657" w14:textId="77777777" w:rsidR="005F169A" w:rsidRDefault="005F169A" w:rsidP="00EC3624">
      <w:pPr>
        <w:jc w:val="both"/>
        <w:rPr>
          <w:rFonts w:asciiTheme="minorHAnsi" w:hAnsiTheme="minorHAnsi" w:cstheme="minorHAnsi"/>
          <w:b/>
          <w:sz w:val="22"/>
          <w:szCs w:val="22"/>
        </w:rPr>
      </w:pPr>
    </w:p>
    <w:p w14:paraId="450AECE9" w14:textId="77777777" w:rsidR="003B3E0C" w:rsidRDefault="003B3E0C">
      <w:pPr>
        <w:rPr>
          <w:rFonts w:asciiTheme="minorHAnsi" w:hAnsiTheme="minorHAnsi" w:cstheme="minorHAnsi"/>
          <w:b/>
          <w:sz w:val="28"/>
          <w:lang w:val="x-none"/>
        </w:rPr>
      </w:pPr>
      <w:r>
        <w:rPr>
          <w:rFonts w:asciiTheme="minorHAnsi" w:hAnsiTheme="minorHAnsi" w:cstheme="minorHAnsi"/>
          <w:i/>
        </w:rPr>
        <w:br w:type="page"/>
      </w:r>
    </w:p>
    <w:p w14:paraId="4F2F704C"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69F402A7" w14:textId="77777777" w:rsidR="008A4083" w:rsidRDefault="008A4083" w:rsidP="008A4083"/>
    <w:p w14:paraId="5116A1D9" w14:textId="77777777" w:rsidR="00AB5C5C" w:rsidRPr="00AB5C5C" w:rsidRDefault="00AB5C5C" w:rsidP="00AB5C5C">
      <w:pPr>
        <w:spacing w:after="60"/>
        <w:jc w:val="both"/>
        <w:rPr>
          <w:rFonts w:ascii="Calibri" w:hAnsi="Calibri"/>
          <w:sz w:val="22"/>
          <w:szCs w:val="22"/>
        </w:rPr>
      </w:pPr>
      <w:r w:rsidRPr="00AB5C5C">
        <w:rPr>
          <w:rFonts w:ascii="Calibri" w:hAnsi="Calibri"/>
          <w:sz w:val="22"/>
          <w:szCs w:val="22"/>
        </w:rPr>
        <w:t>Under supervision:</w:t>
      </w:r>
    </w:p>
    <w:p w14:paraId="6C4BF239" w14:textId="4A185521" w:rsidR="003B3E0C" w:rsidRDefault="003B3E0C" w:rsidP="00AB5C5C">
      <w:pPr>
        <w:pStyle w:val="ListParagraph"/>
        <w:numPr>
          <w:ilvl w:val="0"/>
          <w:numId w:val="34"/>
        </w:numPr>
        <w:spacing w:after="60"/>
        <w:ind w:left="426" w:hanging="284"/>
        <w:jc w:val="both"/>
        <w:rPr>
          <w:rFonts w:ascii="Calibri" w:hAnsi="Calibri"/>
          <w:sz w:val="22"/>
          <w:szCs w:val="22"/>
        </w:rPr>
      </w:pPr>
      <w:r>
        <w:rPr>
          <w:rFonts w:ascii="Calibri" w:hAnsi="Calibri"/>
          <w:sz w:val="22"/>
          <w:szCs w:val="22"/>
        </w:rPr>
        <w:t xml:space="preserve">Operate independently, </w:t>
      </w:r>
      <w:r w:rsidRPr="00EC3624">
        <w:rPr>
          <w:rFonts w:ascii="Calibri" w:hAnsi="Calibri"/>
          <w:sz w:val="22"/>
          <w:szCs w:val="22"/>
        </w:rPr>
        <w:t>using engineering judgement when providing consulting services pertaining to the technical assessment of  building systems under fire conditions</w:t>
      </w:r>
      <w:r w:rsidR="00E73F87">
        <w:rPr>
          <w:rFonts w:ascii="Calibri" w:hAnsi="Calibri"/>
          <w:sz w:val="22"/>
          <w:szCs w:val="22"/>
        </w:rPr>
        <w:t>.</w:t>
      </w:r>
    </w:p>
    <w:p w14:paraId="3898603B"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Provision of consulting services delivered through written technical assessments on the likely performance of fire protection systems to comply with the Deemed to Satisfy provisions of the BCA as well as International codes.</w:t>
      </w:r>
    </w:p>
    <w:p w14:paraId="48B08416"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Provision of written performance-based assessments on the likely performance of fire protection systems to comply with the performance requirements of the BCA</w:t>
      </w:r>
      <w:r>
        <w:rPr>
          <w:rFonts w:ascii="Calibri" w:hAnsi="Calibri"/>
          <w:sz w:val="22"/>
          <w:szCs w:val="22"/>
        </w:rPr>
        <w:t xml:space="preserve"> (NCC)</w:t>
      </w:r>
      <w:r w:rsidRPr="00AB5C5C">
        <w:rPr>
          <w:rFonts w:ascii="Calibri" w:hAnsi="Calibri"/>
          <w:sz w:val="22"/>
          <w:szCs w:val="22"/>
        </w:rPr>
        <w:t>, based on referenced test standards, test data, engineering judgement and calculations.</w:t>
      </w:r>
    </w:p>
    <w:p w14:paraId="36C812DD"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Assist the Team Leader-Fire Assessments with project delivery outcomes and timeframes within budget expectations.</w:t>
      </w:r>
    </w:p>
    <w:p w14:paraId="34887E14"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Liaise with the fire testing team to assist in the determination of client requirements, data analysis and technical reporting in accordance with Australian and International fire test standards.</w:t>
      </w:r>
    </w:p>
    <w:p w14:paraId="73599E47"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Assist with fire-resistance testing when required.</w:t>
      </w:r>
    </w:p>
    <w:p w14:paraId="501A01E7" w14:textId="3BF8739B"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Assist the Team Leader</w:t>
      </w:r>
      <w:r w:rsidR="00583803">
        <w:rPr>
          <w:rFonts w:ascii="Calibri" w:hAnsi="Calibri"/>
          <w:sz w:val="22"/>
          <w:szCs w:val="22"/>
        </w:rPr>
        <w:t xml:space="preserve"> </w:t>
      </w:r>
      <w:r w:rsidRPr="00AB5C5C">
        <w:rPr>
          <w:rFonts w:ascii="Calibri" w:hAnsi="Calibri"/>
          <w:sz w:val="22"/>
          <w:szCs w:val="22"/>
        </w:rPr>
        <w:t>-</w:t>
      </w:r>
      <w:r w:rsidR="00583803">
        <w:rPr>
          <w:rFonts w:ascii="Calibri" w:hAnsi="Calibri"/>
          <w:sz w:val="22"/>
          <w:szCs w:val="22"/>
        </w:rPr>
        <w:t xml:space="preserve"> </w:t>
      </w:r>
      <w:r w:rsidRPr="00AB5C5C">
        <w:rPr>
          <w:rFonts w:ascii="Calibri" w:hAnsi="Calibri"/>
          <w:sz w:val="22"/>
          <w:szCs w:val="22"/>
        </w:rPr>
        <w:t>Fire Assessments to contribute with research and testing projects using engineering judgement, expertise and specialist skills.</w:t>
      </w:r>
    </w:p>
    <w:p w14:paraId="10C7DB5B" w14:textId="23302631"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Under the direction of the Team Leader</w:t>
      </w:r>
      <w:r w:rsidR="00583803">
        <w:rPr>
          <w:rFonts w:ascii="Calibri" w:hAnsi="Calibri"/>
          <w:sz w:val="22"/>
          <w:szCs w:val="22"/>
        </w:rPr>
        <w:t xml:space="preserve"> </w:t>
      </w:r>
      <w:r w:rsidRPr="00AB5C5C">
        <w:rPr>
          <w:rFonts w:ascii="Calibri" w:hAnsi="Calibri"/>
          <w:sz w:val="22"/>
          <w:szCs w:val="22"/>
        </w:rPr>
        <w:t>-</w:t>
      </w:r>
      <w:r w:rsidR="00583803">
        <w:rPr>
          <w:rFonts w:ascii="Calibri" w:hAnsi="Calibri"/>
          <w:sz w:val="22"/>
          <w:szCs w:val="22"/>
        </w:rPr>
        <w:t xml:space="preserve"> </w:t>
      </w:r>
      <w:r w:rsidRPr="00AB5C5C">
        <w:rPr>
          <w:rFonts w:ascii="Calibri" w:hAnsi="Calibri"/>
          <w:sz w:val="22"/>
          <w:szCs w:val="22"/>
        </w:rPr>
        <w:t>Fire Assessments, assist in the design of performance-based research and test procedures on an ad-hoc basis to fulfil commercial client expectations.</w:t>
      </w:r>
    </w:p>
    <w:p w14:paraId="5E36DCC4" w14:textId="77777777" w:rsidR="009172F1" w:rsidRPr="006C6B78" w:rsidRDefault="00BA3E95" w:rsidP="00AB5C5C">
      <w:pPr>
        <w:pStyle w:val="ListParagraph"/>
        <w:numPr>
          <w:ilvl w:val="0"/>
          <w:numId w:val="34"/>
        </w:numPr>
        <w:spacing w:after="60"/>
        <w:ind w:left="470" w:hanging="364"/>
        <w:jc w:val="both"/>
        <w:rPr>
          <w:rFonts w:ascii="Calibri" w:hAnsi="Calibri"/>
          <w:sz w:val="22"/>
          <w:szCs w:val="22"/>
        </w:rPr>
      </w:pPr>
      <w:r>
        <w:rPr>
          <w:rFonts w:ascii="Calibri" w:hAnsi="Calibri"/>
          <w:sz w:val="22"/>
          <w:szCs w:val="22"/>
        </w:rPr>
        <w:t>Under general direction p</w:t>
      </w:r>
      <w:r w:rsidR="009172F1" w:rsidRPr="009172F1">
        <w:rPr>
          <w:rFonts w:ascii="Calibri" w:hAnsi="Calibri"/>
          <w:sz w:val="22"/>
          <w:szCs w:val="22"/>
        </w:rPr>
        <w:t xml:space="preserve">articipate in planning projects and accept responsibility for the scheduling and completion of </w:t>
      </w:r>
      <w:r w:rsidR="00985423">
        <w:rPr>
          <w:rFonts w:ascii="Calibri" w:hAnsi="Calibri"/>
          <w:noProof/>
          <w:sz w:val="22"/>
          <w:szCs w:val="22"/>
        </w:rPr>
        <w:t>significant</w:t>
      </w:r>
      <w:r w:rsidR="009172F1" w:rsidRPr="009172F1">
        <w:rPr>
          <w:rFonts w:ascii="Calibri" w:hAnsi="Calibri"/>
          <w:sz w:val="22"/>
          <w:szCs w:val="22"/>
        </w:rPr>
        <w:t xml:space="preserve"> parts of projects, including allocating and directing tasks where appropriate.</w:t>
      </w:r>
    </w:p>
    <w:p w14:paraId="79C03992" w14:textId="77777777" w:rsidR="009172F1" w:rsidRDefault="009172F1" w:rsidP="00AB5C5C">
      <w:pPr>
        <w:pStyle w:val="ListParagraph"/>
        <w:numPr>
          <w:ilvl w:val="0"/>
          <w:numId w:val="34"/>
        </w:numPr>
        <w:spacing w:after="60"/>
        <w:ind w:left="470" w:hanging="364"/>
        <w:jc w:val="both"/>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5E6D853B" w14:textId="77777777" w:rsidR="009172F1" w:rsidRPr="004C386A" w:rsidRDefault="009172F1" w:rsidP="00AB5C5C">
      <w:pPr>
        <w:pStyle w:val="ListParagraph"/>
        <w:numPr>
          <w:ilvl w:val="0"/>
          <w:numId w:val="34"/>
        </w:numPr>
        <w:spacing w:after="60"/>
        <w:ind w:left="470" w:hanging="364"/>
        <w:jc w:val="both"/>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2A9D178E" w14:textId="77777777" w:rsidR="009172F1" w:rsidRDefault="009172F1" w:rsidP="00AB5C5C">
      <w:pPr>
        <w:pStyle w:val="ListParagraph"/>
        <w:numPr>
          <w:ilvl w:val="0"/>
          <w:numId w:val="34"/>
        </w:numPr>
        <w:spacing w:after="60"/>
        <w:ind w:left="470" w:hanging="364"/>
        <w:jc w:val="both"/>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679D645F" w14:textId="77777777" w:rsidR="009172F1" w:rsidRDefault="009172F1" w:rsidP="00AB5C5C">
      <w:pPr>
        <w:pStyle w:val="ListParagraph"/>
        <w:numPr>
          <w:ilvl w:val="0"/>
          <w:numId w:val="34"/>
        </w:numPr>
        <w:spacing w:after="60"/>
        <w:ind w:left="470" w:hanging="364"/>
        <w:jc w:val="both"/>
        <w:rPr>
          <w:rFonts w:ascii="Calibri" w:hAnsi="Calibri"/>
          <w:sz w:val="22"/>
          <w:szCs w:val="22"/>
        </w:rPr>
      </w:pPr>
      <w:r w:rsidRPr="00985423">
        <w:rPr>
          <w:rFonts w:ascii="Calibri" w:hAnsi="Calibri"/>
          <w:noProof/>
          <w:sz w:val="22"/>
          <w:szCs w:val="22"/>
        </w:rPr>
        <w:t>Other duties as directed.</w:t>
      </w:r>
    </w:p>
    <w:p w14:paraId="1C207CC9" w14:textId="77777777" w:rsidR="008A4083" w:rsidRDefault="008A4083" w:rsidP="00524DBC"/>
    <w:p w14:paraId="255FF08E"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p>
    <w:p w14:paraId="6C9C40A3" w14:textId="77777777" w:rsidR="004C386A" w:rsidRPr="004C386A" w:rsidRDefault="004C386A" w:rsidP="005F169A">
      <w:pPr>
        <w:pStyle w:val="ListParagraph"/>
        <w:numPr>
          <w:ilvl w:val="0"/>
          <w:numId w:val="48"/>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 xml:space="preserve">Cooperates with others to achieve organisational objectives and may share team resources in order to do this. </w:t>
      </w:r>
      <w:r w:rsidR="00985423" w:rsidRPr="004C69B4">
        <w:rPr>
          <w:rStyle w:val="Strong"/>
          <w:rFonts w:ascii="Calibri" w:hAnsi="Calibri"/>
          <w:b w:val="0"/>
          <w:noProof/>
          <w:sz w:val="22"/>
          <w:szCs w:val="22"/>
        </w:rPr>
        <w:t>C</w:t>
      </w:r>
      <w:r w:rsidR="007938E6" w:rsidRPr="004C69B4">
        <w:rPr>
          <w:rStyle w:val="Strong"/>
          <w:rFonts w:ascii="Calibri" w:hAnsi="Calibri"/>
          <w:b w:val="0"/>
          <w:noProof/>
          <w:sz w:val="22"/>
          <w:szCs w:val="22"/>
        </w:rPr>
        <w:t>ollaborates with other teams as well as industry colleagues.</w:t>
      </w:r>
    </w:p>
    <w:p w14:paraId="4168B13D" w14:textId="77777777" w:rsidR="004E08D1" w:rsidRPr="008154BF" w:rsidRDefault="008154BF" w:rsidP="005F169A">
      <w:pPr>
        <w:pStyle w:val="ListParagraph"/>
        <w:numPr>
          <w:ilvl w:val="0"/>
          <w:numId w:val="48"/>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8644D18" w14:textId="3DAAB949" w:rsidR="004B7A95" w:rsidRPr="004B7A95" w:rsidRDefault="004B7A95" w:rsidP="005F169A">
      <w:pPr>
        <w:pStyle w:val="ListParagraph"/>
        <w:numPr>
          <w:ilvl w:val="0"/>
          <w:numId w:val="48"/>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6AEE8D0C" w14:textId="2286A1E4" w:rsidR="004C386A" w:rsidRDefault="004C386A" w:rsidP="005F169A">
      <w:pPr>
        <w:pStyle w:val="ListParagraph"/>
        <w:numPr>
          <w:ilvl w:val="0"/>
          <w:numId w:val="48"/>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 xml:space="preserve">Investigates underlying issues of complex and ill-defined problems and develops </w:t>
      </w:r>
      <w:r w:rsidR="007938E6" w:rsidRPr="004C69B4">
        <w:rPr>
          <w:rFonts w:ascii="Calibri" w:hAnsi="Calibri"/>
          <w:noProof/>
          <w:sz w:val="22"/>
          <w:szCs w:val="22"/>
        </w:rPr>
        <w:t>appropriate</w:t>
      </w:r>
      <w:r w:rsidR="007938E6" w:rsidRPr="007938E6">
        <w:rPr>
          <w:rFonts w:ascii="Calibri" w:hAnsi="Calibri"/>
          <w:sz w:val="22"/>
          <w:szCs w:val="22"/>
        </w:rPr>
        <w:t xml:space="preserve"> response by adapting/creating and testing alternative solutions.</w:t>
      </w:r>
    </w:p>
    <w:p w14:paraId="5CA604D0" w14:textId="77777777" w:rsidR="004C386A" w:rsidRPr="004C386A" w:rsidRDefault="004C386A" w:rsidP="005F169A">
      <w:pPr>
        <w:pStyle w:val="ListParagraph"/>
        <w:numPr>
          <w:ilvl w:val="0"/>
          <w:numId w:val="48"/>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6813785A" w14:textId="77777777" w:rsidR="004E08D1" w:rsidRPr="004B7A95" w:rsidRDefault="004E08D1" w:rsidP="005F169A">
      <w:pPr>
        <w:pStyle w:val="ListParagraph"/>
        <w:numPr>
          <w:ilvl w:val="0"/>
          <w:numId w:val="48"/>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w:t>
      </w:r>
      <w:r w:rsidR="007938E6" w:rsidRPr="007938E6">
        <w:rPr>
          <w:rFonts w:ascii="Calibri" w:hAnsi="Calibri"/>
          <w:sz w:val="22"/>
          <w:szCs w:val="22"/>
        </w:rPr>
        <w:lastRenderedPageBreak/>
        <w:t>the interests of achieving team objectives. Recognises the need for and undertakes personal development as a result of changes.</w:t>
      </w:r>
    </w:p>
    <w:p w14:paraId="4DFCF7E6" w14:textId="77777777" w:rsidR="00D97772" w:rsidRDefault="00D97772" w:rsidP="008154BF">
      <w:pPr>
        <w:spacing w:before="120" w:after="120"/>
        <w:rPr>
          <w:rFonts w:ascii="Calibri" w:hAnsi="Calibri"/>
          <w:b/>
          <w:bCs/>
          <w:i/>
          <w:iCs/>
          <w:sz w:val="22"/>
          <w:szCs w:val="22"/>
        </w:rPr>
      </w:pPr>
    </w:p>
    <w:p w14:paraId="7CBF1F46"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B1FAFC6"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9A715C6" w14:textId="21FD6592"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A tertiary qualification in a relevant Engineering or Science field related to the performance of materials under elevated temperatures</w:t>
      </w:r>
      <w:r w:rsidR="00D36EA5">
        <w:rPr>
          <w:rFonts w:ascii="Calibri" w:hAnsi="Calibri" w:cs="Arial"/>
          <w:b w:val="0"/>
          <w:i w:val="0"/>
          <w:iCs/>
          <w:noProof/>
          <w:sz w:val="22"/>
          <w:szCs w:val="22"/>
          <w:lang w:val="en-AU"/>
        </w:rPr>
        <w:t>, these include</w:t>
      </w:r>
      <w:r w:rsidRPr="00E73F87">
        <w:rPr>
          <w:rFonts w:ascii="Calibri" w:hAnsi="Calibri" w:cs="Arial"/>
          <w:b w:val="0"/>
          <w:i w:val="0"/>
          <w:iCs/>
          <w:noProof/>
          <w:sz w:val="22"/>
          <w:szCs w:val="22"/>
          <w:lang w:val="en-AU"/>
        </w:rPr>
        <w:t xml:space="preserve"> </w:t>
      </w:r>
      <w:r w:rsidR="004379EE">
        <w:rPr>
          <w:rFonts w:ascii="Calibri" w:hAnsi="Calibri" w:cs="Arial"/>
          <w:b w:val="0"/>
          <w:i w:val="0"/>
          <w:iCs/>
          <w:noProof/>
          <w:sz w:val="22"/>
          <w:szCs w:val="22"/>
          <w:lang w:val="en-AU"/>
        </w:rPr>
        <w:t>St</w:t>
      </w:r>
      <w:r w:rsidR="00FD7285">
        <w:rPr>
          <w:rFonts w:ascii="Calibri" w:hAnsi="Calibri" w:cs="Arial"/>
          <w:b w:val="0"/>
          <w:i w:val="0"/>
          <w:iCs/>
          <w:noProof/>
          <w:sz w:val="22"/>
          <w:szCs w:val="22"/>
          <w:lang w:val="en-AU"/>
        </w:rPr>
        <w:t>r</w:t>
      </w:r>
      <w:r w:rsidR="004379EE">
        <w:rPr>
          <w:rFonts w:ascii="Calibri" w:hAnsi="Calibri" w:cs="Arial"/>
          <w:b w:val="0"/>
          <w:i w:val="0"/>
          <w:iCs/>
          <w:noProof/>
          <w:sz w:val="22"/>
          <w:szCs w:val="22"/>
          <w:lang w:val="en-AU"/>
        </w:rPr>
        <w:t>uctural</w:t>
      </w:r>
      <w:r w:rsidR="00D36EA5">
        <w:rPr>
          <w:rFonts w:ascii="Calibri" w:hAnsi="Calibri" w:cs="Arial"/>
          <w:b w:val="0"/>
          <w:i w:val="0"/>
          <w:iCs/>
          <w:noProof/>
          <w:sz w:val="22"/>
          <w:szCs w:val="22"/>
          <w:lang w:val="en-AU"/>
        </w:rPr>
        <w:t xml:space="preserve"> Engineering</w:t>
      </w:r>
      <w:r w:rsidR="004379EE">
        <w:rPr>
          <w:rFonts w:ascii="Calibri" w:hAnsi="Calibri" w:cs="Arial"/>
          <w:b w:val="0"/>
          <w:i w:val="0"/>
          <w:iCs/>
          <w:noProof/>
          <w:sz w:val="22"/>
          <w:szCs w:val="22"/>
          <w:lang w:val="en-AU"/>
        </w:rPr>
        <w:t>, Mechanical</w:t>
      </w:r>
      <w:r w:rsidR="00D36EA5">
        <w:rPr>
          <w:rFonts w:ascii="Calibri" w:hAnsi="Calibri" w:cs="Arial"/>
          <w:b w:val="0"/>
          <w:i w:val="0"/>
          <w:iCs/>
          <w:noProof/>
          <w:sz w:val="22"/>
          <w:szCs w:val="22"/>
          <w:lang w:val="en-AU"/>
        </w:rPr>
        <w:t xml:space="preserve"> Engineering and Material Science qualifications. </w:t>
      </w:r>
      <w:r w:rsidR="004379EE">
        <w:rPr>
          <w:rFonts w:ascii="Calibri" w:hAnsi="Calibri" w:cs="Arial"/>
          <w:b w:val="0"/>
          <w:i w:val="0"/>
          <w:iCs/>
          <w:noProof/>
          <w:sz w:val="22"/>
          <w:szCs w:val="22"/>
          <w:lang w:val="en-AU"/>
        </w:rPr>
        <w:t xml:space="preserve"> </w:t>
      </w:r>
    </w:p>
    <w:p w14:paraId="704AE4EC" w14:textId="77777777"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Strong communication skills and writing of detailed technical reports and assessments for commercial clients and an ability to create and foster an environment of cooperation between teams.</w:t>
      </w:r>
    </w:p>
    <w:p w14:paraId="043D1757" w14:textId="77777777"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Knowledge of the Building Code of Australia (BCA) Deemed to Satisfy provisions relating to the fire resistance of building elements and systems.</w:t>
      </w:r>
    </w:p>
    <w:p w14:paraId="36B523C5" w14:textId="77777777"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Knowledge of Australian and International fire testing standards, assessment guidelines and related fire design standards.</w:t>
      </w:r>
    </w:p>
    <w:p w14:paraId="5E2A1B20" w14:textId="77777777"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Project management experience.</w:t>
      </w:r>
    </w:p>
    <w:p w14:paraId="3600A868" w14:textId="77777777" w:rsidR="00E73F87" w:rsidRDefault="00E73F87" w:rsidP="00583803">
      <w:pPr>
        <w:pStyle w:val="Heading2"/>
        <w:numPr>
          <w:ilvl w:val="0"/>
          <w:numId w:val="49"/>
        </w:numPr>
        <w:spacing w:before="0" w:after="0"/>
        <w:rPr>
          <w:rStyle w:val="Emphasis"/>
          <w:rFonts w:asciiTheme="minorHAnsi" w:hAnsiTheme="minorHAnsi" w:cstheme="minorHAnsi"/>
        </w:rPr>
      </w:pPr>
      <w:r w:rsidRPr="00E73F87">
        <w:rPr>
          <w:rFonts w:ascii="Calibri" w:hAnsi="Calibri" w:cs="Arial"/>
          <w:b w:val="0"/>
          <w:i w:val="0"/>
          <w:iCs/>
          <w:noProof/>
          <w:sz w:val="22"/>
          <w:szCs w:val="22"/>
          <w:lang w:val="en-AU"/>
        </w:rPr>
        <w:t>The ability to operate in commercial environments subject</w:t>
      </w:r>
      <w:r>
        <w:rPr>
          <w:rFonts w:ascii="Calibri" w:hAnsi="Calibri" w:cs="Arial"/>
          <w:b w:val="0"/>
          <w:i w:val="0"/>
          <w:iCs/>
          <w:noProof/>
          <w:sz w:val="22"/>
          <w:szCs w:val="22"/>
          <w:lang w:val="en-AU"/>
        </w:rPr>
        <w:t>ed</w:t>
      </w:r>
      <w:r w:rsidRPr="00E73F87">
        <w:rPr>
          <w:rFonts w:ascii="Calibri" w:hAnsi="Calibri" w:cs="Arial"/>
          <w:b w:val="0"/>
          <w:i w:val="0"/>
          <w:iCs/>
          <w:noProof/>
          <w:sz w:val="22"/>
          <w:szCs w:val="22"/>
          <w:lang w:val="en-AU"/>
        </w:rPr>
        <w:t xml:space="preserve"> to change and external constraints</w:t>
      </w:r>
      <w:r>
        <w:rPr>
          <w:rFonts w:ascii="Calibri" w:hAnsi="Calibri" w:cs="Arial"/>
          <w:b w:val="0"/>
          <w:i w:val="0"/>
          <w:iCs/>
          <w:noProof/>
          <w:sz w:val="22"/>
          <w:szCs w:val="22"/>
          <w:lang w:val="en-AU"/>
        </w:rPr>
        <w:t>.</w:t>
      </w:r>
    </w:p>
    <w:p w14:paraId="524971DA"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30591F59" w14:textId="77777777" w:rsidR="00583803" w:rsidRPr="00583803" w:rsidRDefault="00583803" w:rsidP="00583803">
      <w:pPr>
        <w:pStyle w:val="ListParagraph"/>
        <w:numPr>
          <w:ilvl w:val="0"/>
          <w:numId w:val="47"/>
        </w:numPr>
        <w:rPr>
          <w:rFonts w:ascii="Calibri" w:hAnsi="Calibri"/>
          <w:iCs/>
          <w:sz w:val="22"/>
          <w:szCs w:val="22"/>
        </w:rPr>
      </w:pPr>
      <w:r w:rsidRPr="00583803">
        <w:rPr>
          <w:rFonts w:ascii="Calibri" w:hAnsi="Calibri"/>
          <w:iCs/>
          <w:sz w:val="22"/>
          <w:szCs w:val="22"/>
        </w:rPr>
        <w:t>2+ years relevant technical consulting experience of building fire resistance.</w:t>
      </w:r>
    </w:p>
    <w:p w14:paraId="5600E4B2" w14:textId="05EABF5E" w:rsidR="00583803" w:rsidRPr="00A66432" w:rsidRDefault="00583803" w:rsidP="00A66432">
      <w:pPr>
        <w:pStyle w:val="Heading2"/>
        <w:numPr>
          <w:ilvl w:val="0"/>
          <w:numId w:val="49"/>
        </w:numPr>
        <w:spacing w:before="0" w:after="0"/>
        <w:rPr>
          <w:rFonts w:ascii="Calibri" w:hAnsi="Calibri"/>
          <w:iCs/>
          <w:noProof/>
          <w:sz w:val="22"/>
          <w:szCs w:val="22"/>
        </w:rPr>
      </w:pPr>
      <w:r w:rsidRPr="00E73F87">
        <w:rPr>
          <w:rFonts w:ascii="Calibri" w:hAnsi="Calibri" w:cs="Arial"/>
          <w:b w:val="0"/>
          <w:i w:val="0"/>
          <w:iCs/>
          <w:noProof/>
          <w:sz w:val="22"/>
          <w:szCs w:val="22"/>
          <w:lang w:val="en-AU"/>
        </w:rPr>
        <w:t xml:space="preserve">Experience delivering engineering consultancies within a quality management environment meeting the requirements of </w:t>
      </w:r>
      <w:r>
        <w:rPr>
          <w:rFonts w:ascii="Calibri" w:hAnsi="Calibri" w:cs="Arial"/>
          <w:b w:val="0"/>
          <w:i w:val="0"/>
          <w:iCs/>
          <w:noProof/>
          <w:sz w:val="22"/>
          <w:szCs w:val="22"/>
          <w:lang w:val="en-AU"/>
        </w:rPr>
        <w:t>ISO 9000</w:t>
      </w:r>
      <w:r w:rsidRPr="00E73F87">
        <w:rPr>
          <w:rFonts w:ascii="Calibri" w:hAnsi="Calibri" w:cs="Arial"/>
          <w:b w:val="0"/>
          <w:i w:val="0"/>
          <w:iCs/>
          <w:noProof/>
          <w:sz w:val="22"/>
          <w:szCs w:val="22"/>
          <w:lang w:val="en-AU"/>
        </w:rPr>
        <w:t>.</w:t>
      </w:r>
    </w:p>
    <w:p w14:paraId="66A18A64" w14:textId="77777777" w:rsidR="000F169E" w:rsidRPr="000F169E" w:rsidRDefault="000F169E" w:rsidP="005F169A">
      <w:pPr>
        <w:numPr>
          <w:ilvl w:val="0"/>
          <w:numId w:val="47"/>
        </w:numPr>
        <w:spacing w:after="60"/>
        <w:rPr>
          <w:rFonts w:ascii="Calibri" w:hAnsi="Calibri"/>
          <w:iCs/>
          <w:sz w:val="22"/>
          <w:szCs w:val="22"/>
        </w:rPr>
      </w:pPr>
      <w:r w:rsidRPr="000F169E">
        <w:rPr>
          <w:rFonts w:ascii="Calibri" w:hAnsi="Calibri"/>
          <w:iCs/>
          <w:sz w:val="22"/>
          <w:szCs w:val="22"/>
        </w:rPr>
        <w:t>Well-developed experience in laboratory tests and field investigations and/or laboratory equipment or other relevant experience relating to the fire performance of building systems.</w:t>
      </w:r>
    </w:p>
    <w:p w14:paraId="5E470222" w14:textId="77777777" w:rsidR="000F169E" w:rsidRPr="000F169E" w:rsidRDefault="000F169E" w:rsidP="005F169A">
      <w:pPr>
        <w:numPr>
          <w:ilvl w:val="0"/>
          <w:numId w:val="47"/>
        </w:numPr>
        <w:spacing w:after="60"/>
        <w:rPr>
          <w:rFonts w:ascii="Calibri" w:hAnsi="Calibri"/>
          <w:iCs/>
          <w:sz w:val="22"/>
          <w:szCs w:val="22"/>
        </w:rPr>
      </w:pPr>
      <w:r w:rsidRPr="000F169E">
        <w:rPr>
          <w:rFonts w:ascii="Calibri" w:hAnsi="Calibri"/>
          <w:iCs/>
          <w:sz w:val="22"/>
          <w:szCs w:val="22"/>
        </w:rPr>
        <w:t>Experience within a NATA Accredited operating environment.</w:t>
      </w:r>
    </w:p>
    <w:p w14:paraId="6529AA17" w14:textId="77777777" w:rsidR="00F70394" w:rsidRDefault="00F70394" w:rsidP="00F72E35">
      <w:pPr>
        <w:spacing w:after="120"/>
        <w:ind w:left="34"/>
        <w:rPr>
          <w:rFonts w:ascii="Calibri" w:hAnsi="Calibri"/>
          <w:sz w:val="22"/>
          <w:szCs w:val="22"/>
        </w:rPr>
      </w:pPr>
    </w:p>
    <w:p w14:paraId="0A6F2919"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65885768" w14:textId="16DC6E59" w:rsidR="009172F1" w:rsidRDefault="006414EA" w:rsidP="009172F1">
      <w:pPr>
        <w:spacing w:after="120"/>
        <w:rPr>
          <w:rFonts w:ascii="Calibri" w:hAnsi="Calibri"/>
          <w:bCs/>
          <w:sz w:val="22"/>
          <w:szCs w:val="22"/>
        </w:rPr>
      </w:pPr>
      <w:r w:rsidRPr="003C45C9">
        <w:rPr>
          <w:rFonts w:ascii="Calibri" w:hAnsi="Calibri"/>
          <w:iCs/>
          <w:sz w:val="22"/>
          <w:szCs w:val="22"/>
        </w:rPr>
        <w:t>At CSIRO we solve the greatest challenges through i</w:t>
      </w:r>
      <w:r>
        <w:rPr>
          <w:rFonts w:ascii="Calibri" w:hAnsi="Calibri"/>
          <w:iCs/>
          <w:sz w:val="22"/>
          <w:szCs w:val="22"/>
        </w:rPr>
        <w:t>nnovative science and technology. See more</w:t>
      </w:r>
      <w:r>
        <w:rPr>
          <w:rStyle w:val="Hyperlink"/>
          <w:rFonts w:ascii="Calibri" w:hAnsi="Calibri" w:cs="Arial"/>
          <w:bCs/>
          <w:sz w:val="22"/>
          <w:szCs w:val="22"/>
        </w:rPr>
        <w:t xml:space="preserve"> </w:t>
      </w:r>
      <w:hyperlink r:id="rId12"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p w14:paraId="3A8E1AE1" w14:textId="07117AAE" w:rsidR="002146AE"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CSIRO</w:t>
      </w:r>
      <w:r w:rsidR="003B3E0C">
        <w:rPr>
          <w:rFonts w:ascii="Calibri" w:hAnsi="Calibri"/>
          <w:bCs/>
          <w:sz w:val="22"/>
          <w:szCs w:val="22"/>
        </w:rPr>
        <w:t xml:space="preserve"> </w:t>
      </w:r>
      <w:hyperlink r:id="rId13" w:history="1">
        <w:r w:rsidR="003B3E0C" w:rsidRPr="003B3E0C">
          <w:rPr>
            <w:rStyle w:val="Hyperlink"/>
            <w:rFonts w:ascii="Calibri" w:hAnsi="Calibri" w:cs="Arial"/>
            <w:bCs/>
            <w:sz w:val="22"/>
            <w:szCs w:val="22"/>
          </w:rPr>
          <w:t>Fire Saf</w:t>
        </w:r>
        <w:r w:rsidR="00D5202D">
          <w:rPr>
            <w:rStyle w:val="Hyperlink"/>
            <w:rFonts w:ascii="Calibri" w:hAnsi="Calibri" w:cs="Arial"/>
            <w:bCs/>
            <w:sz w:val="22"/>
            <w:szCs w:val="22"/>
          </w:rPr>
          <w:t>et</w:t>
        </w:r>
        <w:r w:rsidR="003B3E0C" w:rsidRPr="003B3E0C">
          <w:rPr>
            <w:rStyle w:val="Hyperlink"/>
            <w:rFonts w:ascii="Calibri" w:hAnsi="Calibri" w:cs="Arial"/>
            <w:bCs/>
            <w:sz w:val="22"/>
            <w:szCs w:val="22"/>
          </w:rPr>
          <w:t>y!</w:t>
        </w:r>
      </w:hyperlink>
      <w:r w:rsidR="003B3E0C">
        <w:rPr>
          <w:rFonts w:ascii="Calibri" w:hAnsi="Calibri"/>
          <w:bCs/>
          <w:sz w:val="22"/>
          <w:szCs w:val="22"/>
        </w:rPr>
        <w:t xml:space="preserve"> </w:t>
      </w:r>
    </w:p>
    <w:p w14:paraId="78AA0B5E" w14:textId="77777777" w:rsidR="000F169E" w:rsidRDefault="000F169E" w:rsidP="002146AE">
      <w:pPr>
        <w:spacing w:after="180"/>
        <w:rPr>
          <w:rFonts w:ascii="Calibri" w:hAnsi="Calibri"/>
          <w:bCs/>
          <w:sz w:val="22"/>
          <w:szCs w:val="22"/>
        </w:rPr>
      </w:pPr>
    </w:p>
    <w:p w14:paraId="2E8308FD" w14:textId="77777777" w:rsidR="009172F1" w:rsidRPr="003B51D7" w:rsidRDefault="009172F1" w:rsidP="009172F1">
      <w:pPr>
        <w:rPr>
          <w:rFonts w:ascii="Calibri" w:hAnsi="Calibri"/>
          <w:i/>
          <w:sz w:val="22"/>
          <w:szCs w:val="22"/>
        </w:rPr>
      </w:pPr>
    </w:p>
    <w:p w14:paraId="73FCA4DA"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7AABD" w14:textId="77777777" w:rsidR="00A92E94" w:rsidRDefault="00A92E94">
      <w:r>
        <w:separator/>
      </w:r>
    </w:p>
  </w:endnote>
  <w:endnote w:type="continuationSeparator" w:id="0">
    <w:p w14:paraId="4905CE59" w14:textId="77777777" w:rsidR="00A92E94" w:rsidRDefault="00A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2E2B" w14:textId="77777777" w:rsidR="00A92E94" w:rsidRDefault="00A92E94">
      <w:r>
        <w:separator/>
      </w:r>
    </w:p>
  </w:footnote>
  <w:footnote w:type="continuationSeparator" w:id="0">
    <w:p w14:paraId="0147A15E" w14:textId="77777777" w:rsidR="00A92E94" w:rsidRDefault="00A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01FB"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A55892F" wp14:editId="6E7CBFA4">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026D407"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5A2A61"/>
    <w:multiLevelType w:val="hybridMultilevel"/>
    <w:tmpl w:val="12EA018A"/>
    <w:lvl w:ilvl="0" w:tplc="4F109A3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8156937"/>
    <w:multiLevelType w:val="hybridMultilevel"/>
    <w:tmpl w:val="603EB6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8C7191"/>
    <w:multiLevelType w:val="hybridMultilevel"/>
    <w:tmpl w:val="2F4868A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D0E75AB"/>
    <w:multiLevelType w:val="hybridMultilevel"/>
    <w:tmpl w:val="C730320C"/>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18B2D1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2"/>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5"/>
  </w:num>
  <w:num w:numId="22">
    <w:abstractNumId w:val="34"/>
  </w:num>
  <w:num w:numId="23">
    <w:abstractNumId w:val="12"/>
  </w:num>
  <w:num w:numId="24">
    <w:abstractNumId w:val="32"/>
  </w:num>
  <w:num w:numId="25">
    <w:abstractNumId w:val="6"/>
  </w:num>
  <w:num w:numId="26">
    <w:abstractNumId w:val="30"/>
  </w:num>
  <w:num w:numId="27">
    <w:abstractNumId w:val="36"/>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41"/>
  </w:num>
  <w:num w:numId="46">
    <w:abstractNumId w:val="37"/>
  </w:num>
  <w:num w:numId="47">
    <w:abstractNumId w:val="31"/>
  </w:num>
  <w:num w:numId="48">
    <w:abstractNumId w:val="4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yNDQwNDM3MjAxNjVV0lEKTi0uzszPAykwrQUAg3ahNywAAAA="/>
  </w:docVars>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169E"/>
    <w:rsid w:val="000F2F84"/>
    <w:rsid w:val="000F504B"/>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24275"/>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E5A1A"/>
    <w:rsid w:val="002F2B0A"/>
    <w:rsid w:val="002F41F8"/>
    <w:rsid w:val="00300CDD"/>
    <w:rsid w:val="0030302E"/>
    <w:rsid w:val="00320792"/>
    <w:rsid w:val="00322503"/>
    <w:rsid w:val="003246B4"/>
    <w:rsid w:val="003276AC"/>
    <w:rsid w:val="0033343D"/>
    <w:rsid w:val="00340FC3"/>
    <w:rsid w:val="00342F0C"/>
    <w:rsid w:val="003439BA"/>
    <w:rsid w:val="00346B6D"/>
    <w:rsid w:val="00355D61"/>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3E0C"/>
    <w:rsid w:val="003C0B40"/>
    <w:rsid w:val="003C4810"/>
    <w:rsid w:val="003C7CA3"/>
    <w:rsid w:val="003C7D2A"/>
    <w:rsid w:val="003D020A"/>
    <w:rsid w:val="003D4741"/>
    <w:rsid w:val="003D4C4C"/>
    <w:rsid w:val="003D5453"/>
    <w:rsid w:val="003D59C3"/>
    <w:rsid w:val="003D797B"/>
    <w:rsid w:val="003E3D1B"/>
    <w:rsid w:val="003E491A"/>
    <w:rsid w:val="003E671F"/>
    <w:rsid w:val="003F0719"/>
    <w:rsid w:val="003F1084"/>
    <w:rsid w:val="00400E4D"/>
    <w:rsid w:val="00401290"/>
    <w:rsid w:val="00410E80"/>
    <w:rsid w:val="004111D3"/>
    <w:rsid w:val="00414BE7"/>
    <w:rsid w:val="00424E93"/>
    <w:rsid w:val="00426642"/>
    <w:rsid w:val="00433A77"/>
    <w:rsid w:val="00435E0B"/>
    <w:rsid w:val="00436863"/>
    <w:rsid w:val="0043791C"/>
    <w:rsid w:val="004379EE"/>
    <w:rsid w:val="004440A0"/>
    <w:rsid w:val="004501A0"/>
    <w:rsid w:val="004518BD"/>
    <w:rsid w:val="00462662"/>
    <w:rsid w:val="00475DAD"/>
    <w:rsid w:val="004804FC"/>
    <w:rsid w:val="00482939"/>
    <w:rsid w:val="004831FE"/>
    <w:rsid w:val="00485EC9"/>
    <w:rsid w:val="004B7A95"/>
    <w:rsid w:val="004C18D1"/>
    <w:rsid w:val="004C2E35"/>
    <w:rsid w:val="004C386A"/>
    <w:rsid w:val="004C5604"/>
    <w:rsid w:val="004C69B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2274"/>
    <w:rsid w:val="00563B9B"/>
    <w:rsid w:val="00570617"/>
    <w:rsid w:val="00577A16"/>
    <w:rsid w:val="00583303"/>
    <w:rsid w:val="005838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169A"/>
    <w:rsid w:val="005F2263"/>
    <w:rsid w:val="005F35B0"/>
    <w:rsid w:val="005F5E94"/>
    <w:rsid w:val="0060041D"/>
    <w:rsid w:val="00600A34"/>
    <w:rsid w:val="0060112F"/>
    <w:rsid w:val="00604679"/>
    <w:rsid w:val="006054E3"/>
    <w:rsid w:val="00607230"/>
    <w:rsid w:val="00620B1F"/>
    <w:rsid w:val="006228E0"/>
    <w:rsid w:val="00630664"/>
    <w:rsid w:val="006328C7"/>
    <w:rsid w:val="00633BCB"/>
    <w:rsid w:val="00634F90"/>
    <w:rsid w:val="00635350"/>
    <w:rsid w:val="00636E8C"/>
    <w:rsid w:val="006414EA"/>
    <w:rsid w:val="00643C5C"/>
    <w:rsid w:val="00644EEB"/>
    <w:rsid w:val="00657088"/>
    <w:rsid w:val="006606C5"/>
    <w:rsid w:val="00661372"/>
    <w:rsid w:val="00663F6B"/>
    <w:rsid w:val="00665BD0"/>
    <w:rsid w:val="00672A7A"/>
    <w:rsid w:val="00674F5B"/>
    <w:rsid w:val="0068007D"/>
    <w:rsid w:val="00683121"/>
    <w:rsid w:val="00683EF3"/>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A68E4"/>
    <w:rsid w:val="007B2ACF"/>
    <w:rsid w:val="007C024E"/>
    <w:rsid w:val="007C3398"/>
    <w:rsid w:val="007D39CC"/>
    <w:rsid w:val="007D5D08"/>
    <w:rsid w:val="007D689A"/>
    <w:rsid w:val="007E1693"/>
    <w:rsid w:val="007E2135"/>
    <w:rsid w:val="007E2796"/>
    <w:rsid w:val="007E3AC4"/>
    <w:rsid w:val="007F4FFD"/>
    <w:rsid w:val="007F624C"/>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85423"/>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66432"/>
    <w:rsid w:val="00A70AEF"/>
    <w:rsid w:val="00A70FD2"/>
    <w:rsid w:val="00A71077"/>
    <w:rsid w:val="00A7119A"/>
    <w:rsid w:val="00A73FB0"/>
    <w:rsid w:val="00A74FB1"/>
    <w:rsid w:val="00A84592"/>
    <w:rsid w:val="00A85849"/>
    <w:rsid w:val="00A92E94"/>
    <w:rsid w:val="00A97C37"/>
    <w:rsid w:val="00AB1E7B"/>
    <w:rsid w:val="00AB5C5C"/>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339E"/>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36EA5"/>
    <w:rsid w:val="00D40BFB"/>
    <w:rsid w:val="00D44B3B"/>
    <w:rsid w:val="00D45B26"/>
    <w:rsid w:val="00D468D5"/>
    <w:rsid w:val="00D5202D"/>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6675D"/>
    <w:rsid w:val="00E73F87"/>
    <w:rsid w:val="00E76DAD"/>
    <w:rsid w:val="00E83C2B"/>
    <w:rsid w:val="00E8531C"/>
    <w:rsid w:val="00E85C14"/>
    <w:rsid w:val="00E91FFF"/>
    <w:rsid w:val="00EA24AB"/>
    <w:rsid w:val="00EA51BB"/>
    <w:rsid w:val="00EA550A"/>
    <w:rsid w:val="00EB5DC7"/>
    <w:rsid w:val="00EC025C"/>
    <w:rsid w:val="00EC3624"/>
    <w:rsid w:val="00EE34D4"/>
    <w:rsid w:val="00EF05A2"/>
    <w:rsid w:val="00EF0DF5"/>
    <w:rsid w:val="00EF199C"/>
    <w:rsid w:val="00F02034"/>
    <w:rsid w:val="00F02538"/>
    <w:rsid w:val="00F04A79"/>
    <w:rsid w:val="00F11F45"/>
    <w:rsid w:val="00F16962"/>
    <w:rsid w:val="00F17A94"/>
    <w:rsid w:val="00F27B17"/>
    <w:rsid w:val="00F30E2E"/>
    <w:rsid w:val="00F32371"/>
    <w:rsid w:val="00F336A3"/>
    <w:rsid w:val="00F353AE"/>
    <w:rsid w:val="00F3596F"/>
    <w:rsid w:val="00F414B4"/>
    <w:rsid w:val="00F54B55"/>
    <w:rsid w:val="00F55623"/>
    <w:rsid w:val="00F570AD"/>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D72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81ABE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C9339E"/>
    <w:rPr>
      <w:sz w:val="16"/>
      <w:szCs w:val="16"/>
    </w:rPr>
  </w:style>
  <w:style w:type="paragraph" w:styleId="CommentText">
    <w:name w:val="annotation text"/>
    <w:basedOn w:val="Normal"/>
    <w:link w:val="CommentTextChar"/>
    <w:uiPriority w:val="99"/>
    <w:semiHidden/>
    <w:unhideWhenUsed/>
    <w:rsid w:val="00C9339E"/>
  </w:style>
  <w:style w:type="character" w:customStyle="1" w:styleId="CommentTextChar">
    <w:name w:val="Comment Text Char"/>
    <w:basedOn w:val="DefaultParagraphFont"/>
    <w:link w:val="CommentText"/>
    <w:uiPriority w:val="99"/>
    <w:semiHidden/>
    <w:rsid w:val="00C9339E"/>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9339E"/>
    <w:rPr>
      <w:b/>
      <w:bCs/>
    </w:rPr>
  </w:style>
  <w:style w:type="character" w:customStyle="1" w:styleId="CommentSubjectChar">
    <w:name w:val="Comment Subject Char"/>
    <w:basedOn w:val="CommentTextChar"/>
    <w:link w:val="CommentSubject"/>
    <w:uiPriority w:val="99"/>
    <w:semiHidden/>
    <w:rsid w:val="00C9339E"/>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nicholls@csiro.au" TargetMode="External"/><Relationship Id="rId13" Type="http://schemas.openxmlformats.org/officeDocument/2006/relationships/hyperlink" Target="https://www.csiro.au/en/Do-business/Services/Materials-infrastructure/Fire-saf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C438-8F62-4A56-B9F3-27B049B3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6437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7392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Marshall, Jane-Anne (HR, Clayton)</cp:lastModifiedBy>
  <cp:revision>2</cp:revision>
  <cp:lastPrinted>2014-02-06T02:28:00Z</cp:lastPrinted>
  <dcterms:created xsi:type="dcterms:W3CDTF">2019-06-07T02:44:00Z</dcterms:created>
  <dcterms:modified xsi:type="dcterms:W3CDTF">2019-06-07T02:44:00Z</dcterms:modified>
</cp:coreProperties>
</file>