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1811" w14:textId="77777777" w:rsidR="008F5789" w:rsidRPr="00E27CCC" w:rsidRDefault="00AE1601" w:rsidP="00E27CCC">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14:paraId="3F9A4A5F" w14:textId="77777777" w:rsidR="003D59C3" w:rsidRPr="00350F1B" w:rsidRDefault="00D853A6" w:rsidP="008F5789">
      <w:pPr>
        <w:pStyle w:val="Heading2"/>
        <w:rPr>
          <w:rFonts w:asciiTheme="minorHAnsi" w:hAnsiTheme="minorHAnsi" w:cstheme="minorHAnsi"/>
          <w:i w:val="0"/>
        </w:rPr>
      </w:pPr>
      <w:r w:rsidRPr="00350F1B">
        <w:rPr>
          <w:rFonts w:asciiTheme="minorHAnsi" w:hAnsiTheme="minorHAnsi" w:cstheme="minorHAnsi"/>
          <w:i w:val="0"/>
        </w:rPr>
        <w:t>Communication &amp; Information</w:t>
      </w:r>
      <w:r w:rsidR="009F24BD" w:rsidRPr="00350F1B">
        <w:rPr>
          <w:rFonts w:asciiTheme="minorHAnsi" w:hAnsiTheme="minorHAnsi" w:cstheme="minorHAnsi"/>
          <w:i w:val="0"/>
        </w:rPr>
        <w:t xml:space="preserve"> – CSOF</w:t>
      </w:r>
      <w:r w:rsidR="000571ED" w:rsidRPr="00350F1B">
        <w:rPr>
          <w:rFonts w:asciiTheme="minorHAnsi" w:hAnsiTheme="minorHAnsi" w:cstheme="minorHAnsi"/>
          <w:i w:val="0"/>
        </w:rPr>
        <w:t>5</w:t>
      </w:r>
    </w:p>
    <w:p w14:paraId="1D2404A4"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08F8C69E" w14:textId="77777777" w:rsidTr="000D03D1">
        <w:trPr>
          <w:trHeight w:val="488"/>
        </w:trPr>
        <w:tc>
          <w:tcPr>
            <w:tcW w:w="2766" w:type="dxa"/>
            <w:shd w:val="clear" w:color="auto" w:fill="F2F2F2"/>
            <w:vAlign w:val="center"/>
          </w:tcPr>
          <w:p w14:paraId="09D2D129"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7AED39B" w14:textId="77777777" w:rsidR="00AE1601" w:rsidRPr="0097618D" w:rsidRDefault="00D72F28" w:rsidP="000D03D1">
            <w:pPr>
              <w:tabs>
                <w:tab w:val="left" w:pos="6093"/>
              </w:tabs>
              <w:spacing w:before="120" w:after="60"/>
              <w:rPr>
                <w:rFonts w:ascii="Calibri" w:hAnsi="Calibri"/>
                <w:sz w:val="22"/>
                <w:szCs w:val="22"/>
              </w:rPr>
            </w:pPr>
            <w:r w:rsidRPr="00D72F28">
              <w:rPr>
                <w:rFonts w:ascii="Calibri" w:hAnsi="Calibri"/>
                <w:sz w:val="22"/>
                <w:szCs w:val="22"/>
              </w:rPr>
              <w:t xml:space="preserve">STEM Professionals </w:t>
            </w:r>
            <w:r>
              <w:rPr>
                <w:rFonts w:ascii="Calibri" w:hAnsi="Calibri"/>
                <w:sz w:val="22"/>
                <w:szCs w:val="22"/>
              </w:rPr>
              <w:t>i</w:t>
            </w:r>
            <w:r w:rsidRPr="00D72F28">
              <w:rPr>
                <w:rFonts w:ascii="Calibri" w:hAnsi="Calibri"/>
                <w:sz w:val="22"/>
                <w:szCs w:val="22"/>
              </w:rPr>
              <w:t>n Schools Industry Engagement Manager</w:t>
            </w:r>
          </w:p>
        </w:tc>
      </w:tr>
      <w:tr w:rsidR="00AE1601" w:rsidRPr="0097618D" w14:paraId="562C825D" w14:textId="77777777" w:rsidTr="000D03D1">
        <w:trPr>
          <w:trHeight w:val="423"/>
        </w:trPr>
        <w:tc>
          <w:tcPr>
            <w:tcW w:w="2766" w:type="dxa"/>
            <w:shd w:val="clear" w:color="auto" w:fill="F2F2F2"/>
            <w:vAlign w:val="center"/>
          </w:tcPr>
          <w:p w14:paraId="4AE83EB0"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14:paraId="4AB9D4FB" w14:textId="77777777" w:rsidR="00AE1601" w:rsidRPr="0097618D" w:rsidRDefault="00D72F28" w:rsidP="000D03D1">
            <w:pPr>
              <w:rPr>
                <w:rFonts w:ascii="Calibri" w:hAnsi="Calibri"/>
                <w:sz w:val="22"/>
                <w:szCs w:val="22"/>
              </w:rPr>
            </w:pPr>
            <w:r w:rsidRPr="00D72F28">
              <w:rPr>
                <w:rFonts w:ascii="Calibri" w:hAnsi="Calibri"/>
                <w:sz w:val="22"/>
                <w:szCs w:val="22"/>
              </w:rPr>
              <w:t>61825</w:t>
            </w:r>
          </w:p>
        </w:tc>
      </w:tr>
      <w:tr w:rsidR="00AE1601" w:rsidRPr="0097618D" w14:paraId="36510697" w14:textId="77777777" w:rsidTr="000D03D1">
        <w:trPr>
          <w:trHeight w:val="429"/>
        </w:trPr>
        <w:tc>
          <w:tcPr>
            <w:tcW w:w="2766" w:type="dxa"/>
            <w:shd w:val="clear" w:color="auto" w:fill="F2F2F2"/>
            <w:vAlign w:val="center"/>
          </w:tcPr>
          <w:p w14:paraId="04921A2E"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4031BDE"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07B8DA20" w14:textId="77777777" w:rsidTr="000D03D1">
        <w:trPr>
          <w:trHeight w:val="970"/>
        </w:trPr>
        <w:tc>
          <w:tcPr>
            <w:tcW w:w="2766" w:type="dxa"/>
            <w:shd w:val="clear" w:color="auto" w:fill="F2F2F2"/>
            <w:vAlign w:val="center"/>
          </w:tcPr>
          <w:p w14:paraId="5D769AE8"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2A219E22" w14:textId="77777777" w:rsidR="00AE1601" w:rsidRPr="0097618D" w:rsidRDefault="00AE1601" w:rsidP="000D03D1">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C16D35">
              <w:rPr>
                <w:rFonts w:ascii="Calibri" w:hAnsi="Calibri"/>
                <w:sz w:val="22"/>
                <w:szCs w:val="22"/>
              </w:rPr>
            </w:r>
            <w:r w:rsidR="00C16D35">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66BC4EBF" w14:textId="77777777" w:rsidR="00AE1601" w:rsidRPr="0097618D" w:rsidRDefault="00D72F28" w:rsidP="000D03D1">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C16D35">
              <w:rPr>
                <w:rFonts w:ascii="Calibri" w:hAnsi="Calibri"/>
                <w:sz w:val="22"/>
                <w:szCs w:val="22"/>
              </w:rPr>
            </w:r>
            <w:r w:rsidR="00C16D35">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p>
          <w:p w14:paraId="6125F1C4" w14:textId="77777777" w:rsidR="00AE1601" w:rsidRPr="0097618D" w:rsidRDefault="00AE1601" w:rsidP="00AE1601">
            <w:pPr>
              <w:pStyle w:val="ListParagraph"/>
              <w:numPr>
                <w:ilvl w:val="0"/>
                <w:numId w:val="3"/>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C16D35">
              <w:rPr>
                <w:rFonts w:ascii="Calibri" w:hAnsi="Calibri"/>
                <w:sz w:val="22"/>
                <w:szCs w:val="22"/>
              </w:rPr>
            </w:r>
            <w:r w:rsidR="00C16D35">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E1601" w:rsidRPr="0097618D" w14:paraId="0A76A829" w14:textId="77777777" w:rsidTr="00E27CCC">
        <w:trPr>
          <w:trHeight w:val="421"/>
        </w:trPr>
        <w:tc>
          <w:tcPr>
            <w:tcW w:w="2766" w:type="dxa"/>
            <w:shd w:val="clear" w:color="auto" w:fill="F2F2F2"/>
            <w:vAlign w:val="center"/>
          </w:tcPr>
          <w:p w14:paraId="5994C302"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shd w:val="clear" w:color="auto" w:fill="auto"/>
            <w:vAlign w:val="center"/>
          </w:tcPr>
          <w:p w14:paraId="3B0A0535" w14:textId="77777777" w:rsidR="00AE1601" w:rsidRPr="00E27CCC" w:rsidRDefault="00E27CCC" w:rsidP="000D03D1">
            <w:pPr>
              <w:pStyle w:val="ListParagraph"/>
              <w:ind w:left="0"/>
              <w:rPr>
                <w:rFonts w:ascii="Calibri" w:hAnsi="Calibri"/>
                <w:sz w:val="22"/>
                <w:szCs w:val="22"/>
              </w:rPr>
            </w:pPr>
            <w:r w:rsidRPr="00E27CCC">
              <w:rPr>
                <w:rFonts w:ascii="Calibri" w:hAnsi="Calibri"/>
                <w:sz w:val="22"/>
                <w:szCs w:val="22"/>
              </w:rPr>
              <w:t>20%</w:t>
            </w:r>
          </w:p>
        </w:tc>
      </w:tr>
      <w:tr w:rsidR="00AE1601" w:rsidRPr="0097618D" w14:paraId="0F3778B8" w14:textId="77777777" w:rsidTr="00E27CCC">
        <w:trPr>
          <w:trHeight w:val="413"/>
        </w:trPr>
        <w:tc>
          <w:tcPr>
            <w:tcW w:w="2766" w:type="dxa"/>
            <w:shd w:val="clear" w:color="auto" w:fill="F2F2F2"/>
            <w:vAlign w:val="center"/>
          </w:tcPr>
          <w:p w14:paraId="051DE193"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shd w:val="clear" w:color="auto" w:fill="auto"/>
            <w:vAlign w:val="center"/>
          </w:tcPr>
          <w:p w14:paraId="66636C1D" w14:textId="77777777" w:rsidR="00AE1601" w:rsidRPr="00E27CCC" w:rsidRDefault="00E27CCC" w:rsidP="000D03D1">
            <w:pPr>
              <w:pStyle w:val="ListParagraph"/>
              <w:ind w:left="0"/>
              <w:rPr>
                <w:rFonts w:ascii="Calibri" w:hAnsi="Calibri"/>
                <w:sz w:val="22"/>
                <w:szCs w:val="22"/>
              </w:rPr>
            </w:pPr>
            <w:r w:rsidRPr="00E27CCC">
              <w:rPr>
                <w:rFonts w:ascii="Calibri" w:hAnsi="Calibri"/>
                <w:sz w:val="22"/>
                <w:szCs w:val="22"/>
              </w:rPr>
              <w:t>80%</w:t>
            </w:r>
          </w:p>
        </w:tc>
      </w:tr>
      <w:tr w:rsidR="008F5789" w:rsidRPr="0097618D" w14:paraId="30C09F75" w14:textId="77777777" w:rsidTr="00E27CCC">
        <w:trPr>
          <w:trHeight w:val="420"/>
        </w:trPr>
        <w:tc>
          <w:tcPr>
            <w:tcW w:w="2766" w:type="dxa"/>
            <w:shd w:val="clear" w:color="auto" w:fill="F2F2F2"/>
            <w:vAlign w:val="center"/>
          </w:tcPr>
          <w:p w14:paraId="5E1ED8B3" w14:textId="77777777"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14:paraId="606C2B29" w14:textId="77777777" w:rsidR="008F5789" w:rsidRPr="00E27CCC" w:rsidRDefault="00E27CCC" w:rsidP="008F5789">
            <w:pPr>
              <w:pStyle w:val="ListParagraph"/>
              <w:ind w:left="0"/>
              <w:rPr>
                <w:rFonts w:ascii="Calibri" w:hAnsi="Calibri"/>
                <w:sz w:val="22"/>
                <w:szCs w:val="22"/>
              </w:rPr>
            </w:pPr>
            <w:r w:rsidRPr="00E27CCC">
              <w:rPr>
                <w:rFonts w:ascii="Calibri" w:hAnsi="Calibri"/>
                <w:sz w:val="22"/>
                <w:szCs w:val="22"/>
              </w:rPr>
              <w:t>STEM Professionals in Schools Program Manager</w:t>
            </w:r>
          </w:p>
        </w:tc>
      </w:tr>
      <w:tr w:rsidR="00AE1601" w:rsidRPr="0097618D" w14:paraId="62FA64EF" w14:textId="77777777" w:rsidTr="00E27CCC">
        <w:trPr>
          <w:trHeight w:val="411"/>
        </w:trPr>
        <w:tc>
          <w:tcPr>
            <w:tcW w:w="2766" w:type="dxa"/>
            <w:shd w:val="clear" w:color="auto" w:fill="F2F2F2"/>
            <w:vAlign w:val="center"/>
          </w:tcPr>
          <w:p w14:paraId="68B223FE"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14:paraId="151BB4F9" w14:textId="77777777" w:rsidR="00AE1601" w:rsidRPr="00E27CCC" w:rsidRDefault="008F5789" w:rsidP="000D03D1">
            <w:pPr>
              <w:pStyle w:val="ListParagraph"/>
              <w:ind w:left="0"/>
              <w:rPr>
                <w:rFonts w:ascii="Calibri" w:hAnsi="Calibri"/>
                <w:sz w:val="22"/>
                <w:szCs w:val="22"/>
              </w:rPr>
            </w:pPr>
            <w:r w:rsidRPr="00E27CCC">
              <w:rPr>
                <w:rFonts w:ascii="Calibri" w:hAnsi="Calibri"/>
                <w:sz w:val="22"/>
                <w:szCs w:val="22"/>
              </w:rPr>
              <w:t>0</w:t>
            </w:r>
          </w:p>
        </w:tc>
      </w:tr>
      <w:tr w:rsidR="00AE1601" w:rsidRPr="0097618D" w14:paraId="40547328" w14:textId="77777777" w:rsidTr="000D03D1">
        <w:trPr>
          <w:trHeight w:val="411"/>
        </w:trPr>
        <w:tc>
          <w:tcPr>
            <w:tcW w:w="2766" w:type="dxa"/>
            <w:shd w:val="clear" w:color="auto" w:fill="F2F2F2"/>
            <w:vAlign w:val="center"/>
          </w:tcPr>
          <w:p w14:paraId="3AFF12AB"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Name and 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Applicant Enquiries:</w:t>
            </w:r>
          </w:p>
        </w:tc>
        <w:tc>
          <w:tcPr>
            <w:tcW w:w="7371" w:type="dxa"/>
            <w:vAlign w:val="center"/>
          </w:tcPr>
          <w:p w14:paraId="667C0EE6" w14:textId="77777777" w:rsidR="00AE1601" w:rsidRPr="0097618D" w:rsidRDefault="00E27CCC" w:rsidP="000D03D1">
            <w:pPr>
              <w:pStyle w:val="ListParagraph"/>
              <w:ind w:left="0"/>
              <w:rPr>
                <w:rFonts w:ascii="Calibri" w:hAnsi="Calibri"/>
                <w:sz w:val="22"/>
                <w:szCs w:val="22"/>
                <w:highlight w:val="yellow"/>
              </w:rPr>
            </w:pPr>
            <w:r w:rsidRPr="00C02B11">
              <w:rPr>
                <w:rFonts w:ascii="Calibri" w:hAnsi="Calibri"/>
                <w:sz w:val="22"/>
                <w:szCs w:val="22"/>
              </w:rPr>
              <w:t>Derek Williamson, via email derek.williamson@csiro.au</w:t>
            </w:r>
          </w:p>
        </w:tc>
      </w:tr>
      <w:tr w:rsidR="00AE1601" w:rsidRPr="0097618D" w14:paraId="02A6586A" w14:textId="77777777" w:rsidTr="000D03D1">
        <w:trPr>
          <w:trHeight w:val="411"/>
        </w:trPr>
        <w:tc>
          <w:tcPr>
            <w:tcW w:w="2766" w:type="dxa"/>
            <w:shd w:val="clear" w:color="auto" w:fill="F2F2F2"/>
            <w:vAlign w:val="center"/>
          </w:tcPr>
          <w:p w14:paraId="02D2AB10"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 xml:space="preserve">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Applying:</w:t>
            </w:r>
          </w:p>
        </w:tc>
        <w:tc>
          <w:tcPr>
            <w:tcW w:w="7371" w:type="dxa"/>
            <w:vAlign w:val="center"/>
          </w:tcPr>
          <w:p w14:paraId="66F93D02" w14:textId="77777777" w:rsidR="00AE1601" w:rsidRPr="00E27CCC" w:rsidRDefault="00AE1601" w:rsidP="00E27CC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50F1B">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E1601" w:rsidRPr="0097618D" w14:paraId="75B71CCB" w14:textId="77777777" w:rsidTr="000D03D1">
        <w:trPr>
          <w:trHeight w:val="411"/>
        </w:trPr>
        <w:tc>
          <w:tcPr>
            <w:tcW w:w="2766" w:type="dxa"/>
            <w:shd w:val="clear" w:color="auto" w:fill="F2F2F2"/>
            <w:vAlign w:val="center"/>
          </w:tcPr>
          <w:p w14:paraId="429A8717"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D3D5A1F" w14:textId="77777777" w:rsidR="00AE1601" w:rsidRDefault="0030405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CD8872B"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69C633FE" w14:textId="77777777"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14:paraId="73C57A07" w14:textId="77777777" w:rsidR="00E27CCC" w:rsidRDefault="00D21A30" w:rsidP="00E27CCC">
      <w:pPr>
        <w:pStyle w:val="Heading2"/>
        <w:rPr>
          <w:rFonts w:asciiTheme="minorHAnsi" w:hAnsiTheme="minorHAnsi" w:cstheme="minorHAnsi"/>
          <w:i w:val="0"/>
        </w:rPr>
      </w:pPr>
      <w:r w:rsidRPr="00350F1B">
        <w:rPr>
          <w:rFonts w:asciiTheme="minorHAnsi" w:hAnsiTheme="minorHAnsi" w:cstheme="minorHAnsi"/>
          <w:i w:val="0"/>
        </w:rPr>
        <w:t>Role Overview:</w:t>
      </w:r>
    </w:p>
    <w:p w14:paraId="79E747D0" w14:textId="77777777" w:rsidR="00E27CCC" w:rsidRPr="00E27CCC" w:rsidRDefault="00E27CCC" w:rsidP="00E27CCC">
      <w:pPr>
        <w:rPr>
          <w:lang w:val="x-none"/>
        </w:rPr>
      </w:pPr>
    </w:p>
    <w:p w14:paraId="38BAFEB5" w14:textId="1CDB88BB" w:rsidR="00E27CCC" w:rsidRDefault="00E27CCC" w:rsidP="00E27CCC">
      <w:pPr>
        <w:pStyle w:val="Default"/>
        <w:rPr>
          <w:rFonts w:cs="Arial"/>
          <w:color w:val="auto"/>
          <w:sz w:val="22"/>
          <w:szCs w:val="22"/>
          <w:lang w:eastAsia="ja-JP"/>
        </w:rPr>
      </w:pPr>
      <w:r>
        <w:rPr>
          <w:rFonts w:cs="Arial"/>
          <w:color w:val="auto"/>
          <w:sz w:val="22"/>
          <w:szCs w:val="22"/>
          <w:lang w:eastAsia="ja-JP"/>
        </w:rPr>
        <w:t xml:space="preserve">The Industry Engagement Manager is part of a national team, implementing the highly successful STEM Professionals in Schools program. Through creating and supporting partnerships between </w:t>
      </w:r>
      <w:r w:rsidR="00131198">
        <w:rPr>
          <w:rFonts w:cs="Arial"/>
          <w:color w:val="auto"/>
          <w:sz w:val="22"/>
          <w:szCs w:val="22"/>
          <w:lang w:eastAsia="ja-JP"/>
        </w:rPr>
        <w:t>schools and industry</w:t>
      </w:r>
      <w:r>
        <w:rPr>
          <w:rFonts w:cs="Arial"/>
          <w:color w:val="auto"/>
          <w:sz w:val="22"/>
          <w:szCs w:val="22"/>
          <w:lang w:eastAsia="ja-JP"/>
        </w:rPr>
        <w:t xml:space="preserve">, this exciting initiative brings real-life science, ICT, engineering and mathematics into primary and secondary school classrooms, engaging teachers and students with contemporary research, applications and careers. </w:t>
      </w:r>
      <w:r>
        <w:rPr>
          <w:rFonts w:cs="Arial"/>
          <w:color w:val="auto"/>
          <w:sz w:val="22"/>
          <w:szCs w:val="22"/>
          <w:lang w:eastAsia="ja-JP"/>
        </w:rPr>
        <w:br/>
      </w:r>
    </w:p>
    <w:p w14:paraId="78CA413D" w14:textId="0A6D085B" w:rsidR="00E27CCC" w:rsidRDefault="00E27CCC" w:rsidP="00E27CCC">
      <w:pPr>
        <w:pStyle w:val="Default"/>
        <w:spacing w:before="180" w:after="120"/>
        <w:rPr>
          <w:rFonts w:cs="Arial"/>
          <w:color w:val="auto"/>
          <w:sz w:val="22"/>
          <w:szCs w:val="22"/>
          <w:lang w:eastAsia="ja-JP"/>
        </w:rPr>
      </w:pPr>
      <w:r w:rsidRPr="00E27CCC">
        <w:rPr>
          <w:rFonts w:asciiTheme="minorHAnsi" w:hAnsiTheme="minorHAnsi" w:cstheme="minorHAnsi"/>
          <w:sz w:val="22"/>
          <w:szCs w:val="22"/>
        </w:rPr>
        <w:t xml:space="preserve">Working as part of a collaborative team, the Industry Engagement Manager will contribute to the leadership and growth of the program with </w:t>
      </w:r>
      <w:r>
        <w:rPr>
          <w:rFonts w:asciiTheme="minorHAnsi" w:hAnsiTheme="minorHAnsi" w:cstheme="minorHAnsi"/>
          <w:sz w:val="22"/>
          <w:szCs w:val="22"/>
        </w:rPr>
        <w:t xml:space="preserve">a </w:t>
      </w:r>
      <w:proofErr w:type="gramStart"/>
      <w:r>
        <w:rPr>
          <w:rFonts w:asciiTheme="minorHAnsi" w:hAnsiTheme="minorHAnsi" w:cstheme="minorHAnsi"/>
          <w:sz w:val="22"/>
          <w:szCs w:val="22"/>
        </w:rPr>
        <w:t xml:space="preserve">particular </w:t>
      </w:r>
      <w:r w:rsidRPr="00E27CCC">
        <w:rPr>
          <w:rFonts w:asciiTheme="minorHAnsi" w:hAnsiTheme="minorHAnsi" w:cstheme="minorHAnsi"/>
          <w:sz w:val="22"/>
          <w:szCs w:val="22"/>
        </w:rPr>
        <w:t>focus</w:t>
      </w:r>
      <w:proofErr w:type="gramEnd"/>
      <w:r w:rsidRPr="00E27CCC">
        <w:rPr>
          <w:rFonts w:asciiTheme="minorHAnsi" w:hAnsiTheme="minorHAnsi" w:cstheme="minorHAnsi"/>
          <w:sz w:val="22"/>
          <w:szCs w:val="22"/>
        </w:rPr>
        <w:t xml:space="preserve"> on increasing business and industry engagement and participation in the program.  The role will engage </w:t>
      </w:r>
      <w:r w:rsidR="003E5A5E">
        <w:rPr>
          <w:rFonts w:asciiTheme="minorHAnsi" w:hAnsiTheme="minorHAnsi" w:cstheme="minorHAnsi"/>
          <w:sz w:val="22"/>
          <w:szCs w:val="22"/>
        </w:rPr>
        <w:t>build and maint</w:t>
      </w:r>
      <w:r w:rsidR="00131198">
        <w:rPr>
          <w:rFonts w:asciiTheme="minorHAnsi" w:hAnsiTheme="minorHAnsi" w:cstheme="minorHAnsi"/>
          <w:sz w:val="22"/>
          <w:szCs w:val="22"/>
        </w:rPr>
        <w:t>a</w:t>
      </w:r>
      <w:r w:rsidR="003E5A5E">
        <w:rPr>
          <w:rFonts w:asciiTheme="minorHAnsi" w:hAnsiTheme="minorHAnsi" w:cstheme="minorHAnsi"/>
          <w:sz w:val="22"/>
          <w:szCs w:val="22"/>
        </w:rPr>
        <w:t>i</w:t>
      </w:r>
      <w:r w:rsidR="00131198">
        <w:rPr>
          <w:rFonts w:asciiTheme="minorHAnsi" w:hAnsiTheme="minorHAnsi" w:cstheme="minorHAnsi"/>
          <w:sz w:val="22"/>
          <w:szCs w:val="22"/>
        </w:rPr>
        <w:t>n</w:t>
      </w:r>
      <w:r w:rsidRPr="00E27CCC">
        <w:rPr>
          <w:rFonts w:asciiTheme="minorHAnsi" w:hAnsiTheme="minorHAnsi" w:cstheme="minorHAnsi"/>
          <w:sz w:val="22"/>
          <w:szCs w:val="22"/>
        </w:rPr>
        <w:t xml:space="preserve"> ongoing relationships with external organisations to increase participation, promote the success of their partnerships, increase longevity and sustainability of partnerships and provide support for the regional project team</w:t>
      </w:r>
      <w:r w:rsidRPr="00E27CCC">
        <w:rPr>
          <w:rFonts w:asciiTheme="minorHAnsi" w:hAnsiTheme="minorHAnsi" w:cstheme="minorHAnsi"/>
          <w:b/>
          <w:i/>
          <w:sz w:val="22"/>
          <w:szCs w:val="22"/>
        </w:rPr>
        <w:t>.</w:t>
      </w:r>
    </w:p>
    <w:p w14:paraId="0235B90D" w14:textId="77777777" w:rsidR="00D21A30" w:rsidRPr="00E641DA" w:rsidRDefault="00D21A30" w:rsidP="00502363">
      <w:pPr>
        <w:rPr>
          <w:rFonts w:ascii="Calibri" w:hAnsi="Calibri"/>
          <w:sz w:val="22"/>
          <w:szCs w:val="22"/>
        </w:rPr>
      </w:pPr>
    </w:p>
    <w:p w14:paraId="6208CCCF" w14:textId="77777777"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lastRenderedPageBreak/>
        <w:t>Duties and Key Result Areas:</w:t>
      </w:r>
    </w:p>
    <w:p w14:paraId="06A61E09" w14:textId="77777777" w:rsidR="00A97AB7" w:rsidRPr="00D90944" w:rsidRDefault="00A97AB7" w:rsidP="00A97AB7">
      <w:pPr>
        <w:pStyle w:val="Header"/>
        <w:numPr>
          <w:ilvl w:val="0"/>
          <w:numId w:val="10"/>
        </w:numPr>
        <w:tabs>
          <w:tab w:val="center" w:pos="4320"/>
          <w:tab w:val="right" w:pos="8640"/>
        </w:tabs>
        <w:spacing w:before="120" w:after="60"/>
        <w:ind w:left="468"/>
        <w:rPr>
          <w:rFonts w:asciiTheme="minorHAnsi" w:hAnsiTheme="minorHAnsi" w:cstheme="minorHAnsi"/>
          <w:b/>
          <w:bCs/>
          <w:sz w:val="22"/>
          <w:szCs w:val="22"/>
        </w:rPr>
      </w:pPr>
      <w:r w:rsidRPr="00D90944">
        <w:rPr>
          <w:rFonts w:asciiTheme="minorHAnsi" w:hAnsiTheme="minorHAnsi" w:cstheme="minorHAnsi"/>
          <w:sz w:val="22"/>
          <w:szCs w:val="22"/>
          <w:lang w:val="en-AU"/>
        </w:rPr>
        <w:t>Identify</w:t>
      </w:r>
      <w:r w:rsidRPr="00D90944">
        <w:rPr>
          <w:rFonts w:asciiTheme="minorHAnsi" w:hAnsiTheme="minorHAnsi" w:cstheme="minorHAnsi"/>
          <w:sz w:val="22"/>
          <w:szCs w:val="22"/>
        </w:rPr>
        <w:t xml:space="preserve"> and progress opportunities for the</w:t>
      </w:r>
      <w:r w:rsidRPr="00D90944">
        <w:rPr>
          <w:rFonts w:asciiTheme="minorHAnsi" w:hAnsiTheme="minorHAnsi" w:cstheme="minorHAnsi"/>
          <w:sz w:val="22"/>
          <w:szCs w:val="22"/>
          <w:lang w:val="en-AU"/>
        </w:rPr>
        <w:t xml:space="preserve"> STEM Professionals in Schools</w:t>
      </w:r>
      <w:r w:rsidRPr="00D90944">
        <w:rPr>
          <w:rFonts w:asciiTheme="minorHAnsi" w:hAnsiTheme="minorHAnsi" w:cstheme="minorHAnsi"/>
          <w:sz w:val="22"/>
          <w:szCs w:val="22"/>
        </w:rPr>
        <w:t xml:space="preserve"> program to engage and build relationships with industry including research organisations and corporate groups to achieve outcomes of benefit to CSIRO Education and Outreach </w:t>
      </w:r>
      <w:r w:rsidRPr="00D90944">
        <w:rPr>
          <w:rFonts w:asciiTheme="minorHAnsi" w:hAnsiTheme="minorHAnsi" w:cstheme="minorHAnsi"/>
          <w:sz w:val="22"/>
          <w:szCs w:val="22"/>
          <w:lang w:val="en-AU"/>
        </w:rPr>
        <w:t>(</w:t>
      </w:r>
      <w:proofErr w:type="spellStart"/>
      <w:r w:rsidRPr="00D90944">
        <w:rPr>
          <w:rFonts w:asciiTheme="minorHAnsi" w:hAnsiTheme="minorHAnsi" w:cstheme="minorHAnsi"/>
          <w:sz w:val="22"/>
          <w:szCs w:val="22"/>
          <w:lang w:val="en-AU"/>
        </w:rPr>
        <w:t>CEdO</w:t>
      </w:r>
      <w:proofErr w:type="spellEnd"/>
      <w:r w:rsidRPr="00D90944">
        <w:rPr>
          <w:rFonts w:asciiTheme="minorHAnsi" w:hAnsiTheme="minorHAnsi" w:cstheme="minorHAnsi"/>
          <w:sz w:val="22"/>
          <w:szCs w:val="22"/>
          <w:lang w:val="en-AU"/>
        </w:rPr>
        <w:t xml:space="preserve">) </w:t>
      </w:r>
      <w:r w:rsidRPr="00D90944">
        <w:rPr>
          <w:rFonts w:asciiTheme="minorHAnsi" w:hAnsiTheme="minorHAnsi" w:cstheme="minorHAnsi"/>
          <w:sz w:val="22"/>
          <w:szCs w:val="22"/>
        </w:rPr>
        <w:t>and our partners.</w:t>
      </w:r>
    </w:p>
    <w:p w14:paraId="2DDAFAEA" w14:textId="766B0DAC" w:rsidR="00A97AB7" w:rsidRPr="00D90944" w:rsidRDefault="00A97AB7" w:rsidP="00A97AB7">
      <w:pPr>
        <w:pStyle w:val="Header"/>
        <w:numPr>
          <w:ilvl w:val="0"/>
          <w:numId w:val="10"/>
        </w:numPr>
        <w:tabs>
          <w:tab w:val="center" w:pos="4320"/>
          <w:tab w:val="right" w:pos="8640"/>
        </w:tabs>
        <w:spacing w:before="120" w:after="60"/>
        <w:ind w:left="468"/>
        <w:rPr>
          <w:rFonts w:asciiTheme="minorHAnsi" w:hAnsiTheme="minorHAnsi" w:cstheme="minorHAnsi"/>
          <w:b/>
          <w:bCs/>
          <w:sz w:val="22"/>
          <w:szCs w:val="22"/>
        </w:rPr>
      </w:pPr>
      <w:r w:rsidRPr="00D90944">
        <w:rPr>
          <w:rFonts w:asciiTheme="minorHAnsi" w:hAnsiTheme="minorHAnsi" w:cstheme="minorHAnsi"/>
          <w:sz w:val="22"/>
          <w:szCs w:val="22"/>
        </w:rPr>
        <w:t xml:space="preserve">Take the lead in identifying solutions to encourage </w:t>
      </w:r>
      <w:r w:rsidR="00272130" w:rsidRPr="00D90944">
        <w:rPr>
          <w:rFonts w:asciiTheme="minorHAnsi" w:hAnsiTheme="minorHAnsi" w:cstheme="minorHAnsi"/>
          <w:sz w:val="22"/>
          <w:szCs w:val="22"/>
          <w:lang w:val="en-AU"/>
        </w:rPr>
        <w:t>industry</w:t>
      </w:r>
      <w:r w:rsidRPr="00D90944">
        <w:rPr>
          <w:rFonts w:asciiTheme="minorHAnsi" w:hAnsiTheme="minorHAnsi" w:cstheme="minorHAnsi"/>
          <w:sz w:val="22"/>
          <w:szCs w:val="22"/>
        </w:rPr>
        <w:t xml:space="preserve"> participation and support these partnerships to promote their success and longevity.</w:t>
      </w:r>
    </w:p>
    <w:p w14:paraId="44D8ACF6" w14:textId="2F4EE498" w:rsidR="00A97AB7" w:rsidRPr="00D90944" w:rsidRDefault="00A97AB7" w:rsidP="00A97AB7">
      <w:pPr>
        <w:pStyle w:val="Header"/>
        <w:numPr>
          <w:ilvl w:val="0"/>
          <w:numId w:val="10"/>
        </w:numPr>
        <w:tabs>
          <w:tab w:val="center" w:pos="4320"/>
          <w:tab w:val="right" w:pos="8640"/>
        </w:tabs>
        <w:spacing w:before="120" w:after="60"/>
        <w:ind w:left="468"/>
        <w:rPr>
          <w:rFonts w:asciiTheme="minorHAnsi" w:hAnsiTheme="minorHAnsi" w:cstheme="minorHAnsi"/>
          <w:sz w:val="22"/>
          <w:szCs w:val="22"/>
        </w:rPr>
      </w:pPr>
      <w:r w:rsidRPr="00D90944">
        <w:rPr>
          <w:rFonts w:asciiTheme="minorHAnsi" w:hAnsiTheme="minorHAnsi" w:cstheme="minorHAnsi"/>
          <w:sz w:val="22"/>
          <w:szCs w:val="22"/>
        </w:rPr>
        <w:t xml:space="preserve">Contribute in a collegiate manner to strategic planning </w:t>
      </w:r>
      <w:r w:rsidR="00131198" w:rsidRPr="00D90944">
        <w:rPr>
          <w:rFonts w:asciiTheme="minorHAnsi" w:hAnsiTheme="minorHAnsi" w:cstheme="minorHAnsi"/>
          <w:sz w:val="22"/>
          <w:szCs w:val="22"/>
          <w:lang w:val="en-AU"/>
        </w:rPr>
        <w:t xml:space="preserve">and reporting of the program, providing contemporary advice to managers </w:t>
      </w:r>
      <w:r w:rsidRPr="00D90944">
        <w:rPr>
          <w:rFonts w:asciiTheme="minorHAnsi" w:hAnsiTheme="minorHAnsi" w:cstheme="minorHAnsi"/>
          <w:sz w:val="22"/>
          <w:szCs w:val="22"/>
        </w:rPr>
        <w:t xml:space="preserve">and wider </w:t>
      </w:r>
      <w:proofErr w:type="spellStart"/>
      <w:r w:rsidRPr="00D90944">
        <w:rPr>
          <w:rFonts w:asciiTheme="minorHAnsi" w:hAnsiTheme="minorHAnsi" w:cstheme="minorHAnsi"/>
          <w:sz w:val="22"/>
          <w:szCs w:val="22"/>
          <w:lang w:val="en-AU"/>
        </w:rPr>
        <w:t>CEdO</w:t>
      </w:r>
      <w:proofErr w:type="spellEnd"/>
      <w:r w:rsidRPr="00D90944">
        <w:rPr>
          <w:rFonts w:asciiTheme="minorHAnsi" w:hAnsiTheme="minorHAnsi" w:cstheme="minorHAnsi"/>
          <w:sz w:val="22"/>
          <w:szCs w:val="22"/>
          <w:lang w:val="en-AU"/>
        </w:rPr>
        <w:t xml:space="preserve"> </w:t>
      </w:r>
      <w:r w:rsidRPr="00D90944">
        <w:rPr>
          <w:rFonts w:asciiTheme="minorHAnsi" w:hAnsiTheme="minorHAnsi" w:cstheme="minorHAnsi"/>
          <w:sz w:val="22"/>
          <w:szCs w:val="22"/>
        </w:rPr>
        <w:t>team to ensure opportunities for partnerships and engagements are developed and prosper.</w:t>
      </w:r>
      <w:r w:rsidRPr="00D90944">
        <w:rPr>
          <w:rFonts w:asciiTheme="minorHAnsi" w:hAnsiTheme="minorHAnsi" w:cstheme="minorHAnsi"/>
          <w:sz w:val="22"/>
          <w:szCs w:val="22"/>
        </w:rPr>
        <w:tab/>
      </w:r>
    </w:p>
    <w:p w14:paraId="47703DEC" w14:textId="77777777" w:rsidR="00A97AB7" w:rsidRPr="00D90944" w:rsidRDefault="00A97AB7" w:rsidP="00A97AB7">
      <w:pPr>
        <w:pStyle w:val="Header"/>
        <w:numPr>
          <w:ilvl w:val="0"/>
          <w:numId w:val="10"/>
        </w:numPr>
        <w:tabs>
          <w:tab w:val="center" w:pos="4320"/>
          <w:tab w:val="right" w:pos="8640"/>
        </w:tabs>
        <w:spacing w:before="120" w:after="60"/>
        <w:ind w:left="468"/>
        <w:rPr>
          <w:rFonts w:asciiTheme="minorHAnsi" w:hAnsiTheme="minorHAnsi" w:cstheme="minorHAnsi"/>
          <w:b/>
          <w:bCs/>
          <w:sz w:val="22"/>
          <w:szCs w:val="22"/>
        </w:rPr>
      </w:pPr>
      <w:r w:rsidRPr="00D90944">
        <w:rPr>
          <w:rFonts w:asciiTheme="minorHAnsi" w:hAnsiTheme="minorHAnsi" w:cstheme="minorHAnsi"/>
          <w:sz w:val="22"/>
          <w:szCs w:val="22"/>
        </w:rPr>
        <w:t>Take the lead in managing the development of contractual arrangements between CSIRO and parties as required.</w:t>
      </w:r>
    </w:p>
    <w:p w14:paraId="3804576F" w14:textId="77777777" w:rsidR="00A97AB7" w:rsidRPr="00D90944" w:rsidRDefault="00A97AB7" w:rsidP="00A97AB7">
      <w:pPr>
        <w:pStyle w:val="Default"/>
        <w:numPr>
          <w:ilvl w:val="0"/>
          <w:numId w:val="11"/>
        </w:numPr>
        <w:spacing w:before="120" w:after="60"/>
        <w:ind w:left="468"/>
        <w:rPr>
          <w:rFonts w:asciiTheme="minorHAnsi" w:hAnsiTheme="minorHAnsi" w:cstheme="minorHAnsi"/>
          <w:sz w:val="22"/>
          <w:szCs w:val="22"/>
        </w:rPr>
      </w:pPr>
      <w:r w:rsidRPr="00D90944">
        <w:rPr>
          <w:rFonts w:asciiTheme="minorHAnsi" w:hAnsiTheme="minorHAnsi" w:cstheme="minorHAnsi"/>
          <w:sz w:val="22"/>
          <w:szCs w:val="22"/>
        </w:rPr>
        <w:t>Contribute to research and evaluation processes for STEM Partnerships in Schools projects/initiatives.</w:t>
      </w:r>
    </w:p>
    <w:p w14:paraId="199B08DB" w14:textId="77777777" w:rsidR="00E27CCC" w:rsidRPr="00D90944" w:rsidRDefault="00A97AB7" w:rsidP="00A97AB7">
      <w:pPr>
        <w:pStyle w:val="Default"/>
        <w:numPr>
          <w:ilvl w:val="0"/>
          <w:numId w:val="11"/>
        </w:numPr>
        <w:spacing w:before="120" w:after="60"/>
        <w:ind w:left="468"/>
        <w:rPr>
          <w:rFonts w:asciiTheme="minorHAnsi" w:hAnsiTheme="minorHAnsi" w:cstheme="minorHAnsi"/>
          <w:sz w:val="22"/>
          <w:szCs w:val="22"/>
        </w:rPr>
      </w:pPr>
      <w:r w:rsidRPr="00D90944">
        <w:rPr>
          <w:rFonts w:asciiTheme="minorHAnsi" w:hAnsiTheme="minorHAnsi" w:cstheme="minorHAnsi"/>
          <w:sz w:val="22"/>
          <w:szCs w:val="22"/>
        </w:rPr>
        <w:t>Establish and maintain effective ongoing relationships and networks with key stakeholders and professional associations, including promotion of the program and increasing growth in participation.</w:t>
      </w:r>
    </w:p>
    <w:p w14:paraId="7EFF7713" w14:textId="7B8F8897" w:rsidR="00272130" w:rsidRPr="00D90944" w:rsidRDefault="00272130" w:rsidP="00D60202">
      <w:pPr>
        <w:pStyle w:val="Default"/>
        <w:numPr>
          <w:ilvl w:val="0"/>
          <w:numId w:val="11"/>
        </w:numPr>
        <w:spacing w:before="120" w:after="60"/>
        <w:ind w:left="468"/>
        <w:rPr>
          <w:rFonts w:asciiTheme="minorHAnsi" w:hAnsiTheme="minorHAnsi" w:cstheme="minorHAnsi"/>
          <w:sz w:val="22"/>
          <w:szCs w:val="22"/>
        </w:rPr>
      </w:pPr>
      <w:r w:rsidRPr="00D90944">
        <w:rPr>
          <w:rFonts w:asciiTheme="minorHAnsi" w:hAnsiTheme="minorHAnsi" w:cstheme="minorHAnsi"/>
          <w:sz w:val="22"/>
          <w:szCs w:val="22"/>
        </w:rPr>
        <w:t xml:space="preserve">Establish and maintain effective and efficient teams and manages resources to ensure </w:t>
      </w:r>
      <w:r w:rsidR="003E5A5E" w:rsidRPr="00D90944">
        <w:rPr>
          <w:rFonts w:asciiTheme="minorHAnsi" w:hAnsiTheme="minorHAnsi" w:cstheme="minorHAnsi"/>
          <w:sz w:val="22"/>
          <w:szCs w:val="22"/>
        </w:rPr>
        <w:t>sustainable growth of the program partnerships</w:t>
      </w:r>
      <w:r w:rsidRPr="00D90944">
        <w:rPr>
          <w:rFonts w:asciiTheme="minorHAnsi" w:hAnsiTheme="minorHAnsi" w:cstheme="minorHAnsi"/>
          <w:sz w:val="22"/>
          <w:szCs w:val="22"/>
        </w:rPr>
        <w:t>.</w:t>
      </w:r>
    </w:p>
    <w:p w14:paraId="6BAF70A1" w14:textId="77777777" w:rsidR="00D21A30" w:rsidRPr="00D90944" w:rsidRDefault="00D21A30" w:rsidP="00D21A30">
      <w:pPr>
        <w:pStyle w:val="ListParagraph"/>
        <w:numPr>
          <w:ilvl w:val="0"/>
          <w:numId w:val="9"/>
        </w:numPr>
        <w:spacing w:after="60"/>
        <w:ind w:left="470" w:hanging="364"/>
        <w:rPr>
          <w:rFonts w:asciiTheme="minorHAnsi" w:hAnsiTheme="minorHAnsi" w:cstheme="minorHAnsi"/>
          <w:sz w:val="22"/>
          <w:szCs w:val="22"/>
        </w:rPr>
      </w:pPr>
      <w:r w:rsidRPr="00D90944">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14:paraId="4480BDBC" w14:textId="4CE497CC" w:rsidR="00D21A30" w:rsidRPr="00D90944" w:rsidRDefault="00131198" w:rsidP="00D21A30">
      <w:pPr>
        <w:pStyle w:val="ListParagraph"/>
        <w:numPr>
          <w:ilvl w:val="0"/>
          <w:numId w:val="9"/>
        </w:numPr>
        <w:spacing w:after="60"/>
        <w:ind w:left="470" w:hanging="364"/>
        <w:rPr>
          <w:rFonts w:asciiTheme="minorHAnsi" w:hAnsiTheme="minorHAnsi" w:cstheme="minorHAnsi"/>
          <w:sz w:val="22"/>
          <w:szCs w:val="22"/>
        </w:rPr>
      </w:pPr>
      <w:r w:rsidRPr="00D90944">
        <w:rPr>
          <w:rFonts w:asciiTheme="minorHAnsi" w:hAnsiTheme="minorHAnsi" w:cstheme="minorHAnsi"/>
          <w:sz w:val="22"/>
          <w:szCs w:val="22"/>
        </w:rPr>
        <w:t xml:space="preserve">Support regionally dispersed team members and work collaboratively as part of a multi-disciplinary work team, and business unit </w:t>
      </w:r>
      <w:r w:rsidR="00D21A30" w:rsidRPr="00D90944">
        <w:rPr>
          <w:rFonts w:asciiTheme="minorHAnsi" w:hAnsiTheme="minorHAnsi" w:cstheme="minorHAnsi"/>
          <w:sz w:val="22"/>
          <w:szCs w:val="22"/>
        </w:rPr>
        <w:t>to carry out tasks in support of CSIRO scientific objectives.</w:t>
      </w:r>
    </w:p>
    <w:p w14:paraId="19FBA8D8" w14:textId="77777777" w:rsidR="00D21A30" w:rsidRPr="00D90944" w:rsidRDefault="00D21A30" w:rsidP="00D21A30">
      <w:pPr>
        <w:pStyle w:val="ListParagraph"/>
        <w:numPr>
          <w:ilvl w:val="0"/>
          <w:numId w:val="9"/>
        </w:numPr>
        <w:spacing w:after="60"/>
        <w:ind w:left="470" w:hanging="364"/>
        <w:rPr>
          <w:rFonts w:asciiTheme="minorHAnsi" w:hAnsiTheme="minorHAnsi" w:cstheme="minorHAnsi"/>
          <w:sz w:val="22"/>
          <w:szCs w:val="22"/>
        </w:rPr>
      </w:pPr>
      <w:r w:rsidRPr="00D90944">
        <w:rPr>
          <w:rFonts w:asciiTheme="minorHAnsi" w:hAnsiTheme="minorHAnsi" w:cstheme="minorHAnsi"/>
          <w:sz w:val="22"/>
          <w:szCs w:val="22"/>
        </w:rPr>
        <w:t>Adhere to the spirit and practice of CSIRO’s Code of Conduct, Health, Safety and Environment plans and policies, Diversity initiatives and Zero Harm goals.</w:t>
      </w:r>
    </w:p>
    <w:p w14:paraId="66892E3F" w14:textId="77777777" w:rsidR="00D21A30" w:rsidRPr="00D90944" w:rsidRDefault="00D21A30" w:rsidP="00D21A30">
      <w:pPr>
        <w:pStyle w:val="ListParagraph"/>
        <w:numPr>
          <w:ilvl w:val="0"/>
          <w:numId w:val="9"/>
        </w:numPr>
        <w:spacing w:after="60"/>
        <w:ind w:left="470" w:hanging="364"/>
        <w:rPr>
          <w:rFonts w:asciiTheme="minorHAnsi" w:hAnsiTheme="minorHAnsi" w:cstheme="minorHAnsi"/>
          <w:sz w:val="22"/>
          <w:szCs w:val="22"/>
        </w:rPr>
      </w:pPr>
      <w:r w:rsidRPr="00D90944">
        <w:rPr>
          <w:rFonts w:asciiTheme="minorHAnsi" w:hAnsiTheme="minorHAnsi" w:cstheme="minorHAnsi"/>
          <w:sz w:val="22"/>
          <w:szCs w:val="22"/>
        </w:rPr>
        <w:t>Other duties as directed.</w:t>
      </w:r>
    </w:p>
    <w:p w14:paraId="37C0278A" w14:textId="77777777" w:rsidR="00D21A30" w:rsidRDefault="00D21A30" w:rsidP="00D21A30">
      <w:pPr>
        <w:rPr>
          <w:rFonts w:ascii="Calibri" w:hAnsi="Calibri"/>
          <w:b/>
          <w:bCs/>
          <w:sz w:val="22"/>
          <w:szCs w:val="22"/>
        </w:rPr>
      </w:pPr>
    </w:p>
    <w:p w14:paraId="61B9AE40" w14:textId="77777777" w:rsidR="00D21A30" w:rsidRPr="00350F1B" w:rsidRDefault="00D21A30" w:rsidP="008F5789">
      <w:pPr>
        <w:pStyle w:val="Heading2"/>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14:paraId="2B5EB447" w14:textId="77777777"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 xml:space="preserve">Cooperates with others to achieve organisational objectives and may share team resources </w:t>
      </w:r>
      <w:proofErr w:type="gramStart"/>
      <w:r w:rsidRPr="005C0BD3">
        <w:rPr>
          <w:rFonts w:ascii="Calibri" w:hAnsi="Calibri"/>
          <w:sz w:val="22"/>
          <w:szCs w:val="22"/>
        </w:rPr>
        <w:t>in order to</w:t>
      </w:r>
      <w:proofErr w:type="gramEnd"/>
      <w:r w:rsidRPr="005C0BD3">
        <w:rPr>
          <w:rFonts w:ascii="Calibri" w:hAnsi="Calibri"/>
          <w:sz w:val="22"/>
          <w:szCs w:val="22"/>
        </w:rPr>
        <w:t xml:space="preserve"> do this. Collaborates with other teams as well as industry colleagues.</w:t>
      </w:r>
    </w:p>
    <w:p w14:paraId="6B36D843" w14:textId="77777777"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 xml:space="preserve">Uses knowledge of other party's priorities and adapts presentations or discussions to appeal to the interests and level of the audience. Anticipates and prepares for </w:t>
      </w:r>
      <w:bookmarkStart w:id="3" w:name="_GoBack"/>
      <w:bookmarkEnd w:id="3"/>
      <w:proofErr w:type="gramStart"/>
      <w:r w:rsidRPr="005C0BD3">
        <w:rPr>
          <w:rFonts w:ascii="Calibri" w:hAnsi="Calibri"/>
          <w:sz w:val="22"/>
          <w:szCs w:val="22"/>
        </w:rPr>
        <w:t>others</w:t>
      </w:r>
      <w:proofErr w:type="gramEnd"/>
      <w:r w:rsidRPr="005C0BD3">
        <w:rPr>
          <w:rFonts w:ascii="Calibri" w:hAnsi="Calibri"/>
          <w:sz w:val="22"/>
          <w:szCs w:val="22"/>
        </w:rPr>
        <w:t xml:space="preserve"> reactions.</w:t>
      </w:r>
    </w:p>
    <w:p w14:paraId="321385B1" w14:textId="77777777"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w:t>
      </w:r>
      <w:r w:rsidRPr="003E5A5E">
        <w:rPr>
          <w:rFonts w:ascii="Calibri" w:hAnsi="Calibri"/>
          <w:sz w:val="22"/>
          <w:szCs w:val="22"/>
        </w:rPr>
        <w:t>Sets up and maintains effective and efficient work teams</w:t>
      </w:r>
      <w:r w:rsidRPr="005C0BD3">
        <w:rPr>
          <w:rFonts w:ascii="Calibri" w:hAnsi="Calibri"/>
          <w:sz w:val="22"/>
          <w:szCs w:val="22"/>
        </w:rPr>
        <w:t xml:space="preserve">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1FC9AD0" w14:textId="77777777" w:rsidR="000571ED" w:rsidRPr="005C0BD3"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14:paraId="42CBEA4A" w14:textId="77777777" w:rsidR="000571ED" w:rsidRPr="004C08C1" w:rsidRDefault="000571ED" w:rsidP="000571ED">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23E7F2B9" w14:textId="77777777" w:rsidR="00D21A30" w:rsidRPr="000571ED" w:rsidRDefault="000571ED" w:rsidP="000571ED">
      <w:pPr>
        <w:pStyle w:val="ListParagraph"/>
        <w:numPr>
          <w:ilvl w:val="0"/>
          <w:numId w:val="6"/>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5C0BD3">
        <w:rPr>
          <w:rFonts w:ascii="Calibri" w:hAnsi="Calibri"/>
          <w:bCs/>
          <w:iCs/>
          <w:sz w:val="22"/>
          <w:szCs w:val="22"/>
        </w:rPr>
        <w:t>as a result of</w:t>
      </w:r>
      <w:proofErr w:type="gramEnd"/>
      <w:r w:rsidRPr="005C0BD3">
        <w:rPr>
          <w:rFonts w:ascii="Calibri" w:hAnsi="Calibri"/>
          <w:bCs/>
          <w:iCs/>
          <w:sz w:val="22"/>
          <w:szCs w:val="22"/>
        </w:rPr>
        <w:t xml:space="preserve"> changes.</w:t>
      </w:r>
    </w:p>
    <w:p w14:paraId="145774E2" w14:textId="77777777" w:rsidR="000571ED" w:rsidRPr="000571ED" w:rsidRDefault="000571ED" w:rsidP="000571ED">
      <w:pPr>
        <w:pStyle w:val="ListParagraph"/>
        <w:spacing w:before="120" w:after="120"/>
        <w:ind w:left="360"/>
        <w:rPr>
          <w:rFonts w:ascii="Calibri" w:hAnsi="Calibri"/>
          <w:b/>
          <w:bCs/>
          <w:i/>
          <w:iCs/>
          <w:sz w:val="22"/>
          <w:szCs w:val="22"/>
        </w:rPr>
      </w:pPr>
    </w:p>
    <w:p w14:paraId="7A2BB520" w14:textId="313D65E5" w:rsidR="00D21A30" w:rsidRPr="00350F1B" w:rsidRDefault="008D6247" w:rsidP="008F5789">
      <w:pPr>
        <w:pStyle w:val="Heading2"/>
        <w:rPr>
          <w:rFonts w:asciiTheme="minorHAnsi" w:hAnsiTheme="minorHAnsi" w:cstheme="minorHAnsi"/>
          <w:i w:val="0"/>
        </w:rPr>
      </w:pPr>
      <w:r>
        <w:rPr>
          <w:rFonts w:asciiTheme="minorHAnsi" w:hAnsiTheme="minorHAnsi" w:cstheme="minorHAnsi"/>
          <w:i w:val="0"/>
          <w:lang w:val="en-AU"/>
        </w:rPr>
        <w:t>Essential</w:t>
      </w:r>
      <w:r w:rsidR="003C52CD">
        <w:rPr>
          <w:rFonts w:asciiTheme="minorHAnsi" w:hAnsiTheme="minorHAnsi" w:cstheme="minorHAnsi"/>
          <w:i w:val="0"/>
          <w:lang w:val="en-AU"/>
        </w:rPr>
        <w:t xml:space="preserve"> </w:t>
      </w:r>
      <w:r w:rsidR="00D21A30" w:rsidRPr="00350F1B">
        <w:rPr>
          <w:rFonts w:asciiTheme="minorHAnsi" w:hAnsiTheme="minorHAnsi" w:cstheme="minorHAnsi"/>
          <w:i w:val="0"/>
        </w:rPr>
        <w:t>Criteria:</w:t>
      </w:r>
    </w:p>
    <w:p w14:paraId="79D08136" w14:textId="291A4CC1"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8D6247">
        <w:rPr>
          <w:rFonts w:ascii="Calibri" w:hAnsi="Calibri"/>
          <w:i/>
          <w:iCs/>
          <w:sz w:val="22"/>
          <w:szCs w:val="22"/>
        </w:rPr>
        <w:t>essential</w:t>
      </w:r>
      <w:r>
        <w:rPr>
          <w:rFonts w:ascii="Calibri" w:hAnsi="Calibri"/>
          <w:i/>
          <w:iCs/>
          <w:sz w:val="22"/>
          <w:szCs w:val="22"/>
        </w:rPr>
        <w:t xml:space="preserve"> criteria can be appointed</w:t>
      </w:r>
    </w:p>
    <w:p w14:paraId="4EF9E6BB" w14:textId="32E93B33" w:rsidR="00BF189C" w:rsidRDefault="003043AB" w:rsidP="00BF189C">
      <w:pPr>
        <w:numPr>
          <w:ilvl w:val="0"/>
          <w:numId w:val="4"/>
        </w:numPr>
        <w:tabs>
          <w:tab w:val="clear" w:pos="720"/>
          <w:tab w:val="num" w:pos="6"/>
        </w:tabs>
        <w:spacing w:after="60"/>
        <w:ind w:left="318" w:hanging="284"/>
        <w:rPr>
          <w:rFonts w:ascii="Calibri" w:hAnsi="Calibri"/>
          <w:i/>
          <w:iCs/>
          <w:sz w:val="22"/>
          <w:szCs w:val="22"/>
        </w:rPr>
      </w:pPr>
      <w:r w:rsidRPr="000D03D1">
        <w:rPr>
          <w:rFonts w:ascii="Calibri" w:hAnsi="Calibri" w:cs="Calibri"/>
          <w:sz w:val="22"/>
        </w:rPr>
        <w:t xml:space="preserve">Relevant </w:t>
      </w:r>
      <w:r w:rsidR="00BF189C">
        <w:rPr>
          <w:rFonts w:ascii="Calibri" w:hAnsi="Calibri" w:cs="Calibri"/>
          <w:sz w:val="22"/>
        </w:rPr>
        <w:t>tertiary qualifications</w:t>
      </w:r>
      <w:r w:rsidR="003E5A5E">
        <w:rPr>
          <w:rFonts w:ascii="Calibri" w:hAnsi="Calibri" w:cs="Calibri"/>
          <w:sz w:val="22"/>
        </w:rPr>
        <w:t xml:space="preserve"> in a STEM discipline</w:t>
      </w:r>
      <w:r w:rsidR="00BF189C">
        <w:rPr>
          <w:rFonts w:ascii="Calibri" w:hAnsi="Calibri" w:cs="Calibri"/>
          <w:sz w:val="22"/>
        </w:rPr>
        <w:t xml:space="preserve"> </w:t>
      </w:r>
      <w:r w:rsidRPr="000D03D1">
        <w:rPr>
          <w:rFonts w:ascii="Calibri" w:hAnsi="Calibri" w:cs="Calibri"/>
          <w:sz w:val="22"/>
        </w:rPr>
        <w:t xml:space="preserve">or </w:t>
      </w:r>
      <w:r w:rsidR="00BF189C">
        <w:rPr>
          <w:rFonts w:ascii="Calibri" w:hAnsi="Calibri" w:cs="Calibri"/>
          <w:sz w:val="22"/>
        </w:rPr>
        <w:t>demonstrated equivalent experience.</w:t>
      </w:r>
    </w:p>
    <w:p w14:paraId="352E288B" w14:textId="52165C11" w:rsidR="003E5A5E" w:rsidRDefault="00BF189C" w:rsidP="00BF189C">
      <w:pPr>
        <w:numPr>
          <w:ilvl w:val="0"/>
          <w:numId w:val="4"/>
        </w:numPr>
        <w:tabs>
          <w:tab w:val="clear" w:pos="720"/>
          <w:tab w:val="num" w:pos="6"/>
        </w:tabs>
        <w:spacing w:after="60"/>
        <w:ind w:left="318" w:hanging="284"/>
        <w:rPr>
          <w:rFonts w:ascii="Calibri" w:hAnsi="Calibri"/>
          <w:iCs/>
          <w:sz w:val="22"/>
          <w:szCs w:val="22"/>
        </w:rPr>
      </w:pPr>
      <w:r w:rsidRPr="00BF189C">
        <w:rPr>
          <w:rFonts w:ascii="Calibri" w:hAnsi="Calibri"/>
          <w:iCs/>
          <w:sz w:val="22"/>
          <w:szCs w:val="22"/>
        </w:rPr>
        <w:t>Strong industry stakeholder engagement experience and analytic</w:t>
      </w:r>
      <w:r>
        <w:rPr>
          <w:rFonts w:ascii="Calibri" w:hAnsi="Calibri"/>
          <w:iCs/>
          <w:sz w:val="22"/>
          <w:szCs w:val="22"/>
        </w:rPr>
        <w:t>al</w:t>
      </w:r>
      <w:r w:rsidRPr="00BF189C">
        <w:rPr>
          <w:rFonts w:ascii="Calibri" w:hAnsi="Calibri"/>
          <w:iCs/>
          <w:sz w:val="22"/>
          <w:szCs w:val="22"/>
        </w:rPr>
        <w:t xml:space="preserve"> skills to identify mutual alignment of interests across multiple stakeholders</w:t>
      </w:r>
      <w:r w:rsidR="0097459F">
        <w:rPr>
          <w:rFonts w:ascii="Calibri" w:hAnsi="Calibri"/>
          <w:iCs/>
          <w:sz w:val="22"/>
          <w:szCs w:val="22"/>
        </w:rPr>
        <w:t>.</w:t>
      </w:r>
    </w:p>
    <w:p w14:paraId="3FB45268" w14:textId="77777777" w:rsidR="0097459F" w:rsidRDefault="003E5A5E" w:rsidP="00BF189C">
      <w:pPr>
        <w:numPr>
          <w:ilvl w:val="0"/>
          <w:numId w:val="4"/>
        </w:numPr>
        <w:tabs>
          <w:tab w:val="clear" w:pos="720"/>
          <w:tab w:val="num" w:pos="6"/>
        </w:tabs>
        <w:spacing w:after="60"/>
        <w:ind w:left="318" w:hanging="284"/>
        <w:rPr>
          <w:rFonts w:ascii="Calibri" w:hAnsi="Calibri"/>
          <w:iCs/>
          <w:sz w:val="22"/>
          <w:szCs w:val="22"/>
        </w:rPr>
      </w:pPr>
      <w:r w:rsidRPr="00D77653">
        <w:rPr>
          <w:rStyle w:val="Emphasis"/>
          <w:rFonts w:ascii="Calibri" w:hAnsi="Calibri" w:cs="Calibri"/>
          <w:i w:val="0"/>
          <w:sz w:val="22"/>
        </w:rPr>
        <w:t xml:space="preserve">Excellent written and verbal communication skills </w:t>
      </w:r>
      <w:r>
        <w:rPr>
          <w:rStyle w:val="Emphasis"/>
          <w:rFonts w:ascii="Calibri" w:hAnsi="Calibri" w:cs="Calibri"/>
          <w:i w:val="0"/>
          <w:sz w:val="22"/>
        </w:rPr>
        <w:t>coupled with</w:t>
      </w:r>
      <w:r w:rsidRPr="00D77653">
        <w:rPr>
          <w:rStyle w:val="Emphasis"/>
          <w:rFonts w:ascii="Calibri" w:hAnsi="Calibri" w:cs="Calibri"/>
          <w:i w:val="0"/>
          <w:sz w:val="22"/>
        </w:rPr>
        <w:t xml:space="preserve"> </w:t>
      </w:r>
      <w:r>
        <w:rPr>
          <w:rStyle w:val="Emphasis"/>
          <w:rFonts w:ascii="Calibri" w:hAnsi="Calibri" w:cs="Calibri"/>
          <w:i w:val="0"/>
          <w:sz w:val="22"/>
        </w:rPr>
        <w:t xml:space="preserve">the </w:t>
      </w:r>
      <w:r w:rsidRPr="00BF189C">
        <w:rPr>
          <w:rFonts w:ascii="Calibri" w:hAnsi="Calibri"/>
          <w:iCs/>
          <w:sz w:val="22"/>
          <w:szCs w:val="22"/>
        </w:rPr>
        <w:t xml:space="preserve">ability to effectively </w:t>
      </w:r>
      <w:r>
        <w:rPr>
          <w:rFonts w:ascii="Calibri" w:hAnsi="Calibri"/>
          <w:iCs/>
          <w:sz w:val="22"/>
          <w:szCs w:val="22"/>
        </w:rPr>
        <w:t>advise</w:t>
      </w:r>
      <w:r w:rsidRPr="00BF189C">
        <w:rPr>
          <w:rFonts w:ascii="Calibri" w:hAnsi="Calibri"/>
          <w:iCs/>
          <w:sz w:val="22"/>
          <w:szCs w:val="22"/>
        </w:rPr>
        <w:t xml:space="preserve"> </w:t>
      </w:r>
      <w:r>
        <w:rPr>
          <w:rFonts w:ascii="Calibri" w:hAnsi="Calibri"/>
          <w:iCs/>
          <w:sz w:val="22"/>
          <w:szCs w:val="22"/>
        </w:rPr>
        <w:t>stakeholders of</w:t>
      </w:r>
      <w:r w:rsidRPr="00BF189C">
        <w:rPr>
          <w:rFonts w:ascii="Calibri" w:hAnsi="Calibri"/>
          <w:iCs/>
          <w:sz w:val="22"/>
          <w:szCs w:val="22"/>
        </w:rPr>
        <w:t xml:space="preserve"> </w:t>
      </w:r>
      <w:r>
        <w:rPr>
          <w:rFonts w:ascii="Calibri" w:hAnsi="Calibri"/>
          <w:iCs/>
          <w:sz w:val="22"/>
          <w:szCs w:val="22"/>
        </w:rPr>
        <w:t>the benefits</w:t>
      </w:r>
      <w:r w:rsidRPr="00BF189C">
        <w:rPr>
          <w:rFonts w:ascii="Calibri" w:hAnsi="Calibri"/>
          <w:iCs/>
          <w:sz w:val="22"/>
          <w:szCs w:val="22"/>
        </w:rPr>
        <w:t xml:space="preserve"> </w:t>
      </w:r>
      <w:r>
        <w:rPr>
          <w:rFonts w:ascii="Calibri" w:hAnsi="Calibri"/>
          <w:iCs/>
          <w:sz w:val="22"/>
          <w:szCs w:val="22"/>
        </w:rPr>
        <w:t xml:space="preserve">of the program </w:t>
      </w:r>
      <w:r w:rsidRPr="00BF189C">
        <w:rPr>
          <w:rFonts w:ascii="Calibri" w:hAnsi="Calibri"/>
          <w:iCs/>
          <w:sz w:val="22"/>
          <w:szCs w:val="22"/>
        </w:rPr>
        <w:t xml:space="preserve">for their employees and the wider organisation. </w:t>
      </w:r>
    </w:p>
    <w:p w14:paraId="5BAD5FEE" w14:textId="4D2FD968" w:rsidR="003E5A5E" w:rsidRDefault="003E5A5E" w:rsidP="00BF189C">
      <w:pPr>
        <w:numPr>
          <w:ilvl w:val="0"/>
          <w:numId w:val="4"/>
        </w:numPr>
        <w:tabs>
          <w:tab w:val="clear" w:pos="720"/>
          <w:tab w:val="num" w:pos="6"/>
        </w:tabs>
        <w:spacing w:after="60"/>
        <w:ind w:left="318" w:hanging="284"/>
        <w:rPr>
          <w:rFonts w:ascii="Calibri" w:hAnsi="Calibri"/>
          <w:iCs/>
          <w:sz w:val="22"/>
          <w:szCs w:val="22"/>
        </w:rPr>
      </w:pPr>
      <w:r w:rsidRPr="0043104E">
        <w:rPr>
          <w:rFonts w:ascii="Calibri" w:hAnsi="Calibri"/>
          <w:iCs/>
          <w:sz w:val="22"/>
          <w:szCs w:val="22"/>
        </w:rPr>
        <w:t xml:space="preserve">Highly developed </w:t>
      </w:r>
      <w:r>
        <w:rPr>
          <w:rFonts w:ascii="Calibri" w:hAnsi="Calibri"/>
          <w:iCs/>
          <w:sz w:val="22"/>
          <w:szCs w:val="22"/>
        </w:rPr>
        <w:t xml:space="preserve">interpersonal and </w:t>
      </w:r>
      <w:r w:rsidRPr="0043104E">
        <w:rPr>
          <w:rFonts w:ascii="Calibri" w:hAnsi="Calibri"/>
          <w:iCs/>
          <w:sz w:val="22"/>
          <w:szCs w:val="22"/>
        </w:rPr>
        <w:t xml:space="preserve">collaboration skills including </w:t>
      </w:r>
      <w:r>
        <w:rPr>
          <w:rFonts w:ascii="Calibri" w:hAnsi="Calibri"/>
          <w:iCs/>
          <w:sz w:val="22"/>
          <w:szCs w:val="22"/>
        </w:rPr>
        <w:t>the ability to guide</w:t>
      </w:r>
      <w:r w:rsidRPr="0043104E">
        <w:rPr>
          <w:rFonts w:ascii="Calibri" w:hAnsi="Calibri"/>
          <w:iCs/>
          <w:sz w:val="22"/>
          <w:szCs w:val="22"/>
        </w:rPr>
        <w:t>, influenc</w:t>
      </w:r>
      <w:r>
        <w:rPr>
          <w:rFonts w:ascii="Calibri" w:hAnsi="Calibri"/>
          <w:iCs/>
          <w:sz w:val="22"/>
          <w:szCs w:val="22"/>
        </w:rPr>
        <w:t>e</w:t>
      </w:r>
      <w:r w:rsidRPr="0043104E">
        <w:rPr>
          <w:rFonts w:ascii="Calibri" w:hAnsi="Calibri"/>
          <w:iCs/>
          <w:sz w:val="22"/>
          <w:szCs w:val="22"/>
        </w:rPr>
        <w:t xml:space="preserve"> and </w:t>
      </w:r>
      <w:r>
        <w:rPr>
          <w:rFonts w:ascii="Calibri" w:hAnsi="Calibri"/>
          <w:iCs/>
          <w:sz w:val="22"/>
          <w:szCs w:val="22"/>
        </w:rPr>
        <w:t>develop</w:t>
      </w:r>
      <w:r w:rsidRPr="0043104E">
        <w:rPr>
          <w:rFonts w:ascii="Calibri" w:hAnsi="Calibri"/>
          <w:iCs/>
          <w:sz w:val="22"/>
          <w:szCs w:val="22"/>
        </w:rPr>
        <w:t xml:space="preserve"> relationships</w:t>
      </w:r>
      <w:r>
        <w:rPr>
          <w:rFonts w:ascii="Calibri" w:hAnsi="Calibri"/>
          <w:iCs/>
          <w:sz w:val="22"/>
          <w:szCs w:val="22"/>
        </w:rPr>
        <w:t xml:space="preserve"> and networks</w:t>
      </w:r>
      <w:r w:rsidRPr="0043104E">
        <w:rPr>
          <w:rFonts w:ascii="Calibri" w:hAnsi="Calibri"/>
          <w:iCs/>
          <w:sz w:val="22"/>
          <w:szCs w:val="22"/>
        </w:rPr>
        <w:t xml:space="preserve"> with a </w:t>
      </w:r>
      <w:r>
        <w:rPr>
          <w:rFonts w:ascii="Calibri" w:hAnsi="Calibri"/>
          <w:iCs/>
          <w:sz w:val="22"/>
          <w:szCs w:val="22"/>
        </w:rPr>
        <w:t>broad range of stakeholders.</w:t>
      </w:r>
    </w:p>
    <w:p w14:paraId="0453D2FB" w14:textId="38FC47A5" w:rsidR="00BF189C" w:rsidRPr="003E5A5E" w:rsidRDefault="00BF189C" w:rsidP="003E5A5E">
      <w:pPr>
        <w:numPr>
          <w:ilvl w:val="0"/>
          <w:numId w:val="4"/>
        </w:numPr>
        <w:tabs>
          <w:tab w:val="clear" w:pos="720"/>
          <w:tab w:val="num" w:pos="6"/>
        </w:tabs>
        <w:spacing w:after="60"/>
        <w:ind w:left="318" w:hanging="284"/>
        <w:rPr>
          <w:rFonts w:ascii="Calibri" w:hAnsi="Calibri"/>
          <w:iCs/>
          <w:sz w:val="22"/>
          <w:szCs w:val="22"/>
        </w:rPr>
      </w:pPr>
      <w:r w:rsidRPr="00BF189C">
        <w:rPr>
          <w:rFonts w:ascii="Calibri" w:hAnsi="Calibri"/>
          <w:iCs/>
          <w:sz w:val="22"/>
          <w:szCs w:val="22"/>
        </w:rPr>
        <w:t>Demonstrated ability to deal with incomplete information, ambiguity, urgency and complexity when developing appro</w:t>
      </w:r>
      <w:r w:rsidR="003E5A5E">
        <w:rPr>
          <w:rFonts w:ascii="Calibri" w:hAnsi="Calibri"/>
          <w:iCs/>
          <w:sz w:val="22"/>
          <w:szCs w:val="22"/>
        </w:rPr>
        <w:t>priate responses and strategies</w:t>
      </w:r>
      <w:r w:rsidRPr="003E5A5E">
        <w:rPr>
          <w:rFonts w:ascii="Calibri" w:hAnsi="Calibri"/>
          <w:iCs/>
          <w:sz w:val="22"/>
          <w:szCs w:val="22"/>
        </w:rPr>
        <w:t xml:space="preserve">. </w:t>
      </w:r>
    </w:p>
    <w:p w14:paraId="1ED18861" w14:textId="23A1F975" w:rsidR="00C1351D" w:rsidRDefault="00BF189C" w:rsidP="00C1351D">
      <w:pPr>
        <w:numPr>
          <w:ilvl w:val="0"/>
          <w:numId w:val="4"/>
        </w:numPr>
        <w:tabs>
          <w:tab w:val="clear" w:pos="720"/>
          <w:tab w:val="num" w:pos="6"/>
        </w:tabs>
        <w:spacing w:after="60"/>
        <w:ind w:left="318" w:hanging="284"/>
        <w:rPr>
          <w:rFonts w:ascii="Calibri" w:hAnsi="Calibri"/>
          <w:iCs/>
          <w:sz w:val="22"/>
          <w:szCs w:val="22"/>
        </w:rPr>
      </w:pPr>
      <w:r w:rsidRPr="00BF189C">
        <w:rPr>
          <w:rFonts w:ascii="Calibri" w:hAnsi="Calibri"/>
          <w:iCs/>
          <w:sz w:val="22"/>
          <w:szCs w:val="22"/>
        </w:rPr>
        <w:t>Demonstrated high level problem solving and judgment skills, including the ability to anticipate, identify and manage risks and to develop evidenced-based appropriate solutions.</w:t>
      </w:r>
    </w:p>
    <w:p w14:paraId="17EBD3F9" w14:textId="77777777" w:rsidR="00712876" w:rsidRPr="00C1351D" w:rsidRDefault="00712876" w:rsidP="00712876">
      <w:pPr>
        <w:spacing w:after="60"/>
        <w:rPr>
          <w:rFonts w:ascii="Calibri" w:hAnsi="Calibri"/>
          <w:iCs/>
          <w:sz w:val="22"/>
          <w:szCs w:val="22"/>
        </w:rPr>
      </w:pPr>
    </w:p>
    <w:p w14:paraId="5D8FD33E" w14:textId="415CE3F5" w:rsidR="00D21A30" w:rsidRPr="00350F1B" w:rsidRDefault="00D21A30" w:rsidP="008F5789">
      <w:pPr>
        <w:pStyle w:val="Heading2"/>
        <w:rPr>
          <w:rStyle w:val="Emphasis"/>
          <w:rFonts w:asciiTheme="minorHAnsi" w:hAnsiTheme="minorHAnsi" w:cstheme="minorHAnsi"/>
        </w:rPr>
      </w:pPr>
      <w:r w:rsidRPr="00350F1B">
        <w:rPr>
          <w:rStyle w:val="Emphasis"/>
          <w:rFonts w:asciiTheme="minorHAnsi" w:hAnsiTheme="minorHAnsi" w:cstheme="minorHAnsi"/>
        </w:rPr>
        <w:t>Desirable Criteria:</w:t>
      </w:r>
    </w:p>
    <w:p w14:paraId="1E2258C5" w14:textId="77777777" w:rsidR="0097459F" w:rsidRPr="0097459F" w:rsidRDefault="0097459F" w:rsidP="0097459F">
      <w:pPr>
        <w:spacing w:after="60"/>
        <w:ind w:left="318"/>
        <w:rPr>
          <w:rFonts w:ascii="Calibri" w:hAnsi="Calibri"/>
          <w:i/>
          <w:iCs/>
          <w:sz w:val="22"/>
          <w:szCs w:val="22"/>
        </w:rPr>
      </w:pPr>
    </w:p>
    <w:p w14:paraId="2A4EE068" w14:textId="73D3C465" w:rsidR="0097459F" w:rsidRPr="0097459F" w:rsidRDefault="0097459F" w:rsidP="00AC682D">
      <w:pPr>
        <w:numPr>
          <w:ilvl w:val="0"/>
          <w:numId w:val="5"/>
        </w:numPr>
        <w:tabs>
          <w:tab w:val="clear" w:pos="720"/>
          <w:tab w:val="num" w:pos="363"/>
        </w:tabs>
        <w:spacing w:after="60"/>
        <w:ind w:left="318" w:hanging="284"/>
        <w:rPr>
          <w:rFonts w:asciiTheme="minorHAnsi" w:hAnsiTheme="minorHAnsi" w:cstheme="minorHAnsi"/>
          <w:i/>
          <w:iCs/>
          <w:sz w:val="24"/>
          <w:szCs w:val="22"/>
        </w:rPr>
      </w:pPr>
      <w:r w:rsidRPr="0097459F">
        <w:rPr>
          <w:rFonts w:asciiTheme="minorHAnsi" w:hAnsiTheme="minorHAnsi" w:cstheme="minorHAnsi"/>
          <w:sz w:val="22"/>
        </w:rPr>
        <w:t>Demonstrated experience negotiating and facilitating industry participation in STEM education.</w:t>
      </w:r>
    </w:p>
    <w:p w14:paraId="59627A5D" w14:textId="77777777" w:rsidR="003043AB" w:rsidRPr="00A97AB7" w:rsidRDefault="00350F1B" w:rsidP="00B11DF6">
      <w:pPr>
        <w:pStyle w:val="Heading2"/>
        <w:rPr>
          <w:rFonts w:asciiTheme="minorHAnsi" w:hAnsiTheme="minorHAnsi" w:cstheme="minorHAnsi"/>
          <w:i w:val="0"/>
          <w:lang w:eastAsia="en-AU"/>
        </w:rPr>
      </w:pPr>
      <w:r w:rsidRPr="00A97AB7">
        <w:rPr>
          <w:rFonts w:asciiTheme="minorHAnsi" w:hAnsiTheme="minorHAnsi" w:cstheme="minorHAnsi"/>
          <w:i w:val="0"/>
          <w:lang w:eastAsia="en-AU"/>
        </w:rPr>
        <w:t>Special R</w:t>
      </w:r>
      <w:r w:rsidR="003043AB" w:rsidRPr="00A97AB7">
        <w:rPr>
          <w:rFonts w:asciiTheme="minorHAnsi" w:hAnsiTheme="minorHAnsi" w:cstheme="minorHAnsi"/>
          <w:i w:val="0"/>
          <w:lang w:eastAsia="en-AU"/>
        </w:rPr>
        <w:t>equirements:</w:t>
      </w:r>
    </w:p>
    <w:p w14:paraId="31FD2CEF" w14:textId="77777777" w:rsidR="00A97AB7" w:rsidRDefault="00A97AB7" w:rsidP="00A97AB7">
      <w:pPr>
        <w:spacing w:after="120"/>
        <w:rPr>
          <w:rFonts w:ascii="Calibri" w:hAnsi="Calibri"/>
          <w:iCs/>
          <w:sz w:val="22"/>
          <w:szCs w:val="22"/>
        </w:rPr>
      </w:pPr>
      <w:r>
        <w:rPr>
          <w:rFonts w:ascii="Calibri" w:hAnsi="Calibri"/>
          <w:iCs/>
          <w:sz w:val="22"/>
          <w:szCs w:val="22"/>
        </w:rPr>
        <w:t xml:space="preserve">Appointment to this role is subject to conditions including: </w:t>
      </w:r>
    </w:p>
    <w:p w14:paraId="58B19CEC" w14:textId="77777777" w:rsidR="00A97AB7" w:rsidRDefault="00A97AB7" w:rsidP="00A97AB7">
      <w:pPr>
        <w:pStyle w:val="Default"/>
        <w:numPr>
          <w:ilvl w:val="0"/>
          <w:numId w:val="12"/>
        </w:numPr>
        <w:rPr>
          <w:sz w:val="22"/>
          <w:szCs w:val="22"/>
        </w:rPr>
      </w:pPr>
      <w:r>
        <w:rPr>
          <w:sz w:val="22"/>
          <w:szCs w:val="22"/>
        </w:rPr>
        <w:t xml:space="preserve">A current driver’s licence and the ability to travel locally and interstate. </w:t>
      </w:r>
    </w:p>
    <w:p w14:paraId="30DDEA3E" w14:textId="4116052F" w:rsidR="00A97AB7" w:rsidRDefault="00A97AB7" w:rsidP="00A97AB7">
      <w:pPr>
        <w:pStyle w:val="ListParagraph"/>
        <w:numPr>
          <w:ilvl w:val="0"/>
          <w:numId w:val="12"/>
        </w:numPr>
        <w:ind w:right="31"/>
        <w:rPr>
          <w:rFonts w:ascii="Calibri" w:hAnsi="Calibri"/>
          <w:sz w:val="22"/>
          <w:szCs w:val="22"/>
        </w:rPr>
      </w:pPr>
      <w:r>
        <w:rPr>
          <w:rFonts w:ascii="Calibri" w:hAnsi="Calibri"/>
          <w:sz w:val="22"/>
          <w:szCs w:val="22"/>
        </w:rPr>
        <w:t>A valid Working with Children Check or equivalent or the willingness and ability to gain one.</w:t>
      </w:r>
    </w:p>
    <w:p w14:paraId="4C702490" w14:textId="5B16776C" w:rsidR="00A97AB7" w:rsidRPr="003F55B9" w:rsidRDefault="00BF189C" w:rsidP="00A97AB7">
      <w:pPr>
        <w:pStyle w:val="ListParagraph"/>
        <w:numPr>
          <w:ilvl w:val="0"/>
          <w:numId w:val="12"/>
        </w:numPr>
        <w:ind w:right="31"/>
        <w:rPr>
          <w:rFonts w:ascii="Calibri" w:hAnsi="Calibri"/>
          <w:sz w:val="22"/>
          <w:szCs w:val="22"/>
        </w:rPr>
      </w:pPr>
      <w:r>
        <w:rPr>
          <w:rFonts w:ascii="Calibri" w:hAnsi="Calibri"/>
          <w:sz w:val="22"/>
          <w:szCs w:val="22"/>
        </w:rPr>
        <w:t xml:space="preserve">To consent to a National </w:t>
      </w:r>
      <w:proofErr w:type="gramStart"/>
      <w:r>
        <w:rPr>
          <w:rFonts w:ascii="Calibri" w:hAnsi="Calibri"/>
          <w:sz w:val="22"/>
          <w:szCs w:val="22"/>
        </w:rPr>
        <w:t>Police</w:t>
      </w:r>
      <w:proofErr w:type="gramEnd"/>
      <w:r>
        <w:rPr>
          <w:rFonts w:ascii="Calibri" w:hAnsi="Calibri"/>
          <w:sz w:val="22"/>
          <w:szCs w:val="22"/>
        </w:rPr>
        <w:t xml:space="preserve"> Check if your application is successful.</w:t>
      </w:r>
      <w:r w:rsidR="00B50C33">
        <w:rPr>
          <w:rFonts w:ascii="Calibri" w:hAnsi="Calibri"/>
          <w:sz w:val="22"/>
          <w:szCs w:val="22"/>
        </w:rPr>
        <w:t xml:space="preserve"> You will need to obtain this prior to commencing the role.</w:t>
      </w:r>
    </w:p>
    <w:p w14:paraId="05379291" w14:textId="77777777" w:rsidR="00D21A30" w:rsidRDefault="00D21A30" w:rsidP="00D21A30">
      <w:pPr>
        <w:rPr>
          <w:rFonts w:ascii="Calibri" w:hAnsi="Calibri"/>
          <w:b/>
          <w:bCs/>
          <w:sz w:val="22"/>
          <w:szCs w:val="22"/>
        </w:rPr>
      </w:pPr>
    </w:p>
    <w:p w14:paraId="3FFE6785" w14:textId="77777777"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14:paraId="1DD61E8D"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A5EDAC5" w14:textId="77777777" w:rsidR="003043AB" w:rsidRPr="003B51D7" w:rsidRDefault="003043AB" w:rsidP="003043AB">
      <w:pPr>
        <w:spacing w:after="180"/>
        <w:rPr>
          <w:rFonts w:ascii="Calibri" w:hAnsi="Calibri"/>
          <w:bCs/>
          <w:i/>
          <w:sz w:val="22"/>
          <w:szCs w:val="22"/>
        </w:rPr>
      </w:pPr>
    </w:p>
    <w:p w14:paraId="63FB7F59" w14:textId="77777777" w:rsidR="00A97AB7" w:rsidRPr="00A24A83" w:rsidRDefault="00A97AB7" w:rsidP="00A97AB7">
      <w:pPr>
        <w:spacing w:after="180"/>
        <w:rPr>
          <w:rFonts w:ascii="Calibri" w:hAnsi="Calibri" w:cs="Calibri"/>
          <w:bCs/>
          <w:sz w:val="22"/>
          <w:szCs w:val="22"/>
        </w:rPr>
      </w:pPr>
      <w:r w:rsidRPr="00A24A83">
        <w:rPr>
          <w:rFonts w:ascii="Calibri" w:hAnsi="Calibri" w:cs="Calibri"/>
          <w:bCs/>
          <w:sz w:val="22"/>
          <w:szCs w:val="22"/>
        </w:rPr>
        <w:t xml:space="preserve">Find out more about the CSIRO </w:t>
      </w:r>
      <w:hyperlink r:id="rId12" w:history="1">
        <w:r w:rsidRPr="00A24A83">
          <w:rPr>
            <w:rStyle w:val="Hyperlink"/>
            <w:rFonts w:ascii="Calibri" w:hAnsi="Calibri" w:cs="Calibri"/>
            <w:sz w:val="22"/>
            <w:szCs w:val="22"/>
          </w:rPr>
          <w:t>Education and Outreach</w:t>
        </w:r>
      </w:hyperlink>
    </w:p>
    <w:p w14:paraId="4251539F" w14:textId="77777777" w:rsidR="003043AB" w:rsidRPr="003B51D7" w:rsidRDefault="003043AB" w:rsidP="003043AB">
      <w:pPr>
        <w:rPr>
          <w:rFonts w:ascii="Calibri" w:hAnsi="Calibri"/>
          <w:i/>
          <w:sz w:val="22"/>
          <w:szCs w:val="22"/>
        </w:rPr>
      </w:pPr>
    </w:p>
    <w:p w14:paraId="4501CFE1" w14:textId="77777777" w:rsidR="003043AB" w:rsidRPr="003B51D7" w:rsidRDefault="003043AB" w:rsidP="003043AB">
      <w:pPr>
        <w:jc w:val="both"/>
        <w:rPr>
          <w:rFonts w:ascii="Calibri" w:hAnsi="Calibri"/>
          <w:i/>
          <w:sz w:val="22"/>
          <w:szCs w:val="22"/>
        </w:rPr>
      </w:pPr>
    </w:p>
    <w:p w14:paraId="7190D1C3" w14:textId="77777777" w:rsidR="00502363" w:rsidRPr="00BE2D3C" w:rsidRDefault="00502363" w:rsidP="00502363">
      <w:pPr>
        <w:rPr>
          <w:rFonts w:ascii="Calibri" w:hAnsi="Calibri"/>
          <w:sz w:val="22"/>
          <w:szCs w:val="22"/>
        </w:rPr>
      </w:pPr>
    </w:p>
    <w:p w14:paraId="5BCC1CAD" w14:textId="77777777" w:rsidR="00502363" w:rsidRPr="00E641DA" w:rsidRDefault="00502363" w:rsidP="00502363">
      <w:pPr>
        <w:jc w:val="both"/>
        <w:rPr>
          <w:rFonts w:ascii="Calibri" w:hAnsi="Calibri"/>
          <w:sz w:val="22"/>
          <w:szCs w:val="22"/>
        </w:rPr>
      </w:pPr>
    </w:p>
    <w:p w14:paraId="4074F5FC"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57AC" w14:textId="77777777" w:rsidR="00C16D35" w:rsidRDefault="00C16D35">
      <w:r>
        <w:separator/>
      </w:r>
    </w:p>
  </w:endnote>
  <w:endnote w:type="continuationSeparator" w:id="0">
    <w:p w14:paraId="5C393FD3" w14:textId="77777777" w:rsidR="00C16D35" w:rsidRDefault="00C1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7319" w14:textId="77777777" w:rsidR="00C16D35" w:rsidRDefault="00C16D35">
      <w:r>
        <w:separator/>
      </w:r>
    </w:p>
  </w:footnote>
  <w:footnote w:type="continuationSeparator" w:id="0">
    <w:p w14:paraId="3ECF776F" w14:textId="77777777" w:rsidR="00C16D35" w:rsidRDefault="00C1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75BF" w14:textId="77777777"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14:anchorId="1AF61FBE" wp14:editId="6F2C7125">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240"/>
    <w:multiLevelType w:val="hybridMultilevel"/>
    <w:tmpl w:val="B4269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3F8213F"/>
    <w:multiLevelType w:val="hybridMultilevel"/>
    <w:tmpl w:val="BF90697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5516680D"/>
    <w:multiLevelType w:val="multilevel"/>
    <w:tmpl w:val="28301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8"/>
  </w:num>
  <w:num w:numId="4">
    <w:abstractNumId w:val="4"/>
  </w:num>
  <w:num w:numId="5">
    <w:abstractNumId w:val="5"/>
  </w:num>
  <w:num w:numId="6">
    <w:abstractNumId w:val="3"/>
  </w:num>
  <w:num w:numId="7">
    <w:abstractNumId w:val="1"/>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0"/>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3220"/>
    <w:rsid w:val="000C68FC"/>
    <w:rsid w:val="000D03D1"/>
    <w:rsid w:val="000D2206"/>
    <w:rsid w:val="000D375D"/>
    <w:rsid w:val="000D6EBC"/>
    <w:rsid w:val="000D72AF"/>
    <w:rsid w:val="000E5F46"/>
    <w:rsid w:val="000F1363"/>
    <w:rsid w:val="000F2F84"/>
    <w:rsid w:val="000F37D9"/>
    <w:rsid w:val="000F7BBF"/>
    <w:rsid w:val="0013119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670B0"/>
    <w:rsid w:val="00270CB7"/>
    <w:rsid w:val="00271E7F"/>
    <w:rsid w:val="00272130"/>
    <w:rsid w:val="00274A92"/>
    <w:rsid w:val="002848C3"/>
    <w:rsid w:val="002923ED"/>
    <w:rsid w:val="00292FDB"/>
    <w:rsid w:val="00293F77"/>
    <w:rsid w:val="00294F90"/>
    <w:rsid w:val="00295F32"/>
    <w:rsid w:val="0029683F"/>
    <w:rsid w:val="002B060F"/>
    <w:rsid w:val="002B389F"/>
    <w:rsid w:val="002D1175"/>
    <w:rsid w:val="002D204B"/>
    <w:rsid w:val="002D3829"/>
    <w:rsid w:val="002D5835"/>
    <w:rsid w:val="002D78C5"/>
    <w:rsid w:val="002F2B0A"/>
    <w:rsid w:val="002F41F8"/>
    <w:rsid w:val="00300CDD"/>
    <w:rsid w:val="0030302E"/>
    <w:rsid w:val="00304052"/>
    <w:rsid w:val="003043AB"/>
    <w:rsid w:val="00320792"/>
    <w:rsid w:val="00322503"/>
    <w:rsid w:val="003246B4"/>
    <w:rsid w:val="003276AC"/>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8704F"/>
    <w:rsid w:val="00395610"/>
    <w:rsid w:val="003A0030"/>
    <w:rsid w:val="003A0708"/>
    <w:rsid w:val="003A682C"/>
    <w:rsid w:val="003B17F4"/>
    <w:rsid w:val="003B2CB1"/>
    <w:rsid w:val="003B419F"/>
    <w:rsid w:val="003C0B40"/>
    <w:rsid w:val="003C4810"/>
    <w:rsid w:val="003C52CD"/>
    <w:rsid w:val="003C7CA3"/>
    <w:rsid w:val="003D020A"/>
    <w:rsid w:val="003D0C3A"/>
    <w:rsid w:val="003D4741"/>
    <w:rsid w:val="003D4C4C"/>
    <w:rsid w:val="003D5453"/>
    <w:rsid w:val="003D59C3"/>
    <w:rsid w:val="003D797B"/>
    <w:rsid w:val="003E3D1B"/>
    <w:rsid w:val="003E5A5E"/>
    <w:rsid w:val="003E5D67"/>
    <w:rsid w:val="003E671F"/>
    <w:rsid w:val="003F1084"/>
    <w:rsid w:val="00400E4D"/>
    <w:rsid w:val="00401290"/>
    <w:rsid w:val="00402DB7"/>
    <w:rsid w:val="00406B8F"/>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1010"/>
    <w:rsid w:val="004831FE"/>
    <w:rsid w:val="004B76E8"/>
    <w:rsid w:val="004C18D1"/>
    <w:rsid w:val="004C2E35"/>
    <w:rsid w:val="004C5604"/>
    <w:rsid w:val="004D1800"/>
    <w:rsid w:val="004D6F3A"/>
    <w:rsid w:val="004D6F3C"/>
    <w:rsid w:val="004D6FCB"/>
    <w:rsid w:val="004D7542"/>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2876"/>
    <w:rsid w:val="007161B0"/>
    <w:rsid w:val="00725E7F"/>
    <w:rsid w:val="00726C73"/>
    <w:rsid w:val="00726DF7"/>
    <w:rsid w:val="007344EE"/>
    <w:rsid w:val="00735767"/>
    <w:rsid w:val="007507C9"/>
    <w:rsid w:val="0075765F"/>
    <w:rsid w:val="0077604C"/>
    <w:rsid w:val="0077698D"/>
    <w:rsid w:val="00781499"/>
    <w:rsid w:val="007A3843"/>
    <w:rsid w:val="007C024E"/>
    <w:rsid w:val="007C2B09"/>
    <w:rsid w:val="007C3398"/>
    <w:rsid w:val="007C3595"/>
    <w:rsid w:val="007D5D08"/>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A23FE"/>
    <w:rsid w:val="008A317B"/>
    <w:rsid w:val="008A6ABD"/>
    <w:rsid w:val="008B4713"/>
    <w:rsid w:val="008B6C85"/>
    <w:rsid w:val="008B79F6"/>
    <w:rsid w:val="008C0B66"/>
    <w:rsid w:val="008C57FC"/>
    <w:rsid w:val="008D22C2"/>
    <w:rsid w:val="008D6247"/>
    <w:rsid w:val="008E4B21"/>
    <w:rsid w:val="008F1E3B"/>
    <w:rsid w:val="008F5789"/>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459F"/>
    <w:rsid w:val="009753C7"/>
    <w:rsid w:val="00980915"/>
    <w:rsid w:val="009833D0"/>
    <w:rsid w:val="00983ACA"/>
    <w:rsid w:val="009A1510"/>
    <w:rsid w:val="009A33E8"/>
    <w:rsid w:val="009B251C"/>
    <w:rsid w:val="009B4BFE"/>
    <w:rsid w:val="009B657E"/>
    <w:rsid w:val="009C0DDA"/>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4592"/>
    <w:rsid w:val="00A85849"/>
    <w:rsid w:val="00A97AB7"/>
    <w:rsid w:val="00A97C37"/>
    <w:rsid w:val="00AA6C72"/>
    <w:rsid w:val="00AC39C3"/>
    <w:rsid w:val="00AC5015"/>
    <w:rsid w:val="00AC7EE3"/>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48AE"/>
    <w:rsid w:val="00B307D9"/>
    <w:rsid w:val="00B327AB"/>
    <w:rsid w:val="00B37B2C"/>
    <w:rsid w:val="00B42E58"/>
    <w:rsid w:val="00B45C9A"/>
    <w:rsid w:val="00B50851"/>
    <w:rsid w:val="00B50C33"/>
    <w:rsid w:val="00B50F82"/>
    <w:rsid w:val="00B533F0"/>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BF189C"/>
    <w:rsid w:val="00C01DF0"/>
    <w:rsid w:val="00C02B11"/>
    <w:rsid w:val="00C06F62"/>
    <w:rsid w:val="00C0719B"/>
    <w:rsid w:val="00C10A23"/>
    <w:rsid w:val="00C1351D"/>
    <w:rsid w:val="00C16D35"/>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82154"/>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A30"/>
    <w:rsid w:val="00D233BD"/>
    <w:rsid w:val="00D2396C"/>
    <w:rsid w:val="00D26220"/>
    <w:rsid w:val="00D33B28"/>
    <w:rsid w:val="00D3447B"/>
    <w:rsid w:val="00D36371"/>
    <w:rsid w:val="00D40BFB"/>
    <w:rsid w:val="00D44B3B"/>
    <w:rsid w:val="00D45B26"/>
    <w:rsid w:val="00D468D5"/>
    <w:rsid w:val="00D706B3"/>
    <w:rsid w:val="00D707D5"/>
    <w:rsid w:val="00D72F28"/>
    <w:rsid w:val="00D8313E"/>
    <w:rsid w:val="00D853A6"/>
    <w:rsid w:val="00D86691"/>
    <w:rsid w:val="00D8698A"/>
    <w:rsid w:val="00D90088"/>
    <w:rsid w:val="00D90944"/>
    <w:rsid w:val="00D9521A"/>
    <w:rsid w:val="00D953C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27CCC"/>
    <w:rsid w:val="00E36858"/>
    <w:rsid w:val="00E4407C"/>
    <w:rsid w:val="00E4530D"/>
    <w:rsid w:val="00E472C9"/>
    <w:rsid w:val="00E47DFE"/>
    <w:rsid w:val="00E54326"/>
    <w:rsid w:val="00E611CD"/>
    <w:rsid w:val="00E641DA"/>
    <w:rsid w:val="00E6521E"/>
    <w:rsid w:val="00E724DB"/>
    <w:rsid w:val="00E76DAD"/>
    <w:rsid w:val="00E835FE"/>
    <w:rsid w:val="00E83C2B"/>
    <w:rsid w:val="00E8531C"/>
    <w:rsid w:val="00E91FFF"/>
    <w:rsid w:val="00E96F06"/>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B5DD2"/>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6B1F9"/>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E27CCC"/>
    <w:rPr>
      <w:sz w:val="16"/>
      <w:szCs w:val="16"/>
    </w:rPr>
  </w:style>
  <w:style w:type="paragraph" w:styleId="CommentText">
    <w:name w:val="annotation text"/>
    <w:basedOn w:val="Normal"/>
    <w:link w:val="CommentTextChar"/>
    <w:uiPriority w:val="99"/>
    <w:semiHidden/>
    <w:unhideWhenUsed/>
    <w:rsid w:val="00E27CCC"/>
  </w:style>
  <w:style w:type="character" w:customStyle="1" w:styleId="CommentTextChar">
    <w:name w:val="Comment Text Char"/>
    <w:basedOn w:val="DefaultParagraphFont"/>
    <w:link w:val="CommentText"/>
    <w:uiPriority w:val="99"/>
    <w:semiHidden/>
    <w:rsid w:val="00E27CC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27CCC"/>
    <w:rPr>
      <w:b/>
      <w:bCs/>
    </w:rPr>
  </w:style>
  <w:style w:type="character" w:customStyle="1" w:styleId="CommentSubjectChar">
    <w:name w:val="Comment Subject Char"/>
    <w:basedOn w:val="CommentTextChar"/>
    <w:link w:val="CommentSubject"/>
    <w:uiPriority w:val="99"/>
    <w:semiHidden/>
    <w:rsid w:val="00E27CCC"/>
    <w:rPr>
      <w:rFonts w:ascii="Arial" w:hAnsi="Arial" w:cs="Arial"/>
      <w:b/>
      <w:bCs/>
      <w:lang w:eastAsia="ja-JP"/>
    </w:rPr>
  </w:style>
  <w:style w:type="paragraph" w:styleId="BalloonText">
    <w:name w:val="Balloon Text"/>
    <w:basedOn w:val="Normal"/>
    <w:link w:val="BalloonTextChar"/>
    <w:uiPriority w:val="99"/>
    <w:semiHidden/>
    <w:unhideWhenUsed/>
    <w:rsid w:val="00E27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CCC"/>
    <w:rPr>
      <w:rFonts w:ascii="Segoe UI" w:hAnsi="Segoe UI" w:cs="Segoe UI"/>
      <w:sz w:val="18"/>
      <w:szCs w:val="18"/>
      <w:lang w:eastAsia="ja-JP"/>
    </w:rPr>
  </w:style>
  <w:style w:type="paragraph" w:customStyle="1" w:styleId="Default">
    <w:name w:val="Default"/>
    <w:rsid w:val="00E27CC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7600786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30801646">
      <w:bodyDiv w:val="1"/>
      <w:marLeft w:val="0"/>
      <w:marRight w:val="0"/>
      <w:marTop w:val="0"/>
      <w:marBottom w:val="0"/>
      <w:divBdr>
        <w:top w:val="none" w:sz="0" w:space="0" w:color="auto"/>
        <w:left w:val="none" w:sz="0" w:space="0" w:color="auto"/>
        <w:bottom w:val="none" w:sz="0" w:space="0" w:color="auto"/>
        <w:right w:val="none" w:sz="0" w:space="0" w:color="auto"/>
      </w:divBdr>
    </w:div>
    <w:div w:id="11870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A96D-0263-4258-BCE9-4AEFFC4B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7136</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Lunniss, Gill (HR, Clayton)</cp:lastModifiedBy>
  <cp:revision>5</cp:revision>
  <cp:lastPrinted>2014-02-06T02:28:00Z</cp:lastPrinted>
  <dcterms:created xsi:type="dcterms:W3CDTF">2019-05-30T04:28:00Z</dcterms:created>
  <dcterms:modified xsi:type="dcterms:W3CDTF">2019-05-30T04:44:00Z</dcterms:modified>
</cp:coreProperties>
</file>