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rsidR="00332C06" w:rsidRPr="00674783" w:rsidRDefault="00CC201B" w:rsidP="00674783">
          <w:pPr>
            <w:pStyle w:val="Heading1"/>
          </w:pPr>
          <w:r>
            <w:t>Position Details</w:t>
          </w:r>
          <w:bookmarkEnd w:id="0"/>
        </w:p>
        <w:p w:rsidR="006246C0" w:rsidRDefault="00F43284" w:rsidP="00B04E3F">
          <w:pPr>
            <w:pStyle w:val="Heading2"/>
          </w:pPr>
          <w:r>
            <w:t>Research Projects</w:t>
          </w:r>
          <w:r w:rsidR="00CC201B">
            <w:t>- CSOF</w:t>
          </w:r>
          <w:r w:rsidR="000B5846">
            <w:t>4</w:t>
          </w:r>
        </w:p>
      </w:sdtContent>
    </w:sdt>
    <w:tbl>
      <w:tblPr>
        <w:tblStyle w:val="TableCSIRO"/>
        <w:tblW w:w="9474" w:type="dxa"/>
        <w:tblLook w:val="00A0" w:firstRow="1" w:lastRow="0" w:firstColumn="1" w:lastColumn="0" w:noHBand="0" w:noVBand="0"/>
      </w:tblPr>
      <w:tblGrid>
        <w:gridCol w:w="3856"/>
        <w:gridCol w:w="5618"/>
      </w:tblGrid>
      <w:tr w:rsidR="00452FD5" w:rsidRPr="0093721B"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rsidR="00452FD5" w:rsidRPr="0093721B" w:rsidRDefault="00452FD5" w:rsidP="00D83C52">
            <w:pPr>
              <w:pStyle w:val="ColumnHeading"/>
              <w:rPr>
                <w:sz w:val="22"/>
              </w:rPr>
            </w:pPr>
            <w:r w:rsidRPr="0093721B">
              <w:rPr>
                <w:sz w:val="22"/>
              </w:rPr>
              <w:t>The following information is for applicants</w:t>
            </w:r>
          </w:p>
        </w:tc>
      </w:tr>
      <w:tr w:rsidR="00CC201B" w:rsidRPr="0093721B"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Advertised Job Title</w:t>
            </w:r>
          </w:p>
        </w:tc>
        <w:tc>
          <w:tcPr>
            <w:tcW w:w="2965" w:type="pct"/>
          </w:tcPr>
          <w:p w:rsidR="00CC201B" w:rsidRPr="0093721B" w:rsidRDefault="00092122"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092122">
              <w:rPr>
                <w:sz w:val="22"/>
              </w:rPr>
              <w:t>Verification Services Executive Officer</w:t>
            </w:r>
          </w:p>
        </w:tc>
      </w:tr>
      <w:tr w:rsidR="00CC201B" w:rsidRPr="0093721B"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Job Reference</w:t>
            </w:r>
          </w:p>
        </w:tc>
        <w:tc>
          <w:tcPr>
            <w:tcW w:w="2965" w:type="pct"/>
          </w:tcPr>
          <w:p w:rsidR="00CC201B" w:rsidRPr="0093721B" w:rsidRDefault="00092122"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64178</w:t>
            </w:r>
          </w:p>
        </w:tc>
      </w:tr>
      <w:tr w:rsidR="00C45886"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Tenure</w:t>
            </w:r>
          </w:p>
        </w:tc>
        <w:tc>
          <w:tcPr>
            <w:tcW w:w="2965" w:type="pct"/>
          </w:tcPr>
          <w:p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092122">
              <w:rPr>
                <w:sz w:val="22"/>
              </w:rPr>
              <w:t>2 years</w:t>
            </w:r>
            <w:r w:rsidRPr="0093721B">
              <w:rPr>
                <w:sz w:val="22"/>
              </w:rPr>
              <w:t xml:space="preserve"> </w:t>
            </w:r>
          </w:p>
          <w:p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ull-time</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Salary Range</w:t>
            </w:r>
          </w:p>
        </w:tc>
        <w:tc>
          <w:tcPr>
            <w:tcW w:w="2965" w:type="pct"/>
          </w:tcPr>
          <w:p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092122">
              <w:rPr>
                <w:sz w:val="22"/>
              </w:rPr>
              <w:t>83,687</w:t>
            </w:r>
            <w:r w:rsidRPr="0093721B">
              <w:rPr>
                <w:sz w:val="22"/>
              </w:rPr>
              <w:t xml:space="preserve"> to AU$</w:t>
            </w:r>
            <w:r w:rsidR="00092122">
              <w:rPr>
                <w:sz w:val="22"/>
              </w:rPr>
              <w:t>94,679</w:t>
            </w:r>
            <w:r w:rsidRPr="0093721B">
              <w:rPr>
                <w:sz w:val="22"/>
              </w:rPr>
              <w:t xml:space="preserve"> pa (pro-rata for part-time) + up to 15.4% superannuation</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rsidR="00926BE4" w:rsidRPr="0093721B" w:rsidRDefault="00092122"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Clayton VIC or North Ryde NSW</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Relocation Assistance</w:t>
            </w:r>
          </w:p>
        </w:tc>
        <w:tc>
          <w:tcPr>
            <w:tcW w:w="2965" w:type="pct"/>
          </w:tcPr>
          <w:p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Applications are open to</w:t>
            </w:r>
          </w:p>
        </w:tc>
        <w:tc>
          <w:tcPr>
            <w:tcW w:w="2965" w:type="pct"/>
          </w:tcPr>
          <w:p w:rsidR="00092122" w:rsidRDefault="00EA62ED" w:rsidP="00092122">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w:t>
            </w:r>
          </w:p>
          <w:p w:rsidR="00EA62ED" w:rsidRPr="0093721B" w:rsidRDefault="00EA62ED" w:rsidP="00092122">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Residents Only</w:t>
            </w:r>
          </w:p>
          <w:p w:rsidR="00092122" w:rsidRDefault="00092122" w:rsidP="00092122">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Pr>
                <w:sz w:val="22"/>
              </w:rPr>
              <w:t xml:space="preserve">(Or applicants having </w:t>
            </w:r>
            <w:r w:rsidRPr="00092122">
              <w:rPr>
                <w:sz w:val="22"/>
              </w:rPr>
              <w:t xml:space="preserve">working rights for the length of the </w:t>
            </w:r>
          </w:p>
          <w:p w:rsidR="00926BE4" w:rsidRPr="0093721B" w:rsidRDefault="00092122" w:rsidP="00092122">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092122">
              <w:rPr>
                <w:sz w:val="22"/>
              </w:rPr>
              <w:t>term, who do not require sponsorship</w:t>
            </w:r>
            <w:r>
              <w:rPr>
                <w:sz w:val="22"/>
              </w:rPr>
              <w:t>)</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Position reports to the</w:t>
            </w:r>
          </w:p>
        </w:tc>
        <w:tc>
          <w:tcPr>
            <w:tcW w:w="2965" w:type="pct"/>
          </w:tcPr>
          <w:p w:rsidR="00C45886" w:rsidRPr="0093721B" w:rsidRDefault="00092122"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 Verification Services, Infrastructure Technologies</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Client Focus – Internal</w:t>
            </w:r>
          </w:p>
        </w:tc>
        <w:tc>
          <w:tcPr>
            <w:tcW w:w="2965" w:type="pct"/>
          </w:tcPr>
          <w:p w:rsidR="00926BE4" w:rsidRPr="00092122" w:rsidRDefault="00092122"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092122">
              <w:rPr>
                <w:sz w:val="22"/>
              </w:rPr>
              <w:t>75</w:t>
            </w:r>
            <w:r w:rsidR="00F54F83" w:rsidRPr="00092122">
              <w:rPr>
                <w:sz w:val="22"/>
              </w:rPr>
              <w:t>%</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Client Focus – External</w:t>
            </w:r>
          </w:p>
        </w:tc>
        <w:tc>
          <w:tcPr>
            <w:tcW w:w="2965" w:type="pct"/>
          </w:tcPr>
          <w:p w:rsidR="00926BE4" w:rsidRPr="00092122" w:rsidRDefault="00092122"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092122">
              <w:rPr>
                <w:sz w:val="22"/>
              </w:rPr>
              <w:t>25</w:t>
            </w:r>
            <w:r w:rsidR="00F54F83" w:rsidRPr="00092122">
              <w:rPr>
                <w:sz w:val="22"/>
              </w:rPr>
              <w:t>%</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Number of Direct Reports</w:t>
            </w:r>
          </w:p>
        </w:tc>
        <w:tc>
          <w:tcPr>
            <w:tcW w:w="2965" w:type="pct"/>
          </w:tcPr>
          <w:p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092122">
              <w:rPr>
                <w:sz w:val="22"/>
              </w:rPr>
              <w:t>0</w:t>
            </w:r>
          </w:p>
        </w:tc>
      </w:tr>
      <w:tr w:rsidR="00194B1C"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Enquire about this job</w:t>
            </w:r>
          </w:p>
        </w:tc>
        <w:tc>
          <w:tcPr>
            <w:tcW w:w="2965" w:type="pct"/>
          </w:tcPr>
          <w:p w:rsidR="00194B1C" w:rsidRPr="0093721B" w:rsidRDefault="00092122"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092122">
              <w:rPr>
                <w:sz w:val="22"/>
              </w:rPr>
              <w:t xml:space="preserve">Tracey Gramlick </w:t>
            </w:r>
            <w:r w:rsidR="00F54F83" w:rsidRPr="00092122">
              <w:rPr>
                <w:sz w:val="22"/>
              </w:rPr>
              <w:t xml:space="preserve">via email </w:t>
            </w:r>
            <w:r w:rsidRPr="00092122">
              <w:rPr>
                <w:sz w:val="22"/>
              </w:rPr>
              <w:t>Tracey.Gramlick@csiro.au</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How to apply</w:t>
            </w:r>
          </w:p>
        </w:tc>
        <w:tc>
          <w:tcPr>
            <w:tcW w:w="2965" w:type="pct"/>
          </w:tcPr>
          <w:p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7" w:history="1">
              <w:r w:rsidR="006F78A3" w:rsidRPr="0059296E">
                <w:rPr>
                  <w:rStyle w:val="Hyperlink"/>
                  <w:sz w:val="22"/>
                </w:rPr>
                <w:t>https://jobs.csiro.au/</w:t>
              </w:r>
            </w:hyperlink>
            <w:r w:rsidR="006F78A3">
              <w:rPr>
                <w:sz w:val="22"/>
              </w:rPr>
              <w:t xml:space="preserve"> </w:t>
            </w:r>
          </w:p>
          <w:p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8" w:history="1">
              <w:r w:rsidRPr="0093721B">
                <w:rPr>
                  <w:rStyle w:val="Hyperlink"/>
                  <w:sz w:val="22"/>
                </w:rPr>
                <w:t>careers.online@csiro.au</w:t>
              </w:r>
            </w:hyperlink>
            <w:r w:rsidRPr="0093721B">
              <w:rPr>
                <w:sz w:val="22"/>
              </w:rPr>
              <w:t xml:space="preserve"> or call 1300 984 220.</w:t>
            </w:r>
          </w:p>
        </w:tc>
      </w:tr>
    </w:tbl>
    <w:p w:rsidR="005A5AEE" w:rsidRDefault="005A5AEE" w:rsidP="00D06E61">
      <w:pPr>
        <w:pStyle w:val="Heading3"/>
        <w:spacing w:after="0"/>
      </w:pPr>
    </w:p>
    <w:p w:rsidR="005A5AEE" w:rsidRPr="005A5AEE" w:rsidRDefault="005A5AEE" w:rsidP="005A5AEE">
      <w:pPr>
        <w:pStyle w:val="BodyText"/>
      </w:pPr>
    </w:p>
    <w:p w:rsidR="006246C0" w:rsidRPr="00674783" w:rsidRDefault="00B50C20" w:rsidP="00D06E61">
      <w:pPr>
        <w:pStyle w:val="Heading3"/>
        <w:spacing w:after="0"/>
      </w:pPr>
      <w:r>
        <w:lastRenderedPageBreak/>
        <w:t>Role Overview</w:t>
      </w:r>
    </w:p>
    <w:p w:rsidR="009F0034" w:rsidRDefault="009F0034" w:rsidP="009F0034">
      <w:bookmarkStart w:id="1" w:name="_Toc341085720"/>
      <w:r>
        <w:t>The role of Research Projects staff in CSIRO is to collaborate in scientific activities with other research staff usually by assisting with detailed planning, undertaking or assisting with experimental and observational work, and in carrying out the more practical aspects of the work. At senior levels, Research Projects staff may be involved in providing consulting services, science management and/or industry liaison.</w:t>
      </w:r>
    </w:p>
    <w:p w:rsidR="009F0034" w:rsidRDefault="009F0034" w:rsidP="009F0034">
      <w:r>
        <w:t xml:space="preserve">The Verification Services Officer will work within the Infrastructure Technologies' Verification Services team to fulfil duties primarily within the Australian Paint Approval Scheme (APAS) </w:t>
      </w:r>
      <w:proofErr w:type="gramStart"/>
      <w:r>
        <w:t>and also</w:t>
      </w:r>
      <w:proofErr w:type="gramEnd"/>
      <w:r>
        <w:t xml:space="preserve"> provide support the Painting Contractor Certification Program (PCCP).</w:t>
      </w:r>
      <w:r w:rsidR="004220A9">
        <w:t xml:space="preserve"> </w:t>
      </w:r>
      <w:r w:rsidR="004220A9" w:rsidRPr="004220A9">
        <w:t>The schemes are co-dependent with one focussed on product integrity and the other on compliant application.</w:t>
      </w:r>
    </w:p>
    <w:p w:rsidR="009F0034" w:rsidRDefault="009F0034" w:rsidP="009F0034">
      <w:r>
        <w:t>The role includes development, administrative and operational support of the APAS scheme, provision of technical guidance and approving auditing duties at customer sites.</w:t>
      </w:r>
    </w:p>
    <w:p w:rsidR="009F0034" w:rsidRDefault="009F0034" w:rsidP="009F0034">
      <w:r>
        <w:t>The Verification Services Officer will directly communicate with commercial customers at all levels of the industry to provide certification of paint products and their application.  The position is directly responsible for the operation of the scheme.</w:t>
      </w:r>
    </w:p>
    <w:p w:rsidR="00B50C20" w:rsidRPr="00B50C20" w:rsidRDefault="00B50C20" w:rsidP="00B50C20">
      <w:pPr>
        <w:pStyle w:val="Heading3"/>
      </w:pPr>
      <w:r w:rsidRPr="00B50C20">
        <w:t>Duties and Key Result Areas:</w:t>
      </w:r>
      <w:r w:rsidR="003E5564">
        <w:t xml:space="preserve">  </w:t>
      </w:r>
    </w:p>
    <w:p w:rsidR="004220A9" w:rsidRDefault="004220A9" w:rsidP="000D2696">
      <w:pPr>
        <w:pStyle w:val="ListParagraph"/>
        <w:numPr>
          <w:ilvl w:val="0"/>
          <w:numId w:val="32"/>
        </w:numPr>
        <w:spacing w:before="0" w:after="60" w:line="240" w:lineRule="auto"/>
        <w:ind w:left="470" w:hanging="364"/>
        <w:contextualSpacing w:val="0"/>
        <w:jc w:val="both"/>
      </w:pPr>
      <w:r>
        <w:t>A</w:t>
      </w:r>
      <w:r w:rsidRPr="004220A9">
        <w:t xml:space="preserve">ct as the technical coordinator between APAS members, industry and the government. </w:t>
      </w:r>
    </w:p>
    <w:p w:rsidR="004220A9" w:rsidRDefault="004220A9" w:rsidP="000D2696">
      <w:pPr>
        <w:pStyle w:val="ListParagraph"/>
        <w:numPr>
          <w:ilvl w:val="0"/>
          <w:numId w:val="32"/>
        </w:numPr>
        <w:spacing w:before="0" w:after="60" w:line="240" w:lineRule="auto"/>
        <w:ind w:left="470" w:hanging="364"/>
        <w:contextualSpacing w:val="0"/>
        <w:jc w:val="both"/>
      </w:pPr>
      <w:r>
        <w:t>E</w:t>
      </w:r>
      <w:r w:rsidRPr="004220A9">
        <w:t xml:space="preserve">nsure that the </w:t>
      </w:r>
      <w:r>
        <w:t>APAS</w:t>
      </w:r>
      <w:r w:rsidRPr="004220A9">
        <w:t xml:space="preserve"> is technically robust, independent and relevant by keeping specifications up to date</w:t>
      </w:r>
      <w:r>
        <w:t>.</w:t>
      </w:r>
      <w:r w:rsidRPr="004220A9">
        <w:t xml:space="preserve"> </w:t>
      </w:r>
    </w:p>
    <w:p w:rsidR="004220A9" w:rsidRDefault="004220A9" w:rsidP="00B165F8">
      <w:pPr>
        <w:pStyle w:val="ListParagraph"/>
        <w:numPr>
          <w:ilvl w:val="0"/>
          <w:numId w:val="32"/>
        </w:numPr>
        <w:spacing w:before="0" w:after="60" w:line="240" w:lineRule="auto"/>
        <w:ind w:left="470" w:hanging="364"/>
        <w:contextualSpacing w:val="0"/>
        <w:jc w:val="both"/>
      </w:pPr>
      <w:r>
        <w:t xml:space="preserve">Provide </w:t>
      </w:r>
      <w:r>
        <w:t>administrative and operational support</w:t>
      </w:r>
      <w:r>
        <w:t xml:space="preserve"> to APAS while providing additional support to the </w:t>
      </w:r>
      <w:r w:rsidRPr="0017780E">
        <w:t>executive officer of the PCCP scheme</w:t>
      </w:r>
      <w:r>
        <w:t>.</w:t>
      </w:r>
    </w:p>
    <w:p w:rsidR="004220A9" w:rsidRDefault="004220A9" w:rsidP="00B165F8">
      <w:pPr>
        <w:pStyle w:val="ListParagraph"/>
        <w:numPr>
          <w:ilvl w:val="0"/>
          <w:numId w:val="32"/>
        </w:numPr>
        <w:spacing w:before="0" w:after="60" w:line="240" w:lineRule="auto"/>
        <w:ind w:left="470" w:hanging="364"/>
        <w:contextualSpacing w:val="0"/>
        <w:jc w:val="both"/>
      </w:pPr>
      <w:r>
        <w:t>M</w:t>
      </w:r>
      <w:r>
        <w:t>aintain a technical advisory panel to assist where required with the resolution of technical matters</w:t>
      </w:r>
      <w:r>
        <w:t>.</w:t>
      </w:r>
    </w:p>
    <w:p w:rsidR="004220A9" w:rsidRDefault="0017780E" w:rsidP="00907A0E">
      <w:pPr>
        <w:pStyle w:val="ListParagraph"/>
        <w:numPr>
          <w:ilvl w:val="0"/>
          <w:numId w:val="32"/>
        </w:numPr>
        <w:spacing w:before="0" w:after="60" w:line="240" w:lineRule="auto"/>
        <w:ind w:left="470" w:hanging="364"/>
        <w:contextualSpacing w:val="0"/>
        <w:jc w:val="both"/>
      </w:pPr>
      <w:r w:rsidRPr="0017780E">
        <w:t>Coordinate maintenance and revisions of the document sets underpinning the schemes</w:t>
      </w:r>
      <w:r w:rsidR="004220A9">
        <w:t>.</w:t>
      </w:r>
      <w:bookmarkStart w:id="2" w:name="_GoBack"/>
      <w:bookmarkEnd w:id="2"/>
    </w:p>
    <w:p w:rsidR="0017780E" w:rsidRPr="0017780E" w:rsidRDefault="0017780E" w:rsidP="00907A0E">
      <w:pPr>
        <w:pStyle w:val="ListParagraph"/>
        <w:numPr>
          <w:ilvl w:val="0"/>
          <w:numId w:val="32"/>
        </w:numPr>
        <w:spacing w:before="0" w:after="60" w:line="240" w:lineRule="auto"/>
        <w:ind w:left="470" w:hanging="364"/>
        <w:contextualSpacing w:val="0"/>
        <w:jc w:val="both"/>
      </w:pPr>
      <w:r w:rsidRPr="0017780E">
        <w:t>Coordinate field audit services to support the APAS and PPCP schemes, scheduling audits and providing audit services.</w:t>
      </w:r>
    </w:p>
    <w:p w:rsidR="0017780E" w:rsidRPr="0017780E" w:rsidRDefault="0017780E" w:rsidP="0017780E">
      <w:pPr>
        <w:pStyle w:val="ListParagraph"/>
        <w:numPr>
          <w:ilvl w:val="0"/>
          <w:numId w:val="32"/>
        </w:numPr>
        <w:spacing w:before="0" w:after="60" w:line="240" w:lineRule="auto"/>
        <w:ind w:left="470" w:hanging="364"/>
        <w:contextualSpacing w:val="0"/>
        <w:jc w:val="both"/>
      </w:pPr>
      <w:r w:rsidRPr="0017780E">
        <w:t>Provide administrative support to the Schemes, coordinating with relevant staff for commercial contracting and invoicing.</w:t>
      </w:r>
    </w:p>
    <w:p w:rsidR="0017780E" w:rsidRPr="0017780E" w:rsidRDefault="0017780E" w:rsidP="0017780E">
      <w:pPr>
        <w:pStyle w:val="ListParagraph"/>
        <w:numPr>
          <w:ilvl w:val="0"/>
          <w:numId w:val="32"/>
        </w:numPr>
        <w:spacing w:before="0" w:after="60" w:line="240" w:lineRule="auto"/>
        <w:ind w:left="470" w:hanging="364"/>
        <w:contextualSpacing w:val="0"/>
        <w:jc w:val="both"/>
      </w:pPr>
      <w:r w:rsidRPr="0017780E">
        <w:t>Convene and Chair technical committee meetings for APAS Scheme.</w:t>
      </w:r>
    </w:p>
    <w:p w:rsidR="0017780E" w:rsidRPr="0017780E" w:rsidRDefault="0017780E" w:rsidP="0017780E">
      <w:pPr>
        <w:pStyle w:val="ListParagraph"/>
        <w:numPr>
          <w:ilvl w:val="0"/>
          <w:numId w:val="32"/>
        </w:numPr>
        <w:spacing w:before="0" w:after="60" w:line="240" w:lineRule="auto"/>
        <w:ind w:left="470" w:hanging="364"/>
        <w:contextualSpacing w:val="0"/>
        <w:jc w:val="both"/>
      </w:pPr>
      <w:r w:rsidRPr="0017780E">
        <w:t>Actively participate in the Quality Management and NATA accreditation for Infrastructure Technologies.</w:t>
      </w:r>
    </w:p>
    <w:p w:rsidR="0017780E" w:rsidRPr="0017780E" w:rsidRDefault="0017780E" w:rsidP="0017780E">
      <w:pPr>
        <w:pStyle w:val="ListParagraph"/>
        <w:numPr>
          <w:ilvl w:val="0"/>
          <w:numId w:val="32"/>
        </w:numPr>
        <w:spacing w:before="0" w:after="60" w:line="240" w:lineRule="auto"/>
        <w:ind w:left="470" w:hanging="364"/>
        <w:contextualSpacing w:val="0"/>
        <w:jc w:val="both"/>
      </w:pPr>
      <w:r w:rsidRPr="0017780E">
        <w:t>Communicate effectively and respectfully with all staff, clients and suppliers in the interests of good business practice, collaboration and enhancement of CSIRO’s reputation.</w:t>
      </w:r>
    </w:p>
    <w:p w:rsidR="0017780E" w:rsidRPr="0017780E" w:rsidRDefault="0017780E" w:rsidP="0017780E">
      <w:pPr>
        <w:pStyle w:val="ListParagraph"/>
        <w:numPr>
          <w:ilvl w:val="0"/>
          <w:numId w:val="32"/>
        </w:numPr>
        <w:spacing w:before="0" w:after="60" w:line="240" w:lineRule="auto"/>
        <w:ind w:left="470" w:hanging="364"/>
        <w:contextualSpacing w:val="0"/>
        <w:jc w:val="both"/>
      </w:pPr>
      <w:r w:rsidRPr="0017780E">
        <w:t>Work as part of a multi-disciplinary, often regionally dispersed research team, to carry out tasks under limited direction in support of scientific research.</w:t>
      </w:r>
    </w:p>
    <w:p w:rsidR="0017780E" w:rsidRPr="0017780E" w:rsidRDefault="0017780E" w:rsidP="0017780E">
      <w:pPr>
        <w:pStyle w:val="ListParagraph"/>
        <w:numPr>
          <w:ilvl w:val="0"/>
          <w:numId w:val="32"/>
        </w:numPr>
        <w:spacing w:before="0" w:after="60" w:line="240" w:lineRule="auto"/>
        <w:ind w:left="470" w:hanging="364"/>
        <w:contextualSpacing w:val="0"/>
        <w:jc w:val="both"/>
      </w:pPr>
      <w:r w:rsidRPr="0017780E">
        <w:t>Work collaboratively with colleagues within your team, the business unit and across CSIRO, to reach objectives.</w:t>
      </w:r>
    </w:p>
    <w:p w:rsidR="0017780E" w:rsidRPr="0017780E" w:rsidRDefault="0017780E" w:rsidP="0017780E">
      <w:pPr>
        <w:pStyle w:val="ListParagraph"/>
        <w:numPr>
          <w:ilvl w:val="0"/>
          <w:numId w:val="32"/>
        </w:numPr>
        <w:spacing w:before="0" w:after="60" w:line="240" w:lineRule="auto"/>
        <w:ind w:left="470" w:hanging="364"/>
        <w:contextualSpacing w:val="0"/>
        <w:jc w:val="both"/>
      </w:pPr>
      <w:r w:rsidRPr="0017780E">
        <w:t>Allocate activities, direct tasks and manage resources to meet objectives.</w:t>
      </w:r>
    </w:p>
    <w:p w:rsidR="0017780E" w:rsidRPr="0017780E" w:rsidRDefault="0017780E" w:rsidP="0017780E">
      <w:pPr>
        <w:pStyle w:val="ListParagraph"/>
        <w:numPr>
          <w:ilvl w:val="0"/>
          <w:numId w:val="32"/>
        </w:numPr>
        <w:spacing w:before="0" w:after="60" w:line="240" w:lineRule="auto"/>
        <w:ind w:left="470" w:hanging="364"/>
        <w:contextualSpacing w:val="0"/>
        <w:jc w:val="both"/>
      </w:pPr>
      <w:r w:rsidRPr="0017780E">
        <w:t>Foster open communication, provide coaching and on-the-job training to both support and research colleagues, as required, and provide recognition and acknowledgement for staff achievements.</w:t>
      </w:r>
    </w:p>
    <w:p w:rsidR="0017780E" w:rsidRPr="0017780E" w:rsidRDefault="0017780E" w:rsidP="0017780E">
      <w:pPr>
        <w:pStyle w:val="ListParagraph"/>
        <w:numPr>
          <w:ilvl w:val="0"/>
          <w:numId w:val="32"/>
        </w:numPr>
        <w:spacing w:before="0" w:after="60" w:line="240" w:lineRule="auto"/>
        <w:ind w:left="470" w:hanging="364"/>
        <w:contextualSpacing w:val="0"/>
        <w:jc w:val="both"/>
      </w:pPr>
      <w:r w:rsidRPr="0017780E">
        <w:lastRenderedPageBreak/>
        <w:t>Adapt and/or develop original experimental methods/equipment/software/concepts/ ideas in support of existing and further research.</w:t>
      </w:r>
    </w:p>
    <w:p w:rsidR="00C46187" w:rsidRDefault="0017780E" w:rsidP="00D83C52">
      <w:pPr>
        <w:pStyle w:val="ListParagraph"/>
        <w:numPr>
          <w:ilvl w:val="0"/>
          <w:numId w:val="32"/>
        </w:numPr>
        <w:spacing w:before="0" w:after="60" w:line="240" w:lineRule="auto"/>
        <w:ind w:left="470" w:hanging="364"/>
        <w:contextualSpacing w:val="0"/>
        <w:jc w:val="both"/>
      </w:pPr>
      <w:r w:rsidRPr="0017780E">
        <w:t>Adhere to the spirit and practice of CSIRO’s Values, Health, Safety and Environment plans and policies, Diversity initiatives and Zero Harm goals.</w:t>
      </w:r>
    </w:p>
    <w:p w:rsidR="0017780E" w:rsidRPr="00C46187" w:rsidRDefault="0017780E" w:rsidP="00D83C52">
      <w:pPr>
        <w:pStyle w:val="ListParagraph"/>
        <w:numPr>
          <w:ilvl w:val="0"/>
          <w:numId w:val="32"/>
        </w:numPr>
        <w:spacing w:before="0" w:after="60" w:line="240" w:lineRule="auto"/>
        <w:ind w:left="470" w:hanging="364"/>
        <w:contextualSpacing w:val="0"/>
        <w:jc w:val="both"/>
        <w:rPr>
          <w:sz w:val="28"/>
        </w:rPr>
      </w:pPr>
      <w:r w:rsidRPr="00C46187">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rsidR="00B50C20" w:rsidRPr="007D4D92" w:rsidRDefault="00B50C20" w:rsidP="00601483">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rsidR="00B50C20" w:rsidRDefault="00B50C20" w:rsidP="00D83C52">
      <w:pPr>
        <w:pStyle w:val="Heading2"/>
        <w:rPr>
          <w:b/>
          <w:iCs w:val="0"/>
          <w:color w:val="auto"/>
          <w:sz w:val="26"/>
          <w:szCs w:val="26"/>
        </w:rPr>
      </w:pPr>
      <w:r w:rsidRPr="00B50C20">
        <w:rPr>
          <w:b/>
          <w:iCs w:val="0"/>
          <w:color w:val="auto"/>
          <w:sz w:val="26"/>
          <w:szCs w:val="26"/>
        </w:rPr>
        <w:t>Selection Criteria</w:t>
      </w:r>
    </w:p>
    <w:p w:rsidR="000B3207" w:rsidRPr="000B3207" w:rsidRDefault="000B3207" w:rsidP="000B3207">
      <w:pPr>
        <w:pStyle w:val="Heading4"/>
      </w:pPr>
      <w:r>
        <w:t>Essential</w:t>
      </w:r>
    </w:p>
    <w:p w:rsidR="00B50C20" w:rsidRPr="00B50C20" w:rsidRDefault="00B50C20" w:rsidP="00D83C52">
      <w:pPr>
        <w:rPr>
          <w:i/>
          <w:iCs/>
          <w:szCs w:val="24"/>
        </w:rPr>
      </w:pPr>
      <w:r w:rsidRPr="00B50C20">
        <w:rPr>
          <w:i/>
          <w:iCs/>
          <w:szCs w:val="24"/>
        </w:rPr>
        <w:t>Under CSIRO policy only those who meet all essential criteria can be appointed.</w:t>
      </w:r>
    </w:p>
    <w:p w:rsidR="00C46187" w:rsidRPr="00C46187" w:rsidRDefault="00C46187" w:rsidP="00EE6E1C">
      <w:pPr>
        <w:numPr>
          <w:ilvl w:val="0"/>
          <w:numId w:val="25"/>
        </w:numPr>
        <w:spacing w:before="0" w:after="60" w:line="240" w:lineRule="auto"/>
        <w:rPr>
          <w:rFonts w:cs="Calibri"/>
          <w:sz w:val="28"/>
          <w:szCs w:val="24"/>
        </w:rPr>
      </w:pPr>
      <w:r w:rsidRPr="00C46187">
        <w:t>Relevant Bachelors/</w:t>
      </w:r>
      <w:proofErr w:type="spellStart"/>
      <w:proofErr w:type="gramStart"/>
      <w:r w:rsidRPr="00C46187">
        <w:t>Masters</w:t>
      </w:r>
      <w:proofErr w:type="spellEnd"/>
      <w:r w:rsidRPr="00C46187">
        <w:t xml:space="preserve"> Degree</w:t>
      </w:r>
      <w:proofErr w:type="gramEnd"/>
      <w:r w:rsidRPr="00C46187">
        <w:t xml:space="preserve"> &amp;/or equivalent experience in materials science, specifically related to paint/coatings manufacture and field application. </w:t>
      </w:r>
    </w:p>
    <w:p w:rsidR="00C46187" w:rsidRPr="00C46187" w:rsidRDefault="00C46187" w:rsidP="00C46187">
      <w:pPr>
        <w:numPr>
          <w:ilvl w:val="0"/>
          <w:numId w:val="25"/>
        </w:numPr>
        <w:tabs>
          <w:tab w:val="clear" w:pos="360"/>
        </w:tabs>
        <w:spacing w:before="0" w:after="60" w:line="240" w:lineRule="auto"/>
        <w:jc w:val="both"/>
        <w:rPr>
          <w:b/>
          <w:iCs/>
          <w:szCs w:val="24"/>
        </w:rPr>
      </w:pPr>
      <w:r w:rsidRPr="00C46187">
        <w:rPr>
          <w:szCs w:val="24"/>
        </w:rPr>
        <w:t>Recognised competency in lead auditing, e.g. Diploma of Quality Auditing</w:t>
      </w:r>
    </w:p>
    <w:p w:rsidR="00C46187" w:rsidRPr="00C46187" w:rsidRDefault="00C46187" w:rsidP="00C46187">
      <w:pPr>
        <w:numPr>
          <w:ilvl w:val="0"/>
          <w:numId w:val="25"/>
        </w:numPr>
        <w:tabs>
          <w:tab w:val="clear" w:pos="360"/>
        </w:tabs>
        <w:spacing w:before="0" w:after="60" w:line="240" w:lineRule="auto"/>
        <w:jc w:val="both"/>
        <w:rPr>
          <w:rFonts w:cs="Calibri"/>
          <w:b/>
          <w:iCs/>
          <w:szCs w:val="24"/>
        </w:rPr>
      </w:pPr>
      <w:r w:rsidRPr="00C46187">
        <w:rPr>
          <w:rFonts w:cs="Calibri"/>
          <w:szCs w:val="24"/>
        </w:rPr>
        <w:t>Extensive knowledge in the documentation, application and maintenance of management systems related of laboratories (ISO 17025), product certification (ISO 17065), environment (ISO 14001) and quality (ISO 9001).</w:t>
      </w:r>
    </w:p>
    <w:p w:rsidR="00C46187" w:rsidRPr="00C46187" w:rsidRDefault="00C46187" w:rsidP="00C46187">
      <w:pPr>
        <w:numPr>
          <w:ilvl w:val="0"/>
          <w:numId w:val="25"/>
        </w:numPr>
        <w:tabs>
          <w:tab w:val="clear" w:pos="360"/>
        </w:tabs>
        <w:spacing w:before="0" w:after="60" w:line="240" w:lineRule="auto"/>
        <w:jc w:val="both"/>
        <w:rPr>
          <w:rFonts w:cs="Calibri"/>
          <w:b/>
          <w:iCs/>
          <w:szCs w:val="24"/>
        </w:rPr>
      </w:pPr>
      <w:r w:rsidRPr="00C46187">
        <w:rPr>
          <w:rFonts w:cs="Calibri"/>
          <w:szCs w:val="24"/>
        </w:rPr>
        <w:t>Report writing skills.</w:t>
      </w:r>
    </w:p>
    <w:p w:rsidR="00C46187" w:rsidRPr="00C46187" w:rsidRDefault="00C46187" w:rsidP="00C46187">
      <w:pPr>
        <w:numPr>
          <w:ilvl w:val="0"/>
          <w:numId w:val="25"/>
        </w:numPr>
        <w:tabs>
          <w:tab w:val="clear" w:pos="360"/>
        </w:tabs>
        <w:spacing w:before="0" w:after="60" w:line="240" w:lineRule="auto"/>
        <w:jc w:val="both"/>
        <w:rPr>
          <w:rStyle w:val="Emphasis"/>
          <w:rFonts w:cs="Calibri"/>
          <w:b/>
          <w:iCs/>
          <w:szCs w:val="24"/>
        </w:rPr>
      </w:pPr>
      <w:r w:rsidRPr="00C46187">
        <w:rPr>
          <w:rFonts w:cs="Calibri"/>
          <w:szCs w:val="24"/>
        </w:rPr>
        <w:t>Ability to perform in an independent and self-directed work environment to achieve strategic and financial goals.</w:t>
      </w:r>
    </w:p>
    <w:p w:rsidR="00C46187" w:rsidRPr="00C46187" w:rsidRDefault="00C46187" w:rsidP="00C46187">
      <w:pPr>
        <w:numPr>
          <w:ilvl w:val="0"/>
          <w:numId w:val="25"/>
        </w:numPr>
        <w:tabs>
          <w:tab w:val="clear" w:pos="360"/>
        </w:tabs>
        <w:spacing w:before="0" w:after="60" w:line="240" w:lineRule="auto"/>
        <w:jc w:val="both"/>
        <w:rPr>
          <w:rFonts w:cs="Calibri"/>
          <w:szCs w:val="24"/>
        </w:rPr>
      </w:pPr>
      <w:r w:rsidRPr="00C46187">
        <w:rPr>
          <w:rFonts w:cs="Calibri"/>
          <w:szCs w:val="24"/>
        </w:rPr>
        <w:t>The ability to work effectively as part of a multi-disciplinary, regionally dispersed research team, and carry out tasks autonomously in support of scientific research.</w:t>
      </w:r>
    </w:p>
    <w:p w:rsidR="00C46187" w:rsidRPr="00C46187" w:rsidRDefault="00C46187" w:rsidP="00C46187">
      <w:pPr>
        <w:numPr>
          <w:ilvl w:val="0"/>
          <w:numId w:val="25"/>
        </w:numPr>
        <w:tabs>
          <w:tab w:val="clear" w:pos="360"/>
        </w:tabs>
        <w:spacing w:before="0" w:line="240" w:lineRule="auto"/>
        <w:jc w:val="both"/>
        <w:rPr>
          <w:rStyle w:val="Emphasis"/>
          <w:rFonts w:cs="Calibri"/>
          <w:b/>
          <w:i w:val="0"/>
          <w:iCs/>
          <w:szCs w:val="24"/>
        </w:rPr>
      </w:pPr>
      <w:r w:rsidRPr="00C46187">
        <w:rPr>
          <w:rFonts w:cs="Calibri"/>
          <w:szCs w:val="24"/>
        </w:rPr>
        <w:t>Demonstrated ability &amp; willingness to contribute novel ideas and approaches in support of scientific investigations</w:t>
      </w:r>
      <w:r w:rsidRPr="00C46187">
        <w:rPr>
          <w:rStyle w:val="Emphasis"/>
          <w:rFonts w:cs="Calibri"/>
          <w:i w:val="0"/>
          <w:szCs w:val="24"/>
        </w:rPr>
        <w:t>.</w:t>
      </w:r>
    </w:p>
    <w:p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lastRenderedPageBreak/>
        <w:t>Desirable:</w:t>
      </w:r>
    </w:p>
    <w:p w:rsidR="00C46187" w:rsidRPr="00C46187" w:rsidRDefault="00C46187" w:rsidP="00C46187">
      <w:pPr>
        <w:numPr>
          <w:ilvl w:val="0"/>
          <w:numId w:val="21"/>
        </w:numPr>
        <w:tabs>
          <w:tab w:val="clear" w:pos="720"/>
          <w:tab w:val="num" w:pos="393"/>
        </w:tabs>
        <w:spacing w:before="0" w:after="0" w:line="240" w:lineRule="auto"/>
        <w:ind w:left="393"/>
        <w:rPr>
          <w:rFonts w:cs="Calibri"/>
          <w:iCs/>
          <w:szCs w:val="24"/>
        </w:rPr>
      </w:pPr>
      <w:r w:rsidRPr="00C46187">
        <w:rPr>
          <w:rFonts w:cs="Calibri"/>
          <w:iCs/>
          <w:szCs w:val="24"/>
        </w:rPr>
        <w:t>Minimum of two years of quality system management auditing</w:t>
      </w:r>
      <w:r>
        <w:rPr>
          <w:rFonts w:cs="Calibri"/>
          <w:iCs/>
          <w:szCs w:val="24"/>
        </w:rPr>
        <w:t>.</w:t>
      </w:r>
    </w:p>
    <w:p w:rsidR="00C46187" w:rsidRPr="00C46187" w:rsidRDefault="00C46187" w:rsidP="00C46187">
      <w:pPr>
        <w:numPr>
          <w:ilvl w:val="0"/>
          <w:numId w:val="21"/>
        </w:numPr>
        <w:tabs>
          <w:tab w:val="clear" w:pos="720"/>
          <w:tab w:val="num" w:pos="363"/>
          <w:tab w:val="num" w:pos="393"/>
        </w:tabs>
        <w:spacing w:before="0" w:after="60" w:line="240" w:lineRule="auto"/>
        <w:ind w:left="714" w:hanging="681"/>
        <w:jc w:val="both"/>
        <w:rPr>
          <w:iCs/>
          <w:szCs w:val="24"/>
        </w:rPr>
      </w:pPr>
      <w:r w:rsidRPr="00C46187">
        <w:rPr>
          <w:rFonts w:cs="Calibri"/>
          <w:iCs/>
          <w:szCs w:val="24"/>
        </w:rPr>
        <w:t>Familiarity with contact and financial management processes</w:t>
      </w:r>
      <w:r w:rsidRPr="00C46187">
        <w:rPr>
          <w:iCs/>
          <w:szCs w:val="24"/>
        </w:rPr>
        <w:t>.</w:t>
      </w:r>
    </w:p>
    <w:p w:rsidR="00C46187" w:rsidRPr="00C46187" w:rsidRDefault="00C46187" w:rsidP="00C46187">
      <w:pPr>
        <w:numPr>
          <w:ilvl w:val="0"/>
          <w:numId w:val="21"/>
        </w:numPr>
        <w:tabs>
          <w:tab w:val="clear" w:pos="720"/>
          <w:tab w:val="num" w:pos="363"/>
          <w:tab w:val="num" w:pos="393"/>
        </w:tabs>
        <w:spacing w:before="0" w:after="60" w:line="240" w:lineRule="auto"/>
        <w:ind w:left="714" w:hanging="681"/>
        <w:jc w:val="both"/>
        <w:rPr>
          <w:rStyle w:val="Emphasis"/>
          <w:rFonts w:cs="Arial"/>
          <w:iCs/>
          <w:szCs w:val="24"/>
        </w:rPr>
      </w:pPr>
      <w:r w:rsidRPr="00C46187">
        <w:rPr>
          <w:szCs w:val="24"/>
        </w:rPr>
        <w:t>Oral presentation skills.</w:t>
      </w:r>
    </w:p>
    <w:p w:rsidR="00C46187" w:rsidRPr="00C46187" w:rsidRDefault="00C46187" w:rsidP="00C46187">
      <w:pPr>
        <w:numPr>
          <w:ilvl w:val="0"/>
          <w:numId w:val="21"/>
        </w:numPr>
        <w:tabs>
          <w:tab w:val="clear" w:pos="720"/>
          <w:tab w:val="num" w:pos="363"/>
          <w:tab w:val="num" w:pos="393"/>
        </w:tabs>
        <w:spacing w:before="0" w:after="240" w:line="240" w:lineRule="auto"/>
        <w:ind w:left="714" w:hanging="680"/>
        <w:jc w:val="both"/>
        <w:rPr>
          <w:b/>
          <w:bCs/>
          <w:szCs w:val="24"/>
        </w:rPr>
      </w:pPr>
      <w:r w:rsidRPr="00C46187">
        <w:rPr>
          <w:szCs w:val="24"/>
        </w:rPr>
        <w:t>Website and database development.</w:t>
      </w:r>
    </w:p>
    <w:p w:rsidR="00E673A0" w:rsidRPr="003044E2" w:rsidRDefault="00E673A0" w:rsidP="00E673A0">
      <w:pPr>
        <w:pStyle w:val="Boxedheading"/>
      </w:pPr>
      <w:r>
        <w:t>Special Requirements</w:t>
      </w:r>
    </w:p>
    <w:p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rsidR="00CB3993" w:rsidRPr="004E4426" w:rsidRDefault="00CB3993" w:rsidP="00E673A0">
      <w:pPr>
        <w:pStyle w:val="Boxedlistbullet"/>
        <w:numPr>
          <w:ilvl w:val="0"/>
          <w:numId w:val="0"/>
        </w:numPr>
        <w:ind w:left="227"/>
      </w:pPr>
      <w:r w:rsidRPr="004E4426">
        <w:t>Include if relevant:</w:t>
      </w:r>
    </w:p>
    <w:p w:rsidR="003E5564" w:rsidRPr="004E4426" w:rsidRDefault="003E5564" w:rsidP="00E673A0">
      <w:pPr>
        <w:pStyle w:val="Boxedlistbullet"/>
        <w:numPr>
          <w:ilvl w:val="0"/>
          <w:numId w:val="0"/>
        </w:numPr>
        <w:ind w:left="227"/>
      </w:pPr>
    </w:p>
    <w:p w:rsidR="00814ACE" w:rsidRPr="004E4426" w:rsidRDefault="00E673A0" w:rsidP="00E673A0">
      <w:pPr>
        <w:pStyle w:val="Boxedlistbullet"/>
        <w:spacing w:before="100" w:beforeAutospacing="1" w:after="100" w:afterAutospacing="1"/>
      </w:pPr>
      <w:r w:rsidRPr="004E4426">
        <w:t>The successful candidate will</w:t>
      </w:r>
      <w:r w:rsidR="00814ACE" w:rsidRPr="004E4426">
        <w:t xml:space="preserve"> be asked to </w:t>
      </w:r>
      <w:r w:rsidR="00D476E9" w:rsidRPr="004E4426">
        <w:t xml:space="preserve">obtain and provide evidence of a </w:t>
      </w:r>
      <w:r w:rsidR="00814ACE" w:rsidRPr="004E4426">
        <w:t xml:space="preserve">National </w:t>
      </w:r>
      <w:r w:rsidR="00D476E9" w:rsidRPr="004E4426">
        <w:t>P</w:t>
      </w:r>
      <w:r w:rsidR="00814ACE" w:rsidRPr="004E4426">
        <w:t xml:space="preserve">olice </w:t>
      </w:r>
      <w:r w:rsidR="00D476E9" w:rsidRPr="004E4426">
        <w:t>C</w:t>
      </w:r>
      <w:r w:rsidR="00814ACE" w:rsidRPr="004E4426">
        <w:t>heck</w:t>
      </w:r>
      <w:r w:rsidR="00D476E9" w:rsidRPr="004E4426">
        <w:t xml:space="preserve"> or equivalent</w:t>
      </w:r>
      <w:r w:rsidR="00814ACE" w:rsidRPr="004E4426">
        <w:t>. Please note that people with criminal records are not automatically deemed ineligible. Each application will be considered on its merits.</w:t>
      </w:r>
      <w:r w:rsidRPr="004E4426">
        <w:t xml:space="preserve"> </w:t>
      </w:r>
    </w:p>
    <w:p w:rsidR="00E673A0" w:rsidRPr="004E4426" w:rsidRDefault="00E673A0" w:rsidP="004E4426">
      <w:pPr>
        <w:pStyle w:val="Boxedlistbullet"/>
        <w:spacing w:before="100" w:beforeAutospacing="1" w:after="100" w:afterAutospacing="1"/>
      </w:pPr>
      <w:r w:rsidRPr="004E4426">
        <w:t xml:space="preserve">The successful candidate </w:t>
      </w:r>
      <w:r w:rsidR="004E4426">
        <w:t xml:space="preserve">will be required to </w:t>
      </w:r>
      <w:r w:rsidR="004E4426" w:rsidRPr="004E4426">
        <w:t xml:space="preserve">undertake </w:t>
      </w:r>
      <w:r w:rsidR="004E4426">
        <w:t xml:space="preserve">a </w:t>
      </w:r>
      <w:r w:rsidR="004E4426" w:rsidRPr="004E4426">
        <w:t xml:space="preserve">combination of national and international travel from time to time. </w:t>
      </w:r>
    </w:p>
    <w:p w:rsidR="00B50C20" w:rsidRPr="000B3207" w:rsidRDefault="00B50C20" w:rsidP="00D83C52">
      <w:pPr>
        <w:pStyle w:val="Heading2"/>
        <w:rPr>
          <w:b/>
          <w:iCs w:val="0"/>
          <w:color w:val="auto"/>
          <w:sz w:val="26"/>
          <w:szCs w:val="26"/>
        </w:rPr>
      </w:pPr>
      <w:r w:rsidRPr="000B3207">
        <w:rPr>
          <w:b/>
          <w:iCs w:val="0"/>
          <w:color w:val="auto"/>
          <w:sz w:val="26"/>
          <w:szCs w:val="26"/>
        </w:rPr>
        <w:t>About CSIRO:</w:t>
      </w:r>
    </w:p>
    <w:p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9" w:tooltip="CSIRO Website" w:history="1">
        <w:r w:rsidR="00B50C20" w:rsidRPr="00B50C20">
          <w:rPr>
            <w:rStyle w:val="Hyperlink"/>
            <w:rFonts w:cs="Arial"/>
            <w:bCs/>
            <w:szCs w:val="24"/>
          </w:rPr>
          <w:t>online</w:t>
        </w:r>
      </w:hyperlink>
      <w:r w:rsidR="00B50C20" w:rsidRPr="00B50C20">
        <w:rPr>
          <w:bCs/>
          <w:szCs w:val="24"/>
        </w:rPr>
        <w:t xml:space="preserve">! </w:t>
      </w:r>
    </w:p>
    <w:bookmarkEnd w:id="1"/>
    <w:sectPr w:rsidR="00B50C20" w:rsidRPr="00B50C20" w:rsidSect="00246B35">
      <w:footerReference w:type="default" r:id="rId10"/>
      <w:headerReference w:type="first" r:id="rId11"/>
      <w:footerReference w:type="first" r:id="rId12"/>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6358" w:rsidRDefault="00806358" w:rsidP="000A377A">
      <w:r>
        <w:separator/>
      </w:r>
    </w:p>
  </w:endnote>
  <w:endnote w:type="continuationSeparator" w:id="0">
    <w:p w:rsidR="00806358" w:rsidRDefault="00806358"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6358" w:rsidRDefault="00806358" w:rsidP="000A377A">
      <w:r>
        <w:separator/>
      </w:r>
    </w:p>
  </w:footnote>
  <w:footnote w:type="continuationSeparator" w:id="0">
    <w:p w:rsidR="00806358" w:rsidRDefault="00806358"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
      <w:rPr>
        <w:noProof/>
      </w:rPr>
      <w:drawing>
        <wp:anchor distT="0" distB="71755" distL="114300" distR="360045" simplePos="0" relativeHeight="251661824" behindDoc="1" locked="1" layoutInCell="1" allowOverlap="1" wp14:anchorId="77C2B853" wp14:editId="0426412A">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1"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2"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5"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7"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8"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5"/>
  </w:num>
  <w:num w:numId="13">
    <w:abstractNumId w:val="14"/>
  </w:num>
  <w:num w:numId="14">
    <w:abstractNumId w:val="24"/>
  </w:num>
  <w:num w:numId="15">
    <w:abstractNumId w:val="27"/>
  </w:num>
  <w:num w:numId="16">
    <w:abstractNumId w:val="25"/>
  </w:num>
  <w:num w:numId="17">
    <w:abstractNumId w:val="18"/>
  </w:num>
  <w:num w:numId="18">
    <w:abstractNumId w:val="20"/>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26"/>
  </w:num>
  <w:num w:numId="26">
    <w:abstractNumId w:val="19"/>
  </w:num>
  <w:num w:numId="27">
    <w:abstractNumId w:val="23"/>
  </w:num>
  <w:num w:numId="28">
    <w:abstractNumId w:val="22"/>
  </w:num>
  <w:num w:numId="29">
    <w:abstractNumId w:val="10"/>
  </w:num>
  <w:num w:numId="30">
    <w:abstractNumId w:val="22"/>
  </w:num>
  <w:num w:numId="31">
    <w:abstractNumId w:val="28"/>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122"/>
    <w:rsid w:val="000923F3"/>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156E"/>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80E"/>
    <w:rsid w:val="00177D5B"/>
    <w:rsid w:val="001803E7"/>
    <w:rsid w:val="001836D3"/>
    <w:rsid w:val="001841BC"/>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4912"/>
    <w:rsid w:val="002E4A14"/>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0A9"/>
    <w:rsid w:val="00422A28"/>
    <w:rsid w:val="00423D26"/>
    <w:rsid w:val="0042401F"/>
    <w:rsid w:val="00427B56"/>
    <w:rsid w:val="00433F84"/>
    <w:rsid w:val="00434B6B"/>
    <w:rsid w:val="00434C9B"/>
    <w:rsid w:val="004355C0"/>
    <w:rsid w:val="00436639"/>
    <w:rsid w:val="00437C42"/>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4426"/>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3CFB"/>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4D92"/>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06358"/>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1571C"/>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7766"/>
    <w:rsid w:val="009E132B"/>
    <w:rsid w:val="009E1D19"/>
    <w:rsid w:val="009E217D"/>
    <w:rsid w:val="009F0034"/>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7F6F"/>
    <w:rsid w:val="00B70D5D"/>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34D25"/>
    <w:rsid w:val="00C4101A"/>
    <w:rsid w:val="00C414D9"/>
    <w:rsid w:val="00C41C92"/>
    <w:rsid w:val="00C44269"/>
    <w:rsid w:val="00C44564"/>
    <w:rsid w:val="00C45886"/>
    <w:rsid w:val="00C46187"/>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278"/>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010"/>
    <w:rsid w:val="00DF1366"/>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EE6D81"/>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61147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bs.csiro.a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siro.au/"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c016\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33D0E"/>
    <w:rsid w:val="00064278"/>
    <w:rsid w:val="001561B4"/>
    <w:rsid w:val="0019205C"/>
    <w:rsid w:val="003C6F9C"/>
    <w:rsid w:val="00414F94"/>
    <w:rsid w:val="0063685B"/>
    <w:rsid w:val="007C7613"/>
    <w:rsid w:val="0082379D"/>
    <w:rsid w:val="0083493E"/>
    <w:rsid w:val="00875004"/>
    <w:rsid w:val="00B36C21"/>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120</TotalTime>
  <Pages>4</Pages>
  <Words>1032</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7662</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Sachdeva, Ankita (HR, Black Mountain)</cp:lastModifiedBy>
  <cp:revision>12</cp:revision>
  <cp:lastPrinted>2012-02-01T05:32:00Z</cp:lastPrinted>
  <dcterms:created xsi:type="dcterms:W3CDTF">2019-11-26T02:09:00Z</dcterms:created>
  <dcterms:modified xsi:type="dcterms:W3CDTF">2019-11-26T05:01:00Z</dcterms:modified>
</cp:coreProperties>
</file>