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2F48A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Virologist</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2F48A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67108</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F48A8">
              <w:rPr>
                <w:sz w:val="22"/>
              </w:rPr>
              <w:t>83,687</w:t>
            </w:r>
            <w:r w:rsidRPr="0093721B">
              <w:rPr>
                <w:sz w:val="22"/>
              </w:rPr>
              <w:t xml:space="preserve"> to AU$</w:t>
            </w:r>
            <w:r w:rsidR="002F48A8">
              <w:rPr>
                <w:sz w:val="22"/>
              </w:rPr>
              <w:t>94,679</w:t>
            </w:r>
            <w:r w:rsidRPr="0093721B">
              <w:rPr>
                <w:sz w:val="22"/>
              </w:rPr>
              <w:t xml:space="preserve"> pa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2F48A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Victoria</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2F48A8" w:rsidRDefault="00EA62ED" w:rsidP="008F02B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 Citizens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2F48A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Pathology and pathogen Biology</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2F48A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F48A8">
              <w:rPr>
                <w:sz w:val="22"/>
              </w:rPr>
              <w:t xml:space="preserve">Contact </w:t>
            </w:r>
            <w:r w:rsidR="002F48A8" w:rsidRPr="002F48A8">
              <w:rPr>
                <w:sz w:val="22"/>
              </w:rPr>
              <w:t>John</w:t>
            </w:r>
            <w:r w:rsidRPr="002F48A8">
              <w:rPr>
                <w:sz w:val="22"/>
              </w:rPr>
              <w:t xml:space="preserve"> via email at </w:t>
            </w:r>
            <w:r w:rsidR="002F48A8" w:rsidRPr="002F48A8">
              <w:rPr>
                <w:sz w:val="22"/>
              </w:rPr>
              <w:t>john</w:t>
            </w:r>
            <w:r w:rsidRPr="002F48A8">
              <w:rPr>
                <w:sz w:val="22"/>
              </w:rPr>
              <w:t>.</w:t>
            </w:r>
            <w:r w:rsidR="002F48A8" w:rsidRPr="002F48A8">
              <w:rPr>
                <w:sz w:val="22"/>
              </w:rPr>
              <w:t>bingham</w:t>
            </w:r>
            <w:r w:rsidRPr="002F48A8">
              <w:rPr>
                <w:sz w:val="22"/>
              </w:rPr>
              <w:t xml:space="preserve">@csiro.au or phone +61 </w:t>
            </w:r>
            <w:r w:rsidR="002F48A8" w:rsidRPr="002F48A8">
              <w:rPr>
                <w:sz w:val="22"/>
              </w:rPr>
              <w:t>3 5227 5008</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rsidR="006246C0" w:rsidRPr="00674783" w:rsidRDefault="00B50C20" w:rsidP="00D06E61">
      <w:pPr>
        <w:pStyle w:val="Heading3"/>
        <w:spacing w:after="0"/>
      </w:pPr>
      <w:r>
        <w:t>Role Overview</w:t>
      </w:r>
    </w:p>
    <w:p w:rsidR="002E4912" w:rsidRDefault="002E4912" w:rsidP="002E4912">
      <w:pPr>
        <w:spacing w:before="180"/>
      </w:pPr>
      <w:bookmarkStart w:id="1" w:name="_Toc341085720"/>
      <w:r w:rsidRPr="002E4912">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rsidR="002F48A8" w:rsidRPr="002F48A8" w:rsidRDefault="002F48A8" w:rsidP="002F48A8">
      <w:pPr>
        <w:spacing w:after="60"/>
        <w:jc w:val="both"/>
        <w:rPr>
          <w:rFonts w:asciiTheme="minorHAnsi" w:hAnsiTheme="minorHAnsi" w:cstheme="minorHAnsi"/>
          <w:szCs w:val="24"/>
        </w:rPr>
      </w:pPr>
      <w:r w:rsidRPr="002F48A8">
        <w:rPr>
          <w:rFonts w:asciiTheme="minorHAnsi" w:hAnsiTheme="minorHAnsi" w:cstheme="minorHAnsi"/>
          <w:szCs w:val="24"/>
        </w:rPr>
        <w:t>This virologist/molecular biologist position will be based within CSIRO’s Australian Centre for Disease Preparedness (ACDP</w:t>
      </w:r>
      <w:r w:rsidR="009454B2">
        <w:rPr>
          <w:rFonts w:asciiTheme="minorHAnsi" w:hAnsiTheme="minorHAnsi" w:cstheme="minorHAnsi"/>
          <w:szCs w:val="24"/>
        </w:rPr>
        <w:t>, formerly known as AAHL – Australian Animal Health Laboratory</w:t>
      </w:r>
      <w:r w:rsidRPr="002F48A8">
        <w:rPr>
          <w:rFonts w:asciiTheme="minorHAnsi" w:hAnsiTheme="minorHAnsi" w:cstheme="minorHAnsi"/>
          <w:szCs w:val="24"/>
        </w:rPr>
        <w:t>) and will bring expertise in support of diagnostic and research projects, for the purpose of mitigating the effects of viral agents on society, the economy and the environment. T</w:t>
      </w:r>
      <w:r w:rsidRPr="002F48A8">
        <w:rPr>
          <w:szCs w:val="24"/>
        </w:rPr>
        <w:t xml:space="preserve">he successful candidate will provide expertise in virology, molecular biology and other relevant disciplines to various research projects based at ACDP. They will help develop and apply diagnostic assays and other testing processes to specific experimental objectives, they will manage laboratory facilities and will supervise and train early career scientists. </w:t>
      </w:r>
    </w:p>
    <w:p w:rsidR="002F48A8" w:rsidRPr="002F48A8" w:rsidRDefault="002F48A8" w:rsidP="00EF47EC">
      <w:pPr>
        <w:spacing w:after="60"/>
        <w:jc w:val="both"/>
        <w:rPr>
          <w:rFonts w:asciiTheme="minorHAnsi" w:eastAsia="Times New Roman" w:hAnsiTheme="minorHAnsi" w:cstheme="minorHAnsi"/>
          <w:szCs w:val="24"/>
          <w:lang w:val="en" w:eastAsia="en-US"/>
        </w:rPr>
      </w:pPr>
      <w:r w:rsidRPr="002F48A8">
        <w:rPr>
          <w:szCs w:val="24"/>
        </w:rPr>
        <w:lastRenderedPageBreak/>
        <w:t xml:space="preserve">The role will require working with dangerous human and veterinary pathogens at high levels of bio-containment. </w:t>
      </w:r>
      <w:r w:rsidRPr="002F48A8">
        <w:rPr>
          <w:rFonts w:asciiTheme="minorHAnsi" w:hAnsiTheme="minorHAnsi" w:cstheme="minorHAnsi"/>
          <w:szCs w:val="24"/>
        </w:rPr>
        <w:t>The successful candidate will need to meet ACDP microbiological security and security assessment requirements and to undergo medical and psychological assessments.</w:t>
      </w:r>
      <w:r w:rsidRPr="002F48A8">
        <w:rPr>
          <w:rFonts w:asciiTheme="minorHAnsi" w:eastAsia="Times New Roman" w:hAnsiTheme="minorHAnsi" w:cstheme="minorHAnsi"/>
          <w:szCs w:val="24"/>
          <w:lang w:val="en" w:eastAsia="en-US"/>
        </w:rPr>
        <w:t xml:space="preserve"> </w:t>
      </w:r>
    </w:p>
    <w:p w:rsidR="002F48A8" w:rsidRPr="002F48A8" w:rsidRDefault="002F48A8" w:rsidP="00EF47EC">
      <w:pPr>
        <w:spacing w:after="60"/>
        <w:jc w:val="both"/>
        <w:rPr>
          <w:rFonts w:asciiTheme="minorHAnsi" w:hAnsiTheme="minorHAnsi" w:cstheme="minorHAnsi"/>
          <w:szCs w:val="24"/>
        </w:rPr>
      </w:pPr>
      <w:r w:rsidRPr="002F48A8">
        <w:rPr>
          <w:rFonts w:asciiTheme="minorHAnsi" w:eastAsia="Times New Roman" w:hAnsiTheme="minorHAnsi" w:cstheme="minorHAnsi"/>
          <w:szCs w:val="24"/>
          <w:lang w:val="en" w:eastAsia="en-US"/>
        </w:rPr>
        <w:t>We’re working hard to recruit diverse people and ensure all our people feel supported to do their best work and empowered to let their ideas flourish.  If you believe that your skills are a close match for this position, and you would like additional information, please Dr. John Bingham via email.</w:t>
      </w:r>
    </w:p>
    <w:p w:rsidR="00B50C20" w:rsidRPr="00B50C20" w:rsidRDefault="00B50C20" w:rsidP="00B50C20">
      <w:pPr>
        <w:pStyle w:val="Heading3"/>
      </w:pPr>
      <w:r w:rsidRPr="00B50C20">
        <w:t>Duties and Key Result Areas:</w:t>
      </w:r>
      <w:r w:rsidR="003E5564">
        <w:t xml:space="preserve">  </w:t>
      </w:r>
    </w:p>
    <w:p w:rsidR="002F48A8" w:rsidRPr="000C39B5" w:rsidRDefault="002F48A8" w:rsidP="002F48A8">
      <w:pPr>
        <w:pStyle w:val="ListParagraph"/>
        <w:numPr>
          <w:ilvl w:val="0"/>
          <w:numId w:val="29"/>
        </w:numPr>
        <w:spacing w:after="60" w:line="240" w:lineRule="auto"/>
        <w:contextualSpacing w:val="0"/>
        <w:jc w:val="both"/>
        <w:rPr>
          <w:szCs w:val="24"/>
        </w:rPr>
      </w:pPr>
      <w:r w:rsidRPr="000C39B5">
        <w:rPr>
          <w:szCs w:val="24"/>
        </w:rPr>
        <w:t>Under the direction of senior research scientists, carry out innovative, impactful research of strategic importance to CSIRO that will, where possible, lead to novel and important scientific outcomes.</w:t>
      </w:r>
    </w:p>
    <w:p w:rsidR="002F48A8" w:rsidRPr="000C39B5" w:rsidRDefault="002F48A8" w:rsidP="002F48A8">
      <w:pPr>
        <w:pStyle w:val="ListParagraph"/>
        <w:numPr>
          <w:ilvl w:val="0"/>
          <w:numId w:val="29"/>
        </w:numPr>
        <w:spacing w:before="0" w:after="60" w:line="240" w:lineRule="auto"/>
        <w:contextualSpacing w:val="0"/>
        <w:rPr>
          <w:szCs w:val="24"/>
        </w:rPr>
      </w:pPr>
      <w:r w:rsidRPr="000C39B5">
        <w:rPr>
          <w:szCs w:val="24"/>
        </w:rPr>
        <w:t>Oversee students and early career scientists and assist them in conducting their research.</w:t>
      </w:r>
    </w:p>
    <w:p w:rsidR="002F48A8" w:rsidRPr="000C39B5" w:rsidRDefault="002F48A8" w:rsidP="002F48A8">
      <w:pPr>
        <w:pStyle w:val="ListParagraph"/>
        <w:numPr>
          <w:ilvl w:val="0"/>
          <w:numId w:val="29"/>
        </w:numPr>
        <w:spacing w:before="0" w:after="60" w:line="240" w:lineRule="auto"/>
        <w:contextualSpacing w:val="0"/>
        <w:rPr>
          <w:szCs w:val="24"/>
        </w:rPr>
      </w:pPr>
      <w:r w:rsidRPr="000C39B5">
        <w:rPr>
          <w:szCs w:val="24"/>
        </w:rPr>
        <w:t>Provide general laboratory support relevant to high containment laboratories, including at level PC3/PC4 and under SSBA, OGTR and Department of Agriculture regulatory frameworks.</w:t>
      </w:r>
    </w:p>
    <w:p w:rsidR="002F48A8" w:rsidRPr="000C39B5" w:rsidRDefault="002F48A8" w:rsidP="002F48A8">
      <w:pPr>
        <w:pStyle w:val="ListParagraph"/>
        <w:numPr>
          <w:ilvl w:val="0"/>
          <w:numId w:val="29"/>
        </w:numPr>
        <w:spacing w:before="0" w:after="60" w:line="240" w:lineRule="auto"/>
        <w:contextualSpacing w:val="0"/>
        <w:rPr>
          <w:szCs w:val="24"/>
        </w:rPr>
      </w:pPr>
      <w:r w:rsidRPr="000C39B5">
        <w:rPr>
          <w:szCs w:val="24"/>
        </w:rPr>
        <w:t>Under the direction of project leaders and line managers, conduct relevant technical procedures, including advanced cell culture systems, virological analyses, immunostaining and molecular biology methods.</w:t>
      </w:r>
    </w:p>
    <w:p w:rsidR="002F48A8" w:rsidRPr="000C39B5" w:rsidRDefault="002F48A8" w:rsidP="002F48A8">
      <w:pPr>
        <w:pStyle w:val="ListParagraph"/>
        <w:numPr>
          <w:ilvl w:val="0"/>
          <w:numId w:val="29"/>
        </w:numPr>
        <w:spacing w:before="0" w:after="60" w:line="240" w:lineRule="auto"/>
        <w:contextualSpacing w:val="0"/>
        <w:rPr>
          <w:szCs w:val="24"/>
        </w:rPr>
      </w:pPr>
      <w:r w:rsidRPr="000C39B5">
        <w:rPr>
          <w:szCs w:val="24"/>
        </w:rPr>
        <w:t>Provide scientific and technical expertise and advice for projects.</w:t>
      </w:r>
    </w:p>
    <w:p w:rsidR="002F48A8" w:rsidRPr="000C39B5" w:rsidRDefault="002F48A8" w:rsidP="002F48A8">
      <w:pPr>
        <w:pStyle w:val="ListParagraph"/>
        <w:numPr>
          <w:ilvl w:val="0"/>
          <w:numId w:val="29"/>
        </w:numPr>
        <w:spacing w:before="0" w:after="60" w:line="240" w:lineRule="auto"/>
        <w:contextualSpacing w:val="0"/>
        <w:rPr>
          <w:szCs w:val="24"/>
        </w:rPr>
      </w:pPr>
      <w:r w:rsidRPr="000C39B5">
        <w:rPr>
          <w:szCs w:val="24"/>
        </w:rPr>
        <w:t>Produce high quality scientific papers suitable for publication in quality journals and at conferences.</w:t>
      </w:r>
    </w:p>
    <w:p w:rsidR="002F48A8" w:rsidRDefault="002F48A8" w:rsidP="000C39B5">
      <w:pPr>
        <w:pStyle w:val="ListParagraph"/>
        <w:numPr>
          <w:ilvl w:val="0"/>
          <w:numId w:val="29"/>
        </w:numPr>
        <w:spacing w:before="0" w:after="60" w:line="240" w:lineRule="auto"/>
        <w:contextualSpacing w:val="0"/>
        <w:rPr>
          <w:szCs w:val="24"/>
        </w:rPr>
      </w:pPr>
      <w:r w:rsidRPr="000C39B5">
        <w:rPr>
          <w:szCs w:val="24"/>
        </w:rPr>
        <w:t xml:space="preserve">Contribute to the development of innovative concepts and ideas for further research. </w:t>
      </w:r>
    </w:p>
    <w:p w:rsidR="002E4A14" w:rsidRPr="000C39B5" w:rsidRDefault="002E4A14" w:rsidP="000C39B5">
      <w:pPr>
        <w:pStyle w:val="ListParagraph"/>
        <w:numPr>
          <w:ilvl w:val="0"/>
          <w:numId w:val="29"/>
        </w:numPr>
        <w:spacing w:before="0" w:after="60" w:line="240" w:lineRule="auto"/>
        <w:contextualSpacing w:val="0"/>
        <w:rPr>
          <w:szCs w:val="24"/>
        </w:rPr>
      </w:pPr>
      <w:r w:rsidRPr="002E4A14">
        <w:t xml:space="preserve">Make significant contributions to the interpretation and communication of research or technological results and may collaborate on drafting presentations to, and/or detailed written reports for, clients and the scientific and/or technology community. </w:t>
      </w:r>
    </w:p>
    <w:p w:rsidR="002E4A14" w:rsidRPr="000C39B5" w:rsidRDefault="002E4A14" w:rsidP="000C39B5">
      <w:pPr>
        <w:pStyle w:val="ListParagraph"/>
        <w:numPr>
          <w:ilvl w:val="0"/>
          <w:numId w:val="29"/>
        </w:numPr>
        <w:spacing w:before="0" w:after="60" w:line="240" w:lineRule="auto"/>
        <w:contextualSpacing w:val="0"/>
        <w:rPr>
          <w:szCs w:val="24"/>
        </w:rPr>
      </w:pPr>
      <w:r w:rsidRPr="002E4A14">
        <w:t>Under general direction participate in planning projects and accept responsibility for the scheduling and completion of major parts of projects, including allocating and directing tasks where appropriate.</w:t>
      </w:r>
    </w:p>
    <w:p w:rsidR="002E4A14" w:rsidRPr="000C39B5" w:rsidRDefault="002E4A14" w:rsidP="000C39B5">
      <w:pPr>
        <w:pStyle w:val="ListParagraph"/>
        <w:numPr>
          <w:ilvl w:val="0"/>
          <w:numId w:val="29"/>
        </w:numPr>
        <w:spacing w:before="0" w:after="60" w:line="240" w:lineRule="auto"/>
        <w:contextualSpacing w:val="0"/>
        <w:rPr>
          <w:szCs w:val="24"/>
        </w:rPr>
      </w:pPr>
      <w:r w:rsidRPr="002E4A14">
        <w:t>Provide coaching, on-the-job training and instruction to colleagues, on activities pertaining to the immediate work area and responsibilities, allocate activities, direct tasks and manage resources to meet objectives, as required.</w:t>
      </w:r>
    </w:p>
    <w:p w:rsidR="002E4A14" w:rsidRPr="000C39B5" w:rsidRDefault="002E4A14" w:rsidP="000C39B5">
      <w:pPr>
        <w:pStyle w:val="ListParagraph"/>
        <w:numPr>
          <w:ilvl w:val="0"/>
          <w:numId w:val="29"/>
        </w:numPr>
        <w:spacing w:before="0" w:after="60" w:line="240" w:lineRule="auto"/>
        <w:contextualSpacing w:val="0"/>
        <w:rPr>
          <w:szCs w:val="24"/>
        </w:rPr>
      </w:pPr>
      <w:r w:rsidRPr="002E4A14">
        <w:t xml:space="preserve">Adapt and/or develop original experimental methods/equipment/software/concepts/ ideas in support of existing and further research, promptly addressing where methods may not be </w:t>
      </w:r>
      <w:r w:rsidR="000C39B5" w:rsidRPr="002E4A14">
        <w:t>defined,</w:t>
      </w:r>
      <w:r w:rsidRPr="002E4A14">
        <w:t xml:space="preserve"> and initiative is required in seeking new approaches to meet experimental and/or technological needs. </w:t>
      </w:r>
    </w:p>
    <w:p w:rsidR="002E4A14" w:rsidRPr="000C39B5" w:rsidRDefault="002E4A14" w:rsidP="000C39B5">
      <w:pPr>
        <w:pStyle w:val="ListParagraph"/>
        <w:numPr>
          <w:ilvl w:val="0"/>
          <w:numId w:val="29"/>
        </w:numPr>
        <w:spacing w:before="0" w:after="60" w:line="240" w:lineRule="auto"/>
        <w:contextualSpacing w:val="0"/>
        <w:rPr>
          <w:szCs w:val="24"/>
        </w:rPr>
      </w:pPr>
      <w:r w:rsidRPr="002E4A14">
        <w:t>Communicate openly, effectively and respectfully with all staff, clients and suppliers in the interests of good business practice, collaboration and enhancement of CSIRO’s reputation.</w:t>
      </w:r>
    </w:p>
    <w:p w:rsidR="002E4A14" w:rsidRPr="000C39B5" w:rsidRDefault="002E4A14" w:rsidP="000C39B5">
      <w:pPr>
        <w:pStyle w:val="ListParagraph"/>
        <w:numPr>
          <w:ilvl w:val="0"/>
          <w:numId w:val="29"/>
        </w:numPr>
        <w:spacing w:before="0" w:after="60" w:line="240" w:lineRule="auto"/>
        <w:contextualSpacing w:val="0"/>
        <w:rPr>
          <w:szCs w:val="24"/>
        </w:rPr>
      </w:pPr>
      <w:r w:rsidRPr="002E4A14">
        <w:t>Work collaboratively as part of a multi-disciplinary, often regionally dispersed research team, and business unit to carry out tasks in support of CSIRO’s scientific objectives.</w:t>
      </w:r>
    </w:p>
    <w:p w:rsidR="00B164A0" w:rsidRPr="000C39B5" w:rsidRDefault="00B164A0" w:rsidP="000C39B5">
      <w:pPr>
        <w:pStyle w:val="ListParagraph"/>
        <w:numPr>
          <w:ilvl w:val="0"/>
          <w:numId w:val="29"/>
        </w:numPr>
        <w:spacing w:before="0" w:after="60" w:line="240" w:lineRule="auto"/>
        <w:contextualSpacing w:val="0"/>
        <w:rPr>
          <w:szCs w:val="24"/>
        </w:rPr>
      </w:pPr>
      <w:r>
        <w:t xml:space="preserve">Adhere to the spirit and practice of CSIRO’s Code of Conduct, Health, Safety and Environment procedures and policy, Diversity initiatives and Making Safety Personal goals. </w:t>
      </w:r>
    </w:p>
    <w:p w:rsidR="002E4A14" w:rsidRPr="000C39B5" w:rsidRDefault="002E4A14" w:rsidP="000C39B5">
      <w:pPr>
        <w:pStyle w:val="ListParagraph"/>
        <w:numPr>
          <w:ilvl w:val="0"/>
          <w:numId w:val="29"/>
        </w:numPr>
        <w:spacing w:before="0" w:after="60" w:line="240" w:lineRule="auto"/>
        <w:contextualSpacing w:val="0"/>
        <w:rPr>
          <w:szCs w:val="24"/>
        </w:rPr>
      </w:pPr>
      <w:r w:rsidRPr="002E4A14">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EE6E1C" w:rsidRDefault="000C39B5" w:rsidP="00EE6E1C">
      <w:pPr>
        <w:numPr>
          <w:ilvl w:val="0"/>
          <w:numId w:val="25"/>
        </w:numPr>
        <w:spacing w:before="0" w:after="60" w:line="240" w:lineRule="auto"/>
        <w:rPr>
          <w:rFonts w:cs="Calibri"/>
          <w:szCs w:val="24"/>
        </w:rPr>
      </w:pPr>
      <w:r>
        <w:rPr>
          <w:rFonts w:cs="Calibri"/>
          <w:szCs w:val="24"/>
        </w:rPr>
        <w:t xml:space="preserve">Tertiary qualifications in virology, molecular biology or other relevant field, </w:t>
      </w:r>
      <w:r w:rsidR="00B50C20" w:rsidRPr="00B50C20">
        <w:rPr>
          <w:rFonts w:cs="Calibri"/>
          <w:szCs w:val="24"/>
        </w:rPr>
        <w:t>or equivalent relevant work experience</w:t>
      </w:r>
      <w:r>
        <w:rPr>
          <w:rFonts w:cs="Calibri"/>
          <w:szCs w:val="24"/>
        </w:rPr>
        <w:t xml:space="preserve">, and demonstrated </w:t>
      </w:r>
      <w:r w:rsidRPr="000C39B5">
        <w:rPr>
          <w:rFonts w:asciiTheme="minorHAnsi" w:hAnsiTheme="minorHAnsi"/>
          <w:szCs w:val="24"/>
        </w:rPr>
        <w:t>post-graduate experience in a relevant area of scientific research.</w:t>
      </w:r>
    </w:p>
    <w:p w:rsidR="000C39B5" w:rsidRPr="000C39B5" w:rsidRDefault="000C39B5" w:rsidP="000C39B5">
      <w:pPr>
        <w:pStyle w:val="ListParagraph"/>
        <w:numPr>
          <w:ilvl w:val="0"/>
          <w:numId w:val="25"/>
        </w:numPr>
        <w:spacing w:before="0" w:line="240" w:lineRule="auto"/>
        <w:contextualSpacing w:val="0"/>
        <w:jc w:val="both"/>
        <w:rPr>
          <w:rFonts w:asciiTheme="minorHAnsi" w:hAnsiTheme="minorHAnsi"/>
          <w:szCs w:val="24"/>
        </w:rPr>
      </w:pPr>
      <w:r w:rsidRPr="000C39B5">
        <w:rPr>
          <w:rFonts w:asciiTheme="minorHAnsi" w:hAnsiTheme="minorHAnsi"/>
          <w:szCs w:val="24"/>
        </w:rPr>
        <w:t>Demonstrated experience in contributing to experimental research, including planning and implementing research projects.</w:t>
      </w:r>
    </w:p>
    <w:p w:rsidR="000C39B5" w:rsidRPr="000C39B5" w:rsidRDefault="000C39B5" w:rsidP="000C39B5">
      <w:pPr>
        <w:pStyle w:val="ListParagraph"/>
        <w:numPr>
          <w:ilvl w:val="0"/>
          <w:numId w:val="25"/>
        </w:numPr>
        <w:spacing w:before="0" w:line="240" w:lineRule="auto"/>
        <w:contextualSpacing w:val="0"/>
        <w:jc w:val="both"/>
        <w:rPr>
          <w:rFonts w:asciiTheme="minorHAnsi" w:hAnsiTheme="minorHAnsi"/>
          <w:szCs w:val="24"/>
        </w:rPr>
      </w:pPr>
      <w:r w:rsidRPr="000C39B5">
        <w:rPr>
          <w:rFonts w:asciiTheme="minorHAnsi" w:hAnsiTheme="minorHAnsi"/>
          <w:szCs w:val="24"/>
        </w:rPr>
        <w:t>Demonstrated experience in data analysis and writing/presenting scientific reports.</w:t>
      </w:r>
    </w:p>
    <w:p w:rsidR="00110D69" w:rsidRPr="000C39B5" w:rsidRDefault="00110D69" w:rsidP="00110D69">
      <w:pPr>
        <w:pStyle w:val="ListParagraph"/>
        <w:numPr>
          <w:ilvl w:val="0"/>
          <w:numId w:val="25"/>
        </w:numPr>
        <w:spacing w:before="0" w:line="240" w:lineRule="auto"/>
        <w:contextualSpacing w:val="0"/>
        <w:jc w:val="both"/>
        <w:rPr>
          <w:rFonts w:asciiTheme="minorHAnsi" w:hAnsiTheme="minorHAnsi"/>
          <w:szCs w:val="24"/>
        </w:rPr>
      </w:pPr>
      <w:r w:rsidRPr="000C39B5">
        <w:rPr>
          <w:bCs/>
          <w:szCs w:val="24"/>
        </w:rPr>
        <w:t>Willingness to participate in experiments using animals infected with pathogens.</w:t>
      </w:r>
    </w:p>
    <w:p w:rsidR="000C39B5" w:rsidRPr="000C39B5" w:rsidRDefault="000C39B5" w:rsidP="000C39B5">
      <w:pPr>
        <w:pStyle w:val="ListParagraph"/>
        <w:numPr>
          <w:ilvl w:val="0"/>
          <w:numId w:val="25"/>
        </w:numPr>
        <w:spacing w:before="0" w:line="240" w:lineRule="auto"/>
        <w:contextualSpacing w:val="0"/>
        <w:jc w:val="both"/>
        <w:rPr>
          <w:rFonts w:asciiTheme="minorHAnsi" w:hAnsiTheme="minorHAnsi"/>
          <w:szCs w:val="24"/>
        </w:rPr>
      </w:pPr>
      <w:r>
        <w:rPr>
          <w:bCs/>
          <w:szCs w:val="24"/>
        </w:rPr>
        <w:t>Be able to f</w:t>
      </w:r>
      <w:r w:rsidRPr="000C39B5">
        <w:rPr>
          <w:bCs/>
          <w:szCs w:val="24"/>
        </w:rPr>
        <w:t>ollow appropriate training and competency assessment, willingness and ability to work in high containment environments.</w:t>
      </w:r>
    </w:p>
    <w:p w:rsidR="000C39B5" w:rsidRPr="000C39B5" w:rsidRDefault="000C39B5" w:rsidP="000C39B5">
      <w:pPr>
        <w:pStyle w:val="ListParagraph"/>
        <w:numPr>
          <w:ilvl w:val="0"/>
          <w:numId w:val="25"/>
        </w:numPr>
        <w:spacing w:before="0" w:line="240" w:lineRule="auto"/>
        <w:contextualSpacing w:val="0"/>
        <w:jc w:val="both"/>
        <w:rPr>
          <w:rFonts w:asciiTheme="minorHAnsi" w:hAnsiTheme="minorHAnsi"/>
          <w:szCs w:val="24"/>
        </w:rPr>
      </w:pPr>
      <w:r w:rsidRPr="000C39B5">
        <w:rPr>
          <w:bCs/>
          <w:szCs w:val="24"/>
        </w:rPr>
        <w:t>Be available to work outside of regular hours, as required.</w:t>
      </w:r>
    </w:p>
    <w:p w:rsidR="000C39B5" w:rsidRDefault="000C39B5" w:rsidP="000C39B5">
      <w:pPr>
        <w:spacing w:before="0" w:after="60" w:line="240" w:lineRule="auto"/>
        <w:ind w:left="360"/>
        <w:rPr>
          <w:rFonts w:cs="Calibri"/>
          <w:szCs w:val="24"/>
        </w:rPr>
      </w:pPr>
    </w:p>
    <w:p w:rsidR="000C39B5" w:rsidRPr="000C39B5" w:rsidRDefault="00B50C20" w:rsidP="000C39B5">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0C39B5" w:rsidRDefault="000C39B5" w:rsidP="000C39B5">
      <w:pPr>
        <w:pStyle w:val="ListParagraph"/>
        <w:numPr>
          <w:ilvl w:val="0"/>
          <w:numId w:val="37"/>
        </w:numPr>
        <w:spacing w:before="0" w:after="60" w:line="240" w:lineRule="auto"/>
        <w:contextualSpacing w:val="0"/>
        <w:rPr>
          <w:sz w:val="22"/>
        </w:rPr>
      </w:pPr>
      <w:r w:rsidRPr="00322358">
        <w:rPr>
          <w:sz w:val="22"/>
        </w:rPr>
        <w:t>Experience in working in a high-containment laboratory, including demonstrated ability to operate within national and institutional compliance frameworks.</w:t>
      </w:r>
    </w:p>
    <w:p w:rsidR="000C39B5" w:rsidRPr="000C39B5" w:rsidRDefault="000C39B5" w:rsidP="000C39B5">
      <w:pPr>
        <w:pStyle w:val="ListParagraph"/>
        <w:numPr>
          <w:ilvl w:val="0"/>
          <w:numId w:val="37"/>
        </w:numPr>
        <w:spacing w:before="0" w:after="60" w:line="240" w:lineRule="auto"/>
        <w:contextualSpacing w:val="0"/>
        <w:rPr>
          <w:sz w:val="22"/>
        </w:rPr>
      </w:pPr>
      <w:r w:rsidRPr="000C39B5">
        <w:rPr>
          <w:sz w:val="22"/>
        </w:rPr>
        <w:t>Experience with the operation of a quality assurance system.</w:t>
      </w:r>
    </w:p>
    <w:p w:rsidR="00E673A0" w:rsidRPr="003044E2" w:rsidRDefault="00E673A0" w:rsidP="00E673A0">
      <w:pPr>
        <w:pStyle w:val="Boxedheading"/>
      </w:pPr>
      <w:r>
        <w:lastRenderedPageBreak/>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CB3993" w:rsidRPr="008F02B9" w:rsidRDefault="00CB3993" w:rsidP="00E673A0">
      <w:pPr>
        <w:pStyle w:val="Boxedlistbullet"/>
        <w:numPr>
          <w:ilvl w:val="0"/>
          <w:numId w:val="0"/>
        </w:numPr>
        <w:ind w:left="227"/>
      </w:pPr>
      <w:r w:rsidRPr="008F02B9">
        <w:t>Include if relevant:</w:t>
      </w:r>
    </w:p>
    <w:p w:rsidR="003E5564" w:rsidRPr="008F02B9" w:rsidRDefault="003E5564" w:rsidP="00E673A0">
      <w:pPr>
        <w:pStyle w:val="Boxedlistbullet"/>
        <w:numPr>
          <w:ilvl w:val="0"/>
          <w:numId w:val="0"/>
        </w:numPr>
        <w:ind w:left="227"/>
      </w:pPr>
    </w:p>
    <w:p w:rsidR="00814ACE" w:rsidRPr="008F02B9" w:rsidRDefault="00E673A0" w:rsidP="00E673A0">
      <w:pPr>
        <w:pStyle w:val="Boxedlistbullet"/>
        <w:spacing w:before="100" w:beforeAutospacing="1" w:after="100" w:afterAutospacing="1"/>
      </w:pPr>
      <w:r w:rsidRPr="008F02B9">
        <w:t>The successful candidate will</w:t>
      </w:r>
      <w:r w:rsidR="00814ACE" w:rsidRPr="008F02B9">
        <w:t xml:space="preserve"> be asked to </w:t>
      </w:r>
      <w:r w:rsidR="00D476E9" w:rsidRPr="008F02B9">
        <w:t xml:space="preserve">obtain and provide evidence of a </w:t>
      </w:r>
      <w:r w:rsidR="00814ACE" w:rsidRPr="008F02B9">
        <w:t xml:space="preserve">National </w:t>
      </w:r>
      <w:r w:rsidR="00D476E9" w:rsidRPr="008F02B9">
        <w:t>P</w:t>
      </w:r>
      <w:r w:rsidR="00814ACE" w:rsidRPr="008F02B9">
        <w:t xml:space="preserve">olice </w:t>
      </w:r>
      <w:r w:rsidR="00D476E9" w:rsidRPr="008F02B9">
        <w:t>C</w:t>
      </w:r>
      <w:r w:rsidR="00814ACE" w:rsidRPr="008F02B9">
        <w:t>heck</w:t>
      </w:r>
      <w:r w:rsidR="00D476E9" w:rsidRPr="008F02B9">
        <w:t xml:space="preserve"> or equivalent</w:t>
      </w:r>
      <w:r w:rsidR="00814ACE" w:rsidRPr="008F02B9">
        <w:t>. Please note that people with criminal records are not automatically deemed ineligible. Each application will be considered on its merits.</w:t>
      </w:r>
      <w:r w:rsidRPr="008F02B9">
        <w:t xml:space="preserve"> </w:t>
      </w:r>
    </w:p>
    <w:p w:rsidR="00E673A0" w:rsidRPr="008F02B9" w:rsidRDefault="00E673A0" w:rsidP="00E673A0">
      <w:pPr>
        <w:pStyle w:val="Boxedlistbullet"/>
        <w:spacing w:before="100" w:beforeAutospacing="1" w:after="100" w:afterAutospacing="1"/>
      </w:pPr>
      <w:r w:rsidRPr="008F02B9">
        <w:t xml:space="preserve">The successful candidate will be required to obtain and maintain a security clearance at the </w:t>
      </w:r>
      <w:r w:rsidR="00003B31" w:rsidRPr="008F02B9">
        <w:t>Negative Vetting Level 1.</w:t>
      </w:r>
    </w:p>
    <w:p w:rsidR="00246D6B" w:rsidRPr="008F02B9" w:rsidRDefault="003D5AA5" w:rsidP="00E673A0">
      <w:pPr>
        <w:pStyle w:val="Boxedlistbullet"/>
        <w:spacing w:before="100" w:beforeAutospacing="1" w:after="100" w:afterAutospacing="1"/>
      </w:pPr>
      <w:r w:rsidRPr="008F02B9">
        <w:t>The successful candidate will be required to undertake a pre-employment medical examination prior to commencement.</w:t>
      </w:r>
    </w:p>
    <w:p w:rsidR="00246D6B" w:rsidRPr="008F02B9" w:rsidRDefault="00246D6B" w:rsidP="00246D6B">
      <w:pPr>
        <w:pStyle w:val="Boxedlistbullet"/>
        <w:spacing w:before="100" w:beforeAutospacing="1" w:after="100" w:afterAutospacing="1"/>
      </w:pPr>
      <w:r w:rsidRPr="008F02B9">
        <w:t xml:space="preserve">AAHL - Security Assessment and Microbiological Security Requirements for Personnel Working on the Australian </w:t>
      </w:r>
      <w:r w:rsidR="009454B2" w:rsidRPr="008F02B9">
        <w:t>Centre for Disease Preparedness</w:t>
      </w:r>
      <w:r w:rsidRPr="008F02B9">
        <w:t xml:space="preserve"> (A</w:t>
      </w:r>
      <w:r w:rsidR="009454B2" w:rsidRPr="008F02B9">
        <w:t>CDP</w:t>
      </w:r>
      <w:r w:rsidRPr="008F02B9">
        <w:t>) Site.</w:t>
      </w:r>
    </w:p>
    <w:p w:rsidR="009454B2" w:rsidRPr="009454B2" w:rsidRDefault="009454B2" w:rsidP="009454B2">
      <w:pPr>
        <w:jc w:val="both"/>
        <w:rPr>
          <w:sz w:val="28"/>
          <w:szCs w:val="28"/>
        </w:rPr>
      </w:pPr>
      <w:r w:rsidRPr="009454B2">
        <w:rPr>
          <w:b/>
          <w:bCs/>
          <w:sz w:val="28"/>
          <w:szCs w:val="28"/>
        </w:rPr>
        <w:t>Security Assessment and Microbiological Security Requirements for Personnel Working on the A</w:t>
      </w:r>
      <w:r>
        <w:rPr>
          <w:b/>
          <w:bCs/>
          <w:sz w:val="28"/>
          <w:szCs w:val="28"/>
        </w:rPr>
        <w:t>CDP</w:t>
      </w:r>
      <w:r w:rsidRPr="009454B2">
        <w:rPr>
          <w:b/>
          <w:bCs/>
          <w:sz w:val="28"/>
          <w:szCs w:val="28"/>
        </w:rPr>
        <w:t xml:space="preserve"> Site</w:t>
      </w:r>
    </w:p>
    <w:p w:rsidR="009454B2" w:rsidRPr="009454B2" w:rsidRDefault="009454B2" w:rsidP="009454B2">
      <w:pPr>
        <w:pStyle w:val="ListParagraph"/>
        <w:numPr>
          <w:ilvl w:val="0"/>
          <w:numId w:val="38"/>
        </w:numPr>
        <w:spacing w:before="0" w:line="240" w:lineRule="auto"/>
        <w:contextualSpacing w:val="0"/>
        <w:jc w:val="both"/>
        <w:rPr>
          <w:szCs w:val="24"/>
        </w:rPr>
      </w:pPr>
      <w:r w:rsidRPr="009454B2">
        <w:rPr>
          <w:szCs w:val="24"/>
        </w:rPr>
        <w:t>The nature of our work requires that each person working on site must comply with the conditions described below.</w:t>
      </w:r>
    </w:p>
    <w:p w:rsidR="009454B2" w:rsidRPr="009454B2" w:rsidRDefault="009454B2" w:rsidP="009454B2">
      <w:pPr>
        <w:pStyle w:val="ListParagraph"/>
        <w:numPr>
          <w:ilvl w:val="0"/>
          <w:numId w:val="38"/>
        </w:numPr>
        <w:spacing w:before="0" w:line="240" w:lineRule="auto"/>
        <w:contextualSpacing w:val="0"/>
        <w:jc w:val="both"/>
        <w:rPr>
          <w:szCs w:val="24"/>
        </w:rPr>
      </w:pPr>
      <w:r w:rsidRPr="009454B2">
        <w:rPr>
          <w:szCs w:val="24"/>
        </w:rPr>
        <w:t>The appointee is required to pass a security clearance at a level appropriate to duties of the position.  Confirmation of the appointment is subject to obtaining that clearance.</w:t>
      </w:r>
    </w:p>
    <w:p w:rsidR="009454B2" w:rsidRPr="009454B2" w:rsidRDefault="009454B2" w:rsidP="009454B2">
      <w:pPr>
        <w:pStyle w:val="ListParagraph"/>
        <w:numPr>
          <w:ilvl w:val="0"/>
          <w:numId w:val="38"/>
        </w:numPr>
        <w:spacing w:before="0" w:line="240" w:lineRule="auto"/>
        <w:contextualSpacing w:val="0"/>
        <w:jc w:val="both"/>
        <w:rPr>
          <w:szCs w:val="24"/>
        </w:rPr>
      </w:pPr>
      <w:r w:rsidRPr="009454B2">
        <w:rPr>
          <w:szCs w:val="24"/>
        </w:rPr>
        <w:t>It is essential that all work on exotic or emerging diseases carried out at A</w:t>
      </w:r>
      <w:r>
        <w:rPr>
          <w:szCs w:val="24"/>
        </w:rPr>
        <w:t>CDP</w:t>
      </w:r>
      <w:r w:rsidRPr="009454B2">
        <w:rPr>
          <w:szCs w:val="24"/>
        </w:rPr>
        <w:t xml:space="preserve"> is conducted in a safe manner to prevent the escape of the disease agents used, and to this end, all activities and personnel will be subject to appropriate microbiological security measures. Consequently, while working at A</w:t>
      </w:r>
      <w:r>
        <w:rPr>
          <w:szCs w:val="24"/>
        </w:rPr>
        <w:t>CDP</w:t>
      </w:r>
      <w:r w:rsidRPr="009454B2">
        <w:rPr>
          <w:szCs w:val="24"/>
        </w:rPr>
        <w:t>,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9454B2" w:rsidRPr="009454B2" w:rsidRDefault="009454B2" w:rsidP="009454B2">
      <w:pPr>
        <w:pStyle w:val="ListParagraph"/>
        <w:numPr>
          <w:ilvl w:val="0"/>
          <w:numId w:val="38"/>
        </w:numPr>
        <w:spacing w:before="0" w:line="240" w:lineRule="auto"/>
        <w:contextualSpacing w:val="0"/>
        <w:jc w:val="both"/>
        <w:rPr>
          <w:szCs w:val="24"/>
        </w:rPr>
      </w:pPr>
      <w:r w:rsidRPr="009454B2">
        <w:rPr>
          <w:szCs w:val="24"/>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9454B2" w:rsidRPr="009454B2" w:rsidRDefault="009454B2" w:rsidP="009454B2">
      <w:pPr>
        <w:pStyle w:val="ListParagraph"/>
        <w:numPr>
          <w:ilvl w:val="0"/>
          <w:numId w:val="38"/>
        </w:numPr>
        <w:spacing w:before="0" w:line="240" w:lineRule="auto"/>
        <w:contextualSpacing w:val="0"/>
        <w:jc w:val="both"/>
        <w:rPr>
          <w:szCs w:val="24"/>
        </w:rPr>
      </w:pPr>
      <w:r w:rsidRPr="009454B2">
        <w:rPr>
          <w:szCs w:val="24"/>
        </w:rPr>
        <w:t>Working in the barrier maintained Small Animal Facility requires avoidance of additional animals such as mice, rats, guinea pigs, rabbits and poultry 3 days prior to arrival.</w:t>
      </w:r>
    </w:p>
    <w:p w:rsidR="009454B2" w:rsidRPr="009454B2" w:rsidRDefault="009454B2" w:rsidP="009454B2">
      <w:pPr>
        <w:pStyle w:val="ListParagraph"/>
        <w:numPr>
          <w:ilvl w:val="0"/>
          <w:numId w:val="38"/>
        </w:numPr>
        <w:spacing w:before="0" w:after="0" w:line="240" w:lineRule="auto"/>
        <w:contextualSpacing w:val="0"/>
        <w:rPr>
          <w:szCs w:val="24"/>
        </w:rPr>
      </w:pPr>
      <w:r w:rsidRPr="009454B2">
        <w:rPr>
          <w:szCs w:val="24"/>
        </w:rPr>
        <w:t>Personnel must abide by Occupational Health, Safety and Environment regulations. Safety signs and directives issued by CSIRO personnel must always be complied with.</w:t>
      </w:r>
    </w:p>
    <w:p w:rsidR="009454B2" w:rsidRDefault="009454B2" w:rsidP="00D83C52">
      <w:pPr>
        <w:pStyle w:val="Heading2"/>
        <w:rPr>
          <w:b/>
          <w:iCs w:val="0"/>
          <w:color w:val="auto"/>
          <w:sz w:val="26"/>
          <w:szCs w:val="26"/>
        </w:rPr>
      </w:pP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rsidR="000C39B5" w:rsidRDefault="000C39B5" w:rsidP="00D83C52">
      <w:pPr>
        <w:spacing w:after="180"/>
        <w:rPr>
          <w:bCs/>
          <w:szCs w:val="24"/>
        </w:rPr>
      </w:pPr>
    </w:p>
    <w:p w:rsidR="00B50C20" w:rsidRPr="00B50C20" w:rsidRDefault="00B50C20" w:rsidP="00D83C52">
      <w:pPr>
        <w:spacing w:after="180"/>
        <w:rPr>
          <w:bCs/>
          <w:szCs w:val="24"/>
        </w:rPr>
      </w:pPr>
      <w:r w:rsidRPr="00B50C20">
        <w:rPr>
          <w:bCs/>
          <w:szCs w:val="24"/>
        </w:rPr>
        <w:t xml:space="preserve">Find out more about the CSIRO </w:t>
      </w:r>
      <w:hyperlink r:id="rId10" w:tooltip="AAHL- CSIRO website" w:history="1">
        <w:r w:rsidR="009454B2">
          <w:rPr>
            <w:rStyle w:val="Hyperlink"/>
            <w:rFonts w:cs="Arial"/>
            <w:bCs/>
            <w:szCs w:val="24"/>
          </w:rPr>
          <w:t>Australian Centre for Disease Preparedness (formerly AAHL)</w:t>
        </w:r>
      </w:hyperlink>
      <w:r w:rsidRPr="00B50C20">
        <w:rPr>
          <w:bCs/>
          <w:szCs w:val="24"/>
        </w:rPr>
        <w:t xml:space="preserve"> </w:t>
      </w:r>
    </w:p>
    <w:p w:rsidR="00B50C20" w:rsidRPr="00B50C20" w:rsidRDefault="00B50C20" w:rsidP="00D83C52">
      <w:pPr>
        <w:spacing w:after="180"/>
        <w:rPr>
          <w:bCs/>
          <w:szCs w:val="24"/>
        </w:rPr>
      </w:pPr>
      <w:bookmarkStart w:id="2" w:name="_GoBack"/>
      <w:bookmarkEnd w:id="1"/>
      <w:bookmarkEnd w:id="2"/>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089" w:rsidRDefault="00154089" w:rsidP="000A377A">
      <w:r>
        <w:separator/>
      </w:r>
    </w:p>
  </w:endnote>
  <w:endnote w:type="continuationSeparator" w:id="0">
    <w:p w:rsidR="00154089" w:rsidRDefault="0015408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089" w:rsidRDefault="00154089" w:rsidP="000A377A">
      <w:r>
        <w:separator/>
      </w:r>
    </w:p>
  </w:footnote>
  <w:footnote w:type="continuationSeparator" w:id="0">
    <w:p w:rsidR="00154089" w:rsidRDefault="0015408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32" w:hanging="360"/>
      </w:pPr>
      <w:rPr>
        <w:rFonts w:ascii="Courier New" w:hAnsi="Courier New" w:cs="Courier New" w:hint="default"/>
      </w:rPr>
    </w:lvl>
    <w:lvl w:ilvl="2" w:tplc="0C090005" w:tentative="1">
      <w:start w:val="1"/>
      <w:numFmt w:val="bullet"/>
      <w:lvlText w:val=""/>
      <w:lvlJc w:val="left"/>
      <w:pPr>
        <w:ind w:left="1952" w:hanging="360"/>
      </w:pPr>
      <w:rPr>
        <w:rFonts w:ascii="Wingdings" w:hAnsi="Wingdings" w:hint="default"/>
      </w:rPr>
    </w:lvl>
    <w:lvl w:ilvl="3" w:tplc="0C090001" w:tentative="1">
      <w:start w:val="1"/>
      <w:numFmt w:val="bullet"/>
      <w:lvlText w:val=""/>
      <w:lvlJc w:val="left"/>
      <w:pPr>
        <w:ind w:left="2672" w:hanging="360"/>
      </w:pPr>
      <w:rPr>
        <w:rFonts w:ascii="Symbol" w:hAnsi="Symbol" w:hint="default"/>
      </w:rPr>
    </w:lvl>
    <w:lvl w:ilvl="4" w:tplc="0C090003" w:tentative="1">
      <w:start w:val="1"/>
      <w:numFmt w:val="bullet"/>
      <w:lvlText w:val="o"/>
      <w:lvlJc w:val="left"/>
      <w:pPr>
        <w:ind w:left="3392" w:hanging="360"/>
      </w:pPr>
      <w:rPr>
        <w:rFonts w:ascii="Courier New" w:hAnsi="Courier New" w:cs="Courier New" w:hint="default"/>
      </w:rPr>
    </w:lvl>
    <w:lvl w:ilvl="5" w:tplc="0C090005" w:tentative="1">
      <w:start w:val="1"/>
      <w:numFmt w:val="bullet"/>
      <w:lvlText w:val=""/>
      <w:lvlJc w:val="left"/>
      <w:pPr>
        <w:ind w:left="4112" w:hanging="360"/>
      </w:pPr>
      <w:rPr>
        <w:rFonts w:ascii="Wingdings" w:hAnsi="Wingdings" w:hint="default"/>
      </w:rPr>
    </w:lvl>
    <w:lvl w:ilvl="6" w:tplc="0C090001" w:tentative="1">
      <w:start w:val="1"/>
      <w:numFmt w:val="bullet"/>
      <w:lvlText w:val=""/>
      <w:lvlJc w:val="left"/>
      <w:pPr>
        <w:ind w:left="4832" w:hanging="360"/>
      </w:pPr>
      <w:rPr>
        <w:rFonts w:ascii="Symbol" w:hAnsi="Symbol" w:hint="default"/>
      </w:rPr>
    </w:lvl>
    <w:lvl w:ilvl="7" w:tplc="0C090003" w:tentative="1">
      <w:start w:val="1"/>
      <w:numFmt w:val="bullet"/>
      <w:lvlText w:val="o"/>
      <w:lvlJc w:val="left"/>
      <w:pPr>
        <w:ind w:left="5552" w:hanging="360"/>
      </w:pPr>
      <w:rPr>
        <w:rFonts w:ascii="Courier New" w:hAnsi="Courier New" w:cs="Courier New" w:hint="default"/>
      </w:rPr>
    </w:lvl>
    <w:lvl w:ilvl="8" w:tplc="0C090005" w:tentative="1">
      <w:start w:val="1"/>
      <w:numFmt w:val="bullet"/>
      <w:lvlText w:val=""/>
      <w:lvlJc w:val="left"/>
      <w:pPr>
        <w:ind w:left="627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C791315"/>
    <w:multiLevelType w:val="hybridMultilevel"/>
    <w:tmpl w:val="8FB23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0B71698"/>
    <w:multiLevelType w:val="hybridMultilevel"/>
    <w:tmpl w:val="D604DB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BDC29D3"/>
    <w:multiLevelType w:val="hybridMultilevel"/>
    <w:tmpl w:val="8736B6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720"/>
        </w:tabs>
        <w:ind w:left="720" w:hanging="360"/>
      </w:pPr>
      <w:rPr>
        <w:rFonts w:hint="default"/>
        <w:b w:val="0"/>
        <w:i w:val="0"/>
        <w:sz w:val="22"/>
      </w:rPr>
    </w:lvl>
    <w:lvl w:ilvl="1" w:tplc="0C090019" w:tentative="1">
      <w:start w:val="1"/>
      <w:numFmt w:val="lowerLetter"/>
      <w:lvlText w:val="%2."/>
      <w:lvlJc w:val="left"/>
      <w:pPr>
        <w:tabs>
          <w:tab w:val="num" w:pos="1658"/>
        </w:tabs>
        <w:ind w:left="1658" w:hanging="360"/>
      </w:pPr>
      <w:rPr>
        <w:rFonts w:cs="Times New Roman"/>
      </w:rPr>
    </w:lvl>
    <w:lvl w:ilvl="2" w:tplc="0C09001B" w:tentative="1">
      <w:start w:val="1"/>
      <w:numFmt w:val="lowerRoman"/>
      <w:lvlText w:val="%3."/>
      <w:lvlJc w:val="right"/>
      <w:pPr>
        <w:tabs>
          <w:tab w:val="num" w:pos="2378"/>
        </w:tabs>
        <w:ind w:left="2378" w:hanging="180"/>
      </w:pPr>
      <w:rPr>
        <w:rFonts w:cs="Times New Roman"/>
      </w:rPr>
    </w:lvl>
    <w:lvl w:ilvl="3" w:tplc="0C09000F" w:tentative="1">
      <w:start w:val="1"/>
      <w:numFmt w:val="decimal"/>
      <w:lvlText w:val="%4."/>
      <w:lvlJc w:val="left"/>
      <w:pPr>
        <w:tabs>
          <w:tab w:val="num" w:pos="3098"/>
        </w:tabs>
        <w:ind w:left="3098" w:hanging="360"/>
      </w:pPr>
      <w:rPr>
        <w:rFonts w:cs="Times New Roman"/>
      </w:rPr>
    </w:lvl>
    <w:lvl w:ilvl="4" w:tplc="0C090019" w:tentative="1">
      <w:start w:val="1"/>
      <w:numFmt w:val="lowerLetter"/>
      <w:lvlText w:val="%5."/>
      <w:lvlJc w:val="left"/>
      <w:pPr>
        <w:tabs>
          <w:tab w:val="num" w:pos="3818"/>
        </w:tabs>
        <w:ind w:left="3818" w:hanging="360"/>
      </w:pPr>
      <w:rPr>
        <w:rFonts w:cs="Times New Roman"/>
      </w:rPr>
    </w:lvl>
    <w:lvl w:ilvl="5" w:tplc="0C09001B" w:tentative="1">
      <w:start w:val="1"/>
      <w:numFmt w:val="lowerRoman"/>
      <w:lvlText w:val="%6."/>
      <w:lvlJc w:val="right"/>
      <w:pPr>
        <w:tabs>
          <w:tab w:val="num" w:pos="4538"/>
        </w:tabs>
        <w:ind w:left="4538" w:hanging="180"/>
      </w:pPr>
      <w:rPr>
        <w:rFonts w:cs="Times New Roman"/>
      </w:rPr>
    </w:lvl>
    <w:lvl w:ilvl="6" w:tplc="0C09000F" w:tentative="1">
      <w:start w:val="1"/>
      <w:numFmt w:val="decimal"/>
      <w:lvlText w:val="%7."/>
      <w:lvlJc w:val="left"/>
      <w:pPr>
        <w:tabs>
          <w:tab w:val="num" w:pos="5258"/>
        </w:tabs>
        <w:ind w:left="5258" w:hanging="360"/>
      </w:pPr>
      <w:rPr>
        <w:rFonts w:cs="Times New Roman"/>
      </w:rPr>
    </w:lvl>
    <w:lvl w:ilvl="7" w:tplc="0C090019" w:tentative="1">
      <w:start w:val="1"/>
      <w:numFmt w:val="lowerLetter"/>
      <w:lvlText w:val="%8."/>
      <w:lvlJc w:val="left"/>
      <w:pPr>
        <w:tabs>
          <w:tab w:val="num" w:pos="5978"/>
        </w:tabs>
        <w:ind w:left="5978" w:hanging="360"/>
      </w:pPr>
      <w:rPr>
        <w:rFonts w:cs="Times New Roman"/>
      </w:rPr>
    </w:lvl>
    <w:lvl w:ilvl="8" w:tplc="0C09001B" w:tentative="1">
      <w:start w:val="1"/>
      <w:numFmt w:val="lowerRoman"/>
      <w:lvlText w:val="%9."/>
      <w:lvlJc w:val="right"/>
      <w:pPr>
        <w:tabs>
          <w:tab w:val="num" w:pos="6698"/>
        </w:tabs>
        <w:ind w:left="669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3"/>
  </w:num>
  <w:num w:numId="19">
    <w:abstractNumId w:val="17"/>
  </w:num>
  <w:num w:numId="20">
    <w:abstractNumId w:val="12"/>
  </w:num>
  <w:num w:numId="21">
    <w:abstractNumId w:val="14"/>
  </w:num>
  <w:num w:numId="22">
    <w:abstractNumId w:val="11"/>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3"/>
  </w:num>
  <w:num w:numId="36">
    <w:abstractNumId w:val="20"/>
  </w:num>
  <w:num w:numId="37">
    <w:abstractNumId w:val="2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B31"/>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39B5"/>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0D69"/>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089"/>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48A8"/>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2B9"/>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4B2"/>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47EC"/>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8239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0C39B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Facilities/AAHL"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63685B"/>
    <w:rsid w:val="007C7613"/>
    <w:rsid w:val="0082379D"/>
    <w:rsid w:val="0083493E"/>
    <w:rsid w:val="00875004"/>
    <w:rsid w:val="00B36C21"/>
    <w:rsid w:val="00E458C3"/>
    <w:rsid w:val="00E51523"/>
    <w:rsid w:val="00EA6D03"/>
    <w:rsid w:val="00EC0735"/>
    <w:rsid w:val="00FE0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22</TotalTime>
  <Pages>5</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10319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6</cp:revision>
  <cp:lastPrinted>2012-02-01T05:32:00Z</cp:lastPrinted>
  <dcterms:created xsi:type="dcterms:W3CDTF">2020-05-08T03:50:00Z</dcterms:created>
  <dcterms:modified xsi:type="dcterms:W3CDTF">2020-05-08T06:02:00Z</dcterms:modified>
</cp:coreProperties>
</file>