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24100F" w14:textId="77777777" w:rsidR="00332C06" w:rsidRPr="00674783" w:rsidRDefault="00CC201B" w:rsidP="00674783">
          <w:pPr>
            <w:pStyle w:val="Heading1"/>
          </w:pPr>
          <w:r>
            <w:t>Position Details</w:t>
          </w:r>
          <w:bookmarkEnd w:id="0"/>
        </w:p>
        <w:p w14:paraId="0288C8D9"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62AC4DB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48DE5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7CA54C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72D6668" w14:textId="77777777" w:rsidR="00CC201B" w:rsidRPr="0093721B" w:rsidRDefault="00BB763A" w:rsidP="00D83C52">
            <w:pPr>
              <w:pStyle w:val="TableText"/>
              <w:rPr>
                <w:sz w:val="22"/>
              </w:rPr>
            </w:pPr>
            <w:r w:rsidRPr="0093721B">
              <w:rPr>
                <w:sz w:val="22"/>
              </w:rPr>
              <w:t>Advertised Job Title</w:t>
            </w:r>
          </w:p>
        </w:tc>
        <w:tc>
          <w:tcPr>
            <w:tcW w:w="2965" w:type="pct"/>
          </w:tcPr>
          <w:p w14:paraId="73BE54DB" w14:textId="273D91D2" w:rsidR="00CC201B" w:rsidRPr="0093721B" w:rsidRDefault="00FE7A3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Animal Welfare Officer</w:t>
            </w:r>
          </w:p>
        </w:tc>
      </w:tr>
      <w:tr w:rsidR="00CC201B" w:rsidRPr="0093721B" w14:paraId="758701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8238D57" w14:textId="77777777" w:rsidR="00CC201B" w:rsidRPr="0093721B" w:rsidRDefault="00BB763A" w:rsidP="00D83C52">
            <w:pPr>
              <w:pStyle w:val="TableText"/>
              <w:rPr>
                <w:sz w:val="22"/>
              </w:rPr>
            </w:pPr>
            <w:r w:rsidRPr="0093721B">
              <w:rPr>
                <w:sz w:val="22"/>
              </w:rPr>
              <w:t>Job Reference</w:t>
            </w:r>
          </w:p>
        </w:tc>
        <w:tc>
          <w:tcPr>
            <w:tcW w:w="2965" w:type="pct"/>
          </w:tcPr>
          <w:p w14:paraId="66F23924" w14:textId="5CF6DB15" w:rsidR="00CC201B" w:rsidRPr="0093721B" w:rsidRDefault="00B5412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w:t>
            </w:r>
            <w:r w:rsidR="00FE7A30">
              <w:rPr>
                <w:sz w:val="22"/>
              </w:rPr>
              <w:t>7524</w:t>
            </w:r>
          </w:p>
        </w:tc>
      </w:tr>
      <w:tr w:rsidR="00C45886" w:rsidRPr="0093721B" w14:paraId="10DE1B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537881" w14:textId="77777777" w:rsidR="00C45886" w:rsidRPr="0093721B" w:rsidRDefault="00C45886" w:rsidP="00D83C52">
            <w:pPr>
              <w:pStyle w:val="TableText"/>
              <w:rPr>
                <w:sz w:val="22"/>
              </w:rPr>
            </w:pPr>
            <w:r w:rsidRPr="0093721B">
              <w:rPr>
                <w:sz w:val="22"/>
              </w:rPr>
              <w:t>Tenure</w:t>
            </w:r>
          </w:p>
        </w:tc>
        <w:tc>
          <w:tcPr>
            <w:tcW w:w="2965" w:type="pct"/>
          </w:tcPr>
          <w:p w14:paraId="3842D77D" w14:textId="5741D6FC" w:rsidR="00A63426" w:rsidRDefault="009C425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p>
          <w:p w14:paraId="77519C17"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7330E9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D9EA9D" w14:textId="77777777" w:rsidR="00C45886" w:rsidRPr="0093721B" w:rsidRDefault="00C45886" w:rsidP="00D83C52">
            <w:pPr>
              <w:pStyle w:val="TableText"/>
              <w:rPr>
                <w:sz w:val="22"/>
              </w:rPr>
            </w:pPr>
            <w:r w:rsidRPr="0093721B">
              <w:rPr>
                <w:sz w:val="22"/>
              </w:rPr>
              <w:t>Salary Range</w:t>
            </w:r>
          </w:p>
        </w:tc>
        <w:tc>
          <w:tcPr>
            <w:tcW w:w="2965" w:type="pct"/>
          </w:tcPr>
          <w:p w14:paraId="4A0A462D"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54122">
              <w:rPr>
                <w:sz w:val="22"/>
              </w:rPr>
              <w:t>98,735</w:t>
            </w:r>
            <w:r w:rsidRPr="0093721B">
              <w:rPr>
                <w:sz w:val="22"/>
              </w:rPr>
              <w:t xml:space="preserve"> to AU$</w:t>
            </w:r>
            <w:r w:rsidR="00B54122">
              <w:rPr>
                <w:sz w:val="22"/>
              </w:rPr>
              <w:t>106,848</w:t>
            </w:r>
            <w:r w:rsidRPr="0093721B">
              <w:rPr>
                <w:sz w:val="22"/>
              </w:rPr>
              <w:t xml:space="preserve"> pa (pro-rata for part-time) + up to 15.4% superannuation</w:t>
            </w:r>
          </w:p>
        </w:tc>
      </w:tr>
      <w:tr w:rsidR="00926BE4" w:rsidRPr="0093721B" w14:paraId="21F4F1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322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5142C50" w14:textId="77777777" w:rsidR="00926BE4" w:rsidRPr="0093721B" w:rsidRDefault="00A32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24D9B4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7E536" w14:textId="77777777" w:rsidR="00926BE4" w:rsidRPr="0093721B" w:rsidRDefault="00926BE4" w:rsidP="00D83C52">
            <w:pPr>
              <w:pStyle w:val="TableText"/>
              <w:rPr>
                <w:sz w:val="22"/>
              </w:rPr>
            </w:pPr>
            <w:r w:rsidRPr="0093721B">
              <w:rPr>
                <w:sz w:val="22"/>
              </w:rPr>
              <w:t>Relocation Assistance</w:t>
            </w:r>
          </w:p>
        </w:tc>
        <w:tc>
          <w:tcPr>
            <w:tcW w:w="2965" w:type="pct"/>
          </w:tcPr>
          <w:p w14:paraId="118134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EE4F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426BB" w14:textId="77777777" w:rsidR="00926BE4" w:rsidRPr="0093721B" w:rsidRDefault="00926BE4" w:rsidP="00D83C52">
            <w:pPr>
              <w:pStyle w:val="TableText"/>
              <w:rPr>
                <w:sz w:val="22"/>
              </w:rPr>
            </w:pPr>
            <w:r w:rsidRPr="0093721B">
              <w:rPr>
                <w:sz w:val="22"/>
              </w:rPr>
              <w:t>Applications are open to</w:t>
            </w:r>
          </w:p>
        </w:tc>
        <w:tc>
          <w:tcPr>
            <w:tcW w:w="2965" w:type="pct"/>
          </w:tcPr>
          <w:p w14:paraId="21AEB1F9" w14:textId="77777777" w:rsidR="00926BE4" w:rsidRPr="00B54122" w:rsidRDefault="00EA62ED" w:rsidP="00CD579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06C9F40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5536" w14:textId="77777777" w:rsidR="00C45886" w:rsidRPr="0093721B" w:rsidRDefault="00C45886" w:rsidP="00D83C52">
            <w:pPr>
              <w:pStyle w:val="TableText"/>
              <w:rPr>
                <w:sz w:val="22"/>
              </w:rPr>
            </w:pPr>
            <w:r w:rsidRPr="0093721B">
              <w:rPr>
                <w:sz w:val="22"/>
              </w:rPr>
              <w:t>Position reports to the</w:t>
            </w:r>
          </w:p>
        </w:tc>
        <w:tc>
          <w:tcPr>
            <w:tcW w:w="2965" w:type="pct"/>
          </w:tcPr>
          <w:p w14:paraId="313CDBD3" w14:textId="77777777" w:rsidR="00C45886" w:rsidRPr="0093721B" w:rsidRDefault="00A328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Veterinary Animal Services Manager</w:t>
            </w:r>
          </w:p>
        </w:tc>
      </w:tr>
      <w:tr w:rsidR="00926BE4" w:rsidRPr="0093721B" w14:paraId="09525C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2E013" w14:textId="77777777" w:rsidR="00926BE4" w:rsidRPr="0093721B" w:rsidRDefault="00926BE4" w:rsidP="00D83C52">
            <w:pPr>
              <w:pStyle w:val="TableText"/>
              <w:rPr>
                <w:sz w:val="22"/>
              </w:rPr>
            </w:pPr>
            <w:r w:rsidRPr="0093721B">
              <w:rPr>
                <w:sz w:val="22"/>
              </w:rPr>
              <w:t>Client Focus – Internal</w:t>
            </w:r>
          </w:p>
        </w:tc>
        <w:tc>
          <w:tcPr>
            <w:tcW w:w="2965" w:type="pct"/>
          </w:tcPr>
          <w:p w14:paraId="5F7AE93B" w14:textId="77777777" w:rsidR="00926BE4" w:rsidRPr="00B54122" w:rsidRDefault="00A32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54122">
              <w:rPr>
                <w:sz w:val="22"/>
              </w:rPr>
              <w:t>90</w:t>
            </w:r>
            <w:r w:rsidR="00F54F83" w:rsidRPr="00B54122">
              <w:rPr>
                <w:sz w:val="22"/>
              </w:rPr>
              <w:t>%</w:t>
            </w:r>
          </w:p>
        </w:tc>
      </w:tr>
      <w:tr w:rsidR="00926BE4" w:rsidRPr="0093721B" w14:paraId="4706FB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D62A1" w14:textId="77777777" w:rsidR="00926BE4" w:rsidRPr="0093721B" w:rsidRDefault="00926BE4" w:rsidP="00D83C52">
            <w:pPr>
              <w:pStyle w:val="TableText"/>
              <w:rPr>
                <w:sz w:val="22"/>
              </w:rPr>
            </w:pPr>
            <w:r w:rsidRPr="0093721B">
              <w:rPr>
                <w:sz w:val="22"/>
              </w:rPr>
              <w:t>Client Focus – External</w:t>
            </w:r>
          </w:p>
        </w:tc>
        <w:tc>
          <w:tcPr>
            <w:tcW w:w="2965" w:type="pct"/>
          </w:tcPr>
          <w:p w14:paraId="11AD78FB" w14:textId="77777777" w:rsidR="00926BE4" w:rsidRPr="00B54122" w:rsidRDefault="00A328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4122">
              <w:rPr>
                <w:sz w:val="22"/>
              </w:rPr>
              <w:t>10</w:t>
            </w:r>
            <w:r w:rsidR="00F54F83" w:rsidRPr="00B54122">
              <w:rPr>
                <w:sz w:val="22"/>
              </w:rPr>
              <w:t>%</w:t>
            </w:r>
          </w:p>
        </w:tc>
      </w:tr>
      <w:tr w:rsidR="00194B1C" w:rsidRPr="0093721B" w14:paraId="06E521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E70CBB" w14:textId="77777777" w:rsidR="00194B1C" w:rsidRPr="0093721B" w:rsidRDefault="00C45886" w:rsidP="00D83C52">
            <w:pPr>
              <w:pStyle w:val="TableText"/>
              <w:rPr>
                <w:sz w:val="22"/>
              </w:rPr>
            </w:pPr>
            <w:r w:rsidRPr="0093721B">
              <w:rPr>
                <w:sz w:val="22"/>
              </w:rPr>
              <w:t>Number of Direct Reports</w:t>
            </w:r>
          </w:p>
        </w:tc>
        <w:tc>
          <w:tcPr>
            <w:tcW w:w="2965" w:type="pct"/>
          </w:tcPr>
          <w:p w14:paraId="47E0673B" w14:textId="77777777" w:rsidR="00194B1C" w:rsidRPr="00B54122" w:rsidRDefault="00A32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54122">
              <w:rPr>
                <w:sz w:val="22"/>
              </w:rPr>
              <w:t>5</w:t>
            </w:r>
          </w:p>
        </w:tc>
      </w:tr>
      <w:tr w:rsidR="00194B1C" w:rsidRPr="0093721B" w14:paraId="79E607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971CB" w14:textId="77777777" w:rsidR="00194B1C" w:rsidRPr="0093721B" w:rsidRDefault="00C45886" w:rsidP="00D83C52">
            <w:pPr>
              <w:pStyle w:val="TableText"/>
              <w:rPr>
                <w:sz w:val="22"/>
              </w:rPr>
            </w:pPr>
            <w:r w:rsidRPr="0093721B">
              <w:rPr>
                <w:sz w:val="22"/>
              </w:rPr>
              <w:t>Enquire about this job</w:t>
            </w:r>
          </w:p>
        </w:tc>
        <w:tc>
          <w:tcPr>
            <w:tcW w:w="2965" w:type="pct"/>
          </w:tcPr>
          <w:p w14:paraId="50308CE2"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4122">
              <w:rPr>
                <w:sz w:val="22"/>
              </w:rPr>
              <w:t xml:space="preserve">Contact </w:t>
            </w:r>
            <w:r w:rsidR="00CF1F05">
              <w:rPr>
                <w:sz w:val="22"/>
              </w:rPr>
              <w:t xml:space="preserve">Fiona Napier via email </w:t>
            </w:r>
            <w:hyperlink r:id="rId10" w:history="1">
              <w:r w:rsidR="00CF1F05" w:rsidRPr="00F66F6D">
                <w:rPr>
                  <w:rStyle w:val="Hyperlink"/>
                  <w:sz w:val="22"/>
                </w:rPr>
                <w:t>Fiona.Napier@csiro.au</w:t>
              </w:r>
            </w:hyperlink>
            <w:r w:rsidR="00CF1F05">
              <w:rPr>
                <w:sz w:val="22"/>
              </w:rPr>
              <w:t xml:space="preserve">. </w:t>
            </w:r>
          </w:p>
          <w:p w14:paraId="5F9F35F6" w14:textId="234FF885" w:rsidR="00935F69" w:rsidRPr="00935F69" w:rsidRDefault="00935F69" w:rsidP="00935F69">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Fiona Napier. Applications received via this method will not be considered.</w:t>
            </w:r>
          </w:p>
        </w:tc>
      </w:tr>
      <w:tr w:rsidR="00194B1C" w:rsidRPr="0093721B" w14:paraId="3FBF8E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BD206B" w14:textId="77777777" w:rsidR="00194B1C" w:rsidRPr="0093721B" w:rsidRDefault="00C45886" w:rsidP="00D83C52">
            <w:pPr>
              <w:pStyle w:val="TableText"/>
              <w:rPr>
                <w:sz w:val="22"/>
              </w:rPr>
            </w:pPr>
            <w:r w:rsidRPr="0093721B">
              <w:rPr>
                <w:sz w:val="22"/>
              </w:rPr>
              <w:t>How to apply</w:t>
            </w:r>
          </w:p>
        </w:tc>
        <w:tc>
          <w:tcPr>
            <w:tcW w:w="2965" w:type="pct"/>
          </w:tcPr>
          <w:p w14:paraId="5A915B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5629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24258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2BB0C75" w14:textId="77777777" w:rsidR="005A5AEE" w:rsidRDefault="005A5AEE" w:rsidP="00D06E61">
      <w:pPr>
        <w:pStyle w:val="Heading3"/>
        <w:spacing w:after="0"/>
      </w:pPr>
    </w:p>
    <w:p w14:paraId="4CD9B7E6" w14:textId="77777777" w:rsidR="005A5AEE" w:rsidRPr="005A5AEE" w:rsidRDefault="005A5AEE" w:rsidP="005A5AEE">
      <w:pPr>
        <w:pStyle w:val="BodyText"/>
      </w:pPr>
    </w:p>
    <w:p w14:paraId="5770D2C3" w14:textId="77777777" w:rsidR="00B54122" w:rsidRDefault="00B54122">
      <w:pPr>
        <w:spacing w:before="0" w:after="0" w:line="240" w:lineRule="auto"/>
        <w:rPr>
          <w:rFonts w:cs="Arial"/>
          <w:b/>
          <w:bCs/>
          <w:color w:val="auto"/>
          <w:sz w:val="26"/>
          <w:szCs w:val="26"/>
        </w:rPr>
      </w:pPr>
      <w:bookmarkStart w:id="1" w:name="_Toc341085720"/>
      <w:r>
        <w:br w:type="page"/>
      </w:r>
    </w:p>
    <w:p w14:paraId="1E52655F" w14:textId="77777777" w:rsidR="00A32823" w:rsidRPr="00674783" w:rsidRDefault="00A32823" w:rsidP="00A32823">
      <w:pPr>
        <w:pStyle w:val="Heading3"/>
        <w:spacing w:after="0"/>
      </w:pPr>
      <w:r>
        <w:lastRenderedPageBreak/>
        <w:t>Role Overview</w:t>
      </w:r>
    </w:p>
    <w:p w14:paraId="7B2AC37C" w14:textId="782B7B36" w:rsidR="00956067" w:rsidRDefault="00956067" w:rsidP="00956067">
      <w:pPr>
        <w:spacing w:after="180"/>
        <w:jc w:val="both"/>
        <w:rPr>
          <w:sz w:val="22"/>
        </w:rPr>
      </w:pPr>
      <w:r w:rsidRPr="00BD33A9">
        <w:rPr>
          <w:sz w:val="22"/>
        </w:rPr>
        <w:t xml:space="preserve">The Australian </w:t>
      </w:r>
      <w:r>
        <w:rPr>
          <w:sz w:val="22"/>
        </w:rPr>
        <w:t>Centre for Disease Preparedness (ACDP formally known as AAHL)</w:t>
      </w:r>
      <w:r w:rsidRPr="00BD33A9">
        <w:rPr>
          <w:sz w:val="22"/>
        </w:rPr>
        <w:t xml:space="preserve"> provides diagnostic and research capability </w:t>
      </w:r>
      <w:r w:rsidRPr="002E5F27">
        <w:rPr>
          <w:sz w:val="22"/>
        </w:rPr>
        <w:t xml:space="preserve">required to investigate and respond to newly emerging diseases affecting livestock and other animals. We seek to appoint </w:t>
      </w:r>
      <w:r>
        <w:rPr>
          <w:sz w:val="22"/>
        </w:rPr>
        <w:t>a qualified Veterinarian to work as the Animal Welfare Officer to provide advice and support to the Animal Services teams at ACDP.</w:t>
      </w:r>
    </w:p>
    <w:p w14:paraId="187826FF" w14:textId="6CE70684" w:rsidR="00956067" w:rsidRDefault="00956067" w:rsidP="00A32823">
      <w:pPr>
        <w:rPr>
          <w:sz w:val="22"/>
        </w:rPr>
      </w:pPr>
      <w:r w:rsidRPr="00956067">
        <w:rPr>
          <w:sz w:val="22"/>
        </w:rPr>
        <w:t xml:space="preserve">The Animal Welfare Officer’s primary responsibility is to ensure the welfare of animals used in research and </w:t>
      </w:r>
      <w:r>
        <w:rPr>
          <w:sz w:val="22"/>
        </w:rPr>
        <w:t>diagnostic work at ACDP</w:t>
      </w:r>
      <w:r w:rsidRPr="00956067">
        <w:rPr>
          <w:sz w:val="22"/>
        </w:rPr>
        <w:t xml:space="preserve">. The successful applicant in this role will provide contemporary and up-to-date technical advice and training to </w:t>
      </w:r>
      <w:r>
        <w:rPr>
          <w:sz w:val="22"/>
        </w:rPr>
        <w:t>animal technicians</w:t>
      </w:r>
      <w:r w:rsidRPr="00956067">
        <w:rPr>
          <w:sz w:val="22"/>
        </w:rPr>
        <w:t xml:space="preserve"> in medical and surgical techniques and through close liaison with the Animal Ethics Committee, leadership in the maintenance of standards of animal care and use across </w:t>
      </w:r>
      <w:r>
        <w:rPr>
          <w:sz w:val="22"/>
        </w:rPr>
        <w:t>ACDP</w:t>
      </w:r>
      <w:r w:rsidRPr="00956067">
        <w:rPr>
          <w:sz w:val="22"/>
        </w:rPr>
        <w:t>. In addition, the Animal Welfare Officer will provide professional veterinary advice to researchers and students.</w:t>
      </w:r>
    </w:p>
    <w:p w14:paraId="4F654592" w14:textId="2376F0FB" w:rsidR="00956067" w:rsidRDefault="00956067" w:rsidP="00A32823">
      <w:pPr>
        <w:rPr>
          <w:sz w:val="22"/>
        </w:rPr>
      </w:pPr>
      <w:r>
        <w:rPr>
          <w:sz w:val="22"/>
        </w:rPr>
        <w:t xml:space="preserve">The Animal Welfare Officer will be required to build effective relationships across ACDP to ensure the best possible welfare and care of animals in the facility. </w:t>
      </w:r>
      <w:r w:rsidR="00610235">
        <w:rPr>
          <w:sz w:val="22"/>
        </w:rPr>
        <w:t xml:space="preserve">The successful applicant will be required to work in the biocontainment facility at times as well as travel to other sites as required. </w:t>
      </w:r>
    </w:p>
    <w:p w14:paraId="427D918E" w14:textId="77777777" w:rsidR="00A32823" w:rsidRPr="00956067" w:rsidRDefault="00A32823" w:rsidP="00A32823">
      <w:pPr>
        <w:pStyle w:val="Heading3"/>
        <w:rPr>
          <w:rFonts w:cs="Times New Roman"/>
          <w:b w:val="0"/>
          <w:bCs w:val="0"/>
          <w:color w:val="000000"/>
          <w:sz w:val="22"/>
          <w:szCs w:val="22"/>
        </w:rPr>
      </w:pPr>
      <w:r w:rsidRPr="00956067">
        <w:rPr>
          <w:rFonts w:cs="Times New Roman"/>
          <w:b w:val="0"/>
          <w:bCs w:val="0"/>
          <w:color w:val="000000"/>
          <w:sz w:val="22"/>
          <w:szCs w:val="22"/>
        </w:rPr>
        <w:t xml:space="preserve">The appointee must be able to meet ACDP microbiological security and security assessment requirements. </w:t>
      </w:r>
    </w:p>
    <w:p w14:paraId="6645DB3C" w14:textId="77777777" w:rsidR="00A32823" w:rsidRPr="00B50C20" w:rsidRDefault="00A32823" w:rsidP="00A32823">
      <w:pPr>
        <w:pStyle w:val="Heading3"/>
      </w:pPr>
      <w:r w:rsidRPr="00B50C20">
        <w:t>Duties and Key Result Areas:</w:t>
      </w:r>
      <w:r>
        <w:t xml:space="preserve">  </w:t>
      </w:r>
    </w:p>
    <w:p w14:paraId="524D86E3" w14:textId="77777777" w:rsidR="0038337D" w:rsidRDefault="00141EB7" w:rsidP="00141EB7">
      <w:pPr>
        <w:pStyle w:val="ListParagraph"/>
        <w:numPr>
          <w:ilvl w:val="0"/>
          <w:numId w:val="23"/>
        </w:numPr>
        <w:spacing w:before="0" w:after="60" w:line="240" w:lineRule="auto"/>
        <w:ind w:left="470" w:hanging="364"/>
        <w:contextualSpacing w:val="0"/>
        <w:rPr>
          <w:sz w:val="22"/>
        </w:rPr>
      </w:pPr>
      <w:r w:rsidRPr="00141EB7">
        <w:rPr>
          <w:sz w:val="22"/>
        </w:rPr>
        <w:t>Provide veterinary advice and support to research staff regarding animal welfare issues in the development, design and implementation of their projects</w:t>
      </w:r>
      <w:r w:rsidR="008B5B2B">
        <w:rPr>
          <w:sz w:val="22"/>
        </w:rPr>
        <w:t>.</w:t>
      </w:r>
      <w:r w:rsidRPr="00141EB7">
        <w:rPr>
          <w:sz w:val="22"/>
        </w:rPr>
        <w:t xml:space="preserve"> </w:t>
      </w:r>
    </w:p>
    <w:p w14:paraId="33232B98" w14:textId="536C1C71" w:rsidR="00141EB7" w:rsidRPr="00141EB7" w:rsidRDefault="0038337D" w:rsidP="00141EB7">
      <w:pPr>
        <w:pStyle w:val="ListParagraph"/>
        <w:numPr>
          <w:ilvl w:val="0"/>
          <w:numId w:val="23"/>
        </w:numPr>
        <w:spacing w:before="0" w:after="60" w:line="240" w:lineRule="auto"/>
        <w:ind w:left="470" w:hanging="364"/>
        <w:contextualSpacing w:val="0"/>
        <w:rPr>
          <w:sz w:val="22"/>
        </w:rPr>
      </w:pPr>
      <w:r>
        <w:rPr>
          <w:sz w:val="22"/>
        </w:rPr>
        <w:t xml:space="preserve">Develop </w:t>
      </w:r>
      <w:r w:rsidR="00141EB7" w:rsidRPr="00141EB7">
        <w:rPr>
          <w:sz w:val="22"/>
        </w:rPr>
        <w:t>and submi</w:t>
      </w:r>
      <w:r>
        <w:rPr>
          <w:sz w:val="22"/>
        </w:rPr>
        <w:t>t</w:t>
      </w:r>
      <w:r w:rsidR="00141EB7" w:rsidRPr="00141EB7">
        <w:rPr>
          <w:sz w:val="22"/>
        </w:rPr>
        <w:t xml:space="preserve"> proposals and ethics applications, including contribut</w:t>
      </w:r>
      <w:r w:rsidR="00DE045B">
        <w:rPr>
          <w:sz w:val="22"/>
        </w:rPr>
        <w:t>ing to</w:t>
      </w:r>
      <w:r w:rsidR="00141EB7" w:rsidRPr="00141EB7">
        <w:rPr>
          <w:sz w:val="22"/>
        </w:rPr>
        <w:t xml:space="preserve"> formal pre-review of ethics applications with animal facility team leaders.</w:t>
      </w:r>
    </w:p>
    <w:p w14:paraId="674C2708"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Coordinate and conduct regular internal audits of AAHL animal facilities, to ensure compliance of SOP’s, record keeping and reporting systems with the Australian Code, site licences, statues and best practice with a focus on driving continuous improvement to policy and/or procedural changes.</w:t>
      </w:r>
    </w:p>
    <w:p w14:paraId="6F823C50"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Monitor approved research projects to ensure the care and welfare of the animals involved are proceeding in accordance with requirements specified by the AAHL AEC and relevant legislation.</w:t>
      </w:r>
    </w:p>
    <w:p w14:paraId="7250C42B"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 xml:space="preserve">Liaise with Project Leaders and provide veterinary advice and recommendations regarding any issues that arise during the conduct of research.  </w:t>
      </w:r>
    </w:p>
    <w:p w14:paraId="1F82903F"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Investigate adverse events and provide animal welfare advice and reports on outcomes or recommended actions to the AAHL AEC, CSIRO and where required legislative bodies.</w:t>
      </w:r>
    </w:p>
    <w:p w14:paraId="6EE486A4"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 xml:space="preserve">Provide advice for the development of new Standard Operating Procedures (SOPs) related to the care, monitoring and use of animals in research and teaching and in consultation with Facility Managers review existing procedures to ensure best practice and a consistent approach across AAHL </w:t>
      </w:r>
    </w:p>
    <w:p w14:paraId="4E9C805D"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 xml:space="preserve">Maintain a central register of approved Standard Operating Procedures (SOPs) in consultation with the Animal Research Ethics Co-ordinator (AAHL).  </w:t>
      </w:r>
    </w:p>
    <w:p w14:paraId="64F55AA2"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Collaborate in the development and delivery of training regarding technical procedures and animal welfare across AAHL.</w:t>
      </w:r>
    </w:p>
    <w:p w14:paraId="33A2D371"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Support effective implementation of the CSIRO Animal Welfare Policy across AAHL and compliance of CSIRO processes with the NHMRC Australian Code for the Care and Use of Animals for Scientific Purposes 8th Edition (2013).</w:t>
      </w:r>
    </w:p>
    <w:p w14:paraId="089660AF"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Promote best practice in the care and use of animals in research including the development of communication and other resources for staff at AAHL.</w:t>
      </w:r>
    </w:p>
    <w:p w14:paraId="0C07C9C2"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In conjunction with the Operations Manager and when required the National Animal Welfare Officer, provide leadership and strategic advice on current and emerging animal welfare matters.</w:t>
      </w:r>
    </w:p>
    <w:p w14:paraId="21D3C316"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lastRenderedPageBreak/>
        <w:t>Work effectively and collaboratively with colleagues within the AAHL Facility, ethics team and across CSIRO to promote best practice in animal welfare and promote ethical research practice.</w:t>
      </w:r>
    </w:p>
    <w:p w14:paraId="53EFF1E4"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Manage procedural and policy requirements for the ordering, storage, use, documentation and destruction of scheduled poisons at AAHL as covered in the Scheduled Poisons permit</w:t>
      </w:r>
    </w:p>
    <w:p w14:paraId="371F9BEF"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Generate improved solutions in work situations, trying creative ways to deal with problems and opportunities.</w:t>
      </w:r>
    </w:p>
    <w:p w14:paraId="52ADED13" w14:textId="77777777" w:rsidR="00141EB7" w:rsidRPr="00141EB7" w:rsidRDefault="00141EB7" w:rsidP="00141EB7">
      <w:pPr>
        <w:pStyle w:val="ListParagraph"/>
        <w:numPr>
          <w:ilvl w:val="0"/>
          <w:numId w:val="23"/>
        </w:numPr>
        <w:spacing w:before="0" w:after="60" w:line="240" w:lineRule="auto"/>
        <w:ind w:left="470" w:hanging="364"/>
        <w:contextualSpacing w:val="0"/>
        <w:rPr>
          <w:sz w:val="22"/>
        </w:rPr>
      </w:pPr>
      <w:r w:rsidRPr="00141EB7">
        <w:rPr>
          <w:sz w:val="22"/>
        </w:rPr>
        <w:t xml:space="preserve">Abide by and promote microbiological security regulations at AAHL, being aware of and adhering to the microbiological security provisions that apply to infectious disease agents, including zoonotic agents to ensure safety and security to staff and users of the facility. </w:t>
      </w:r>
    </w:p>
    <w:p w14:paraId="6139D868"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Communicate openly, effectively and respectfully with all staff, clients and suppliers in the interests of good business practice, collaboration and enhancement of CSIRO’s reputation.</w:t>
      </w:r>
    </w:p>
    <w:p w14:paraId="03300A51"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Work collaboratively as part of a multi-disciplinary team to carry out tasks in support of CSIRO’s scientific objectives.</w:t>
      </w:r>
    </w:p>
    <w:p w14:paraId="6508748E" w14:textId="77777777" w:rsidR="00A32823" w:rsidRPr="00963CAC" w:rsidRDefault="00A32823" w:rsidP="00A32823">
      <w:pPr>
        <w:pStyle w:val="ListParagraph"/>
        <w:numPr>
          <w:ilvl w:val="0"/>
          <w:numId w:val="23"/>
        </w:numPr>
        <w:spacing w:before="0" w:after="60" w:line="240" w:lineRule="auto"/>
        <w:ind w:left="470" w:hanging="364"/>
        <w:rPr>
          <w:sz w:val="22"/>
        </w:rPr>
      </w:pPr>
      <w:r w:rsidRPr="00963CAC">
        <w:rPr>
          <w:sz w:val="22"/>
        </w:rPr>
        <w:t xml:space="preserve">Adhere to the spirit and practice of CSIRO’s Code of Conduct, Health, Safety and Environment procedures and policy, Diversity initiatives and Making Safety Personal goals. </w:t>
      </w:r>
    </w:p>
    <w:p w14:paraId="106C4F19"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Other duties as directed.</w:t>
      </w:r>
    </w:p>
    <w:sdt>
      <w:sdtPr>
        <w:rPr>
          <w:rFonts w:asciiTheme="minorHAnsi" w:hAnsiTheme="minorHAnsi" w:cstheme="minorHAnsi"/>
          <w:b/>
          <w:bCs w:val="0"/>
          <w:i/>
          <w:iCs w:val="0"/>
          <w:color w:val="000000"/>
          <w:sz w:val="24"/>
          <w:szCs w:val="24"/>
        </w:rPr>
        <w:alias w:val="Competencies"/>
        <w:tag w:val="Competencies"/>
        <w:id w:val="-887107694"/>
        <w:placeholder>
          <w:docPart w:val="D245919C590043E0AB2827DC54A19E18"/>
        </w:placeholder>
        <w15:appearance w15:val="hidden"/>
      </w:sdtPr>
      <w:sdtEndPr>
        <w:rPr>
          <w:rFonts w:ascii="Calibri" w:hAnsi="Calibri" w:cs="Times New Roman"/>
          <w:b w:val="0"/>
          <w:i w:val="0"/>
        </w:rPr>
      </w:sdtEndPr>
      <w:sdtContent>
        <w:p w14:paraId="26231E97" w14:textId="77777777"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 xml:space="preserve">Required Competencies: </w:t>
          </w:r>
        </w:p>
        <w:p w14:paraId="2C595CA6"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B442551"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B54122">
            <w:rPr>
              <w:bCs/>
              <w:szCs w:val="24"/>
            </w:rPr>
            <w:t>presentations or</w:t>
          </w:r>
          <w:r w:rsidR="006B4076" w:rsidRPr="006B4076">
            <w:rPr>
              <w:bCs/>
              <w:szCs w:val="24"/>
            </w:rPr>
            <w:t xml:space="preserve"> discussions to appeal to the interests and level of the audience. Anticipates and prepares for others reactions.</w:t>
          </w:r>
          <w:r w:rsidR="006B4076" w:rsidRPr="006B4076">
            <w:rPr>
              <w:b/>
              <w:szCs w:val="24"/>
            </w:rPr>
            <w:t xml:space="preserve"> </w:t>
          </w:r>
        </w:p>
        <w:p w14:paraId="00588C8A"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6014443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04894FF8"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22CD8D20"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2ABC8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33DD289" w14:textId="77777777" w:rsidR="00A32823" w:rsidRPr="000B3207" w:rsidRDefault="00A32823" w:rsidP="00A32823">
      <w:pPr>
        <w:pStyle w:val="Heading4"/>
      </w:pPr>
      <w:r>
        <w:t>Essential</w:t>
      </w:r>
    </w:p>
    <w:p w14:paraId="05C2B521" w14:textId="77777777" w:rsidR="00A32823" w:rsidRPr="00B50C20" w:rsidRDefault="00A32823" w:rsidP="00A32823">
      <w:pPr>
        <w:rPr>
          <w:i/>
          <w:iCs/>
          <w:szCs w:val="24"/>
        </w:rPr>
      </w:pPr>
      <w:r w:rsidRPr="00B50C20">
        <w:rPr>
          <w:i/>
          <w:iCs/>
          <w:szCs w:val="24"/>
        </w:rPr>
        <w:t>Under CSIRO policy only those who meet all essential criteria can be appointed.</w:t>
      </w:r>
    </w:p>
    <w:p w14:paraId="40277834" w14:textId="374058AF" w:rsidR="002D587B" w:rsidRDefault="002D587B" w:rsidP="00A32823">
      <w:pPr>
        <w:numPr>
          <w:ilvl w:val="0"/>
          <w:numId w:val="36"/>
        </w:numPr>
        <w:spacing w:before="0" w:after="100" w:afterAutospacing="1" w:line="276" w:lineRule="auto"/>
        <w:rPr>
          <w:sz w:val="22"/>
          <w:lang w:eastAsia="en-US"/>
        </w:rPr>
      </w:pPr>
      <w:r>
        <w:rPr>
          <w:sz w:val="22"/>
        </w:rPr>
        <w:lastRenderedPageBreak/>
        <w:t xml:space="preserve">A </w:t>
      </w:r>
      <w:r w:rsidR="0070244F">
        <w:rPr>
          <w:sz w:val="22"/>
        </w:rPr>
        <w:t>V</w:t>
      </w:r>
      <w:r>
        <w:rPr>
          <w:sz w:val="22"/>
        </w:rPr>
        <w:t xml:space="preserve">eterinary </w:t>
      </w:r>
      <w:r w:rsidR="0070244F">
        <w:rPr>
          <w:sz w:val="22"/>
        </w:rPr>
        <w:t>D</w:t>
      </w:r>
      <w:r>
        <w:rPr>
          <w:sz w:val="22"/>
        </w:rPr>
        <w:t>egree registrable with the Veterinary Boards in Australia or registration by examination with an Australian Veterinary Board.</w:t>
      </w:r>
    </w:p>
    <w:p w14:paraId="09640893" w14:textId="77777777" w:rsidR="0070244F" w:rsidRDefault="00175F1D" w:rsidP="00E016D0">
      <w:pPr>
        <w:pStyle w:val="ListParagraph"/>
        <w:numPr>
          <w:ilvl w:val="0"/>
          <w:numId w:val="36"/>
        </w:numPr>
        <w:autoSpaceDE w:val="0"/>
        <w:autoSpaceDN w:val="0"/>
        <w:adjustRightInd w:val="0"/>
        <w:spacing w:before="0" w:after="0" w:line="240" w:lineRule="auto"/>
        <w:rPr>
          <w:rFonts w:eastAsia="Times New Roman" w:cs="Calibri"/>
          <w:color w:val="auto"/>
          <w:sz w:val="22"/>
        </w:rPr>
      </w:pPr>
      <w:r w:rsidRPr="00175F1D">
        <w:rPr>
          <w:rFonts w:eastAsia="Times New Roman" w:cs="Calibri"/>
          <w:color w:val="auto"/>
          <w:sz w:val="22"/>
        </w:rPr>
        <w:t>In depth understanding of animal welfare issues, animal research ethics principles and relevant state and national requirements, and the application of these to research.</w:t>
      </w:r>
    </w:p>
    <w:p w14:paraId="062EB909" w14:textId="507DE917" w:rsidR="00175F1D" w:rsidRPr="00175F1D" w:rsidRDefault="00175F1D" w:rsidP="00E016D0">
      <w:pPr>
        <w:pStyle w:val="ListParagraph"/>
        <w:numPr>
          <w:ilvl w:val="0"/>
          <w:numId w:val="36"/>
        </w:numPr>
        <w:autoSpaceDE w:val="0"/>
        <w:autoSpaceDN w:val="0"/>
        <w:adjustRightInd w:val="0"/>
        <w:spacing w:before="0" w:after="0" w:line="240" w:lineRule="auto"/>
        <w:rPr>
          <w:rFonts w:eastAsia="Times New Roman" w:cs="Calibri"/>
          <w:color w:val="auto"/>
          <w:sz w:val="22"/>
        </w:rPr>
      </w:pPr>
      <w:r w:rsidRPr="00175F1D">
        <w:rPr>
          <w:rFonts w:eastAsia="Times New Roman" w:cs="Calibri"/>
          <w:color w:val="auto"/>
          <w:sz w:val="22"/>
        </w:rPr>
        <w:t>Experience in working with animal welfare issues and animal ethics committees</w:t>
      </w:r>
    </w:p>
    <w:p w14:paraId="64D7537D" w14:textId="77777777" w:rsidR="00175F1D" w:rsidRPr="004D4790" w:rsidRDefault="00175F1D" w:rsidP="00175F1D">
      <w:pPr>
        <w:pStyle w:val="ListParagraph"/>
        <w:numPr>
          <w:ilvl w:val="0"/>
          <w:numId w:val="36"/>
        </w:numPr>
        <w:autoSpaceDE w:val="0"/>
        <w:autoSpaceDN w:val="0"/>
        <w:adjustRightInd w:val="0"/>
        <w:spacing w:before="0" w:after="0" w:line="240" w:lineRule="auto"/>
        <w:rPr>
          <w:rFonts w:eastAsia="Times New Roman" w:cs="Calibri"/>
          <w:color w:val="auto"/>
          <w:sz w:val="22"/>
        </w:rPr>
      </w:pPr>
      <w:r w:rsidRPr="004D4790">
        <w:rPr>
          <w:rFonts w:eastAsia="Times New Roman" w:cs="Calibri"/>
          <w:color w:val="auto"/>
          <w:sz w:val="22"/>
        </w:rPr>
        <w:t xml:space="preserve">Sound understanding of </w:t>
      </w:r>
      <w:r>
        <w:rPr>
          <w:rFonts w:eastAsia="Times New Roman" w:cs="Calibri"/>
          <w:color w:val="auto"/>
          <w:sz w:val="22"/>
        </w:rPr>
        <w:t xml:space="preserve">scientific </w:t>
      </w:r>
      <w:r w:rsidRPr="004D4790">
        <w:rPr>
          <w:rFonts w:eastAsia="Times New Roman" w:cs="Calibri"/>
          <w:color w:val="auto"/>
          <w:sz w:val="22"/>
        </w:rPr>
        <w:t>research methods and the use of these methods in a variety of settings</w:t>
      </w:r>
      <w:r>
        <w:rPr>
          <w:rFonts w:eastAsia="Times New Roman" w:cs="Calibri"/>
          <w:color w:val="auto"/>
          <w:sz w:val="22"/>
        </w:rPr>
        <w:t xml:space="preserve"> eg. laboratory environments, field studies, breeding facilities</w:t>
      </w:r>
      <w:r w:rsidRPr="004D4790">
        <w:rPr>
          <w:rFonts w:eastAsia="Times New Roman" w:cs="Calibri"/>
          <w:color w:val="auto"/>
          <w:sz w:val="22"/>
        </w:rPr>
        <w:t>.</w:t>
      </w:r>
    </w:p>
    <w:p w14:paraId="3AE493D1" w14:textId="5808F37D" w:rsidR="00175F1D" w:rsidRPr="004D4790" w:rsidRDefault="00DD056E" w:rsidP="00175F1D">
      <w:pPr>
        <w:pStyle w:val="ListParagraph"/>
        <w:numPr>
          <w:ilvl w:val="0"/>
          <w:numId w:val="36"/>
        </w:numPr>
        <w:autoSpaceDE w:val="0"/>
        <w:autoSpaceDN w:val="0"/>
        <w:adjustRightInd w:val="0"/>
        <w:spacing w:before="0" w:after="0" w:line="240" w:lineRule="auto"/>
        <w:rPr>
          <w:rFonts w:eastAsia="Times New Roman" w:cs="Calibri"/>
          <w:color w:val="auto"/>
          <w:sz w:val="22"/>
        </w:rPr>
      </w:pPr>
      <w:r>
        <w:rPr>
          <w:rFonts w:eastAsia="Times New Roman" w:cs="Calibri"/>
          <w:color w:val="auto"/>
          <w:sz w:val="22"/>
        </w:rPr>
        <w:t>The a</w:t>
      </w:r>
      <w:r w:rsidR="00175F1D" w:rsidRPr="004D4790">
        <w:rPr>
          <w:rFonts w:eastAsia="Times New Roman" w:cs="Calibri"/>
          <w:color w:val="auto"/>
          <w:sz w:val="22"/>
        </w:rPr>
        <w:t xml:space="preserve">bility to effectively interpret policies, procedures and guidelines in order to provide clear and consistent advice and support to </w:t>
      </w:r>
      <w:r w:rsidR="00175F1D">
        <w:rPr>
          <w:rFonts w:eastAsia="Times New Roman" w:cs="Calibri"/>
          <w:color w:val="auto"/>
          <w:sz w:val="22"/>
        </w:rPr>
        <w:t xml:space="preserve">AAHL </w:t>
      </w:r>
      <w:r w:rsidR="00175F1D" w:rsidRPr="004D4790">
        <w:rPr>
          <w:rFonts w:eastAsia="Times New Roman" w:cs="Calibri"/>
          <w:color w:val="auto"/>
          <w:sz w:val="22"/>
        </w:rPr>
        <w:t>staff</w:t>
      </w:r>
      <w:r w:rsidR="00175F1D">
        <w:rPr>
          <w:rFonts w:eastAsia="Times New Roman" w:cs="Calibri"/>
          <w:color w:val="auto"/>
          <w:sz w:val="22"/>
        </w:rPr>
        <w:t xml:space="preserve">, </w:t>
      </w:r>
      <w:r w:rsidR="00175F1D" w:rsidRPr="004D4790">
        <w:rPr>
          <w:rFonts w:eastAsia="Times New Roman" w:cs="Calibri"/>
          <w:color w:val="auto"/>
          <w:sz w:val="22"/>
        </w:rPr>
        <w:t xml:space="preserve">on </w:t>
      </w:r>
      <w:r w:rsidR="00175F1D">
        <w:rPr>
          <w:rFonts w:eastAsia="Times New Roman" w:cs="Calibri"/>
          <w:color w:val="auto"/>
          <w:sz w:val="22"/>
        </w:rPr>
        <w:t xml:space="preserve">animal welfare issues and </w:t>
      </w:r>
      <w:r w:rsidR="00175F1D" w:rsidRPr="004D4790">
        <w:rPr>
          <w:rFonts w:eastAsia="Times New Roman" w:cs="Calibri"/>
          <w:color w:val="auto"/>
          <w:sz w:val="22"/>
        </w:rPr>
        <w:t>the ethical conduct of research.</w:t>
      </w:r>
    </w:p>
    <w:p w14:paraId="30A51CC2" w14:textId="77777777" w:rsidR="00175F1D" w:rsidRPr="004D4790" w:rsidRDefault="00175F1D" w:rsidP="00175F1D">
      <w:pPr>
        <w:pStyle w:val="ListParagraph"/>
        <w:numPr>
          <w:ilvl w:val="0"/>
          <w:numId w:val="36"/>
        </w:numPr>
        <w:autoSpaceDE w:val="0"/>
        <w:autoSpaceDN w:val="0"/>
        <w:adjustRightInd w:val="0"/>
        <w:spacing w:before="0" w:after="0" w:line="240" w:lineRule="auto"/>
        <w:rPr>
          <w:rFonts w:eastAsia="Times New Roman" w:cs="Calibri"/>
          <w:color w:val="auto"/>
          <w:sz w:val="22"/>
        </w:rPr>
      </w:pPr>
      <w:r w:rsidRPr="004D4790">
        <w:rPr>
          <w:rFonts w:eastAsia="Times New Roman" w:cs="Calibri"/>
          <w:color w:val="auto"/>
          <w:sz w:val="22"/>
        </w:rPr>
        <w:t>Demonstrated ability to professionally handle sensitive and confidential information and use appropriate judgment and discretion.</w:t>
      </w:r>
      <w:r w:rsidRPr="004D4790">
        <w:rPr>
          <w:rFonts w:eastAsia="Times New Roman" w:cs="Calibri"/>
          <w:color w:val="auto"/>
          <w:sz w:val="22"/>
        </w:rPr>
        <w:br/>
      </w:r>
    </w:p>
    <w:p w14:paraId="2E6E244E" w14:textId="7F5054B9" w:rsidR="00175F1D" w:rsidRPr="00175F1D" w:rsidRDefault="00175F1D" w:rsidP="00FB18CB">
      <w:pPr>
        <w:pStyle w:val="ListParagraph"/>
        <w:numPr>
          <w:ilvl w:val="0"/>
          <w:numId w:val="36"/>
        </w:numPr>
        <w:autoSpaceDE w:val="0"/>
        <w:autoSpaceDN w:val="0"/>
        <w:adjustRightInd w:val="0"/>
        <w:spacing w:before="0" w:after="0" w:line="240" w:lineRule="auto"/>
        <w:rPr>
          <w:rFonts w:eastAsia="Times New Roman" w:cs="Calibri"/>
          <w:color w:val="auto"/>
          <w:sz w:val="22"/>
        </w:rPr>
      </w:pPr>
      <w:r w:rsidRPr="00175F1D">
        <w:rPr>
          <w:sz w:val="22"/>
        </w:rPr>
        <w:t xml:space="preserve">The ability to work effectively in a team environment, collaborate widely both internally and externally, and </w:t>
      </w:r>
      <w:r w:rsidRPr="00175F1D">
        <w:rPr>
          <w:rFonts w:eastAsia="Times New Roman" w:cs="Calibri"/>
          <w:color w:val="auto"/>
          <w:sz w:val="22"/>
        </w:rPr>
        <w:t>establish effective interpersonal relationships with a wide variety of people</w:t>
      </w:r>
      <w:r w:rsidRPr="00175F1D">
        <w:rPr>
          <w:sz w:val="22"/>
        </w:rPr>
        <w:t>.</w:t>
      </w:r>
    </w:p>
    <w:p w14:paraId="22795CB4" w14:textId="77777777" w:rsidR="00A32823" w:rsidRPr="000B3207" w:rsidRDefault="00A32823" w:rsidP="00A3282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21C9B2" w14:textId="77777777" w:rsidR="005300F4" w:rsidRDefault="005300F4" w:rsidP="005300F4">
      <w:pPr>
        <w:pStyle w:val="ListParagraph"/>
        <w:numPr>
          <w:ilvl w:val="0"/>
          <w:numId w:val="37"/>
        </w:numPr>
        <w:autoSpaceDE w:val="0"/>
        <w:autoSpaceDN w:val="0"/>
        <w:adjustRightInd w:val="0"/>
        <w:spacing w:before="0" w:after="0" w:line="240" w:lineRule="auto"/>
        <w:rPr>
          <w:rFonts w:eastAsia="Times New Roman" w:cs="Calibri"/>
          <w:color w:val="auto"/>
          <w:sz w:val="22"/>
        </w:rPr>
      </w:pPr>
      <w:r w:rsidRPr="004D4790">
        <w:rPr>
          <w:rFonts w:eastAsia="Times New Roman" w:cs="Calibri"/>
          <w:color w:val="auto"/>
          <w:sz w:val="22"/>
        </w:rPr>
        <w:t xml:space="preserve">Experience in the </w:t>
      </w:r>
      <w:r>
        <w:rPr>
          <w:rFonts w:eastAsia="Times New Roman" w:cs="Calibri"/>
          <w:color w:val="auto"/>
          <w:sz w:val="22"/>
        </w:rPr>
        <w:t xml:space="preserve">development and </w:t>
      </w:r>
      <w:r w:rsidRPr="004D4790">
        <w:rPr>
          <w:rFonts w:eastAsia="Times New Roman" w:cs="Calibri"/>
          <w:color w:val="auto"/>
          <w:sz w:val="22"/>
        </w:rPr>
        <w:t>delivery of training and education support programs</w:t>
      </w:r>
    </w:p>
    <w:p w14:paraId="7627E8C9" w14:textId="77777777" w:rsidR="00E673A0" w:rsidRPr="003044E2" w:rsidRDefault="00E673A0" w:rsidP="00E673A0">
      <w:pPr>
        <w:pStyle w:val="Boxedheading"/>
      </w:pPr>
      <w:r>
        <w:t>Special Requirements</w:t>
      </w:r>
    </w:p>
    <w:p w14:paraId="332718E6" w14:textId="7DF2FB87" w:rsidR="00374F85" w:rsidRDefault="00374F85" w:rsidP="00E673A0">
      <w:pPr>
        <w:pStyle w:val="Boxedlistbullet"/>
        <w:numPr>
          <w:ilvl w:val="0"/>
          <w:numId w:val="0"/>
        </w:numPr>
        <w:ind w:left="227"/>
      </w:pPr>
      <w:r w:rsidRPr="001720B5">
        <w:t>The successful candidate will be required to obtain and maintain a security clearance at the</w:t>
      </w:r>
      <w:r>
        <w:t xml:space="preserve"> Negative Vetting Level 1</w:t>
      </w:r>
      <w:r w:rsidRPr="001720B5">
        <w:t>.</w:t>
      </w:r>
    </w:p>
    <w:p w14:paraId="1D4E484A" w14:textId="77777777" w:rsidR="00A32823" w:rsidRPr="003B39DD" w:rsidRDefault="00A32823" w:rsidP="00A32823">
      <w:pPr>
        <w:rPr>
          <w:rFonts w:eastAsiaTheme="minorHAnsi"/>
          <w:b/>
          <w:bCs/>
          <w:color w:val="auto"/>
          <w:sz w:val="22"/>
        </w:rPr>
      </w:pPr>
      <w:bookmarkStart w:id="2" w:name="_GoBack"/>
      <w:bookmarkEnd w:id="2"/>
      <w:r w:rsidRPr="003B39DD">
        <w:rPr>
          <w:b/>
          <w:bCs/>
          <w:sz w:val="22"/>
        </w:rPr>
        <w:t>ACDP Special Conditions:</w:t>
      </w:r>
    </w:p>
    <w:p w14:paraId="5F3802B1" w14:textId="77777777" w:rsidR="00A32823" w:rsidRPr="003B39DD" w:rsidRDefault="00A32823" w:rsidP="00A32823">
      <w:pPr>
        <w:jc w:val="both"/>
        <w:rPr>
          <w:sz w:val="22"/>
        </w:rPr>
      </w:pPr>
      <w:r w:rsidRPr="003B39DD">
        <w:rPr>
          <w:sz w:val="22"/>
        </w:rPr>
        <w:t>To be eligible for this position you must be willing and able to:</w:t>
      </w:r>
    </w:p>
    <w:p w14:paraId="02CC28E8" w14:textId="77777777" w:rsidR="00A32823" w:rsidRPr="003B39DD" w:rsidRDefault="00A32823" w:rsidP="00A32823">
      <w:pPr>
        <w:numPr>
          <w:ilvl w:val="0"/>
          <w:numId w:val="38"/>
        </w:numPr>
        <w:spacing w:before="0" w:after="0" w:line="240" w:lineRule="auto"/>
        <w:jc w:val="both"/>
        <w:rPr>
          <w:rFonts w:eastAsia="Times New Roman"/>
          <w:sz w:val="22"/>
        </w:rPr>
      </w:pPr>
      <w:r w:rsidRPr="003B39DD">
        <w:rPr>
          <w:rFonts w:eastAsia="Times New Roman"/>
          <w:sz w:val="22"/>
        </w:rPr>
        <w:t xml:space="preserve">Adhere to CSIRO ACDP microbiological security requirements, other Australian Security requirements applicable to the position and HSE policies. </w:t>
      </w:r>
    </w:p>
    <w:p w14:paraId="6D49EF45" w14:textId="77777777" w:rsidR="00A32823" w:rsidRPr="003B39DD" w:rsidRDefault="00A32823" w:rsidP="00A32823">
      <w:pPr>
        <w:numPr>
          <w:ilvl w:val="0"/>
          <w:numId w:val="38"/>
        </w:numPr>
        <w:spacing w:before="0" w:after="0" w:line="240" w:lineRule="auto"/>
        <w:jc w:val="both"/>
        <w:rPr>
          <w:rFonts w:eastAsia="Times New Roman"/>
          <w:sz w:val="22"/>
        </w:rPr>
      </w:pPr>
      <w:r w:rsidRPr="003B39DD">
        <w:rPr>
          <w:rFonts w:eastAsia="Times New Roman"/>
          <w:sz w:val="22"/>
        </w:rPr>
        <w:t>Be vaccinated against influenza, rabies, hepatitis B, Japanese encephalitis or other agents as specified if required for the role performed.</w:t>
      </w:r>
    </w:p>
    <w:p w14:paraId="486D239A" w14:textId="77777777" w:rsidR="00A32823" w:rsidRPr="003B39DD" w:rsidRDefault="00A32823" w:rsidP="00A32823">
      <w:pPr>
        <w:ind w:left="720"/>
        <w:contextualSpacing/>
        <w:jc w:val="both"/>
        <w:rPr>
          <w:rFonts w:eastAsiaTheme="minorHAnsi"/>
          <w:sz w:val="22"/>
        </w:rPr>
      </w:pPr>
    </w:p>
    <w:p w14:paraId="1DFBAD54" w14:textId="77777777" w:rsidR="00A32823" w:rsidRPr="003B39DD" w:rsidRDefault="00A32823" w:rsidP="00A32823">
      <w:pPr>
        <w:jc w:val="both"/>
        <w:rPr>
          <w:sz w:val="22"/>
        </w:rPr>
      </w:pPr>
      <w:r w:rsidRPr="003B39DD">
        <w:rPr>
          <w:b/>
          <w:bCs/>
          <w:sz w:val="22"/>
        </w:rPr>
        <w:t>Security Assessment and Microbiological Security Requirements for Personnel Working on the ACDP Site</w:t>
      </w:r>
    </w:p>
    <w:p w14:paraId="5B3535F2" w14:textId="77777777"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The nature of our work requires that each person working on site must comply with the conditions described below.</w:t>
      </w:r>
    </w:p>
    <w:p w14:paraId="23637B3A" w14:textId="77777777"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The appointee is required to pass a security clearance at a level appropriate to duties of the position.  Confirmation of the appointment is subject to obtaining that clearance.</w:t>
      </w:r>
    </w:p>
    <w:p w14:paraId="3A7B32A4" w14:textId="77777777"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23529DDD" w14:textId="77777777"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 xml:space="preserve">In addition, for a period of seven days after working in the microbiologically secure area of ACDP, personnel may not have close contact with any of the above animals, amphibians or birds or the </w:t>
      </w:r>
      <w:r w:rsidRPr="003B39DD">
        <w:rPr>
          <w:rFonts w:eastAsia="Times New Roman"/>
          <w:sz w:val="22"/>
        </w:rPr>
        <w:lastRenderedPageBreak/>
        <w:t>actual places where these animals are held or visit any aquatic animal farm or aquatic animal hatchery.</w:t>
      </w:r>
    </w:p>
    <w:p w14:paraId="337EEA6C" w14:textId="77777777" w:rsidR="00A32823" w:rsidRPr="003B39DD" w:rsidRDefault="00A32823" w:rsidP="00A32823">
      <w:pPr>
        <w:numPr>
          <w:ilvl w:val="0"/>
          <w:numId w:val="38"/>
        </w:numPr>
        <w:spacing w:before="0" w:line="240" w:lineRule="auto"/>
        <w:jc w:val="both"/>
        <w:rPr>
          <w:rFonts w:eastAsia="Times New Roman"/>
          <w:sz w:val="22"/>
        </w:rPr>
      </w:pPr>
      <w:r w:rsidRPr="003B39DD">
        <w:rPr>
          <w:rFonts w:eastAsia="Times New Roman"/>
          <w:sz w:val="22"/>
        </w:rPr>
        <w:t>Working in the barrier maintained Small Animal Facility requires avoidance of contact with additional animals such as mice, rats, guinea pigs, rabbits and poultry 3 days prior to arrival.</w:t>
      </w:r>
    </w:p>
    <w:p w14:paraId="26F4017C" w14:textId="77777777" w:rsidR="00CD5794" w:rsidRDefault="00CD5794" w:rsidP="00CD5794">
      <w:pPr>
        <w:pStyle w:val="ListParagraph"/>
        <w:numPr>
          <w:ilvl w:val="0"/>
          <w:numId w:val="38"/>
        </w:numPr>
        <w:autoSpaceDE w:val="0"/>
        <w:autoSpaceDN w:val="0"/>
        <w:adjustRightInd w:val="0"/>
        <w:spacing w:before="0" w:after="60" w:line="240" w:lineRule="auto"/>
        <w:contextualSpacing w:val="0"/>
        <w:rPr>
          <w:rFonts w:eastAsia="MS Mincho" w:cs="Calibri"/>
          <w:sz w:val="22"/>
        </w:rPr>
      </w:pPr>
      <w:r>
        <w:rPr>
          <w:rFonts w:cs="Calibri"/>
          <w:sz w:val="22"/>
        </w:rPr>
        <w:t>Personnel must abide by Occupational Health, Safety and Environment regulations. Safety signs and directives issued by CSIRO personnel must be complied with at all times.</w:t>
      </w:r>
    </w:p>
    <w:p w14:paraId="79E9BA20" w14:textId="41E082BA" w:rsidR="00CD5794" w:rsidRDefault="00CD5794" w:rsidP="00CD5794">
      <w:pPr>
        <w:pStyle w:val="ListParagraph"/>
        <w:numPr>
          <w:ilvl w:val="0"/>
          <w:numId w:val="38"/>
        </w:numPr>
        <w:autoSpaceDE w:val="0"/>
        <w:autoSpaceDN w:val="0"/>
        <w:adjustRightInd w:val="0"/>
        <w:spacing w:before="0" w:line="240" w:lineRule="auto"/>
        <w:contextualSpacing w:val="0"/>
        <w:rPr>
          <w:rFonts w:cs="Calibri"/>
          <w:sz w:val="22"/>
        </w:rPr>
      </w:pPr>
      <w:r>
        <w:rPr>
          <w:rFonts w:cs="Calibri"/>
          <w:sz w:val="22"/>
        </w:rPr>
        <w:t xml:space="preserve">Access restrictions apply to the Werribee Animal Health Facility (WAHF) site that is associated with, but remote from, the </w:t>
      </w:r>
      <w:r w:rsidR="00F130A5">
        <w:rPr>
          <w:rFonts w:cs="Calibri"/>
          <w:sz w:val="22"/>
        </w:rPr>
        <w:t>ACDP</w:t>
      </w:r>
      <w:r>
        <w:rPr>
          <w:rFonts w:cs="Calibri"/>
          <w:sz w:val="22"/>
        </w:rPr>
        <w:t xml:space="preserve"> site.</w:t>
      </w:r>
    </w:p>
    <w:p w14:paraId="169653CA" w14:textId="77777777" w:rsidR="00CD5794" w:rsidRDefault="00CD5794" w:rsidP="00CD5794">
      <w:pPr>
        <w:pStyle w:val="ListParagraph"/>
        <w:numPr>
          <w:ilvl w:val="0"/>
          <w:numId w:val="38"/>
        </w:numPr>
        <w:spacing w:before="100" w:beforeAutospacing="1" w:after="100" w:afterAutospacing="1" w:line="240" w:lineRule="auto"/>
        <w:contextualSpacing w:val="0"/>
        <w:rPr>
          <w:rFonts w:cs="Arial"/>
          <w:bCs/>
          <w:color w:val="auto"/>
          <w:sz w:val="22"/>
        </w:rPr>
      </w:pPr>
      <w:r>
        <w:rPr>
          <w:bCs/>
          <w:sz w:val="22"/>
        </w:rPr>
        <w:t>Willingness to be vaccinated against rabies, hepatitis B, Japanese encephalitis or other agents as specified.</w:t>
      </w:r>
    </w:p>
    <w:p w14:paraId="20193118" w14:textId="77777777" w:rsidR="00CD5794" w:rsidRDefault="00CD5794" w:rsidP="00CD5794">
      <w:pPr>
        <w:pStyle w:val="ListParagraph"/>
        <w:numPr>
          <w:ilvl w:val="0"/>
          <w:numId w:val="38"/>
        </w:numPr>
        <w:autoSpaceDE w:val="0"/>
        <w:autoSpaceDN w:val="0"/>
        <w:adjustRightInd w:val="0"/>
        <w:spacing w:before="0" w:line="240" w:lineRule="auto"/>
        <w:contextualSpacing w:val="0"/>
        <w:rPr>
          <w:rFonts w:cs="Calibri"/>
          <w:sz w:val="22"/>
        </w:rPr>
      </w:pPr>
      <w:r>
        <w:rPr>
          <w:rFonts w:cs="Calibri"/>
          <w:sz w:val="22"/>
        </w:rPr>
        <w:t>This position requires a medical and psychological assessment for working in a BSL4 environment</w:t>
      </w:r>
    </w:p>
    <w:p w14:paraId="017D2EDA" w14:textId="00094734" w:rsidR="00CD5794" w:rsidRDefault="00CD5794" w:rsidP="00CD5794">
      <w:pPr>
        <w:autoSpaceDE w:val="0"/>
        <w:autoSpaceDN w:val="0"/>
        <w:adjustRightInd w:val="0"/>
        <w:spacing w:before="180"/>
        <w:rPr>
          <w:rFonts w:cs="Calibri"/>
          <w:sz w:val="22"/>
        </w:rPr>
      </w:pPr>
      <w:r>
        <w:rPr>
          <w:rFonts w:cs="Calibri"/>
          <w:sz w:val="22"/>
        </w:rPr>
        <w:t xml:space="preserve">Additional information detailing </w:t>
      </w:r>
      <w:r w:rsidR="00F130A5">
        <w:rPr>
          <w:rFonts w:cs="Calibri"/>
          <w:sz w:val="22"/>
        </w:rPr>
        <w:t>ACDP’s</w:t>
      </w:r>
      <w:r>
        <w:rPr>
          <w:rFonts w:cs="Calibri"/>
          <w:sz w:val="22"/>
        </w:rPr>
        <w:t xml:space="preserve"> micro-security restrictions can be found at it:</w:t>
      </w:r>
    </w:p>
    <w:p w14:paraId="3A7B1F76" w14:textId="77777777" w:rsidR="00CD5794" w:rsidRDefault="00374F85" w:rsidP="00CD5794">
      <w:pPr>
        <w:jc w:val="both"/>
        <w:rPr>
          <w:rFonts w:cs="Calibri"/>
          <w:color w:val="3366CD"/>
          <w:sz w:val="22"/>
        </w:rPr>
      </w:pPr>
      <w:hyperlink r:id="rId13" w:history="1">
        <w:r w:rsidR="00CD5794">
          <w:rPr>
            <w:rStyle w:val="Hyperlink"/>
            <w:rFonts w:cs="Calibri"/>
            <w:sz w:val="22"/>
          </w:rPr>
          <w:t>http://www.csiro.au/resources/AAHLStaffRestrictions.html</w:t>
        </w:r>
      </w:hyperlink>
    </w:p>
    <w:p w14:paraId="2072C98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EAA5FA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23EC60" w14:textId="77777777" w:rsidR="00B50C20" w:rsidRPr="00B50C20" w:rsidRDefault="00B50C20" w:rsidP="00D83C52">
      <w:pPr>
        <w:rPr>
          <w:bCs/>
          <w:szCs w:val="24"/>
        </w:rPr>
      </w:pPr>
    </w:p>
    <w:p w14:paraId="122FD19B" w14:textId="77777777" w:rsidR="00B50C20" w:rsidRPr="00B50C20" w:rsidRDefault="00CD5794" w:rsidP="00D83C52">
      <w:pPr>
        <w:spacing w:after="180"/>
        <w:rPr>
          <w:bCs/>
          <w:szCs w:val="24"/>
        </w:rPr>
      </w:pPr>
      <w:r>
        <w:rPr>
          <w:bCs/>
          <w:szCs w:val="24"/>
        </w:rPr>
        <w:t>F</w:t>
      </w:r>
      <w:r w:rsidR="00B50C20" w:rsidRPr="00B50C20">
        <w:rPr>
          <w:bCs/>
          <w:szCs w:val="24"/>
        </w:rPr>
        <w:t xml:space="preserve">ind out more about the CSIRO </w:t>
      </w:r>
      <w:hyperlink r:id="rId15" w:tooltip="AAHL- CSIRO website" w:history="1">
        <w:r w:rsidR="00B50C20" w:rsidRPr="00E673A0">
          <w:rPr>
            <w:rStyle w:val="Hyperlink"/>
            <w:rFonts w:cs="Arial"/>
            <w:bCs/>
            <w:szCs w:val="24"/>
          </w:rPr>
          <w:t>Australian Animal Health Laboratory</w:t>
        </w:r>
      </w:hyperlink>
      <w:r w:rsidR="00B50C20"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482C" w14:textId="77777777" w:rsidR="00734215" w:rsidRDefault="00734215" w:rsidP="000A377A">
      <w:r>
        <w:separator/>
      </w:r>
    </w:p>
  </w:endnote>
  <w:endnote w:type="continuationSeparator" w:id="0">
    <w:p w14:paraId="76B30C9F" w14:textId="77777777" w:rsidR="00734215" w:rsidRDefault="007342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626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791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5525" w14:textId="77777777" w:rsidR="00734215" w:rsidRDefault="00734215" w:rsidP="000A377A">
      <w:r>
        <w:separator/>
      </w:r>
    </w:p>
  </w:footnote>
  <w:footnote w:type="continuationSeparator" w:id="0">
    <w:p w14:paraId="6F81E6DB" w14:textId="77777777" w:rsidR="00734215" w:rsidRDefault="007342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FA89" w14:textId="77777777" w:rsidR="009511DD" w:rsidRDefault="00ED212D">
    <w:r>
      <w:rPr>
        <w:noProof/>
      </w:rPr>
      <w:drawing>
        <wp:anchor distT="0" distB="71755" distL="114300" distR="360045" simplePos="0" relativeHeight="251661824" behindDoc="1" locked="1" layoutInCell="1" allowOverlap="1" wp14:anchorId="7DB5E3CB" wp14:editId="45F0D23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3E1152"/>
    <w:multiLevelType w:val="hybridMultilevel"/>
    <w:tmpl w:val="31C0FD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D301737"/>
    <w:multiLevelType w:val="hybridMultilevel"/>
    <w:tmpl w:val="BFDE2F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0F96"/>
    <w:multiLevelType w:val="hybridMultilevel"/>
    <w:tmpl w:val="5810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4"/>
  </w:num>
  <w:num w:numId="23">
    <w:abstractNumId w:val="11"/>
  </w:num>
  <w:num w:numId="24">
    <w:abstractNumId w:val="20"/>
  </w:num>
  <w:num w:numId="25">
    <w:abstractNumId w:val="31"/>
  </w:num>
  <w:num w:numId="26">
    <w:abstractNumId w:val="22"/>
  </w:num>
  <w:num w:numId="27">
    <w:abstractNumId w:val="26"/>
  </w:num>
  <w:num w:numId="28">
    <w:abstractNumId w:val="25"/>
  </w:num>
  <w:num w:numId="29">
    <w:abstractNumId w:val="11"/>
  </w:num>
  <w:num w:numId="30">
    <w:abstractNumId w:val="25"/>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34"/>
  </w:num>
  <w:num w:numId="36">
    <w:abstractNumId w:val="27"/>
  </w:num>
  <w:num w:numId="37">
    <w:abstractNumId w:val="10"/>
  </w:num>
  <w:num w:numId="38">
    <w:abstractNumId w:val="30"/>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B7"/>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C5D"/>
    <w:rsid w:val="00173AA0"/>
    <w:rsid w:val="0017592E"/>
    <w:rsid w:val="00175F1D"/>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587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85"/>
    <w:rsid w:val="00374FD6"/>
    <w:rsid w:val="003767F1"/>
    <w:rsid w:val="00381022"/>
    <w:rsid w:val="00382F2C"/>
    <w:rsid w:val="0038337D"/>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69C"/>
    <w:rsid w:val="00503F57"/>
    <w:rsid w:val="005055C0"/>
    <w:rsid w:val="0051507C"/>
    <w:rsid w:val="0051554D"/>
    <w:rsid w:val="005213AD"/>
    <w:rsid w:val="005236C1"/>
    <w:rsid w:val="005241D0"/>
    <w:rsid w:val="005300F4"/>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5"/>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D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44F"/>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215"/>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67A"/>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B2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F69"/>
    <w:rsid w:val="0093721B"/>
    <w:rsid w:val="00937FD2"/>
    <w:rsid w:val="00942923"/>
    <w:rsid w:val="00945580"/>
    <w:rsid w:val="00945A76"/>
    <w:rsid w:val="00946792"/>
    <w:rsid w:val="009472B3"/>
    <w:rsid w:val="009511DD"/>
    <w:rsid w:val="00952973"/>
    <w:rsid w:val="009538A7"/>
    <w:rsid w:val="009558B6"/>
    <w:rsid w:val="0095606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25E"/>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823"/>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122"/>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D37"/>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A41"/>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794"/>
    <w:rsid w:val="00CD6197"/>
    <w:rsid w:val="00CE2717"/>
    <w:rsid w:val="00CE4BE8"/>
    <w:rsid w:val="00CE4C0F"/>
    <w:rsid w:val="00CE58A3"/>
    <w:rsid w:val="00CE5D73"/>
    <w:rsid w:val="00CE7C9F"/>
    <w:rsid w:val="00CF1F0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56E"/>
    <w:rsid w:val="00DD081C"/>
    <w:rsid w:val="00DD1E0B"/>
    <w:rsid w:val="00DD56AD"/>
    <w:rsid w:val="00DD6210"/>
    <w:rsid w:val="00DD6BA7"/>
    <w:rsid w:val="00DD712C"/>
    <w:rsid w:val="00DE0219"/>
    <w:rsid w:val="00DE045B"/>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0A5"/>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A3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7AE70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300F4"/>
    <w:rPr>
      <w:sz w:val="16"/>
      <w:szCs w:val="16"/>
    </w:rPr>
  </w:style>
  <w:style w:type="paragraph" w:styleId="CommentText">
    <w:name w:val="annotation text"/>
    <w:basedOn w:val="Normal"/>
    <w:link w:val="CommentTextChar"/>
    <w:semiHidden/>
    <w:unhideWhenUsed/>
    <w:rsid w:val="005300F4"/>
    <w:pPr>
      <w:spacing w:line="240" w:lineRule="auto"/>
    </w:pPr>
    <w:rPr>
      <w:sz w:val="20"/>
      <w:szCs w:val="20"/>
    </w:rPr>
  </w:style>
  <w:style w:type="character" w:customStyle="1" w:styleId="CommentTextChar">
    <w:name w:val="Comment Text Char"/>
    <w:basedOn w:val="DefaultParagraphFont"/>
    <w:link w:val="CommentText"/>
    <w:semiHidden/>
    <w:rsid w:val="005300F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300F4"/>
    <w:rPr>
      <w:b/>
      <w:bCs/>
    </w:rPr>
  </w:style>
  <w:style w:type="character" w:customStyle="1" w:styleId="CommentSubjectChar">
    <w:name w:val="Comment Subject Char"/>
    <w:basedOn w:val="CommentTextChar"/>
    <w:link w:val="CommentSubject"/>
    <w:semiHidden/>
    <w:rsid w:val="005300F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8377818">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resources/AAHLStaffRestriction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Research/Facilities/AAHL" TargetMode="External"/><Relationship Id="rId10" Type="http://schemas.openxmlformats.org/officeDocument/2006/relationships/hyperlink" Target="mailto:Fiona.Napier@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928DA"/>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B25BE-7025-456B-B96E-457AB8245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048C0-1550-4180-90B7-41B143BC3597}">
  <ds:schemaRefs>
    <ds:schemaRef ds:uri="http://schemas.microsoft.com/sharepoint/v3/contenttype/forms"/>
  </ds:schemaRefs>
</ds:datastoreItem>
</file>

<file path=customXml/itemProps3.xml><?xml version="1.0" encoding="utf-8"?>
<ds:datastoreItem xmlns:ds="http://schemas.openxmlformats.org/officeDocument/2006/customXml" ds:itemID="{66CC62DD-3C6F-48BD-970B-CCC92554A86F}">
  <ds:schemaRefs>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1692</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2020-06-04T01:35:00Z</dcterms:created>
  <dcterms:modified xsi:type="dcterms:W3CDTF">2020-06-04T03:47:00Z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