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Locked"/>
        <w:placeholder>
          <w:docPart w:val="DefaultPlaceholder_-1854013440"/>
        </w:placeholder>
      </w:sdtPr>
      <w:sdtEndPr/>
      <w:sdtContent>
        <w:p w14:paraId="0C95EFAF" w14:textId="77777777" w:rsidR="00484CFC" w:rsidRDefault="00484CFC" w:rsidP="00674783">
          <w:pPr>
            <w:pStyle w:val="Heading1"/>
            <w:rPr>
              <w:iCs/>
              <w:color w:val="001D34" w:themeColor="accent2"/>
              <w:kern w:val="0"/>
              <w:sz w:val="32"/>
              <w:szCs w:val="32"/>
            </w:rPr>
          </w:pPr>
        </w:p>
        <w:p w14:paraId="246F9A2E" w14:textId="77777777" w:rsidR="00484CFC" w:rsidRDefault="00484CFC" w:rsidP="00674783">
          <w:pPr>
            <w:pStyle w:val="Heading1"/>
            <w:rPr>
              <w:iCs/>
              <w:color w:val="001D34" w:themeColor="accent2"/>
              <w:kern w:val="0"/>
              <w:sz w:val="32"/>
              <w:szCs w:val="32"/>
            </w:rPr>
          </w:pPr>
        </w:p>
        <w:p w14:paraId="354616CD" w14:textId="6F18C5F7" w:rsidR="00332C06" w:rsidRPr="00674783" w:rsidRDefault="00CC201B" w:rsidP="00674783">
          <w:pPr>
            <w:pStyle w:val="Heading1"/>
          </w:pPr>
          <w:r>
            <w:t>Position Details</w:t>
          </w:r>
          <w:bookmarkEnd w:id="0"/>
        </w:p>
        <w:p w14:paraId="5CE57A5B" w14:textId="77777777" w:rsidR="006246C0" w:rsidRDefault="00DE7C89" w:rsidP="00B04E3F">
          <w:pPr>
            <w:pStyle w:val="Heading2"/>
          </w:pPr>
          <w:r>
            <w:t>Research Scientist</w:t>
          </w:r>
          <w:r w:rsidR="009F799F">
            <w:t>/Engineer</w:t>
          </w:r>
          <w:r w:rsidR="00CC201B">
            <w:t>- CSOF</w:t>
          </w:r>
          <w:r w:rsidR="00FE5B79">
            <w:t>6</w:t>
          </w:r>
          <w:r w:rsidR="0030766C">
            <w:t>/7</w:t>
          </w:r>
        </w:p>
      </w:sdtContent>
    </w:sdt>
    <w:tbl>
      <w:tblPr>
        <w:tblStyle w:val="TableCSIRO"/>
        <w:tblW w:w="9474" w:type="dxa"/>
        <w:tblLook w:val="00A0" w:firstRow="1" w:lastRow="0" w:firstColumn="1" w:lastColumn="0" w:noHBand="0" w:noVBand="0"/>
      </w:tblPr>
      <w:tblGrid>
        <w:gridCol w:w="3856"/>
        <w:gridCol w:w="5618"/>
      </w:tblGrid>
      <w:tr w:rsidR="00452FD5" w:rsidRPr="0093721B" w14:paraId="46B6B9B9"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6A93E4A0"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7D32BBA0"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6AFFC1C0" w14:textId="77777777" w:rsidR="00CC201B" w:rsidRPr="0093721B" w:rsidRDefault="00BB763A" w:rsidP="00D83C52">
            <w:pPr>
              <w:pStyle w:val="TableText"/>
              <w:rPr>
                <w:sz w:val="22"/>
              </w:rPr>
            </w:pPr>
            <w:r w:rsidRPr="0093721B">
              <w:rPr>
                <w:sz w:val="22"/>
              </w:rPr>
              <w:t>Advertised Job Title</w:t>
            </w:r>
          </w:p>
        </w:tc>
        <w:tc>
          <w:tcPr>
            <w:tcW w:w="2965" w:type="pct"/>
          </w:tcPr>
          <w:p w14:paraId="70B8D0E4" w14:textId="77777777" w:rsidR="00CC201B" w:rsidRPr="0030766C" w:rsidRDefault="0030766C" w:rsidP="0030766C">
            <w:pPr>
              <w:tabs>
                <w:tab w:val="left" w:pos="6093"/>
              </w:tabs>
              <w:spacing w:after="60"/>
              <w:cnfStyle w:val="000000100000" w:firstRow="0" w:lastRow="0" w:firstColumn="0" w:lastColumn="0" w:oddVBand="0" w:evenVBand="0" w:oddHBand="1" w:evenHBand="0" w:firstRowFirstColumn="0" w:firstRowLastColumn="0" w:lastRowFirstColumn="0" w:lastRowLastColumn="0"/>
              <w:rPr>
                <w:rFonts w:eastAsia="MS Mincho"/>
                <w:color w:val="000000" w:themeColor="text1"/>
                <w:sz w:val="22"/>
              </w:rPr>
            </w:pPr>
            <w:r>
              <w:rPr>
                <w:rFonts w:cs="Calibri"/>
                <w:color w:val="000000" w:themeColor="text1"/>
                <w:sz w:val="22"/>
              </w:rPr>
              <w:t>Senior/Principal Research Scientist – Cybernetics Group</w:t>
            </w:r>
          </w:p>
        </w:tc>
      </w:tr>
      <w:tr w:rsidR="00CC201B" w:rsidRPr="0093721B" w14:paraId="7A8CEE23"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1E54F29F" w14:textId="77777777" w:rsidR="00CC201B" w:rsidRPr="0093721B" w:rsidRDefault="00BB763A" w:rsidP="00D83C52">
            <w:pPr>
              <w:pStyle w:val="TableText"/>
              <w:rPr>
                <w:sz w:val="22"/>
              </w:rPr>
            </w:pPr>
            <w:r w:rsidRPr="0093721B">
              <w:rPr>
                <w:sz w:val="22"/>
              </w:rPr>
              <w:t>Job Reference</w:t>
            </w:r>
          </w:p>
        </w:tc>
        <w:tc>
          <w:tcPr>
            <w:tcW w:w="2965" w:type="pct"/>
          </w:tcPr>
          <w:p w14:paraId="3BEC7D3A" w14:textId="77777777" w:rsidR="00CC201B" w:rsidRPr="0093721B" w:rsidRDefault="0030766C"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63152</w:t>
            </w:r>
          </w:p>
        </w:tc>
      </w:tr>
      <w:tr w:rsidR="00C45886" w:rsidRPr="0093721B" w14:paraId="5095C768"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B98AD47" w14:textId="77777777" w:rsidR="00C45886" w:rsidRPr="0093721B" w:rsidRDefault="00C45886" w:rsidP="00D83C52">
            <w:pPr>
              <w:pStyle w:val="TableText"/>
              <w:rPr>
                <w:sz w:val="22"/>
              </w:rPr>
            </w:pPr>
            <w:r w:rsidRPr="0093721B">
              <w:rPr>
                <w:sz w:val="22"/>
              </w:rPr>
              <w:t>Tenure</w:t>
            </w:r>
          </w:p>
        </w:tc>
        <w:tc>
          <w:tcPr>
            <w:tcW w:w="2965" w:type="pct"/>
          </w:tcPr>
          <w:p w14:paraId="7B3C3A4E" w14:textId="77777777" w:rsidR="00C45886" w:rsidRPr="0093721B" w:rsidRDefault="005379CE" w:rsidP="0030766C">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Indefinite</w:t>
            </w:r>
          </w:p>
        </w:tc>
      </w:tr>
      <w:tr w:rsidR="00C45886" w:rsidRPr="0093721B" w14:paraId="18A17AB0"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D0FD167" w14:textId="77777777" w:rsidR="00C45886" w:rsidRPr="0093721B" w:rsidRDefault="00C45886" w:rsidP="00D83C52">
            <w:pPr>
              <w:pStyle w:val="TableText"/>
              <w:rPr>
                <w:sz w:val="22"/>
              </w:rPr>
            </w:pPr>
            <w:r w:rsidRPr="0093721B">
              <w:rPr>
                <w:sz w:val="22"/>
              </w:rPr>
              <w:t>Salary Range</w:t>
            </w:r>
          </w:p>
        </w:tc>
        <w:tc>
          <w:tcPr>
            <w:tcW w:w="2965" w:type="pct"/>
          </w:tcPr>
          <w:p w14:paraId="02E1101F" w14:textId="77777777" w:rsidR="0030766C" w:rsidRDefault="0030766C" w:rsidP="0030766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 CSOF6 AU$113,338k - AU$132,811k plus up to 15.4% superannuation</w:t>
            </w:r>
          </w:p>
          <w:p w14:paraId="0F34357B" w14:textId="77777777" w:rsidR="0030766C" w:rsidRDefault="0030766C" w:rsidP="0030766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 CSOF7 AU$136,437 - AU$150,956k plus up to 15.4% superannuation</w:t>
            </w:r>
          </w:p>
          <w:p w14:paraId="60F45659" w14:textId="77777777" w:rsidR="00C45886" w:rsidRPr="0093721B" w:rsidRDefault="0030766C" w:rsidP="0030766C">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rFonts w:cs="Calibri"/>
                <w:szCs w:val="18"/>
                <w:u w:val="single"/>
                <w:shd w:val="clear" w:color="auto" w:fill="FFFFFF"/>
              </w:rPr>
              <w:t>*NB: This position is offered across two levels, the appointment level will be determined by the qualifications, skills and relevant experience of the successful candidate</w:t>
            </w:r>
          </w:p>
        </w:tc>
      </w:tr>
      <w:tr w:rsidR="00926BE4" w:rsidRPr="0093721B" w14:paraId="74731452"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5EC6A10"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59AD9D29" w14:textId="7CB70A5E" w:rsidR="00926BE4" w:rsidRPr="0093721B" w:rsidRDefault="0030766C"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Marsfield [NSW], Pullenvale [</w:t>
            </w:r>
            <w:r w:rsidR="009B1774">
              <w:rPr>
                <w:sz w:val="22"/>
              </w:rPr>
              <w:t>QLD</w:t>
            </w:r>
            <w:bookmarkStart w:id="1" w:name="_GoBack"/>
            <w:bookmarkEnd w:id="1"/>
            <w:r>
              <w:rPr>
                <w:sz w:val="22"/>
              </w:rPr>
              <w:t>]</w:t>
            </w:r>
          </w:p>
        </w:tc>
      </w:tr>
      <w:tr w:rsidR="00926BE4" w:rsidRPr="0093721B" w14:paraId="5485A427"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DDF733D" w14:textId="77777777" w:rsidR="00926BE4" w:rsidRPr="0093721B" w:rsidRDefault="00926BE4" w:rsidP="00D83C52">
            <w:pPr>
              <w:pStyle w:val="TableText"/>
              <w:rPr>
                <w:sz w:val="22"/>
              </w:rPr>
            </w:pPr>
            <w:r w:rsidRPr="0093721B">
              <w:rPr>
                <w:sz w:val="22"/>
              </w:rPr>
              <w:t>Relocation Assistance</w:t>
            </w:r>
          </w:p>
        </w:tc>
        <w:tc>
          <w:tcPr>
            <w:tcW w:w="2965" w:type="pct"/>
          </w:tcPr>
          <w:p w14:paraId="0054E945"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2E5789AA"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5F74CD4" w14:textId="77777777" w:rsidR="00926BE4" w:rsidRPr="0093721B" w:rsidRDefault="00926BE4" w:rsidP="00D83C52">
            <w:pPr>
              <w:pStyle w:val="TableText"/>
              <w:rPr>
                <w:sz w:val="22"/>
              </w:rPr>
            </w:pPr>
            <w:r w:rsidRPr="0093721B">
              <w:rPr>
                <w:sz w:val="22"/>
              </w:rPr>
              <w:t>Applications are open to</w:t>
            </w:r>
          </w:p>
        </w:tc>
        <w:tc>
          <w:tcPr>
            <w:tcW w:w="2965" w:type="pct"/>
          </w:tcPr>
          <w:p w14:paraId="1B4B2F05" w14:textId="77777777" w:rsidR="00926BE4" w:rsidRPr="0030766C" w:rsidRDefault="00EA62ED" w:rsidP="0030766C">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30766C">
              <w:rPr>
                <w:sz w:val="22"/>
              </w:rPr>
              <w:t>All Candidates</w:t>
            </w:r>
          </w:p>
        </w:tc>
      </w:tr>
      <w:tr w:rsidR="00C45886" w:rsidRPr="0093721B" w14:paraId="67088C56"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F491719" w14:textId="77777777" w:rsidR="00C45886" w:rsidRPr="0093721B" w:rsidRDefault="00C45886" w:rsidP="00D83C52">
            <w:pPr>
              <w:pStyle w:val="TableText"/>
              <w:rPr>
                <w:sz w:val="22"/>
              </w:rPr>
            </w:pPr>
            <w:r w:rsidRPr="0093721B">
              <w:rPr>
                <w:sz w:val="22"/>
              </w:rPr>
              <w:t>Position reports to the</w:t>
            </w:r>
          </w:p>
        </w:tc>
        <w:tc>
          <w:tcPr>
            <w:tcW w:w="2965" w:type="pct"/>
          </w:tcPr>
          <w:p w14:paraId="6207F9D7" w14:textId="294551EB" w:rsidR="00C45886" w:rsidRPr="0093721B" w:rsidRDefault="00082BAB"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Team </w:t>
            </w:r>
            <w:r w:rsidR="0030766C">
              <w:rPr>
                <w:sz w:val="22"/>
              </w:rPr>
              <w:t>Leader</w:t>
            </w:r>
          </w:p>
        </w:tc>
      </w:tr>
      <w:tr w:rsidR="00926BE4" w:rsidRPr="0093721B" w14:paraId="01B17CEE"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DFCBA46" w14:textId="77777777" w:rsidR="00926BE4" w:rsidRPr="0093721B" w:rsidRDefault="00926BE4" w:rsidP="00D83C52">
            <w:pPr>
              <w:pStyle w:val="TableText"/>
              <w:rPr>
                <w:sz w:val="22"/>
              </w:rPr>
            </w:pPr>
            <w:r w:rsidRPr="0093721B">
              <w:rPr>
                <w:sz w:val="22"/>
              </w:rPr>
              <w:t>Client Focus – Internal</w:t>
            </w:r>
          </w:p>
        </w:tc>
        <w:tc>
          <w:tcPr>
            <w:tcW w:w="2965" w:type="pct"/>
          </w:tcPr>
          <w:p w14:paraId="7382F302" w14:textId="77777777" w:rsidR="00926BE4" w:rsidRPr="0030766C" w:rsidRDefault="0030766C"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30766C">
              <w:rPr>
                <w:sz w:val="22"/>
              </w:rPr>
              <w:t>5</w:t>
            </w:r>
            <w:r w:rsidR="00F54F83" w:rsidRPr="0030766C">
              <w:rPr>
                <w:sz w:val="22"/>
              </w:rPr>
              <w:t>0%</w:t>
            </w:r>
          </w:p>
        </w:tc>
      </w:tr>
      <w:tr w:rsidR="00926BE4" w:rsidRPr="0093721B" w14:paraId="3ADCF801"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1126AD7" w14:textId="77777777" w:rsidR="00926BE4" w:rsidRPr="0093721B" w:rsidRDefault="00926BE4" w:rsidP="00D83C52">
            <w:pPr>
              <w:pStyle w:val="TableText"/>
              <w:rPr>
                <w:sz w:val="22"/>
              </w:rPr>
            </w:pPr>
            <w:r w:rsidRPr="0093721B">
              <w:rPr>
                <w:sz w:val="22"/>
              </w:rPr>
              <w:t>Client Focus – External</w:t>
            </w:r>
          </w:p>
        </w:tc>
        <w:tc>
          <w:tcPr>
            <w:tcW w:w="2965" w:type="pct"/>
          </w:tcPr>
          <w:p w14:paraId="0A996C50" w14:textId="77777777" w:rsidR="00926BE4" w:rsidRPr="0030766C" w:rsidRDefault="0030766C"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30766C">
              <w:rPr>
                <w:sz w:val="22"/>
              </w:rPr>
              <w:t>5</w:t>
            </w:r>
            <w:r w:rsidR="00F54F83" w:rsidRPr="0030766C">
              <w:rPr>
                <w:sz w:val="22"/>
              </w:rPr>
              <w:t>0%</w:t>
            </w:r>
          </w:p>
        </w:tc>
      </w:tr>
      <w:tr w:rsidR="00194B1C" w:rsidRPr="0093721B" w14:paraId="166C83F7"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E3DA8D1" w14:textId="77777777" w:rsidR="00194B1C" w:rsidRPr="0093721B" w:rsidRDefault="00C45886" w:rsidP="00D83C52">
            <w:pPr>
              <w:pStyle w:val="TableText"/>
              <w:rPr>
                <w:sz w:val="22"/>
              </w:rPr>
            </w:pPr>
            <w:r w:rsidRPr="0093721B">
              <w:rPr>
                <w:sz w:val="22"/>
              </w:rPr>
              <w:t>Enquire about this job</w:t>
            </w:r>
          </w:p>
        </w:tc>
        <w:tc>
          <w:tcPr>
            <w:tcW w:w="2965" w:type="pct"/>
          </w:tcPr>
          <w:p w14:paraId="2E824573" w14:textId="207318FE" w:rsidR="00194B1C"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30766C">
              <w:rPr>
                <w:sz w:val="22"/>
              </w:rPr>
              <w:t xml:space="preserve">Contact </w:t>
            </w:r>
            <w:r w:rsidR="003D1D33">
              <w:rPr>
                <w:sz w:val="22"/>
              </w:rPr>
              <w:t>Wei Ni</w:t>
            </w:r>
            <w:r w:rsidRPr="0030766C">
              <w:rPr>
                <w:sz w:val="22"/>
              </w:rPr>
              <w:t xml:space="preserve"> via email at </w:t>
            </w:r>
            <w:r w:rsidR="003D1D33">
              <w:rPr>
                <w:sz w:val="22"/>
              </w:rPr>
              <w:t>wei.ni</w:t>
            </w:r>
            <w:r w:rsidRPr="0030766C">
              <w:rPr>
                <w:sz w:val="22"/>
              </w:rPr>
              <w:t>@</w:t>
            </w:r>
            <w:r w:rsidR="0030766C" w:rsidRPr="0030766C">
              <w:rPr>
                <w:sz w:val="22"/>
              </w:rPr>
              <w:t>data61.</w:t>
            </w:r>
            <w:r w:rsidRPr="0030766C">
              <w:rPr>
                <w:sz w:val="22"/>
              </w:rPr>
              <w:t xml:space="preserve">csiro.au </w:t>
            </w:r>
          </w:p>
          <w:p w14:paraId="56AF195A" w14:textId="60E46372" w:rsidR="0030766C" w:rsidRPr="0030766C" w:rsidRDefault="0030766C" w:rsidP="0030766C">
            <w:pPr>
              <w:pStyle w:val="TableText"/>
              <w:cnfStyle w:val="000000100000" w:firstRow="0" w:lastRow="0" w:firstColumn="0" w:lastColumn="0" w:oddVBand="0" w:evenVBand="0" w:oddHBand="1" w:evenHBand="0" w:firstRowFirstColumn="0" w:firstRowLastColumn="0" w:lastRowFirstColumn="0" w:lastRowLastColumn="0"/>
            </w:pPr>
            <w:r>
              <w:rPr>
                <w:rFonts w:asciiTheme="minorHAnsi" w:hAnsiTheme="minorHAnsi" w:cstheme="minorHAnsi"/>
                <w:bCs/>
                <w:i/>
                <w:szCs w:val="18"/>
              </w:rPr>
              <w:t xml:space="preserve">Please do not email your application directly to </w:t>
            </w:r>
            <w:r w:rsidR="003D1D33">
              <w:rPr>
                <w:rFonts w:asciiTheme="minorHAnsi" w:hAnsiTheme="minorHAnsi" w:cstheme="minorHAnsi"/>
                <w:bCs/>
                <w:i/>
                <w:szCs w:val="18"/>
              </w:rPr>
              <w:t>Wei Ni</w:t>
            </w:r>
            <w:r>
              <w:rPr>
                <w:rFonts w:asciiTheme="minorHAnsi" w:hAnsiTheme="minorHAnsi" w:cstheme="minorHAnsi"/>
                <w:bCs/>
                <w:i/>
                <w:szCs w:val="18"/>
              </w:rPr>
              <w:t>. Applications received via this method will not be considered.</w:t>
            </w:r>
          </w:p>
        </w:tc>
      </w:tr>
      <w:tr w:rsidR="00194B1C" w:rsidRPr="0093721B" w14:paraId="510B5256"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C0F4E48" w14:textId="77777777" w:rsidR="00194B1C" w:rsidRPr="0093721B" w:rsidRDefault="00C45886" w:rsidP="00D83C52">
            <w:pPr>
              <w:pStyle w:val="TableText"/>
              <w:rPr>
                <w:sz w:val="22"/>
              </w:rPr>
            </w:pPr>
            <w:r w:rsidRPr="0093721B">
              <w:rPr>
                <w:sz w:val="22"/>
              </w:rPr>
              <w:t>How to apply</w:t>
            </w:r>
          </w:p>
        </w:tc>
        <w:tc>
          <w:tcPr>
            <w:tcW w:w="2965" w:type="pct"/>
          </w:tcPr>
          <w:p w14:paraId="523AF8CC" w14:textId="77777777" w:rsidR="00F54F83"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sidR="006F78A3">
              <w:rPr>
                <w:sz w:val="22"/>
              </w:rPr>
              <w:t xml:space="preserve">t  </w:t>
            </w:r>
            <w:hyperlink r:id="rId10" w:history="1">
              <w:r w:rsidR="006F78A3" w:rsidRPr="0059296E">
                <w:rPr>
                  <w:rStyle w:val="Hyperlink"/>
                  <w:sz w:val="22"/>
                </w:rPr>
                <w:t>https://jobs.csiro.au/</w:t>
              </w:r>
            </w:hyperlink>
            <w:r w:rsidR="006F78A3">
              <w:rPr>
                <w:sz w:val="22"/>
              </w:rPr>
              <w:t xml:space="preserve"> </w:t>
            </w:r>
          </w:p>
          <w:p w14:paraId="3B677F61" w14:textId="77777777" w:rsidR="00CB4BE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0C8E7AD7" w14:textId="77777777" w:rsidR="00194B1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1" w:history="1">
              <w:r w:rsidRPr="0093721B">
                <w:rPr>
                  <w:rStyle w:val="Hyperlink"/>
                  <w:sz w:val="22"/>
                </w:rPr>
                <w:t>careers.online@csiro.au</w:t>
              </w:r>
            </w:hyperlink>
            <w:r w:rsidRPr="0093721B">
              <w:rPr>
                <w:sz w:val="22"/>
              </w:rPr>
              <w:t xml:space="preserve"> or call 1300 984 220.</w:t>
            </w:r>
          </w:p>
        </w:tc>
      </w:tr>
    </w:tbl>
    <w:p w14:paraId="3A628AFA" w14:textId="77777777" w:rsidR="005A5AEE" w:rsidRDefault="005A5AEE" w:rsidP="00D06E61">
      <w:pPr>
        <w:pStyle w:val="Heading3"/>
        <w:spacing w:after="0"/>
      </w:pPr>
    </w:p>
    <w:p w14:paraId="717A7B93" w14:textId="77777777" w:rsidR="005A5AEE" w:rsidRPr="005A5AEE" w:rsidRDefault="005A5AEE" w:rsidP="005A5AEE">
      <w:pPr>
        <w:pStyle w:val="BodyText"/>
      </w:pPr>
    </w:p>
    <w:p w14:paraId="59AC6F13" w14:textId="77777777" w:rsidR="00AD7CB9" w:rsidRDefault="00AD7CB9">
      <w:pPr>
        <w:spacing w:before="0" w:after="0" w:line="240" w:lineRule="auto"/>
        <w:rPr>
          <w:rFonts w:cs="Arial"/>
          <w:b/>
          <w:bCs/>
          <w:color w:val="auto"/>
          <w:sz w:val="26"/>
          <w:szCs w:val="26"/>
        </w:rPr>
      </w:pPr>
      <w:r>
        <w:br w:type="page"/>
      </w:r>
    </w:p>
    <w:p w14:paraId="02E39FAE" w14:textId="21D3E95E" w:rsidR="006246C0" w:rsidRPr="00674783" w:rsidRDefault="00B50C20" w:rsidP="00D06E61">
      <w:pPr>
        <w:pStyle w:val="Heading3"/>
        <w:spacing w:after="0"/>
      </w:pPr>
      <w:r>
        <w:lastRenderedPageBreak/>
        <w:t>Role Overview</w:t>
      </w:r>
    </w:p>
    <w:p w14:paraId="03CBB9B7" w14:textId="77777777" w:rsidR="005B0971" w:rsidRPr="005B0971" w:rsidRDefault="005B0971" w:rsidP="005B0971">
      <w:pPr>
        <w:spacing w:before="180"/>
        <w:jc w:val="both"/>
      </w:pPr>
      <w:bookmarkStart w:id="2" w:name="_Toc341085720"/>
      <w:r w:rsidRPr="005B0971">
        <w:t xml:space="preserve">The role of Senior/Principal Research Scientist – Cybernetics Group in CSIRO is to conduct innovative research leading to scientific achievements that are aligned with CSIRO’s strategies. You may be engaged in scientific activity ranging from fundamental research to the investigation of specific industry or community problems. You will have the opportunity to build and maintain networks, play a lead role in securing project funds, provide scientific leadership and pursue new ideas and approaches that create new concepts. </w:t>
      </w:r>
    </w:p>
    <w:p w14:paraId="39A05BED" w14:textId="7524C4BB" w:rsidR="005B0971" w:rsidRPr="005B0971" w:rsidRDefault="005B0971" w:rsidP="005B0971">
      <w:pPr>
        <w:spacing w:before="180"/>
        <w:jc w:val="both"/>
      </w:pPr>
      <w:r w:rsidRPr="005B0971">
        <w:t>Th</w:t>
      </w:r>
      <w:r w:rsidR="00863DB6">
        <w:t>e</w:t>
      </w:r>
      <w:r w:rsidRPr="005B0971">
        <w:t xml:space="preserve"> </w:t>
      </w:r>
      <w:r w:rsidR="009B79E9">
        <w:t xml:space="preserve">Senior/Principal Research Scientist will </w:t>
      </w:r>
      <w:r w:rsidRPr="005B0971">
        <w:t xml:space="preserve">sit within </w:t>
      </w:r>
      <w:r w:rsidR="00C623A1">
        <w:t xml:space="preserve">the Cybernetics Group in </w:t>
      </w:r>
      <w:r w:rsidRPr="005B0971">
        <w:t>the CPS Program. The Cybernetics Group tackles major challenges in data collection and information extraction and transmission from complex environments</w:t>
      </w:r>
      <w:r w:rsidR="00A57EC6">
        <w:t>, under constrained conditions</w:t>
      </w:r>
      <w:r w:rsidRPr="005B0971">
        <w:t xml:space="preserve"> </w:t>
      </w:r>
      <w:r w:rsidR="00A57EC6">
        <w:t>and with limited resources</w:t>
      </w:r>
      <w:r w:rsidRPr="005B0971">
        <w:t xml:space="preserve">. </w:t>
      </w:r>
      <w:r w:rsidR="00E758E0">
        <w:t xml:space="preserve">In this role you </w:t>
      </w:r>
      <w:r w:rsidRPr="005B0971">
        <w:t xml:space="preserve">will lead individual research efforts </w:t>
      </w:r>
      <w:r w:rsidR="00175EDD">
        <w:t xml:space="preserve">and </w:t>
      </w:r>
      <w:r w:rsidRPr="005B0971">
        <w:t>contribute to the acquisition and execution of external projects</w:t>
      </w:r>
      <w:r w:rsidR="00175EDD">
        <w:t xml:space="preserve">. The Research Scientist will </w:t>
      </w:r>
      <w:r w:rsidRPr="005B0971">
        <w:t xml:space="preserve">have a strong background, </w:t>
      </w:r>
      <w:bookmarkStart w:id="3" w:name="_Hlk456633416"/>
      <w:r w:rsidRPr="005B0971">
        <w:t xml:space="preserve">including publications at top-tier </w:t>
      </w:r>
      <w:bookmarkEnd w:id="3"/>
      <w:r w:rsidRPr="005B0971">
        <w:t>venues, in more than one of the specific research areas i.e.:</w:t>
      </w:r>
    </w:p>
    <w:p w14:paraId="57F360A6" w14:textId="54E3EDEC" w:rsidR="005B0971" w:rsidRPr="005B0971" w:rsidRDefault="00A57EC6" w:rsidP="005B0971">
      <w:pPr>
        <w:pStyle w:val="ListParagraph"/>
        <w:numPr>
          <w:ilvl w:val="0"/>
          <w:numId w:val="36"/>
        </w:numPr>
        <w:spacing w:before="180"/>
        <w:jc w:val="both"/>
      </w:pPr>
      <w:r>
        <w:t xml:space="preserve">Signal processing for </w:t>
      </w:r>
      <w:r w:rsidR="005B0971" w:rsidRPr="005B0971">
        <w:t xml:space="preserve">RF localisation, tracking and environment mapping, and the inference and contextualisation on individual </w:t>
      </w:r>
      <w:r w:rsidR="008A1A7F">
        <w:t xml:space="preserve">and </w:t>
      </w:r>
      <w:r w:rsidR="005B0971" w:rsidRPr="005B0971">
        <w:t xml:space="preserve">group behaviour, and trust. </w:t>
      </w:r>
    </w:p>
    <w:p w14:paraId="2ECF9A12" w14:textId="3B5093BD" w:rsidR="005B0971" w:rsidRPr="005B0971" w:rsidRDefault="005B0971" w:rsidP="005B0971">
      <w:pPr>
        <w:pStyle w:val="ListParagraph"/>
        <w:numPr>
          <w:ilvl w:val="0"/>
          <w:numId w:val="36"/>
        </w:numPr>
        <w:spacing w:before="180"/>
        <w:jc w:val="both"/>
      </w:pPr>
      <w:r w:rsidRPr="005B0971">
        <w:t xml:space="preserve">Signal processing techniques for micro and biomedical sensing systems, and human-machine interface optimisation, and/or inference from sensory data to assist medical diagnosis. </w:t>
      </w:r>
    </w:p>
    <w:p w14:paraId="6D566F3D" w14:textId="77777777" w:rsidR="005B0971" w:rsidRPr="005B0971" w:rsidRDefault="005B0971" w:rsidP="005B0971">
      <w:pPr>
        <w:pStyle w:val="ListParagraph"/>
        <w:numPr>
          <w:ilvl w:val="0"/>
          <w:numId w:val="36"/>
        </w:numPr>
        <w:spacing w:before="180"/>
        <w:jc w:val="both"/>
      </w:pPr>
      <w:r w:rsidRPr="005B0971">
        <w:t>Miniaturisation techniques for sensing/actuator systems and platforms that incorporate high-performing battery, telemetry, sensors, actuators and data management solutions, and/or design and implementation of associated ASICs.</w:t>
      </w:r>
    </w:p>
    <w:p w14:paraId="27F67B09" w14:textId="77777777" w:rsidR="005B0971" w:rsidRPr="005B0971" w:rsidRDefault="005B0971" w:rsidP="005B0971">
      <w:pPr>
        <w:pStyle w:val="ListParagraph"/>
        <w:numPr>
          <w:ilvl w:val="0"/>
          <w:numId w:val="36"/>
        </w:numPr>
        <w:spacing w:before="180"/>
        <w:jc w:val="both"/>
      </w:pPr>
      <w:r w:rsidRPr="005B0971">
        <w:t xml:space="preserve">Signal processing techniques for broad bandwidth space communication and sensing systems, such as signal capture and fast track, and system architecture design. </w:t>
      </w:r>
    </w:p>
    <w:p w14:paraId="35DAD61F" w14:textId="02620B8A" w:rsidR="005B0971" w:rsidRDefault="005B0971" w:rsidP="005B0971">
      <w:pPr>
        <w:spacing w:before="180"/>
        <w:jc w:val="both"/>
      </w:pPr>
      <w:r w:rsidRPr="005B0971">
        <w:t xml:space="preserve">The role of the Senior/Principal Research Scientist is to provide scientific leadership, to play a lead role in securing project funds, and to develop and pursue research agendas within the context of our vision to investigate the use of novel systems, methodologies, techniques for the creation of reliable and long-lasting </w:t>
      </w:r>
      <w:r w:rsidR="00A50CFF">
        <w:t xml:space="preserve">data acquisition and communication </w:t>
      </w:r>
      <w:r w:rsidRPr="005B0971">
        <w:t>systems.</w:t>
      </w:r>
    </w:p>
    <w:p w14:paraId="06617092" w14:textId="77777777" w:rsidR="00AD7CB9" w:rsidRPr="005B0971" w:rsidRDefault="00AD7CB9" w:rsidP="005B0971">
      <w:pPr>
        <w:spacing w:before="180"/>
        <w:jc w:val="both"/>
      </w:pPr>
    </w:p>
    <w:p w14:paraId="65BC1AD2" w14:textId="77777777" w:rsidR="00B50C20" w:rsidRPr="00B50C20" w:rsidRDefault="00B50C20" w:rsidP="00B50C20">
      <w:pPr>
        <w:pStyle w:val="Heading3"/>
      </w:pPr>
      <w:r w:rsidRPr="00B50C20">
        <w:t>Duties and Key Result Areas:</w:t>
      </w:r>
      <w:r w:rsidR="003E5564">
        <w:t xml:space="preserve">  </w:t>
      </w:r>
    </w:p>
    <w:p w14:paraId="53DAE211" w14:textId="7E3E16ED" w:rsidR="006F5972" w:rsidRDefault="006F5972" w:rsidP="006F5972">
      <w:pPr>
        <w:pStyle w:val="ListParagraph"/>
        <w:numPr>
          <w:ilvl w:val="0"/>
          <w:numId w:val="23"/>
        </w:numPr>
        <w:spacing w:before="0" w:after="60" w:line="240" w:lineRule="auto"/>
        <w:ind w:left="470" w:hanging="364"/>
        <w:contextualSpacing w:val="0"/>
      </w:pPr>
      <w:r>
        <w:t>Conduct</w:t>
      </w:r>
      <w:r w:rsidRPr="002228F9">
        <w:t xml:space="preserve"> independent scientific investigations</w:t>
      </w:r>
      <w:r w:rsidR="003D1295">
        <w:t>, propose new research activities,</w:t>
      </w:r>
      <w:r w:rsidRPr="002228F9">
        <w:t xml:space="preserve"> </w:t>
      </w:r>
      <w:r w:rsidR="003D1295">
        <w:t xml:space="preserve">develop research proposals, </w:t>
      </w:r>
      <w:r w:rsidRPr="002228F9">
        <w:t xml:space="preserve">and </w:t>
      </w:r>
      <w:r w:rsidR="003D1295">
        <w:t xml:space="preserve">carry out </w:t>
      </w:r>
      <w:r w:rsidRPr="002228F9">
        <w:t>associated tasks.</w:t>
      </w:r>
    </w:p>
    <w:p w14:paraId="5E8FE5DC" w14:textId="77777777" w:rsidR="006F5972" w:rsidRPr="00FE5B79" w:rsidRDefault="006F5972" w:rsidP="006F5972">
      <w:pPr>
        <w:pStyle w:val="ListParagraph"/>
        <w:numPr>
          <w:ilvl w:val="0"/>
          <w:numId w:val="23"/>
        </w:numPr>
        <w:spacing w:before="0" w:after="60" w:line="240" w:lineRule="auto"/>
        <w:ind w:left="470" w:hanging="364"/>
        <w:contextualSpacing w:val="0"/>
      </w:pPr>
      <w:r w:rsidRPr="00FE5B79">
        <w:t xml:space="preserve">Undertake feasibility studies, demonstrating a considerable degree of originality, creativity and innovation in solving problems and introducing new directions and approaches. </w:t>
      </w:r>
    </w:p>
    <w:p w14:paraId="45AD9775" w14:textId="77777777" w:rsidR="00476608" w:rsidRPr="003D1D33" w:rsidRDefault="00476608" w:rsidP="003D1D33">
      <w:pPr>
        <w:pStyle w:val="ListParagraph"/>
        <w:numPr>
          <w:ilvl w:val="0"/>
          <w:numId w:val="23"/>
        </w:numPr>
        <w:spacing w:before="0" w:after="60" w:line="240" w:lineRule="auto"/>
        <w:ind w:left="470" w:hanging="364"/>
        <w:contextualSpacing w:val="0"/>
      </w:pPr>
      <w:r w:rsidRPr="003D1D33">
        <w:t xml:space="preserve">Lead research projects, including the negotiation of resource requirements and pursue research to advance the state of the art in the broad fields of signal processing algorithms and techniques, hardware architecture, and embedded software engineering. </w:t>
      </w:r>
    </w:p>
    <w:p w14:paraId="57526C2F" w14:textId="77777777" w:rsidR="008A52A4" w:rsidRPr="00FE5B79" w:rsidRDefault="008A52A4" w:rsidP="008A52A4">
      <w:pPr>
        <w:pStyle w:val="ListParagraph"/>
        <w:numPr>
          <w:ilvl w:val="0"/>
          <w:numId w:val="23"/>
        </w:numPr>
        <w:spacing w:before="0" w:after="60" w:line="240" w:lineRule="auto"/>
        <w:ind w:left="470" w:hanging="364"/>
        <w:contextualSpacing w:val="0"/>
      </w:pPr>
      <w:r w:rsidRPr="00FE5B79">
        <w:t xml:space="preserve">Act as a trusted advisor, utilising knowledge of client’s business and understanding of their underlying needs. </w:t>
      </w:r>
    </w:p>
    <w:p w14:paraId="0C180A15" w14:textId="77777777" w:rsidR="00756CA2" w:rsidRPr="00FE5B79" w:rsidRDefault="00756CA2" w:rsidP="00756CA2">
      <w:pPr>
        <w:pStyle w:val="ListParagraph"/>
        <w:numPr>
          <w:ilvl w:val="0"/>
          <w:numId w:val="23"/>
        </w:numPr>
        <w:spacing w:before="0" w:after="60" w:line="240" w:lineRule="auto"/>
        <w:ind w:left="470" w:hanging="364"/>
        <w:contextualSpacing w:val="0"/>
      </w:pPr>
      <w:r w:rsidRPr="00FE5B79">
        <w:t>Lead and supervise staff to ensure that experiments are established in accordance with the research design and are completed within the agree timeframes and budget.</w:t>
      </w:r>
    </w:p>
    <w:p w14:paraId="3818E734" w14:textId="2FAAD46E" w:rsidR="00FE5B79" w:rsidRPr="00FE5B79" w:rsidRDefault="00FE5B79" w:rsidP="00FE5B79">
      <w:pPr>
        <w:pStyle w:val="ListParagraph"/>
        <w:numPr>
          <w:ilvl w:val="0"/>
          <w:numId w:val="23"/>
        </w:numPr>
        <w:spacing w:before="0" w:after="60" w:line="240" w:lineRule="auto"/>
        <w:ind w:left="470" w:hanging="364"/>
        <w:contextualSpacing w:val="0"/>
      </w:pPr>
      <w:r w:rsidRPr="00FE5B79">
        <w:lastRenderedPageBreak/>
        <w:t>Within broad guidelines, use professional expertise, knowledge of other disciplines and research experience/achievement to formulate, develop and complete an approved research program with general direction as to the aims of their activities.</w:t>
      </w:r>
    </w:p>
    <w:p w14:paraId="37FA25FD" w14:textId="1B0DD4E1" w:rsidR="006F5972" w:rsidRPr="008E29DA" w:rsidRDefault="006F5972" w:rsidP="006F5972">
      <w:pPr>
        <w:pStyle w:val="ListParagraph"/>
        <w:numPr>
          <w:ilvl w:val="0"/>
          <w:numId w:val="23"/>
        </w:numPr>
        <w:spacing w:before="0" w:after="60" w:line="240" w:lineRule="auto"/>
        <w:ind w:left="470" w:hanging="364"/>
        <w:contextualSpacing w:val="0"/>
      </w:pPr>
      <w:r w:rsidRPr="008E29DA">
        <w:t xml:space="preserve">Produce </w:t>
      </w:r>
      <w:r w:rsidR="005A4239">
        <w:t>research</w:t>
      </w:r>
      <w:r w:rsidRPr="008E29DA">
        <w:t xml:space="preserve"> publication</w:t>
      </w:r>
      <w:r w:rsidR="005A4239">
        <w:t>s</w:t>
      </w:r>
      <w:r w:rsidRPr="008E29DA">
        <w:t xml:space="preserve"> in </w:t>
      </w:r>
      <w:r>
        <w:t>high-impact</w:t>
      </w:r>
      <w:r w:rsidRPr="008E29DA">
        <w:t xml:space="preserve"> journals and conferences.</w:t>
      </w:r>
    </w:p>
    <w:p w14:paraId="6B266C7C" w14:textId="77777777" w:rsidR="003D1D33" w:rsidRPr="00FE5B79" w:rsidRDefault="003D1D33" w:rsidP="003D1D33">
      <w:pPr>
        <w:pStyle w:val="ListParagraph"/>
        <w:numPr>
          <w:ilvl w:val="0"/>
          <w:numId w:val="23"/>
        </w:numPr>
        <w:spacing w:before="0" w:after="60" w:line="240" w:lineRule="auto"/>
        <w:ind w:left="470" w:hanging="364"/>
        <w:contextualSpacing w:val="0"/>
      </w:pPr>
      <w:r w:rsidRPr="00FE5B79">
        <w:t>Work collaboratively as part of a multi-disciplinary, often regionally dispersed research team, and business unit to carry out tasks in support of CSIRO’s scientific objectives.</w:t>
      </w:r>
    </w:p>
    <w:p w14:paraId="2E6A999F" w14:textId="59BBABB1" w:rsidR="00FE5B79" w:rsidRPr="00FE5B79" w:rsidRDefault="00FE5B79" w:rsidP="00FE5B79">
      <w:pPr>
        <w:pStyle w:val="ListParagraph"/>
        <w:numPr>
          <w:ilvl w:val="0"/>
          <w:numId w:val="23"/>
        </w:numPr>
        <w:spacing w:before="0" w:after="60" w:line="240" w:lineRule="auto"/>
        <w:ind w:left="470" w:hanging="364"/>
        <w:contextualSpacing w:val="0"/>
      </w:pPr>
      <w:r w:rsidRPr="00FE5B79">
        <w:t>Communicate research results to clients and the scientific community through oral and written reports, which may include the preparation of documents for patent applications.</w:t>
      </w:r>
    </w:p>
    <w:p w14:paraId="2CF6F013" w14:textId="77777777" w:rsidR="00FE5B79" w:rsidRPr="00FE5B79" w:rsidRDefault="00FE5B79" w:rsidP="00FE5B79">
      <w:pPr>
        <w:pStyle w:val="ListParagraph"/>
        <w:numPr>
          <w:ilvl w:val="0"/>
          <w:numId w:val="23"/>
        </w:numPr>
        <w:spacing w:before="0" w:after="60" w:line="240" w:lineRule="auto"/>
        <w:ind w:left="470" w:hanging="364"/>
        <w:contextualSpacing w:val="0"/>
      </w:pPr>
      <w:r w:rsidRPr="00FE5B79">
        <w:t>Communicate openly, effectively and respectfully with all staff, clients and suppliers in the interests of good business practice, collaboration and enhancement of CSIRO’s reputation.</w:t>
      </w:r>
    </w:p>
    <w:p w14:paraId="6FDFF5C4" w14:textId="77777777" w:rsidR="006C64F6" w:rsidRDefault="006C64F6" w:rsidP="006C64F6">
      <w:pPr>
        <w:pStyle w:val="ListParagraph"/>
        <w:numPr>
          <w:ilvl w:val="0"/>
          <w:numId w:val="33"/>
        </w:numPr>
        <w:spacing w:before="0" w:after="60" w:line="240" w:lineRule="auto"/>
        <w:ind w:left="470" w:hanging="364"/>
      </w:pPr>
      <w:r>
        <w:t xml:space="preserve">Adhere to the spirit and practice of CSIRO’s Code of Conduct, Health, Safety and Environment procedures and policy, Diversity initiatives and Making Safety Personal goals. </w:t>
      </w:r>
    </w:p>
    <w:p w14:paraId="7DE4407C" w14:textId="254BEC30" w:rsidR="00FE5B79" w:rsidRDefault="00FE5B79" w:rsidP="00FE5B79">
      <w:pPr>
        <w:pStyle w:val="ListParagraph"/>
        <w:numPr>
          <w:ilvl w:val="0"/>
          <w:numId w:val="23"/>
        </w:numPr>
        <w:spacing w:before="0" w:after="60" w:line="240" w:lineRule="auto"/>
        <w:ind w:left="470" w:hanging="364"/>
        <w:contextualSpacing w:val="0"/>
      </w:pPr>
      <w:r w:rsidRPr="00FE5B79">
        <w:t>Other duties as directed.</w:t>
      </w:r>
    </w:p>
    <w:p w14:paraId="6CB0A6D5" w14:textId="5F6B02AB" w:rsidR="00897632" w:rsidRDefault="00897632" w:rsidP="00897632">
      <w:pPr>
        <w:spacing w:before="0" w:after="60" w:line="240" w:lineRule="auto"/>
      </w:pPr>
    </w:p>
    <w:p w14:paraId="008F4275" w14:textId="3787B56E" w:rsidR="0026252E" w:rsidRDefault="0026252E" w:rsidP="0026252E">
      <w:pPr>
        <w:spacing w:after="60"/>
        <w:rPr>
          <w:rFonts w:eastAsia="MS Mincho"/>
          <w:b/>
          <w:color w:val="auto"/>
          <w:sz w:val="22"/>
        </w:rPr>
      </w:pPr>
      <w:r>
        <w:rPr>
          <w:b/>
          <w:sz w:val="22"/>
        </w:rPr>
        <w:t>For an appointment at the higher salary level (CSOF7), duties will also include:</w:t>
      </w:r>
    </w:p>
    <w:p w14:paraId="67CB9A19" w14:textId="0B87373F" w:rsidR="008A52A4" w:rsidRDefault="008A52A4" w:rsidP="008A52A4">
      <w:pPr>
        <w:pStyle w:val="ListParagraph"/>
        <w:numPr>
          <w:ilvl w:val="0"/>
          <w:numId w:val="23"/>
        </w:numPr>
        <w:spacing w:before="0" w:after="60" w:line="240" w:lineRule="auto"/>
        <w:ind w:left="470" w:hanging="364"/>
        <w:contextualSpacing w:val="0"/>
      </w:pPr>
      <w:r w:rsidRPr="002228F9">
        <w:t xml:space="preserve">Work effectively as </w:t>
      </w:r>
      <w:r>
        <w:t>a</w:t>
      </w:r>
      <w:r w:rsidRPr="002228F9">
        <w:t xml:space="preserve"> leader of multi-disciplinary research</w:t>
      </w:r>
      <w:r>
        <w:t xml:space="preserve"> taskforces</w:t>
      </w:r>
      <w:r w:rsidRPr="002228F9">
        <w:t>, to undertake independent scientific investigations and carry out associated tasks and contribute to management of the research group in coordination with other senior researchers.</w:t>
      </w:r>
    </w:p>
    <w:p w14:paraId="63CA9A21" w14:textId="77777777" w:rsidR="00756CA2" w:rsidRPr="00FE5B79" w:rsidRDefault="00756CA2" w:rsidP="00756CA2">
      <w:pPr>
        <w:pStyle w:val="ListParagraph"/>
        <w:numPr>
          <w:ilvl w:val="0"/>
          <w:numId w:val="23"/>
        </w:numPr>
        <w:spacing w:before="0" w:after="60" w:line="240" w:lineRule="auto"/>
        <w:ind w:left="470" w:hanging="364"/>
        <w:contextualSpacing w:val="0"/>
      </w:pPr>
      <w:r w:rsidRPr="00FE5B79">
        <w:t>Anticipate industry and/or community needs and market direction through client liaison/networking</w:t>
      </w:r>
      <w:r>
        <w:t xml:space="preserve"> </w:t>
      </w:r>
      <w:r w:rsidRPr="00FE5B79">
        <w:t xml:space="preserve">and identify and adapt quickly to changes. </w:t>
      </w:r>
    </w:p>
    <w:p w14:paraId="5D5F17A5" w14:textId="0E40ABE4" w:rsidR="008A52A4" w:rsidRPr="002228F9" w:rsidRDefault="007D6D42">
      <w:pPr>
        <w:pStyle w:val="ListParagraph"/>
        <w:numPr>
          <w:ilvl w:val="0"/>
          <w:numId w:val="23"/>
        </w:numPr>
        <w:spacing w:before="0" w:after="60" w:line="240" w:lineRule="auto"/>
        <w:ind w:left="470" w:hanging="364"/>
        <w:contextualSpacing w:val="0"/>
      </w:pPr>
      <w:r w:rsidRPr="00FE5B79">
        <w:t xml:space="preserve">Provide advice to policy makers and inform and transfer knowledge to non-scientific audiences. </w:t>
      </w:r>
    </w:p>
    <w:p w14:paraId="29A14628" w14:textId="77777777" w:rsidR="006F5972" w:rsidRPr="00DD24F5" w:rsidRDefault="006F5972" w:rsidP="006F5972">
      <w:pPr>
        <w:pStyle w:val="ListParagraph"/>
        <w:numPr>
          <w:ilvl w:val="0"/>
          <w:numId w:val="23"/>
        </w:numPr>
        <w:spacing w:before="0" w:after="60" w:line="240" w:lineRule="auto"/>
        <w:ind w:left="470" w:hanging="364"/>
        <w:contextualSpacing w:val="0"/>
      </w:pPr>
      <w:r w:rsidRPr="00DD24F5">
        <w:t>Coach and provide on-the-job training to technical staff and students.</w:t>
      </w:r>
    </w:p>
    <w:p w14:paraId="6C55C8D8" w14:textId="76DB8B31" w:rsidR="00B76906" w:rsidRPr="00FE5B79" w:rsidRDefault="00B76906" w:rsidP="003D1D33">
      <w:pPr>
        <w:pStyle w:val="ListParagraph"/>
        <w:spacing w:before="0" w:after="60" w:line="240" w:lineRule="auto"/>
        <w:ind w:left="360"/>
      </w:pPr>
    </w:p>
    <w:sdt>
      <w:sdtPr>
        <w:rPr>
          <w:rFonts w:asciiTheme="minorHAnsi" w:hAnsiTheme="minorHAnsi" w:cstheme="minorHAnsi"/>
          <w:b/>
          <w:bCs w:val="0"/>
          <w:i/>
          <w:iCs w:val="0"/>
          <w:color w:val="000000"/>
          <w:sz w:val="20"/>
          <w:szCs w:val="22"/>
        </w:rPr>
        <w:alias w:val="Competencies"/>
        <w:tag w:val="Competencies"/>
        <w:id w:val="-887107694"/>
        <w:lock w:val="sdtLocked"/>
        <w:placeholder>
          <w:docPart w:val="D245919C590043E0AB2827DC54A19E18"/>
        </w:placeholder>
        <w15:appearance w15:val="hidden"/>
      </w:sdtPr>
      <w:sdtEndPr>
        <w:rPr>
          <w:rFonts w:ascii="Calibri" w:hAnsi="Calibri" w:cs="Times New Roman"/>
          <w:b w:val="0"/>
          <w:i w:val="0"/>
          <w:sz w:val="24"/>
        </w:rPr>
      </w:sdtEndPr>
      <w:sdtContent>
        <w:p w14:paraId="388ABE9F" w14:textId="35137E59" w:rsidR="00B50C20" w:rsidRPr="00B50C20" w:rsidRDefault="00B50C20" w:rsidP="00D83C52">
          <w:pPr>
            <w:pStyle w:val="Heading2"/>
            <w:rPr>
              <w:b/>
              <w:iCs w:val="0"/>
              <w:color w:val="auto"/>
              <w:sz w:val="26"/>
              <w:szCs w:val="26"/>
            </w:rPr>
          </w:pPr>
          <w:r w:rsidRPr="00B50C20">
            <w:rPr>
              <w:b/>
              <w:iCs w:val="0"/>
              <w:color w:val="auto"/>
              <w:sz w:val="26"/>
              <w:szCs w:val="26"/>
            </w:rPr>
            <w:t>Required Competencies</w:t>
          </w:r>
          <w:r w:rsidR="00F12353">
            <w:rPr>
              <w:b/>
              <w:iCs w:val="0"/>
              <w:color w:val="auto"/>
              <w:sz w:val="26"/>
              <w:szCs w:val="26"/>
            </w:rPr>
            <w:t xml:space="preserve"> 6</w:t>
          </w:r>
          <w:r w:rsidRPr="00B50C20">
            <w:rPr>
              <w:b/>
              <w:iCs w:val="0"/>
              <w:color w:val="auto"/>
              <w:sz w:val="26"/>
              <w:szCs w:val="26"/>
            </w:rPr>
            <w:t xml:space="preserve">: </w:t>
          </w:r>
        </w:p>
        <w:p w14:paraId="3DBFB10E"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00F77622" w:rsidRPr="00F77622">
            <w:rPr>
              <w:szCs w:val="24"/>
            </w:rPr>
            <w:t>Cooperates with others to achieve organisational objectives and may share team resources in order to do this. Collaborates with other teams as well as industry colleagues.</w:t>
          </w:r>
        </w:p>
        <w:p w14:paraId="7DF83103" w14:textId="77777777" w:rsidR="00B50C20" w:rsidRPr="00FE5B79" w:rsidRDefault="00B50C20" w:rsidP="00FE5B79">
          <w:pPr>
            <w:pStyle w:val="ListParagraph"/>
            <w:numPr>
              <w:ilvl w:val="0"/>
              <w:numId w:val="27"/>
            </w:numPr>
            <w:rPr>
              <w:szCs w:val="24"/>
            </w:rPr>
          </w:pPr>
          <w:r w:rsidRPr="00FE5B79">
            <w:rPr>
              <w:b/>
              <w:szCs w:val="24"/>
            </w:rPr>
            <w:t>Influence and Communication:</w:t>
          </w:r>
          <w:r w:rsidRPr="00FE5B79">
            <w:rPr>
              <w:szCs w:val="24"/>
            </w:rPr>
            <w:t xml:space="preserve">  </w:t>
          </w:r>
          <w:r w:rsidR="00FE5B79" w:rsidRPr="00FE5B79">
            <w:rPr>
              <w:szCs w:val="24"/>
            </w:rPr>
            <w:t xml:space="preserve">Identifies critical stakeholders and influences them via an influential third party, for example through an established network, to gain support for sometimes contentious proposals/ideas. </w:t>
          </w:r>
        </w:p>
        <w:p w14:paraId="357D3282" w14:textId="77777777" w:rsidR="00E6156F" w:rsidRDefault="00B50C20" w:rsidP="006E3714">
          <w:pPr>
            <w:pStyle w:val="ListParagraph"/>
            <w:numPr>
              <w:ilvl w:val="0"/>
              <w:numId w:val="27"/>
            </w:numPr>
            <w:spacing w:before="0" w:after="60" w:line="240" w:lineRule="auto"/>
            <w:contextualSpacing w:val="0"/>
            <w:rPr>
              <w:szCs w:val="24"/>
            </w:rPr>
          </w:pPr>
          <w:r w:rsidRPr="00E6156F">
            <w:rPr>
              <w:b/>
              <w:szCs w:val="24"/>
            </w:rPr>
            <w:t>Resource Management/Leadership:</w:t>
          </w:r>
          <w:r w:rsidRPr="00E6156F">
            <w:rPr>
              <w:szCs w:val="24"/>
            </w:rPr>
            <w:t xml:space="preserve">  </w:t>
          </w:r>
          <w:r w:rsidR="00FE5B79" w:rsidRPr="00FE5B79">
            <w:rPr>
              <w:szCs w:val="24"/>
            </w:rPr>
            <w:t>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w:t>
          </w:r>
        </w:p>
        <w:p w14:paraId="1F0766CB" w14:textId="77777777" w:rsidR="00B50C20" w:rsidRPr="00E6156F" w:rsidRDefault="00B50C20" w:rsidP="006E3714">
          <w:pPr>
            <w:pStyle w:val="ListParagraph"/>
            <w:numPr>
              <w:ilvl w:val="0"/>
              <w:numId w:val="27"/>
            </w:numPr>
            <w:spacing w:before="0" w:after="60" w:line="240" w:lineRule="auto"/>
            <w:contextualSpacing w:val="0"/>
            <w:rPr>
              <w:szCs w:val="24"/>
            </w:rPr>
          </w:pPr>
          <w:r w:rsidRPr="00E6156F">
            <w:rPr>
              <w:b/>
              <w:szCs w:val="24"/>
            </w:rPr>
            <w:t>Judgement and Problem Solving:</w:t>
          </w:r>
          <w:r w:rsidRPr="00E6156F">
            <w:rPr>
              <w:szCs w:val="24"/>
            </w:rPr>
            <w:t xml:space="preserve">  </w:t>
          </w:r>
          <w:r w:rsidR="00FE5B79" w:rsidRPr="00FE5B79">
            <w:rPr>
              <w:szCs w:val="24"/>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14:paraId="79FF2ABF" w14:textId="77777777" w:rsidR="00F77622" w:rsidRPr="00FE5B79" w:rsidRDefault="00B50C20" w:rsidP="00FE5B79">
          <w:pPr>
            <w:pStyle w:val="ListParagraph"/>
            <w:numPr>
              <w:ilvl w:val="0"/>
              <w:numId w:val="27"/>
            </w:numPr>
            <w:rPr>
              <w:szCs w:val="24"/>
            </w:rPr>
          </w:pPr>
          <w:r w:rsidRPr="00FE5B79">
            <w:rPr>
              <w:b/>
              <w:szCs w:val="24"/>
            </w:rPr>
            <w:t xml:space="preserve">Independence: </w:t>
          </w:r>
          <w:r w:rsidR="00FE5B79" w:rsidRPr="00FE5B79">
            <w:rPr>
              <w:szCs w:val="24"/>
            </w:rPr>
            <w:t xml:space="preserve">Assesses the risk and opportunity of identified strategies, options and actions. Overcomes problems and setbacks in achieving goals. Invariably includes consideration of </w:t>
          </w:r>
          <w:r w:rsidR="00FE5B79" w:rsidRPr="00FE5B79">
            <w:rPr>
              <w:szCs w:val="24"/>
            </w:rPr>
            <w:lastRenderedPageBreak/>
            <w:t>value-added future impact on bottom line when determining the optimal and efficient use of resources.</w:t>
          </w:r>
        </w:p>
        <w:p w14:paraId="296555CE" w14:textId="695223D2" w:rsidR="00B27401" w:rsidRPr="003D1D33" w:rsidRDefault="00B50C20" w:rsidP="00681141">
          <w:pPr>
            <w:pStyle w:val="ListParagraph"/>
            <w:numPr>
              <w:ilvl w:val="0"/>
              <w:numId w:val="27"/>
            </w:numPr>
            <w:spacing w:line="240" w:lineRule="auto"/>
            <w:contextualSpacing w:val="0"/>
            <w:rPr>
              <w:b/>
              <w:bCs/>
              <w:i/>
              <w:iCs/>
              <w:sz w:val="22"/>
            </w:rPr>
          </w:pPr>
          <w:r w:rsidRPr="00F77622">
            <w:rPr>
              <w:b/>
              <w:szCs w:val="24"/>
            </w:rPr>
            <w:t>Adaptability:</w:t>
          </w:r>
          <w:r w:rsidRPr="00F77622">
            <w:rPr>
              <w:b/>
              <w:bCs/>
              <w:i/>
              <w:iCs/>
              <w:szCs w:val="24"/>
            </w:rPr>
            <w:t xml:space="preserve"> </w:t>
          </w:r>
          <w:r w:rsidR="00FE5B79" w:rsidRPr="00FE5B79">
            <w:rPr>
              <w:bCs/>
              <w:iCs/>
              <w:szCs w:val="24"/>
            </w:rPr>
            <w:t>Demonstrates flexibility in thinking and adapts to, and manages, the increasing rate of organisational change by adjusting strategies, goal and priorities.</w:t>
          </w:r>
        </w:p>
        <w:p w14:paraId="682071D0" w14:textId="00ACB870" w:rsidR="00B27401" w:rsidRDefault="00B27401" w:rsidP="003D1D33">
          <w:pPr>
            <w:spacing w:before="240" w:after="180"/>
            <w:jc w:val="both"/>
            <w:rPr>
              <w:rFonts w:ascii="Arial" w:eastAsia="MS Mincho" w:hAnsi="Arial"/>
              <w:b/>
              <w:color w:val="auto"/>
              <w:sz w:val="20"/>
              <w:szCs w:val="20"/>
            </w:rPr>
          </w:pPr>
          <w:r>
            <w:rPr>
              <w:b/>
            </w:rPr>
            <w:t xml:space="preserve">Additional competencies at CSOF </w:t>
          </w:r>
          <w:r w:rsidR="00E07398">
            <w:rPr>
              <w:b/>
            </w:rPr>
            <w:t>7</w:t>
          </w:r>
          <w:r>
            <w:rPr>
              <w:b/>
            </w:rPr>
            <w:t xml:space="preserve"> level:</w:t>
          </w:r>
        </w:p>
        <w:p w14:paraId="668B89BA" w14:textId="77777777" w:rsidR="00E07398" w:rsidRPr="003D1D33" w:rsidRDefault="00665C74" w:rsidP="00E07398">
          <w:pPr>
            <w:pStyle w:val="ListParagraph"/>
            <w:numPr>
              <w:ilvl w:val="0"/>
              <w:numId w:val="38"/>
            </w:numPr>
            <w:spacing w:line="240" w:lineRule="auto"/>
            <w:rPr>
              <w:b/>
              <w:bCs/>
              <w:i/>
              <w:iCs/>
              <w:sz w:val="22"/>
            </w:rPr>
          </w:pPr>
          <w:r w:rsidRPr="00E07398">
            <w:rPr>
              <w:b/>
              <w:bCs/>
              <w:iCs/>
              <w:sz w:val="22"/>
            </w:rPr>
            <w:t xml:space="preserve">Teamwork and Collaboration: </w:t>
          </w:r>
          <w:r w:rsidR="00E07398">
            <w:t>Creates and fosters an environment in which there is a high level of cooperation within and between teams. Facilitates positive team relationships to build interactions across Business Units and the organisation.</w:t>
          </w:r>
        </w:p>
        <w:p w14:paraId="4B3E686B" w14:textId="77777777" w:rsidR="00E33CF4" w:rsidRPr="003D1D33" w:rsidRDefault="00E07398" w:rsidP="00E07398">
          <w:pPr>
            <w:pStyle w:val="ListParagraph"/>
            <w:numPr>
              <w:ilvl w:val="0"/>
              <w:numId w:val="38"/>
            </w:numPr>
            <w:spacing w:line="240" w:lineRule="auto"/>
            <w:rPr>
              <w:b/>
              <w:bCs/>
              <w:i/>
              <w:iCs/>
              <w:sz w:val="22"/>
            </w:rPr>
          </w:pPr>
          <w:r>
            <w:rPr>
              <w:b/>
              <w:bCs/>
              <w:iCs/>
              <w:sz w:val="22"/>
            </w:rPr>
            <w:t>Resource Management / Leader</w:t>
          </w:r>
          <w:r w:rsidR="00E33CF4">
            <w:rPr>
              <w:b/>
              <w:bCs/>
              <w:iCs/>
              <w:sz w:val="22"/>
            </w:rPr>
            <w:t>s</w:t>
          </w:r>
          <w:r>
            <w:rPr>
              <w:b/>
              <w:bCs/>
              <w:iCs/>
              <w:sz w:val="22"/>
            </w:rPr>
            <w:t>hip</w:t>
          </w:r>
          <w:r w:rsidR="00E33CF4">
            <w:rPr>
              <w:b/>
              <w:bCs/>
              <w:iCs/>
              <w:sz w:val="22"/>
            </w:rPr>
            <w:t xml:space="preserve">: </w:t>
          </w:r>
          <w:r w:rsidR="00E33CF4">
            <w:t>Provides leadership that fosters an environment that encourages new ideas and provides support for the development of emerging skills. Creates trust by displaying consistency, understanding, integrity and patience. Plans, seeks, allocates and monitors resources to achieve outcomes.</w:t>
          </w:r>
        </w:p>
        <w:p w14:paraId="0E82235B" w14:textId="77777777" w:rsidR="00671463" w:rsidRPr="003D1D33" w:rsidRDefault="00E33CF4" w:rsidP="00E07398">
          <w:pPr>
            <w:pStyle w:val="ListParagraph"/>
            <w:numPr>
              <w:ilvl w:val="0"/>
              <w:numId w:val="38"/>
            </w:numPr>
            <w:spacing w:line="240" w:lineRule="auto"/>
            <w:rPr>
              <w:b/>
              <w:bCs/>
              <w:i/>
              <w:iCs/>
              <w:sz w:val="22"/>
            </w:rPr>
          </w:pPr>
          <w:r>
            <w:rPr>
              <w:b/>
              <w:bCs/>
              <w:iCs/>
              <w:sz w:val="22"/>
            </w:rPr>
            <w:t>Judgement and Problem Solving:</w:t>
          </w:r>
          <w:r>
            <w:t xml:space="preserve"> </w:t>
          </w:r>
          <w:r w:rsidR="00671463">
            <w:t>Resolves major conceptual scientific, technical, commercial or management problems, which have a significant impact upon the field of research, professional function, the Business Unit or the Organisation. Situations faced have little or no precedent and require original concepts and approaches.</w:t>
          </w:r>
        </w:p>
        <w:p w14:paraId="4D17D9A5" w14:textId="1A5562CC" w:rsidR="00B50C20" w:rsidRPr="003D1D33" w:rsidRDefault="00671463" w:rsidP="003D1D33">
          <w:pPr>
            <w:pStyle w:val="ListParagraph"/>
            <w:numPr>
              <w:ilvl w:val="0"/>
              <w:numId w:val="38"/>
            </w:numPr>
            <w:spacing w:line="240" w:lineRule="auto"/>
            <w:rPr>
              <w:b/>
              <w:bCs/>
              <w:i/>
              <w:iCs/>
              <w:sz w:val="22"/>
            </w:rPr>
          </w:pPr>
          <w:r>
            <w:rPr>
              <w:b/>
              <w:bCs/>
              <w:iCs/>
              <w:sz w:val="22"/>
            </w:rPr>
            <w:t>Adaptability:</w:t>
          </w:r>
          <w:r>
            <w:t xml:space="preserve"> Is flexible in response to external change or when faced with external constraints. Identifies and promotes the opportunities arising as a result of change.</w:t>
          </w:r>
        </w:p>
      </w:sdtContent>
    </w:sdt>
    <w:p w14:paraId="1D96C511" w14:textId="77777777" w:rsidR="00AD7CB9" w:rsidRPr="00C67B53" w:rsidRDefault="00AD7CB9" w:rsidP="00C67B53"/>
    <w:p w14:paraId="27057D50" w14:textId="632856CC" w:rsidR="00B50C20" w:rsidRDefault="00B50C20" w:rsidP="00D83C52">
      <w:pPr>
        <w:pStyle w:val="Heading2"/>
        <w:rPr>
          <w:b/>
          <w:iCs w:val="0"/>
          <w:color w:val="auto"/>
          <w:sz w:val="26"/>
          <w:szCs w:val="26"/>
        </w:rPr>
      </w:pPr>
      <w:r w:rsidRPr="00B50C20">
        <w:rPr>
          <w:b/>
          <w:iCs w:val="0"/>
          <w:color w:val="auto"/>
          <w:sz w:val="26"/>
          <w:szCs w:val="26"/>
        </w:rPr>
        <w:t>Selection Criteria</w:t>
      </w:r>
    </w:p>
    <w:p w14:paraId="18A52EE5" w14:textId="77777777" w:rsidR="000B3207" w:rsidRPr="000B3207" w:rsidRDefault="000B3207" w:rsidP="000B3207">
      <w:pPr>
        <w:pStyle w:val="Heading4"/>
      </w:pPr>
      <w:r>
        <w:t>Essential</w:t>
      </w:r>
    </w:p>
    <w:p w14:paraId="1404CFF3"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0CFE1439" w14:textId="77777777" w:rsidR="005D62AA" w:rsidRPr="003D1D33" w:rsidRDefault="005D62AA" w:rsidP="003D1D33">
      <w:pPr>
        <w:pStyle w:val="ListParagraph"/>
        <w:numPr>
          <w:ilvl w:val="0"/>
          <w:numId w:val="44"/>
        </w:numPr>
        <w:spacing w:before="0" w:after="60" w:line="240" w:lineRule="auto"/>
        <w:contextualSpacing w:val="0"/>
        <w:jc w:val="both"/>
        <w:rPr>
          <w:rFonts w:asciiTheme="majorHAnsi" w:eastAsia="MS Mincho" w:hAnsiTheme="majorHAnsi" w:cstheme="majorHAnsi"/>
          <w:color w:val="000000" w:themeColor="text1"/>
          <w:sz w:val="22"/>
        </w:rPr>
      </w:pPr>
      <w:r w:rsidRPr="003D1D33">
        <w:rPr>
          <w:rFonts w:asciiTheme="majorHAnsi" w:hAnsiTheme="majorHAnsi" w:cstheme="majorHAnsi"/>
          <w:b/>
          <w:color w:val="000000" w:themeColor="text1"/>
          <w:sz w:val="22"/>
        </w:rPr>
        <w:t xml:space="preserve">Education/Qualifications:  </w:t>
      </w:r>
      <w:r w:rsidRPr="003D1D33">
        <w:rPr>
          <w:rFonts w:asciiTheme="majorHAnsi" w:hAnsiTheme="majorHAnsi" w:cstheme="majorHAnsi"/>
          <w:color w:val="000000" w:themeColor="text1"/>
          <w:sz w:val="22"/>
        </w:rPr>
        <w:t xml:space="preserve">A doctorate or equivalent research experience in a relevant discipline area, such as Electronics Engineering, and mixed academic and industrial research leadership experience </w:t>
      </w:r>
    </w:p>
    <w:p w14:paraId="4C5EABC9" w14:textId="77777777" w:rsidR="000A3803" w:rsidRPr="003D1D33" w:rsidRDefault="000A3803" w:rsidP="003D1D33">
      <w:pPr>
        <w:numPr>
          <w:ilvl w:val="0"/>
          <w:numId w:val="44"/>
        </w:numPr>
        <w:spacing w:before="0" w:line="240" w:lineRule="auto"/>
        <w:jc w:val="both"/>
        <w:rPr>
          <w:rFonts w:asciiTheme="majorHAnsi" w:hAnsiTheme="majorHAnsi" w:cstheme="majorHAnsi"/>
          <w:color w:val="000000" w:themeColor="text1"/>
          <w:sz w:val="22"/>
        </w:rPr>
      </w:pPr>
      <w:r w:rsidRPr="003D1D33">
        <w:rPr>
          <w:rFonts w:asciiTheme="majorHAnsi" w:hAnsiTheme="majorHAnsi" w:cstheme="majorHAnsi"/>
          <w:color w:val="000000" w:themeColor="text1"/>
          <w:sz w:val="22"/>
        </w:rPr>
        <w:t>Solid technical expertise in at least two of the following specific research areas.</w:t>
      </w:r>
    </w:p>
    <w:p w14:paraId="66F12951" w14:textId="77777777" w:rsidR="000A3803" w:rsidRPr="003D1D33" w:rsidRDefault="000A3803" w:rsidP="003D1D33">
      <w:pPr>
        <w:numPr>
          <w:ilvl w:val="1"/>
          <w:numId w:val="44"/>
        </w:numPr>
        <w:spacing w:before="0" w:line="240" w:lineRule="auto"/>
        <w:jc w:val="both"/>
        <w:rPr>
          <w:rFonts w:asciiTheme="majorHAnsi" w:hAnsiTheme="majorHAnsi" w:cstheme="majorHAnsi"/>
          <w:color w:val="000000" w:themeColor="text1"/>
          <w:sz w:val="22"/>
        </w:rPr>
      </w:pPr>
      <w:bookmarkStart w:id="4" w:name="_Hlk520370265"/>
      <w:r w:rsidRPr="003D1D33">
        <w:rPr>
          <w:rFonts w:asciiTheme="majorHAnsi" w:hAnsiTheme="majorHAnsi" w:cstheme="majorHAnsi"/>
          <w:color w:val="000000" w:themeColor="text1"/>
          <w:sz w:val="22"/>
        </w:rPr>
        <w:t xml:space="preserve">Signal processing algorithm design and implementation in RF tracking systems, including array signal processing, time-of-arrival extraction, beamforming, belief propagation, convex optimisation, deep reinforcement learning, and their implementations in edge computing platforms; </w:t>
      </w:r>
    </w:p>
    <w:p w14:paraId="4CCAE676" w14:textId="77777777" w:rsidR="000A3803" w:rsidRPr="003D1D33" w:rsidRDefault="000A3803" w:rsidP="003D1D33">
      <w:pPr>
        <w:numPr>
          <w:ilvl w:val="1"/>
          <w:numId w:val="44"/>
        </w:numPr>
        <w:spacing w:before="0" w:line="240" w:lineRule="auto"/>
        <w:jc w:val="both"/>
        <w:rPr>
          <w:rFonts w:asciiTheme="majorHAnsi" w:hAnsiTheme="majorHAnsi" w:cstheme="majorHAnsi"/>
          <w:color w:val="000000" w:themeColor="text1"/>
          <w:sz w:val="22"/>
        </w:rPr>
      </w:pPr>
      <w:r w:rsidRPr="003D1D33">
        <w:rPr>
          <w:rFonts w:asciiTheme="majorHAnsi" w:hAnsiTheme="majorHAnsi" w:cstheme="majorHAnsi"/>
          <w:color w:val="000000" w:themeColor="text1"/>
          <w:sz w:val="22"/>
        </w:rPr>
        <w:t>Architecture design and implementation of micro sensing systems, including platform design and miniaturisation, operating systems services and network stacks for embedded devices, low-power operation for energy harvesting systems, deep learning, and applications building on those technologies;</w:t>
      </w:r>
    </w:p>
    <w:p w14:paraId="1EF81523" w14:textId="77777777" w:rsidR="000A3803" w:rsidRPr="003D1D33" w:rsidRDefault="000A3803" w:rsidP="003D1D33">
      <w:pPr>
        <w:numPr>
          <w:ilvl w:val="1"/>
          <w:numId w:val="44"/>
        </w:numPr>
        <w:spacing w:before="0" w:line="240" w:lineRule="auto"/>
        <w:jc w:val="both"/>
        <w:rPr>
          <w:rFonts w:asciiTheme="majorHAnsi" w:hAnsiTheme="majorHAnsi" w:cstheme="majorHAnsi"/>
          <w:iCs/>
          <w:color w:val="000000" w:themeColor="text1"/>
          <w:sz w:val="22"/>
        </w:rPr>
      </w:pPr>
      <w:r w:rsidRPr="003D1D33">
        <w:rPr>
          <w:rFonts w:asciiTheme="majorHAnsi" w:hAnsiTheme="majorHAnsi" w:cstheme="majorHAnsi"/>
          <w:color w:val="000000" w:themeColor="text1"/>
          <w:sz w:val="22"/>
        </w:rPr>
        <w:t>Architecture design and s</w:t>
      </w:r>
      <w:r w:rsidRPr="003D1D33">
        <w:rPr>
          <w:rFonts w:asciiTheme="majorHAnsi" w:hAnsiTheme="majorHAnsi" w:cstheme="majorHAnsi"/>
          <w:iCs/>
          <w:color w:val="000000" w:themeColor="text1"/>
          <w:sz w:val="22"/>
        </w:rPr>
        <w:t>ignal processing techniques for space communications and space situational awareness, including front-end and baseband architecture, design and implementation, signal detection and fast capture in extremely low signal-to-noise region, high-speed communication, and angle-of-arrival estimation.</w:t>
      </w:r>
    </w:p>
    <w:bookmarkEnd w:id="4"/>
    <w:p w14:paraId="2E4F9225" w14:textId="77777777" w:rsidR="000A3803" w:rsidRPr="003D1D33" w:rsidRDefault="000A3803" w:rsidP="003D1D33">
      <w:pPr>
        <w:numPr>
          <w:ilvl w:val="0"/>
          <w:numId w:val="44"/>
        </w:numPr>
        <w:spacing w:before="0" w:line="240" w:lineRule="auto"/>
        <w:jc w:val="both"/>
        <w:rPr>
          <w:rFonts w:asciiTheme="majorHAnsi" w:hAnsiTheme="majorHAnsi" w:cstheme="majorHAnsi"/>
          <w:b/>
          <w:color w:val="000000" w:themeColor="text1"/>
          <w:sz w:val="22"/>
        </w:rPr>
      </w:pPr>
      <w:r w:rsidRPr="003D1D33">
        <w:rPr>
          <w:rFonts w:asciiTheme="majorHAnsi" w:hAnsiTheme="majorHAnsi" w:cstheme="majorHAnsi"/>
          <w:iCs/>
          <w:color w:val="000000" w:themeColor="text1"/>
          <w:sz w:val="22"/>
        </w:rPr>
        <w:t>A record of science innovation and creativity plus the ability &amp; willingness to incorporate novel ideas and approaches into scientific investigations.</w:t>
      </w:r>
    </w:p>
    <w:p w14:paraId="3DA65249" w14:textId="723C0482" w:rsidR="000A3803" w:rsidRPr="003D1D33" w:rsidRDefault="000A3803" w:rsidP="003D1D33">
      <w:pPr>
        <w:numPr>
          <w:ilvl w:val="0"/>
          <w:numId w:val="44"/>
        </w:numPr>
        <w:spacing w:before="0" w:line="240" w:lineRule="auto"/>
        <w:jc w:val="both"/>
        <w:rPr>
          <w:rFonts w:asciiTheme="majorHAnsi" w:hAnsiTheme="majorHAnsi" w:cstheme="majorHAnsi"/>
          <w:b/>
          <w:color w:val="000000" w:themeColor="text1"/>
          <w:sz w:val="22"/>
        </w:rPr>
      </w:pPr>
      <w:r w:rsidRPr="003D1D33">
        <w:rPr>
          <w:rFonts w:asciiTheme="majorHAnsi" w:hAnsiTheme="majorHAnsi" w:cstheme="majorHAnsi"/>
          <w:bCs/>
          <w:color w:val="000000" w:themeColor="text1"/>
          <w:sz w:val="22"/>
        </w:rPr>
        <w:t xml:space="preserve">Demonstrated ability to work effectively as part of a research team, supervise junior researchers and students, and carry out independent individual research, to achieve organisational goals. </w:t>
      </w:r>
    </w:p>
    <w:p w14:paraId="0385E132" w14:textId="71FD5B82" w:rsidR="000A7D7B" w:rsidRPr="003D1D33" w:rsidRDefault="000A7D7B" w:rsidP="003D1D33">
      <w:pPr>
        <w:numPr>
          <w:ilvl w:val="0"/>
          <w:numId w:val="44"/>
        </w:numPr>
        <w:spacing w:before="0" w:line="240" w:lineRule="auto"/>
        <w:jc w:val="both"/>
        <w:rPr>
          <w:rFonts w:asciiTheme="majorHAnsi" w:hAnsiTheme="majorHAnsi" w:cstheme="majorHAnsi"/>
          <w:b/>
          <w:color w:val="000000" w:themeColor="text1"/>
          <w:sz w:val="22"/>
        </w:rPr>
      </w:pPr>
      <w:r w:rsidRPr="003D1D33">
        <w:rPr>
          <w:rFonts w:asciiTheme="majorHAnsi" w:hAnsiTheme="majorHAnsi" w:cstheme="majorHAnsi"/>
          <w:color w:val="000000" w:themeColor="text1"/>
          <w:sz w:val="22"/>
        </w:rPr>
        <w:lastRenderedPageBreak/>
        <w:t>Strong written and oral communication skills including the ability to publish research results, prepare reports and present the results of scientific investigations at national and international conferences and stakeholder meetings.</w:t>
      </w:r>
    </w:p>
    <w:p w14:paraId="1FAC90BA" w14:textId="2F95969F" w:rsidR="00E81562" w:rsidRPr="00AD7CB9" w:rsidRDefault="00E81562" w:rsidP="003D1D33">
      <w:pPr>
        <w:numPr>
          <w:ilvl w:val="0"/>
          <w:numId w:val="44"/>
        </w:numPr>
        <w:spacing w:before="0" w:line="240" w:lineRule="auto"/>
        <w:jc w:val="both"/>
        <w:rPr>
          <w:rStyle w:val="Strong"/>
          <w:rFonts w:asciiTheme="majorHAnsi" w:hAnsiTheme="majorHAnsi" w:cstheme="majorHAnsi"/>
          <w:color w:val="000000" w:themeColor="text1"/>
          <w:sz w:val="22"/>
        </w:rPr>
      </w:pPr>
      <w:r w:rsidRPr="00AD7CB9">
        <w:rPr>
          <w:rStyle w:val="Strong"/>
          <w:rFonts w:asciiTheme="majorHAnsi" w:hAnsiTheme="majorHAnsi" w:cstheme="majorHAnsi"/>
          <w:b w:val="0"/>
          <w:color w:val="000000" w:themeColor="text1"/>
          <w:sz w:val="22"/>
        </w:rPr>
        <w:t>A</w:t>
      </w:r>
      <w:r w:rsidR="00EF0296" w:rsidRPr="00AD7CB9">
        <w:rPr>
          <w:rStyle w:val="Strong"/>
          <w:rFonts w:asciiTheme="majorHAnsi" w:hAnsiTheme="majorHAnsi" w:cstheme="majorHAnsi"/>
          <w:b w:val="0"/>
          <w:color w:val="000000" w:themeColor="text1"/>
          <w:sz w:val="22"/>
        </w:rPr>
        <w:t xml:space="preserve"> strong</w:t>
      </w:r>
      <w:r w:rsidRPr="00AD7CB9">
        <w:rPr>
          <w:rStyle w:val="Strong"/>
          <w:rFonts w:asciiTheme="majorHAnsi" w:hAnsiTheme="majorHAnsi" w:cstheme="majorHAnsi"/>
          <w:b w:val="0"/>
          <w:color w:val="000000" w:themeColor="text1"/>
          <w:sz w:val="22"/>
        </w:rPr>
        <w:t xml:space="preserve"> track-record of publications in quality, peer reviewed journals to demonstrate national research standing, e.g., IEEE Journal on Selected Areas in Communications, IEEE Transactions on Communications, IEEE Transactions on Signal Processing, etc.</w:t>
      </w:r>
    </w:p>
    <w:p w14:paraId="32B3B05A" w14:textId="32813CF2" w:rsidR="00E81562" w:rsidRPr="003D1D33" w:rsidRDefault="00E81562" w:rsidP="003D1D33">
      <w:pPr>
        <w:numPr>
          <w:ilvl w:val="0"/>
          <w:numId w:val="44"/>
        </w:numPr>
        <w:spacing w:before="0" w:line="240" w:lineRule="auto"/>
        <w:jc w:val="both"/>
        <w:rPr>
          <w:rFonts w:asciiTheme="majorHAnsi" w:hAnsiTheme="majorHAnsi" w:cstheme="majorHAnsi"/>
          <w:b/>
          <w:color w:val="000000" w:themeColor="text1"/>
          <w:sz w:val="22"/>
        </w:rPr>
      </w:pPr>
      <w:r w:rsidRPr="003D1D33">
        <w:rPr>
          <w:rStyle w:val="Strong"/>
          <w:rFonts w:asciiTheme="majorHAnsi" w:hAnsiTheme="majorHAnsi" w:cstheme="majorHAnsi"/>
          <w:b w:val="0"/>
          <w:color w:val="000000" w:themeColor="text1"/>
          <w:sz w:val="22"/>
        </w:rPr>
        <w:t>A history of professional and respectful behaviours and attitudes in a collaborative environment.</w:t>
      </w:r>
    </w:p>
    <w:p w14:paraId="0CF604D1" w14:textId="116091AC" w:rsidR="000A7D7B" w:rsidRPr="00EF0296" w:rsidRDefault="000A7D7B" w:rsidP="000A3803">
      <w:pPr>
        <w:jc w:val="both"/>
        <w:rPr>
          <w:rStyle w:val="Emphasis"/>
          <w:iCs/>
          <w:color w:val="000000" w:themeColor="text1"/>
          <w:sz w:val="22"/>
        </w:rPr>
      </w:pPr>
    </w:p>
    <w:p w14:paraId="6ACB08A6" w14:textId="683133DC" w:rsidR="00F073BD" w:rsidRPr="00D74B78" w:rsidRDefault="00F073BD" w:rsidP="00F073BD">
      <w:pPr>
        <w:jc w:val="both"/>
        <w:rPr>
          <w:b/>
          <w:sz w:val="22"/>
        </w:rPr>
      </w:pPr>
      <w:r w:rsidRPr="00D74B78">
        <w:rPr>
          <w:b/>
          <w:sz w:val="22"/>
        </w:rPr>
        <w:t>For an appointment at the higher (CSOF7) salary level, as well as satisfying the Essential Criteria listed above, you must also have:</w:t>
      </w:r>
    </w:p>
    <w:p w14:paraId="11590563" w14:textId="2376ABB1" w:rsidR="00EF0296" w:rsidRPr="00AD7CB9" w:rsidRDefault="00EF0296" w:rsidP="00AD7CB9">
      <w:pPr>
        <w:pStyle w:val="ListParagraph"/>
        <w:numPr>
          <w:ilvl w:val="0"/>
          <w:numId w:val="46"/>
        </w:numPr>
        <w:jc w:val="both"/>
        <w:rPr>
          <w:rFonts w:eastAsia="MS Mincho"/>
          <w:color w:val="auto"/>
          <w:sz w:val="22"/>
        </w:rPr>
      </w:pPr>
      <w:r w:rsidRPr="00AD7CB9">
        <w:rPr>
          <w:rFonts w:eastAsia="MS Mincho"/>
          <w:color w:val="auto"/>
          <w:sz w:val="22"/>
        </w:rPr>
        <w:t>Demonstrated successes in proposing, securing, leading, executing and delivering industrial or government funded research projects</w:t>
      </w:r>
    </w:p>
    <w:p w14:paraId="78A004E6" w14:textId="1B9F9B75" w:rsidR="00EF0296" w:rsidRPr="00AD7CB9" w:rsidRDefault="00EF0296" w:rsidP="00AD7CB9">
      <w:pPr>
        <w:numPr>
          <w:ilvl w:val="0"/>
          <w:numId w:val="46"/>
        </w:numPr>
        <w:spacing w:before="0" w:line="240" w:lineRule="auto"/>
        <w:jc w:val="both"/>
        <w:rPr>
          <w:rStyle w:val="Strong"/>
          <w:rFonts w:asciiTheme="majorHAnsi" w:hAnsiTheme="majorHAnsi" w:cstheme="majorHAnsi"/>
          <w:b w:val="0"/>
          <w:color w:val="000000" w:themeColor="text1"/>
          <w:sz w:val="22"/>
        </w:rPr>
      </w:pPr>
      <w:r w:rsidRPr="00AD7CB9">
        <w:rPr>
          <w:rStyle w:val="Strong"/>
          <w:rFonts w:asciiTheme="majorHAnsi" w:hAnsiTheme="majorHAnsi" w:cstheme="majorHAnsi"/>
          <w:b w:val="0"/>
          <w:color w:val="000000" w:themeColor="text1"/>
          <w:sz w:val="22"/>
        </w:rPr>
        <w:t xml:space="preserve">An excellent track-record of publications in quality, peer reviewed journals to demonstrate international research standing, e.g., IEEE Journal on Selected Areas in Communications, IEEE Journal on Selected Topics in Signal Processing, </w:t>
      </w:r>
      <w:r w:rsidR="00462192" w:rsidRPr="00AD7CB9">
        <w:rPr>
          <w:rStyle w:val="Strong"/>
          <w:rFonts w:asciiTheme="majorHAnsi" w:hAnsiTheme="majorHAnsi" w:cstheme="majorHAnsi"/>
          <w:b w:val="0"/>
          <w:color w:val="000000" w:themeColor="text1"/>
          <w:sz w:val="22"/>
        </w:rPr>
        <w:t xml:space="preserve">IEEE Communications Magazine, IEEE Wireless Communications </w:t>
      </w:r>
      <w:r w:rsidR="00115A79" w:rsidRPr="00AD7CB9">
        <w:rPr>
          <w:rStyle w:val="Strong"/>
          <w:rFonts w:asciiTheme="majorHAnsi" w:hAnsiTheme="majorHAnsi" w:cstheme="majorHAnsi"/>
          <w:b w:val="0"/>
          <w:color w:val="000000" w:themeColor="text1"/>
          <w:sz w:val="22"/>
        </w:rPr>
        <w:t>Magazine, etc.</w:t>
      </w:r>
    </w:p>
    <w:p w14:paraId="3546F131" w14:textId="5C99294E" w:rsidR="00EF0296" w:rsidRPr="00AD7CB9" w:rsidRDefault="00AB6A60" w:rsidP="00AD7CB9">
      <w:pPr>
        <w:numPr>
          <w:ilvl w:val="0"/>
          <w:numId w:val="46"/>
        </w:numPr>
        <w:spacing w:before="0" w:line="240" w:lineRule="auto"/>
        <w:jc w:val="both"/>
        <w:rPr>
          <w:rStyle w:val="Strong"/>
          <w:rFonts w:asciiTheme="majorHAnsi" w:hAnsiTheme="majorHAnsi" w:cstheme="majorHAnsi"/>
          <w:b w:val="0"/>
          <w:color w:val="000000" w:themeColor="text1"/>
          <w:sz w:val="22"/>
        </w:rPr>
      </w:pPr>
      <w:r w:rsidRPr="00AD7CB9">
        <w:rPr>
          <w:rStyle w:val="Strong"/>
          <w:rFonts w:asciiTheme="majorHAnsi" w:hAnsiTheme="majorHAnsi" w:cstheme="majorHAnsi"/>
          <w:b w:val="0"/>
          <w:color w:val="000000" w:themeColor="text1"/>
          <w:sz w:val="22"/>
        </w:rPr>
        <w:t>International recognition in</w:t>
      </w:r>
      <w:r w:rsidR="00EF0296" w:rsidRPr="00AD7CB9">
        <w:rPr>
          <w:rStyle w:val="Strong"/>
          <w:rFonts w:asciiTheme="majorHAnsi" w:hAnsiTheme="majorHAnsi" w:cstheme="majorHAnsi"/>
          <w:b w:val="0"/>
          <w:color w:val="000000" w:themeColor="text1"/>
          <w:sz w:val="22"/>
        </w:rPr>
        <w:t xml:space="preserve"> radio and/or biomedical signal processing</w:t>
      </w:r>
      <w:r w:rsidRPr="00AD7CB9">
        <w:rPr>
          <w:rStyle w:val="Strong"/>
          <w:rFonts w:asciiTheme="majorHAnsi" w:hAnsiTheme="majorHAnsi" w:cstheme="majorHAnsi"/>
          <w:b w:val="0"/>
          <w:color w:val="000000" w:themeColor="text1"/>
          <w:sz w:val="22"/>
        </w:rPr>
        <w:t>, evidenced</w:t>
      </w:r>
      <w:r w:rsidR="00EF0296" w:rsidRPr="00AD7CB9">
        <w:rPr>
          <w:rStyle w:val="Strong"/>
          <w:rFonts w:asciiTheme="majorHAnsi" w:hAnsiTheme="majorHAnsi" w:cstheme="majorHAnsi"/>
          <w:b w:val="0"/>
          <w:color w:val="000000" w:themeColor="text1"/>
          <w:sz w:val="22"/>
        </w:rPr>
        <w:t xml:space="preserve"> by editorship </w:t>
      </w:r>
      <w:r w:rsidR="001C0F77" w:rsidRPr="00AD7CB9">
        <w:rPr>
          <w:rStyle w:val="Strong"/>
          <w:rFonts w:asciiTheme="majorHAnsi" w:hAnsiTheme="majorHAnsi" w:cstheme="majorHAnsi"/>
          <w:b w:val="0"/>
          <w:color w:val="000000" w:themeColor="text1"/>
          <w:sz w:val="22"/>
        </w:rPr>
        <w:t xml:space="preserve">and invited talks </w:t>
      </w:r>
      <w:r w:rsidR="00EF0296" w:rsidRPr="00AD7CB9">
        <w:rPr>
          <w:rStyle w:val="Strong"/>
          <w:rFonts w:asciiTheme="majorHAnsi" w:hAnsiTheme="majorHAnsi" w:cstheme="majorHAnsi"/>
          <w:b w:val="0"/>
          <w:color w:val="000000" w:themeColor="text1"/>
          <w:sz w:val="22"/>
        </w:rPr>
        <w:t xml:space="preserve">for high-impact journals and conferences </w:t>
      </w:r>
    </w:p>
    <w:p w14:paraId="722F4246" w14:textId="61D39782" w:rsidR="00AB6A60" w:rsidRPr="00AD7CB9" w:rsidRDefault="00AB6A60" w:rsidP="00AD7CB9">
      <w:pPr>
        <w:numPr>
          <w:ilvl w:val="0"/>
          <w:numId w:val="46"/>
        </w:numPr>
        <w:spacing w:before="0" w:line="240" w:lineRule="auto"/>
        <w:jc w:val="both"/>
        <w:rPr>
          <w:rStyle w:val="Strong"/>
          <w:rFonts w:asciiTheme="majorHAnsi" w:hAnsiTheme="majorHAnsi" w:cstheme="majorHAnsi"/>
          <w:b w:val="0"/>
          <w:color w:val="000000" w:themeColor="text1"/>
          <w:sz w:val="22"/>
        </w:rPr>
      </w:pPr>
      <w:r w:rsidRPr="00AD7CB9">
        <w:rPr>
          <w:rStyle w:val="Strong"/>
          <w:rFonts w:asciiTheme="majorHAnsi" w:hAnsiTheme="majorHAnsi" w:cstheme="majorHAnsi"/>
          <w:b w:val="0"/>
          <w:color w:val="000000" w:themeColor="text1"/>
          <w:sz w:val="22"/>
        </w:rPr>
        <w:t>Evidence of successful research supervision (e.g., PhD, postdoc, etc.)</w:t>
      </w:r>
    </w:p>
    <w:p w14:paraId="40C12FE0" w14:textId="77777777" w:rsidR="00F073BD" w:rsidRPr="00EF0296" w:rsidRDefault="00F073BD" w:rsidP="000A3803">
      <w:pPr>
        <w:jc w:val="both"/>
        <w:rPr>
          <w:rStyle w:val="Emphasis"/>
          <w:i w:val="0"/>
          <w:iCs/>
          <w:color w:val="000000" w:themeColor="text1"/>
          <w:sz w:val="22"/>
        </w:rPr>
      </w:pPr>
    </w:p>
    <w:p w14:paraId="30AF80E1" w14:textId="258225EF" w:rsidR="000A3803" w:rsidRDefault="000A3803" w:rsidP="000A3803">
      <w:pPr>
        <w:jc w:val="both"/>
        <w:rPr>
          <w:rStyle w:val="Emphasis"/>
          <w:iCs/>
        </w:rPr>
      </w:pPr>
      <w:r>
        <w:rPr>
          <w:rStyle w:val="Emphasis"/>
          <w:b/>
          <w:iCs/>
          <w:color w:val="000000" w:themeColor="text1"/>
          <w:sz w:val="22"/>
        </w:rPr>
        <w:t>Desirable Criteria:</w:t>
      </w:r>
    </w:p>
    <w:p w14:paraId="57F000B8" w14:textId="10FC3015" w:rsidR="000A3803" w:rsidRPr="00214AA3" w:rsidRDefault="000A3803" w:rsidP="000A3803">
      <w:pPr>
        <w:numPr>
          <w:ilvl w:val="0"/>
          <w:numId w:val="41"/>
        </w:numPr>
        <w:spacing w:before="0" w:line="240" w:lineRule="auto"/>
        <w:jc w:val="both"/>
        <w:rPr>
          <w:rFonts w:cs="Arial"/>
        </w:rPr>
      </w:pPr>
      <w:r w:rsidRPr="003D1D33">
        <w:rPr>
          <w:iCs/>
          <w:color w:val="000000" w:themeColor="text1"/>
          <w:sz w:val="22"/>
        </w:rPr>
        <w:t>Track record of design, implementation, and deployment of communication</w:t>
      </w:r>
      <w:r w:rsidR="00530755">
        <w:rPr>
          <w:iCs/>
          <w:color w:val="000000" w:themeColor="text1"/>
          <w:sz w:val="22"/>
        </w:rPr>
        <w:t>,</w:t>
      </w:r>
      <w:r w:rsidRPr="003D1D33">
        <w:rPr>
          <w:iCs/>
          <w:color w:val="000000" w:themeColor="text1"/>
          <w:sz w:val="22"/>
        </w:rPr>
        <w:t xml:space="preserve"> sensing </w:t>
      </w:r>
      <w:r w:rsidR="00530755">
        <w:rPr>
          <w:iCs/>
          <w:color w:val="000000" w:themeColor="text1"/>
          <w:sz w:val="22"/>
        </w:rPr>
        <w:t xml:space="preserve">and tracking </w:t>
      </w:r>
      <w:r w:rsidRPr="003D1D33">
        <w:rPr>
          <w:iCs/>
          <w:color w:val="000000" w:themeColor="text1"/>
          <w:sz w:val="22"/>
        </w:rPr>
        <w:t>systems (preferably in industry context)</w:t>
      </w:r>
    </w:p>
    <w:p w14:paraId="2D58698A" w14:textId="52070942" w:rsidR="000A3803" w:rsidRPr="003D1D33" w:rsidRDefault="000A3803" w:rsidP="000A3803">
      <w:pPr>
        <w:numPr>
          <w:ilvl w:val="0"/>
          <w:numId w:val="41"/>
        </w:numPr>
        <w:spacing w:before="0" w:line="240" w:lineRule="auto"/>
        <w:jc w:val="both"/>
        <w:rPr>
          <w:iCs/>
          <w:color w:val="000000" w:themeColor="text1"/>
          <w:sz w:val="22"/>
        </w:rPr>
      </w:pPr>
      <w:r w:rsidRPr="003D1D33">
        <w:rPr>
          <w:iCs/>
          <w:color w:val="000000" w:themeColor="text1"/>
          <w:sz w:val="22"/>
        </w:rPr>
        <w:t xml:space="preserve">In-depth knowledge on federated learning, transfer learning, online learning, hidden Markov chain, multi-timescale Markov decision process, and partially observable Markov decision process. </w:t>
      </w:r>
    </w:p>
    <w:p w14:paraId="33D58CAE" w14:textId="77777777" w:rsidR="000A3803" w:rsidRPr="003D1D33" w:rsidRDefault="000A3803" w:rsidP="000A3803">
      <w:pPr>
        <w:numPr>
          <w:ilvl w:val="0"/>
          <w:numId w:val="41"/>
        </w:numPr>
        <w:spacing w:before="0" w:line="240" w:lineRule="auto"/>
        <w:jc w:val="both"/>
        <w:rPr>
          <w:iCs/>
          <w:color w:val="000000" w:themeColor="text1"/>
          <w:sz w:val="22"/>
        </w:rPr>
      </w:pPr>
      <w:r w:rsidRPr="003D1D33">
        <w:rPr>
          <w:iCs/>
          <w:color w:val="000000" w:themeColor="text1"/>
          <w:sz w:val="22"/>
        </w:rPr>
        <w:t>Proven applications of your research, e.g., in terms of industry / community uptake of research prototypes / intellectual property or commercialization of technology.</w:t>
      </w:r>
    </w:p>
    <w:p w14:paraId="2282B5DF" w14:textId="77777777" w:rsidR="000A3803" w:rsidRPr="00214AA3" w:rsidRDefault="000A3803" w:rsidP="000A3803">
      <w:pPr>
        <w:numPr>
          <w:ilvl w:val="0"/>
          <w:numId w:val="41"/>
        </w:numPr>
        <w:spacing w:before="0" w:line="240" w:lineRule="auto"/>
        <w:jc w:val="both"/>
        <w:rPr>
          <w:iCs/>
          <w:color w:val="000000" w:themeColor="text1"/>
          <w:sz w:val="22"/>
        </w:rPr>
      </w:pPr>
      <w:r w:rsidRPr="003D1D33">
        <w:rPr>
          <w:iCs/>
          <w:color w:val="000000" w:themeColor="text1"/>
          <w:sz w:val="22"/>
        </w:rPr>
        <w:t>Established collaborations (e.g., as evidenced by joint publications) with top researchers in the respective field</w:t>
      </w:r>
      <w:r w:rsidRPr="00214AA3">
        <w:rPr>
          <w:iCs/>
          <w:color w:val="000000" w:themeColor="text1"/>
          <w:sz w:val="22"/>
        </w:rPr>
        <w:t>.</w:t>
      </w:r>
    </w:p>
    <w:p w14:paraId="3C323DF4" w14:textId="6E7F9F9E" w:rsidR="004C6470" w:rsidRDefault="004C6470" w:rsidP="004C6470">
      <w:pPr>
        <w:spacing w:before="0" w:after="60" w:line="240" w:lineRule="auto"/>
        <w:rPr>
          <w:rFonts w:cs="Calibri"/>
          <w:szCs w:val="24"/>
        </w:rPr>
      </w:pPr>
    </w:p>
    <w:p w14:paraId="7DDB6C39" w14:textId="77777777" w:rsidR="004C6470" w:rsidRDefault="004C6470" w:rsidP="004C6470">
      <w:pPr>
        <w:spacing w:after="60"/>
        <w:jc w:val="both"/>
        <w:rPr>
          <w:rFonts w:eastAsia="MS Mincho"/>
          <w:iCs/>
          <w:color w:val="000000" w:themeColor="text1"/>
          <w:sz w:val="22"/>
        </w:rPr>
      </w:pPr>
      <w:r>
        <w:rPr>
          <w:b/>
          <w:iCs/>
          <w:color w:val="000000" w:themeColor="text1"/>
          <w:sz w:val="22"/>
        </w:rPr>
        <w:t>As Australia’s Innovation Catalyst, CSIRO has strategic actions underpinned by behaviours aligned to</w:t>
      </w:r>
      <w:r>
        <w:rPr>
          <w:iCs/>
          <w:color w:val="000000" w:themeColor="text1"/>
          <w:sz w:val="22"/>
        </w:rPr>
        <w:t>:</w:t>
      </w:r>
    </w:p>
    <w:p w14:paraId="65D3B885" w14:textId="77777777" w:rsidR="004C6470" w:rsidRDefault="004C6470" w:rsidP="004C6470">
      <w:pPr>
        <w:numPr>
          <w:ilvl w:val="0"/>
          <w:numId w:val="42"/>
        </w:numPr>
        <w:spacing w:before="0" w:after="0" w:line="240" w:lineRule="auto"/>
        <w:jc w:val="both"/>
        <w:rPr>
          <w:iCs/>
          <w:color w:val="000000" w:themeColor="text1"/>
          <w:sz w:val="22"/>
        </w:rPr>
      </w:pPr>
      <w:r>
        <w:rPr>
          <w:iCs/>
          <w:color w:val="000000" w:themeColor="text1"/>
          <w:sz w:val="22"/>
        </w:rPr>
        <w:t>Excellent science</w:t>
      </w:r>
    </w:p>
    <w:p w14:paraId="065AC33A" w14:textId="77777777" w:rsidR="004C6470" w:rsidRDefault="004C6470" w:rsidP="004C6470">
      <w:pPr>
        <w:numPr>
          <w:ilvl w:val="0"/>
          <w:numId w:val="42"/>
        </w:numPr>
        <w:spacing w:before="0" w:after="0" w:line="240" w:lineRule="auto"/>
        <w:jc w:val="both"/>
        <w:rPr>
          <w:iCs/>
          <w:color w:val="000000" w:themeColor="text1"/>
          <w:sz w:val="22"/>
        </w:rPr>
      </w:pPr>
      <w:r>
        <w:rPr>
          <w:iCs/>
          <w:color w:val="000000" w:themeColor="text1"/>
          <w:sz w:val="22"/>
        </w:rPr>
        <w:t>Inclusion, trust &amp; respect</w:t>
      </w:r>
    </w:p>
    <w:p w14:paraId="630033AD" w14:textId="77777777" w:rsidR="004C6470" w:rsidRDefault="004C6470" w:rsidP="004C6470">
      <w:pPr>
        <w:numPr>
          <w:ilvl w:val="0"/>
          <w:numId w:val="42"/>
        </w:numPr>
        <w:spacing w:before="0" w:after="0" w:line="240" w:lineRule="auto"/>
        <w:jc w:val="both"/>
        <w:rPr>
          <w:iCs/>
          <w:color w:val="000000" w:themeColor="text1"/>
          <w:sz w:val="22"/>
        </w:rPr>
      </w:pPr>
      <w:r>
        <w:rPr>
          <w:iCs/>
          <w:color w:val="000000" w:themeColor="text1"/>
          <w:sz w:val="22"/>
        </w:rPr>
        <w:t xml:space="preserve">Health, safety &amp; environment </w:t>
      </w:r>
    </w:p>
    <w:p w14:paraId="19CB691D" w14:textId="77777777" w:rsidR="004C6470" w:rsidRDefault="004C6470" w:rsidP="004C6470">
      <w:pPr>
        <w:numPr>
          <w:ilvl w:val="0"/>
          <w:numId w:val="42"/>
        </w:numPr>
        <w:spacing w:before="0" w:line="240" w:lineRule="auto"/>
        <w:ind w:left="714" w:hanging="357"/>
        <w:jc w:val="both"/>
        <w:rPr>
          <w:iCs/>
          <w:color w:val="000000" w:themeColor="text1"/>
          <w:sz w:val="22"/>
        </w:rPr>
      </w:pPr>
      <w:r>
        <w:rPr>
          <w:iCs/>
          <w:color w:val="000000" w:themeColor="text1"/>
          <w:sz w:val="22"/>
        </w:rPr>
        <w:t>Delivery on commitments.</w:t>
      </w:r>
    </w:p>
    <w:p w14:paraId="2B8C3B47" w14:textId="77777777" w:rsidR="004C6470" w:rsidRDefault="004C6470" w:rsidP="004C6470">
      <w:pPr>
        <w:spacing w:after="240"/>
        <w:jc w:val="both"/>
        <w:rPr>
          <w:b/>
          <w:iCs/>
          <w:color w:val="000000" w:themeColor="text1"/>
          <w:sz w:val="22"/>
        </w:rPr>
      </w:pPr>
      <w:r>
        <w:rPr>
          <w:b/>
          <w:iCs/>
          <w:color w:val="000000" w:themeColor="text1"/>
          <w:sz w:val="22"/>
        </w:rPr>
        <w:t>In your application and at interviews you will need to demonstrate alignment with these behaviours.</w:t>
      </w:r>
    </w:p>
    <w:p w14:paraId="3DCAE00B" w14:textId="77777777" w:rsidR="004C6470" w:rsidRDefault="004C6470" w:rsidP="004C6470">
      <w:pPr>
        <w:rPr>
          <w:b/>
          <w:i/>
          <w:color w:val="000000" w:themeColor="text1"/>
          <w:sz w:val="22"/>
        </w:rPr>
      </w:pPr>
      <w:r>
        <w:rPr>
          <w:b/>
          <w:i/>
          <w:color w:val="000000" w:themeColor="text1"/>
          <w:sz w:val="22"/>
        </w:rPr>
        <w:t>Data61 Values:</w:t>
      </w:r>
    </w:p>
    <w:p w14:paraId="2B01EA40" w14:textId="77777777" w:rsidR="004C6470" w:rsidRDefault="004C6470" w:rsidP="004C6470">
      <w:pPr>
        <w:ind w:left="135"/>
        <w:jc w:val="both"/>
        <w:rPr>
          <w:iCs/>
          <w:color w:val="000000" w:themeColor="text1"/>
          <w:sz w:val="22"/>
        </w:rPr>
      </w:pPr>
      <w:r>
        <w:rPr>
          <w:b/>
          <w:bCs/>
          <w:iCs/>
          <w:color w:val="000000" w:themeColor="text1"/>
          <w:sz w:val="22"/>
        </w:rPr>
        <w:t>Great Impact</w:t>
      </w:r>
      <w:r>
        <w:rPr>
          <w:iCs/>
          <w:color w:val="000000" w:themeColor="text1"/>
          <w:sz w:val="22"/>
        </w:rPr>
        <w:t xml:space="preserve">: We focus our valuable resources on areas where we can lead globally and have large impact for Australia, to aid our future prosperity and independence. </w:t>
      </w:r>
      <w:r>
        <w:rPr>
          <w:rFonts w:ascii="MS Gothic" w:eastAsia="MS Gothic" w:hAnsi="MS Gothic" w:cs="MS Gothic" w:hint="eastAsia"/>
          <w:iCs/>
          <w:color w:val="000000" w:themeColor="text1"/>
          <w:sz w:val="22"/>
        </w:rPr>
        <w:t> </w:t>
      </w:r>
    </w:p>
    <w:p w14:paraId="03847471" w14:textId="77777777" w:rsidR="004C6470" w:rsidRDefault="004C6470" w:rsidP="004C6470">
      <w:pPr>
        <w:ind w:left="135"/>
        <w:jc w:val="both"/>
        <w:rPr>
          <w:iCs/>
          <w:color w:val="000000" w:themeColor="text1"/>
          <w:sz w:val="22"/>
        </w:rPr>
      </w:pPr>
      <w:r>
        <w:rPr>
          <w:b/>
          <w:bCs/>
          <w:iCs/>
          <w:color w:val="000000" w:themeColor="text1"/>
          <w:sz w:val="22"/>
        </w:rPr>
        <w:t>Mastery</w:t>
      </w:r>
      <w:r>
        <w:rPr>
          <w:iCs/>
          <w:color w:val="000000" w:themeColor="text1"/>
          <w:sz w:val="22"/>
        </w:rPr>
        <w:t xml:space="preserve">: We are fearless, curious and we improve every day. We strive to excel in research, technology and business, and to work with the best in the world. </w:t>
      </w:r>
      <w:r>
        <w:rPr>
          <w:rFonts w:ascii="MS Gothic" w:eastAsia="MS Gothic" w:hAnsi="MS Gothic" w:cs="MS Gothic" w:hint="eastAsia"/>
          <w:iCs/>
          <w:color w:val="000000" w:themeColor="text1"/>
          <w:sz w:val="22"/>
        </w:rPr>
        <w:t> </w:t>
      </w:r>
    </w:p>
    <w:p w14:paraId="0B73C8B4" w14:textId="77777777" w:rsidR="004C6470" w:rsidRDefault="004C6470" w:rsidP="004C6470">
      <w:pPr>
        <w:ind w:left="135"/>
        <w:jc w:val="both"/>
        <w:rPr>
          <w:iCs/>
          <w:color w:val="000000" w:themeColor="text1"/>
          <w:sz w:val="22"/>
        </w:rPr>
      </w:pPr>
      <w:r>
        <w:rPr>
          <w:b/>
          <w:bCs/>
          <w:iCs/>
          <w:color w:val="000000" w:themeColor="text1"/>
          <w:sz w:val="22"/>
        </w:rPr>
        <w:lastRenderedPageBreak/>
        <w:t>Co-Creation of Value</w:t>
      </w:r>
      <w:r>
        <w:rPr>
          <w:iCs/>
          <w:color w:val="000000" w:themeColor="text1"/>
          <w:sz w:val="22"/>
        </w:rPr>
        <w:t xml:space="preserve">: Everything we do involves co-creation with our network: team, customers and partners. Generously empowering their success is central to our success. </w:t>
      </w:r>
      <w:r>
        <w:rPr>
          <w:rFonts w:ascii="MS Gothic" w:eastAsia="MS Gothic" w:hAnsi="MS Gothic" w:cs="MS Gothic" w:hint="eastAsia"/>
          <w:iCs/>
          <w:color w:val="000000" w:themeColor="text1"/>
          <w:sz w:val="22"/>
        </w:rPr>
        <w:t> </w:t>
      </w:r>
    </w:p>
    <w:p w14:paraId="73E756F6" w14:textId="77777777" w:rsidR="004C6470" w:rsidRDefault="004C6470" w:rsidP="004C6470">
      <w:pPr>
        <w:ind w:left="135"/>
        <w:jc w:val="both"/>
        <w:rPr>
          <w:iCs/>
          <w:color w:val="000000" w:themeColor="text1"/>
          <w:sz w:val="22"/>
        </w:rPr>
      </w:pPr>
      <w:r>
        <w:rPr>
          <w:b/>
          <w:bCs/>
          <w:iCs/>
          <w:color w:val="000000" w:themeColor="text1"/>
          <w:sz w:val="22"/>
        </w:rPr>
        <w:t>Ownership of Results</w:t>
      </w:r>
      <w:r>
        <w:rPr>
          <w:iCs/>
          <w:color w:val="000000" w:themeColor="text1"/>
          <w:sz w:val="22"/>
        </w:rPr>
        <w:t xml:space="preserve">: We jointly hold ourselves accountable for our actions. We do this via trust and commitment. </w:t>
      </w:r>
    </w:p>
    <w:p w14:paraId="0D0016B4" w14:textId="77777777" w:rsidR="004C6470" w:rsidRDefault="004C6470" w:rsidP="004C6470">
      <w:pPr>
        <w:ind w:left="135"/>
        <w:jc w:val="both"/>
        <w:rPr>
          <w:iCs/>
          <w:color w:val="000000" w:themeColor="text1"/>
          <w:sz w:val="22"/>
        </w:rPr>
      </w:pPr>
      <w:r>
        <w:rPr>
          <w:b/>
          <w:bCs/>
          <w:iCs/>
          <w:color w:val="000000" w:themeColor="text1"/>
          <w:sz w:val="22"/>
        </w:rPr>
        <w:t>People and their Differences</w:t>
      </w:r>
      <w:r>
        <w:rPr>
          <w:iCs/>
          <w:color w:val="000000" w:themeColor="text1"/>
          <w:sz w:val="22"/>
        </w:rPr>
        <w:t xml:space="preserve">: We embrace the creativity that comes from the diversity of our people. </w:t>
      </w:r>
    </w:p>
    <w:p w14:paraId="5773AA44" w14:textId="77777777" w:rsidR="004C6470" w:rsidRDefault="004C6470" w:rsidP="004C6470">
      <w:pPr>
        <w:ind w:left="135"/>
        <w:jc w:val="both"/>
        <w:rPr>
          <w:iCs/>
          <w:color w:val="000000" w:themeColor="text1"/>
          <w:sz w:val="22"/>
        </w:rPr>
      </w:pPr>
      <w:r>
        <w:rPr>
          <w:b/>
          <w:bCs/>
          <w:iCs/>
          <w:color w:val="000000" w:themeColor="text1"/>
          <w:sz w:val="22"/>
        </w:rPr>
        <w:t>Agility and Flexibility</w:t>
      </w:r>
      <w:r>
        <w:rPr>
          <w:iCs/>
          <w:color w:val="000000" w:themeColor="text1"/>
          <w:sz w:val="22"/>
        </w:rPr>
        <w:t xml:space="preserve">: We view the changing world as an opportunity. This requires agility and flexibility in everything we do; everything changes, except our constant desire to adapt. </w:t>
      </w:r>
    </w:p>
    <w:p w14:paraId="0B57D95C" w14:textId="77777777" w:rsidR="004C6470" w:rsidRDefault="004C6470" w:rsidP="004C6470">
      <w:pPr>
        <w:ind w:left="135"/>
        <w:jc w:val="both"/>
        <w:rPr>
          <w:iCs/>
          <w:color w:val="000000" w:themeColor="text1"/>
          <w:sz w:val="22"/>
        </w:rPr>
      </w:pPr>
      <w:r>
        <w:rPr>
          <w:b/>
          <w:bCs/>
          <w:iCs/>
          <w:color w:val="000000" w:themeColor="text1"/>
          <w:sz w:val="22"/>
        </w:rPr>
        <w:t>Tell it Straight, with Respect: </w:t>
      </w:r>
      <w:r>
        <w:rPr>
          <w:iCs/>
          <w:color w:val="000000" w:themeColor="text1"/>
          <w:sz w:val="22"/>
        </w:rPr>
        <w:t>We say what we mean, mean what we say, and do not mislead, obfuscate or spin. We're direct and always respectful.</w:t>
      </w:r>
    </w:p>
    <w:p w14:paraId="311B5268" w14:textId="3C12D61F" w:rsidR="009968D2" w:rsidRPr="00AD7CB9" w:rsidRDefault="009968D2" w:rsidP="00AD7CB9"/>
    <w:p w14:paraId="1BE66AA7" w14:textId="77777777" w:rsidR="00E673A0" w:rsidRPr="003044E2" w:rsidRDefault="00E673A0" w:rsidP="00E673A0">
      <w:pPr>
        <w:pStyle w:val="Boxedheading"/>
      </w:pPr>
      <w:r>
        <w:t>Special Requirements</w:t>
      </w:r>
    </w:p>
    <w:p w14:paraId="71965431" w14:textId="77777777" w:rsidR="00E673A0" w:rsidRDefault="00E673A0" w:rsidP="00E673A0">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14:paraId="4E16DDE7" w14:textId="77777777" w:rsidR="003E5564" w:rsidRDefault="003E5564" w:rsidP="00E673A0">
      <w:pPr>
        <w:pStyle w:val="Boxedlistbullet"/>
        <w:numPr>
          <w:ilvl w:val="0"/>
          <w:numId w:val="0"/>
        </w:numPr>
        <w:ind w:left="227"/>
      </w:pPr>
    </w:p>
    <w:p w14:paraId="5E4BC148" w14:textId="77777777" w:rsidR="00814ACE" w:rsidRPr="003D1D33" w:rsidRDefault="00E673A0" w:rsidP="00E673A0">
      <w:pPr>
        <w:pStyle w:val="Boxedlistbullet"/>
        <w:spacing w:before="100" w:beforeAutospacing="1" w:after="100" w:afterAutospacing="1"/>
      </w:pPr>
      <w:r w:rsidRPr="003D1D33">
        <w:t>The successful candidate will</w:t>
      </w:r>
      <w:r w:rsidR="00814ACE" w:rsidRPr="003D1D33">
        <w:t xml:space="preserve"> be asked to </w:t>
      </w:r>
      <w:r w:rsidR="00D476E9" w:rsidRPr="003D1D33">
        <w:t xml:space="preserve">obtain and provide evidence of a </w:t>
      </w:r>
      <w:r w:rsidR="00814ACE" w:rsidRPr="003D1D33">
        <w:t xml:space="preserve">National </w:t>
      </w:r>
      <w:r w:rsidR="00D476E9" w:rsidRPr="003D1D33">
        <w:t>P</w:t>
      </w:r>
      <w:r w:rsidR="00814ACE" w:rsidRPr="003D1D33">
        <w:t xml:space="preserve">olice </w:t>
      </w:r>
      <w:r w:rsidR="00D476E9" w:rsidRPr="003D1D33">
        <w:t>C</w:t>
      </w:r>
      <w:r w:rsidR="00814ACE" w:rsidRPr="003D1D33">
        <w:t>heck</w:t>
      </w:r>
      <w:r w:rsidR="00D476E9" w:rsidRPr="003D1D33">
        <w:t xml:space="preserve"> or equivalent</w:t>
      </w:r>
      <w:r w:rsidR="00814ACE" w:rsidRPr="003D1D33">
        <w:t>. Please note that people with criminal records are not automatically deemed ineligible. Each application will be considered on its merits.</w:t>
      </w:r>
      <w:r w:rsidRPr="003D1D33">
        <w:t xml:space="preserve"> </w:t>
      </w:r>
    </w:p>
    <w:p w14:paraId="4652DD03" w14:textId="77777777" w:rsidR="00AD7CB9" w:rsidRDefault="00AD7CB9" w:rsidP="00D83C52">
      <w:pPr>
        <w:pStyle w:val="Heading2"/>
        <w:rPr>
          <w:b/>
          <w:iCs w:val="0"/>
          <w:color w:val="auto"/>
          <w:sz w:val="26"/>
          <w:szCs w:val="26"/>
        </w:rPr>
      </w:pPr>
    </w:p>
    <w:p w14:paraId="68A62FBE" w14:textId="39AD3EE6" w:rsidR="00B50C20" w:rsidRPr="000B3207" w:rsidRDefault="00B50C20" w:rsidP="00D83C52">
      <w:pPr>
        <w:pStyle w:val="Heading2"/>
        <w:rPr>
          <w:b/>
          <w:iCs w:val="0"/>
          <w:color w:val="auto"/>
          <w:sz w:val="26"/>
          <w:szCs w:val="26"/>
        </w:rPr>
      </w:pPr>
      <w:r w:rsidRPr="000B3207">
        <w:rPr>
          <w:b/>
          <w:iCs w:val="0"/>
          <w:color w:val="auto"/>
          <w:sz w:val="26"/>
          <w:szCs w:val="26"/>
        </w:rPr>
        <w:t>About CSIRO:</w:t>
      </w:r>
    </w:p>
    <w:p w14:paraId="4A8288A1" w14:textId="77777777"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2" w:tooltip="CSIRO Website" w:history="1">
        <w:r w:rsidR="00B50C20" w:rsidRPr="00B50C20">
          <w:rPr>
            <w:rStyle w:val="Hyperlink"/>
            <w:rFonts w:cs="Arial"/>
            <w:bCs/>
            <w:szCs w:val="24"/>
          </w:rPr>
          <w:t>online</w:t>
        </w:r>
      </w:hyperlink>
      <w:r w:rsidR="00B50C20" w:rsidRPr="00B50C20">
        <w:rPr>
          <w:bCs/>
          <w:szCs w:val="24"/>
        </w:rPr>
        <w:t xml:space="preserve">! </w:t>
      </w:r>
    </w:p>
    <w:p w14:paraId="0CC064F4" w14:textId="77777777" w:rsidR="00B50C20" w:rsidRPr="00B50C20" w:rsidRDefault="00B50C20" w:rsidP="00D83C52">
      <w:pPr>
        <w:rPr>
          <w:bCs/>
          <w:szCs w:val="24"/>
        </w:rPr>
      </w:pPr>
    </w:p>
    <w:p w14:paraId="598124DF" w14:textId="77777777" w:rsidR="002D600D" w:rsidRDefault="002D600D" w:rsidP="002D600D">
      <w:pPr>
        <w:rPr>
          <w:bCs/>
          <w:szCs w:val="24"/>
        </w:rPr>
      </w:pPr>
      <w:r>
        <w:rPr>
          <w:bCs/>
          <w:szCs w:val="24"/>
        </w:rPr>
        <w:t xml:space="preserve">Find out more about CSIRO </w:t>
      </w:r>
      <w:hyperlink r:id="rId13" w:history="1">
        <w:r>
          <w:rPr>
            <w:rStyle w:val="Hyperlink"/>
            <w:bCs/>
            <w:szCs w:val="24"/>
          </w:rPr>
          <w:t>Data61</w:t>
        </w:r>
      </w:hyperlink>
    </w:p>
    <w:bookmarkEnd w:id="2"/>
    <w:p w14:paraId="01F1B988" w14:textId="45E1571D" w:rsidR="00B50C20" w:rsidRPr="00B50C20" w:rsidRDefault="00B50C20" w:rsidP="002D600D">
      <w:pPr>
        <w:rPr>
          <w:bCs/>
          <w:szCs w:val="24"/>
        </w:rPr>
      </w:pPr>
    </w:p>
    <w:sectPr w:rsidR="00B50C20" w:rsidRPr="00B50C20" w:rsidSect="00246B35">
      <w:footerReference w:type="default" r:id="rId14"/>
      <w:headerReference w:type="first" r:id="rId15"/>
      <w:footerReference w:type="first" r:id="rId16"/>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3C711" w14:textId="77777777" w:rsidR="0030606D" w:rsidRDefault="0030606D" w:rsidP="000A377A">
      <w:r>
        <w:separator/>
      </w:r>
    </w:p>
  </w:endnote>
  <w:endnote w:type="continuationSeparator" w:id="0">
    <w:p w14:paraId="5708C7B3" w14:textId="77777777" w:rsidR="0030606D" w:rsidRDefault="0030606D"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C432F"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CD5FE"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3CD79" w14:textId="77777777" w:rsidR="0030606D" w:rsidRDefault="0030606D" w:rsidP="000A377A">
      <w:r>
        <w:separator/>
      </w:r>
    </w:p>
  </w:footnote>
  <w:footnote w:type="continuationSeparator" w:id="0">
    <w:p w14:paraId="6B8B8167" w14:textId="77777777" w:rsidR="0030606D" w:rsidRDefault="0030606D"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E3E06" w14:textId="21B53D92" w:rsidR="009511DD" w:rsidRDefault="00484CFC">
    <w:r w:rsidRPr="009B439D">
      <w:rPr>
        <w:noProof/>
      </w:rPr>
      <w:drawing>
        <wp:anchor distT="0" distB="0" distL="114300" distR="114300" simplePos="0" relativeHeight="251663872" behindDoc="0" locked="1" layoutInCell="1" allowOverlap="1" wp14:anchorId="00689FE1" wp14:editId="02E420AA">
          <wp:simplePos x="0" y="0"/>
          <wp:positionH relativeFrom="page">
            <wp:posOffset>733425</wp:posOffset>
          </wp:positionH>
          <wp:positionV relativeFrom="page">
            <wp:posOffset>581025</wp:posOffset>
          </wp:positionV>
          <wp:extent cx="1452245" cy="683895"/>
          <wp:effectExtent l="0" t="0" r="0" b="1905"/>
          <wp:wrapNone/>
          <wp:docPr id="1" name="Picture 1" descr="CSIRO Data6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 Data61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2245" cy="68389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D6F039C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6"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EE4272E"/>
    <w:multiLevelType w:val="hybridMultilevel"/>
    <w:tmpl w:val="2EF82EF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1" w15:restartNumberingAfterBreak="0">
    <w:nsid w:val="32193427"/>
    <w:multiLevelType w:val="hybridMultilevel"/>
    <w:tmpl w:val="E9587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5232E9C"/>
    <w:multiLevelType w:val="hybridMultilevel"/>
    <w:tmpl w:val="B02044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CC21994"/>
    <w:multiLevelType w:val="hybridMultilevel"/>
    <w:tmpl w:val="1130A96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5"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6"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7"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7D70E35"/>
    <w:multiLevelType w:val="hybridMultilevel"/>
    <w:tmpl w:val="B232B266"/>
    <w:lvl w:ilvl="0" w:tplc="B7E2FE24">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1"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0572D3C"/>
    <w:multiLevelType w:val="hybridMultilevel"/>
    <w:tmpl w:val="36BE7B8E"/>
    <w:lvl w:ilvl="0" w:tplc="CD8A9FE8">
      <w:numFmt w:val="bullet"/>
      <w:lvlText w:val="-"/>
      <w:lvlJc w:val="left"/>
      <w:pPr>
        <w:ind w:left="1564" w:hanging="360"/>
      </w:pPr>
      <w:rPr>
        <w:rFonts w:ascii="Calibri" w:eastAsia="Times New Roman" w:hAnsi="Calibri" w:cs="Calibri" w:hint="default"/>
        <w:b w:val="0"/>
        <w:i/>
      </w:rPr>
    </w:lvl>
    <w:lvl w:ilvl="1" w:tplc="0C090003">
      <w:start w:val="1"/>
      <w:numFmt w:val="bullet"/>
      <w:lvlText w:val="o"/>
      <w:lvlJc w:val="left"/>
      <w:pPr>
        <w:ind w:left="1924" w:hanging="360"/>
      </w:pPr>
      <w:rPr>
        <w:rFonts w:ascii="Courier New" w:hAnsi="Courier New" w:cs="Courier New" w:hint="default"/>
      </w:rPr>
    </w:lvl>
    <w:lvl w:ilvl="2" w:tplc="0C090005">
      <w:start w:val="1"/>
      <w:numFmt w:val="bullet"/>
      <w:lvlText w:val=""/>
      <w:lvlJc w:val="left"/>
      <w:pPr>
        <w:ind w:left="2644" w:hanging="360"/>
      </w:pPr>
      <w:rPr>
        <w:rFonts w:ascii="Wingdings" w:hAnsi="Wingdings" w:hint="default"/>
      </w:rPr>
    </w:lvl>
    <w:lvl w:ilvl="3" w:tplc="0C090001">
      <w:start w:val="1"/>
      <w:numFmt w:val="bullet"/>
      <w:lvlText w:val=""/>
      <w:lvlJc w:val="left"/>
      <w:pPr>
        <w:ind w:left="3364" w:hanging="360"/>
      </w:pPr>
      <w:rPr>
        <w:rFonts w:ascii="Symbol" w:hAnsi="Symbol" w:hint="default"/>
      </w:rPr>
    </w:lvl>
    <w:lvl w:ilvl="4" w:tplc="0C090003">
      <w:start w:val="1"/>
      <w:numFmt w:val="bullet"/>
      <w:lvlText w:val="o"/>
      <w:lvlJc w:val="left"/>
      <w:pPr>
        <w:ind w:left="4084" w:hanging="360"/>
      </w:pPr>
      <w:rPr>
        <w:rFonts w:ascii="Courier New" w:hAnsi="Courier New" w:cs="Courier New" w:hint="default"/>
      </w:rPr>
    </w:lvl>
    <w:lvl w:ilvl="5" w:tplc="0C090005">
      <w:start w:val="1"/>
      <w:numFmt w:val="bullet"/>
      <w:lvlText w:val=""/>
      <w:lvlJc w:val="left"/>
      <w:pPr>
        <w:ind w:left="4804" w:hanging="360"/>
      </w:pPr>
      <w:rPr>
        <w:rFonts w:ascii="Wingdings" w:hAnsi="Wingdings" w:hint="default"/>
      </w:rPr>
    </w:lvl>
    <w:lvl w:ilvl="6" w:tplc="0C090001">
      <w:start w:val="1"/>
      <w:numFmt w:val="bullet"/>
      <w:lvlText w:val=""/>
      <w:lvlJc w:val="left"/>
      <w:pPr>
        <w:ind w:left="5524" w:hanging="360"/>
      </w:pPr>
      <w:rPr>
        <w:rFonts w:ascii="Symbol" w:hAnsi="Symbol" w:hint="default"/>
      </w:rPr>
    </w:lvl>
    <w:lvl w:ilvl="7" w:tplc="0C090003">
      <w:start w:val="1"/>
      <w:numFmt w:val="bullet"/>
      <w:lvlText w:val="o"/>
      <w:lvlJc w:val="left"/>
      <w:pPr>
        <w:ind w:left="6244" w:hanging="360"/>
      </w:pPr>
      <w:rPr>
        <w:rFonts w:ascii="Courier New" w:hAnsi="Courier New" w:cs="Courier New" w:hint="default"/>
      </w:rPr>
    </w:lvl>
    <w:lvl w:ilvl="8" w:tplc="0C090005">
      <w:start w:val="1"/>
      <w:numFmt w:val="bullet"/>
      <w:lvlText w:val=""/>
      <w:lvlJc w:val="left"/>
      <w:pPr>
        <w:ind w:left="6964" w:hanging="360"/>
      </w:pPr>
      <w:rPr>
        <w:rFonts w:ascii="Wingdings" w:hAnsi="Wingdings" w:hint="default"/>
      </w:rPr>
    </w:lvl>
  </w:abstractNum>
  <w:abstractNum w:abstractNumId="33"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4" w15:restartNumberingAfterBreak="0">
    <w:nsid w:val="72991782"/>
    <w:multiLevelType w:val="hybridMultilevel"/>
    <w:tmpl w:val="1CDC6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6"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B8B4F15"/>
    <w:multiLevelType w:val="hybridMultilevel"/>
    <w:tmpl w:val="5344D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D382C4E"/>
    <w:multiLevelType w:val="hybridMultilevel"/>
    <w:tmpl w:val="2E74A4F2"/>
    <w:lvl w:ilvl="0" w:tplc="76866F0A">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5"/>
  </w:num>
  <w:num w:numId="13">
    <w:abstractNumId w:val="14"/>
  </w:num>
  <w:num w:numId="14">
    <w:abstractNumId w:val="30"/>
  </w:num>
  <w:num w:numId="15">
    <w:abstractNumId w:val="35"/>
  </w:num>
  <w:num w:numId="16">
    <w:abstractNumId w:val="31"/>
  </w:num>
  <w:num w:numId="17">
    <w:abstractNumId w:val="19"/>
  </w:num>
  <w:num w:numId="18">
    <w:abstractNumId w:val="25"/>
  </w:num>
  <w:num w:numId="19">
    <w:abstractNumId w:val="17"/>
  </w:num>
  <w:num w:numId="20">
    <w:abstractNumId w:val="12"/>
  </w:num>
  <w:num w:numId="21">
    <w:abstractNumId w:val="13"/>
  </w:num>
  <w:num w:numId="22">
    <w:abstractNumId w:val="11"/>
  </w:num>
  <w:num w:numId="23">
    <w:abstractNumId w:val="10"/>
  </w:num>
  <w:num w:numId="24">
    <w:abstractNumId w:val="18"/>
  </w:num>
  <w:num w:numId="25">
    <w:abstractNumId w:val="33"/>
  </w:num>
  <w:num w:numId="26">
    <w:abstractNumId w:val="23"/>
  </w:num>
  <w:num w:numId="27">
    <w:abstractNumId w:val="28"/>
  </w:num>
  <w:num w:numId="28">
    <w:abstractNumId w:val="27"/>
  </w:num>
  <w:num w:numId="29">
    <w:abstractNumId w:val="10"/>
  </w:num>
  <w:num w:numId="30">
    <w:abstractNumId w:val="27"/>
  </w:num>
  <w:num w:numId="31">
    <w:abstractNumId w:val="36"/>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5"/>
  </w:num>
  <w:num w:numId="35">
    <w:abstractNumId w:val="20"/>
  </w:num>
  <w:num w:numId="36">
    <w:abstractNumId w:val="34"/>
  </w:num>
  <w:num w:numId="37">
    <w:abstractNumId w:val="10"/>
  </w:num>
  <w:num w:numId="38">
    <w:abstractNumId w:val="21"/>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37"/>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YzMjU3tDQwMDAztDRW0lEKTi0uzszPAykwqgUA9Sj/8iwAAAA="/>
  </w:docVars>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43C2"/>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2BAB"/>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3803"/>
    <w:rsid w:val="000A59F9"/>
    <w:rsid w:val="000A6A79"/>
    <w:rsid w:val="000A79FB"/>
    <w:rsid w:val="000A7D7B"/>
    <w:rsid w:val="000B0B01"/>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40B"/>
    <w:rsid w:val="000F081F"/>
    <w:rsid w:val="000F0DFF"/>
    <w:rsid w:val="000F0FC8"/>
    <w:rsid w:val="000F3130"/>
    <w:rsid w:val="000F33F4"/>
    <w:rsid w:val="000F500A"/>
    <w:rsid w:val="000F55E1"/>
    <w:rsid w:val="000F62E7"/>
    <w:rsid w:val="000F71B9"/>
    <w:rsid w:val="00101F0A"/>
    <w:rsid w:val="00102228"/>
    <w:rsid w:val="001027F8"/>
    <w:rsid w:val="001046AE"/>
    <w:rsid w:val="00113293"/>
    <w:rsid w:val="00113683"/>
    <w:rsid w:val="00115A79"/>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23BA"/>
    <w:rsid w:val="00153230"/>
    <w:rsid w:val="00153958"/>
    <w:rsid w:val="00154291"/>
    <w:rsid w:val="0015584C"/>
    <w:rsid w:val="00155CEF"/>
    <w:rsid w:val="00157237"/>
    <w:rsid w:val="00160EDD"/>
    <w:rsid w:val="00165B87"/>
    <w:rsid w:val="00166253"/>
    <w:rsid w:val="001666E4"/>
    <w:rsid w:val="00170ECD"/>
    <w:rsid w:val="00173AA0"/>
    <w:rsid w:val="0017592E"/>
    <w:rsid w:val="00175EDD"/>
    <w:rsid w:val="00177421"/>
    <w:rsid w:val="001777DA"/>
    <w:rsid w:val="00177D5B"/>
    <w:rsid w:val="001803E7"/>
    <w:rsid w:val="001836D3"/>
    <w:rsid w:val="00184B11"/>
    <w:rsid w:val="00185AC2"/>
    <w:rsid w:val="001868E0"/>
    <w:rsid w:val="00187D01"/>
    <w:rsid w:val="001901C1"/>
    <w:rsid w:val="00192012"/>
    <w:rsid w:val="00194B1C"/>
    <w:rsid w:val="00195215"/>
    <w:rsid w:val="00196123"/>
    <w:rsid w:val="00197545"/>
    <w:rsid w:val="00197C7D"/>
    <w:rsid w:val="001A0844"/>
    <w:rsid w:val="001A294D"/>
    <w:rsid w:val="001A29BC"/>
    <w:rsid w:val="001A3A76"/>
    <w:rsid w:val="001A3B34"/>
    <w:rsid w:val="001A50F7"/>
    <w:rsid w:val="001A6585"/>
    <w:rsid w:val="001A7007"/>
    <w:rsid w:val="001B0C24"/>
    <w:rsid w:val="001B0E56"/>
    <w:rsid w:val="001B3CEE"/>
    <w:rsid w:val="001B5426"/>
    <w:rsid w:val="001C0F77"/>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1F6037"/>
    <w:rsid w:val="00200191"/>
    <w:rsid w:val="002009C7"/>
    <w:rsid w:val="00201B1F"/>
    <w:rsid w:val="00202090"/>
    <w:rsid w:val="00204716"/>
    <w:rsid w:val="002052D3"/>
    <w:rsid w:val="00206763"/>
    <w:rsid w:val="0020747E"/>
    <w:rsid w:val="00210066"/>
    <w:rsid w:val="00211F83"/>
    <w:rsid w:val="00214AA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252E"/>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600D"/>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0606D"/>
    <w:rsid w:val="0030766C"/>
    <w:rsid w:val="003130B1"/>
    <w:rsid w:val="003161B3"/>
    <w:rsid w:val="00323510"/>
    <w:rsid w:val="00324009"/>
    <w:rsid w:val="00324CBE"/>
    <w:rsid w:val="0032678A"/>
    <w:rsid w:val="00326E7A"/>
    <w:rsid w:val="0032738E"/>
    <w:rsid w:val="00332431"/>
    <w:rsid w:val="00332C06"/>
    <w:rsid w:val="003336B6"/>
    <w:rsid w:val="0033439B"/>
    <w:rsid w:val="003347A9"/>
    <w:rsid w:val="00335737"/>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4F1"/>
    <w:rsid w:val="003A26BC"/>
    <w:rsid w:val="003A4B8B"/>
    <w:rsid w:val="003A51F7"/>
    <w:rsid w:val="003A6DBB"/>
    <w:rsid w:val="003A6DE0"/>
    <w:rsid w:val="003B1EF4"/>
    <w:rsid w:val="003B5F19"/>
    <w:rsid w:val="003B7D95"/>
    <w:rsid w:val="003C0168"/>
    <w:rsid w:val="003C3FD1"/>
    <w:rsid w:val="003C4B1B"/>
    <w:rsid w:val="003D044A"/>
    <w:rsid w:val="003D1295"/>
    <w:rsid w:val="003D1D33"/>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527"/>
    <w:rsid w:val="00403B6B"/>
    <w:rsid w:val="00404222"/>
    <w:rsid w:val="00404470"/>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4083A"/>
    <w:rsid w:val="00450665"/>
    <w:rsid w:val="00452AD5"/>
    <w:rsid w:val="00452FD5"/>
    <w:rsid w:val="004532E1"/>
    <w:rsid w:val="00457D8D"/>
    <w:rsid w:val="00462192"/>
    <w:rsid w:val="00471C6C"/>
    <w:rsid w:val="00476608"/>
    <w:rsid w:val="004831C1"/>
    <w:rsid w:val="00484CFC"/>
    <w:rsid w:val="0048681F"/>
    <w:rsid w:val="00486F57"/>
    <w:rsid w:val="004923E1"/>
    <w:rsid w:val="0049442F"/>
    <w:rsid w:val="004968B7"/>
    <w:rsid w:val="004973F6"/>
    <w:rsid w:val="004A0776"/>
    <w:rsid w:val="004A0A0C"/>
    <w:rsid w:val="004A17CE"/>
    <w:rsid w:val="004B0907"/>
    <w:rsid w:val="004B1289"/>
    <w:rsid w:val="004B32F5"/>
    <w:rsid w:val="004B600D"/>
    <w:rsid w:val="004B654B"/>
    <w:rsid w:val="004B759B"/>
    <w:rsid w:val="004C03B7"/>
    <w:rsid w:val="004C318D"/>
    <w:rsid w:val="004C4E15"/>
    <w:rsid w:val="004C4F54"/>
    <w:rsid w:val="004C6470"/>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65D6"/>
    <w:rsid w:val="004F7E09"/>
    <w:rsid w:val="005021C3"/>
    <w:rsid w:val="00503F57"/>
    <w:rsid w:val="005055C0"/>
    <w:rsid w:val="0051507C"/>
    <w:rsid w:val="0051554D"/>
    <w:rsid w:val="005213AD"/>
    <w:rsid w:val="005236C1"/>
    <w:rsid w:val="005241D0"/>
    <w:rsid w:val="00530755"/>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2A86"/>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76515"/>
    <w:rsid w:val="0058009B"/>
    <w:rsid w:val="00580185"/>
    <w:rsid w:val="00580E6C"/>
    <w:rsid w:val="0058164B"/>
    <w:rsid w:val="00585831"/>
    <w:rsid w:val="0058655A"/>
    <w:rsid w:val="00587ACF"/>
    <w:rsid w:val="00590A35"/>
    <w:rsid w:val="00592355"/>
    <w:rsid w:val="005937C8"/>
    <w:rsid w:val="0059758D"/>
    <w:rsid w:val="005A0890"/>
    <w:rsid w:val="005A1024"/>
    <w:rsid w:val="005A4239"/>
    <w:rsid w:val="005A42A4"/>
    <w:rsid w:val="005A5659"/>
    <w:rsid w:val="005A5AEE"/>
    <w:rsid w:val="005A5B21"/>
    <w:rsid w:val="005A60D8"/>
    <w:rsid w:val="005A7DB5"/>
    <w:rsid w:val="005B0971"/>
    <w:rsid w:val="005B262C"/>
    <w:rsid w:val="005B34C3"/>
    <w:rsid w:val="005B469B"/>
    <w:rsid w:val="005B5075"/>
    <w:rsid w:val="005B5B69"/>
    <w:rsid w:val="005B7557"/>
    <w:rsid w:val="005C14DE"/>
    <w:rsid w:val="005C48D5"/>
    <w:rsid w:val="005C5C27"/>
    <w:rsid w:val="005C5F65"/>
    <w:rsid w:val="005C6D8A"/>
    <w:rsid w:val="005C7D69"/>
    <w:rsid w:val="005C7F9D"/>
    <w:rsid w:val="005D1AD9"/>
    <w:rsid w:val="005D29EF"/>
    <w:rsid w:val="005D392F"/>
    <w:rsid w:val="005D5DB7"/>
    <w:rsid w:val="005D5F4A"/>
    <w:rsid w:val="005D62A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65C74"/>
    <w:rsid w:val="00671463"/>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C64F6"/>
    <w:rsid w:val="006D17A9"/>
    <w:rsid w:val="006D4802"/>
    <w:rsid w:val="006D49F3"/>
    <w:rsid w:val="006D70E7"/>
    <w:rsid w:val="006E041E"/>
    <w:rsid w:val="006E2DAD"/>
    <w:rsid w:val="006E4E3A"/>
    <w:rsid w:val="006E4F42"/>
    <w:rsid w:val="006E73DD"/>
    <w:rsid w:val="006F1309"/>
    <w:rsid w:val="006F1C5B"/>
    <w:rsid w:val="006F1CD0"/>
    <w:rsid w:val="006F1FF6"/>
    <w:rsid w:val="006F2EFA"/>
    <w:rsid w:val="006F5972"/>
    <w:rsid w:val="006F5B28"/>
    <w:rsid w:val="006F78A3"/>
    <w:rsid w:val="00701531"/>
    <w:rsid w:val="00702DF5"/>
    <w:rsid w:val="00704622"/>
    <w:rsid w:val="007049D5"/>
    <w:rsid w:val="007107B7"/>
    <w:rsid w:val="007148AD"/>
    <w:rsid w:val="00720FAC"/>
    <w:rsid w:val="007227E0"/>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56CA2"/>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D6D42"/>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539"/>
    <w:rsid w:val="00825B0A"/>
    <w:rsid w:val="00825C40"/>
    <w:rsid w:val="0082654C"/>
    <w:rsid w:val="00830449"/>
    <w:rsid w:val="008304CB"/>
    <w:rsid w:val="008327A9"/>
    <w:rsid w:val="00833FEB"/>
    <w:rsid w:val="00834B4D"/>
    <w:rsid w:val="008359CF"/>
    <w:rsid w:val="00836437"/>
    <w:rsid w:val="00836449"/>
    <w:rsid w:val="00837C72"/>
    <w:rsid w:val="008442A9"/>
    <w:rsid w:val="00845986"/>
    <w:rsid w:val="008527B4"/>
    <w:rsid w:val="008539A2"/>
    <w:rsid w:val="008540C7"/>
    <w:rsid w:val="00855CE2"/>
    <w:rsid w:val="00860751"/>
    <w:rsid w:val="0086179C"/>
    <w:rsid w:val="00863DB6"/>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85B33"/>
    <w:rsid w:val="00890A6B"/>
    <w:rsid w:val="00892801"/>
    <w:rsid w:val="00892976"/>
    <w:rsid w:val="008951FE"/>
    <w:rsid w:val="0089705C"/>
    <w:rsid w:val="00897632"/>
    <w:rsid w:val="008A0DC4"/>
    <w:rsid w:val="008A1A7F"/>
    <w:rsid w:val="008A3CB6"/>
    <w:rsid w:val="008A4A7C"/>
    <w:rsid w:val="008A52A4"/>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6A88"/>
    <w:rsid w:val="009472B3"/>
    <w:rsid w:val="009511DD"/>
    <w:rsid w:val="00952973"/>
    <w:rsid w:val="009538A7"/>
    <w:rsid w:val="009604D0"/>
    <w:rsid w:val="00960689"/>
    <w:rsid w:val="009621D0"/>
    <w:rsid w:val="00962259"/>
    <w:rsid w:val="00965CD3"/>
    <w:rsid w:val="00965FE6"/>
    <w:rsid w:val="00966576"/>
    <w:rsid w:val="00971862"/>
    <w:rsid w:val="009719D1"/>
    <w:rsid w:val="00972FF6"/>
    <w:rsid w:val="00973907"/>
    <w:rsid w:val="009803A0"/>
    <w:rsid w:val="009809D0"/>
    <w:rsid w:val="00982A54"/>
    <w:rsid w:val="00982D27"/>
    <w:rsid w:val="00984015"/>
    <w:rsid w:val="0098481D"/>
    <w:rsid w:val="0098569E"/>
    <w:rsid w:val="00992A32"/>
    <w:rsid w:val="009941CC"/>
    <w:rsid w:val="009949E1"/>
    <w:rsid w:val="00994F08"/>
    <w:rsid w:val="00995465"/>
    <w:rsid w:val="009968D2"/>
    <w:rsid w:val="00997AEF"/>
    <w:rsid w:val="00997D69"/>
    <w:rsid w:val="009A2FB9"/>
    <w:rsid w:val="009A4E4C"/>
    <w:rsid w:val="009A776E"/>
    <w:rsid w:val="009B1774"/>
    <w:rsid w:val="009B20AA"/>
    <w:rsid w:val="009B22AB"/>
    <w:rsid w:val="009B2E5B"/>
    <w:rsid w:val="009B5345"/>
    <w:rsid w:val="009B568A"/>
    <w:rsid w:val="009B6329"/>
    <w:rsid w:val="009B79E9"/>
    <w:rsid w:val="009B7BD8"/>
    <w:rsid w:val="009C1A8A"/>
    <w:rsid w:val="009C4369"/>
    <w:rsid w:val="009C5520"/>
    <w:rsid w:val="009D0DFC"/>
    <w:rsid w:val="009D7766"/>
    <w:rsid w:val="009E132B"/>
    <w:rsid w:val="009E1D19"/>
    <w:rsid w:val="009E217D"/>
    <w:rsid w:val="009F2CD0"/>
    <w:rsid w:val="009F3167"/>
    <w:rsid w:val="009F685F"/>
    <w:rsid w:val="009F6D23"/>
    <w:rsid w:val="009F799F"/>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46D21"/>
    <w:rsid w:val="00A50CFF"/>
    <w:rsid w:val="00A529E4"/>
    <w:rsid w:val="00A535BC"/>
    <w:rsid w:val="00A54DE2"/>
    <w:rsid w:val="00A56085"/>
    <w:rsid w:val="00A57EC6"/>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31E8"/>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6A60"/>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D7CB9"/>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27401"/>
    <w:rsid w:val="00B31D15"/>
    <w:rsid w:val="00B32E10"/>
    <w:rsid w:val="00B338FE"/>
    <w:rsid w:val="00B34F1F"/>
    <w:rsid w:val="00B35A10"/>
    <w:rsid w:val="00B36146"/>
    <w:rsid w:val="00B36F91"/>
    <w:rsid w:val="00B418FB"/>
    <w:rsid w:val="00B42BD6"/>
    <w:rsid w:val="00B441B2"/>
    <w:rsid w:val="00B4525A"/>
    <w:rsid w:val="00B45275"/>
    <w:rsid w:val="00B47158"/>
    <w:rsid w:val="00B4740D"/>
    <w:rsid w:val="00B50C20"/>
    <w:rsid w:val="00B51688"/>
    <w:rsid w:val="00B52878"/>
    <w:rsid w:val="00B549FB"/>
    <w:rsid w:val="00B55F8D"/>
    <w:rsid w:val="00B56C23"/>
    <w:rsid w:val="00B60936"/>
    <w:rsid w:val="00B612A7"/>
    <w:rsid w:val="00B64D5D"/>
    <w:rsid w:val="00B70D5D"/>
    <w:rsid w:val="00B71A0D"/>
    <w:rsid w:val="00B740B2"/>
    <w:rsid w:val="00B74227"/>
    <w:rsid w:val="00B75066"/>
    <w:rsid w:val="00B757C7"/>
    <w:rsid w:val="00B76906"/>
    <w:rsid w:val="00B7768A"/>
    <w:rsid w:val="00B80998"/>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3A1"/>
    <w:rsid w:val="00C6293F"/>
    <w:rsid w:val="00C64ABC"/>
    <w:rsid w:val="00C64D51"/>
    <w:rsid w:val="00C65D46"/>
    <w:rsid w:val="00C661DC"/>
    <w:rsid w:val="00C67B53"/>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313D"/>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206D"/>
    <w:rsid w:val="00D64155"/>
    <w:rsid w:val="00D650F1"/>
    <w:rsid w:val="00D67366"/>
    <w:rsid w:val="00D67BDF"/>
    <w:rsid w:val="00D67C03"/>
    <w:rsid w:val="00D67FFE"/>
    <w:rsid w:val="00D722D9"/>
    <w:rsid w:val="00D73DDD"/>
    <w:rsid w:val="00D74B78"/>
    <w:rsid w:val="00D7592C"/>
    <w:rsid w:val="00D77792"/>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306"/>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C89"/>
    <w:rsid w:val="00DE7EFC"/>
    <w:rsid w:val="00DF1366"/>
    <w:rsid w:val="00DF2EA9"/>
    <w:rsid w:val="00DF444F"/>
    <w:rsid w:val="00DF7D4F"/>
    <w:rsid w:val="00E01618"/>
    <w:rsid w:val="00E02AD2"/>
    <w:rsid w:val="00E06649"/>
    <w:rsid w:val="00E07398"/>
    <w:rsid w:val="00E10CE7"/>
    <w:rsid w:val="00E157F6"/>
    <w:rsid w:val="00E16874"/>
    <w:rsid w:val="00E201AA"/>
    <w:rsid w:val="00E207A4"/>
    <w:rsid w:val="00E20878"/>
    <w:rsid w:val="00E21A5C"/>
    <w:rsid w:val="00E23832"/>
    <w:rsid w:val="00E24969"/>
    <w:rsid w:val="00E24E2C"/>
    <w:rsid w:val="00E26B50"/>
    <w:rsid w:val="00E26E69"/>
    <w:rsid w:val="00E27E53"/>
    <w:rsid w:val="00E31335"/>
    <w:rsid w:val="00E33AD4"/>
    <w:rsid w:val="00E33CF4"/>
    <w:rsid w:val="00E345F0"/>
    <w:rsid w:val="00E35E80"/>
    <w:rsid w:val="00E366A4"/>
    <w:rsid w:val="00E40998"/>
    <w:rsid w:val="00E40E07"/>
    <w:rsid w:val="00E42A69"/>
    <w:rsid w:val="00E42B1E"/>
    <w:rsid w:val="00E42C0B"/>
    <w:rsid w:val="00E441B2"/>
    <w:rsid w:val="00E443FD"/>
    <w:rsid w:val="00E44CCA"/>
    <w:rsid w:val="00E46E7A"/>
    <w:rsid w:val="00E50B34"/>
    <w:rsid w:val="00E52086"/>
    <w:rsid w:val="00E52B83"/>
    <w:rsid w:val="00E52C27"/>
    <w:rsid w:val="00E52EEB"/>
    <w:rsid w:val="00E5734F"/>
    <w:rsid w:val="00E60ECE"/>
    <w:rsid w:val="00E6156F"/>
    <w:rsid w:val="00E6192A"/>
    <w:rsid w:val="00E62212"/>
    <w:rsid w:val="00E62471"/>
    <w:rsid w:val="00E65376"/>
    <w:rsid w:val="00E67006"/>
    <w:rsid w:val="00E673A0"/>
    <w:rsid w:val="00E71A8F"/>
    <w:rsid w:val="00E739BF"/>
    <w:rsid w:val="00E758E0"/>
    <w:rsid w:val="00E75FED"/>
    <w:rsid w:val="00E76491"/>
    <w:rsid w:val="00E76517"/>
    <w:rsid w:val="00E803BB"/>
    <w:rsid w:val="00E81562"/>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F0296"/>
    <w:rsid w:val="00EF461A"/>
    <w:rsid w:val="00EF5B1A"/>
    <w:rsid w:val="00F010F6"/>
    <w:rsid w:val="00F0161A"/>
    <w:rsid w:val="00F031C2"/>
    <w:rsid w:val="00F04B29"/>
    <w:rsid w:val="00F04CE7"/>
    <w:rsid w:val="00F058A1"/>
    <w:rsid w:val="00F05D9B"/>
    <w:rsid w:val="00F07016"/>
    <w:rsid w:val="00F073BD"/>
    <w:rsid w:val="00F10F3D"/>
    <w:rsid w:val="00F12353"/>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77622"/>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30F7"/>
    <w:rsid w:val="00FB4D8F"/>
    <w:rsid w:val="00FB5790"/>
    <w:rsid w:val="00FB6B01"/>
    <w:rsid w:val="00FB6B8D"/>
    <w:rsid w:val="00FB6BF2"/>
    <w:rsid w:val="00FC069D"/>
    <w:rsid w:val="00FC11D1"/>
    <w:rsid w:val="00FC24E0"/>
    <w:rsid w:val="00FC43FF"/>
    <w:rsid w:val="00FC5957"/>
    <w:rsid w:val="00FC726C"/>
    <w:rsid w:val="00FC75E8"/>
    <w:rsid w:val="00FD0614"/>
    <w:rsid w:val="00FD3E49"/>
    <w:rsid w:val="00FD572C"/>
    <w:rsid w:val="00FD6672"/>
    <w:rsid w:val="00FE11E1"/>
    <w:rsid w:val="00FE1279"/>
    <w:rsid w:val="00FE299F"/>
    <w:rsid w:val="00FE34AA"/>
    <w:rsid w:val="00FE38D4"/>
    <w:rsid w:val="00FE5B79"/>
    <w:rsid w:val="00FE6B37"/>
    <w:rsid w:val="00FF3BC0"/>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59FEE33"/>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5">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paragraph" w:styleId="NormalWeb">
    <w:name w:val="Normal (Web)"/>
    <w:basedOn w:val="Normal"/>
    <w:uiPriority w:val="99"/>
    <w:semiHidden/>
    <w:unhideWhenUsed/>
    <w:rsid w:val="0030766C"/>
    <w:pPr>
      <w:spacing w:before="100" w:beforeAutospacing="1" w:after="100" w:afterAutospacing="1" w:line="240" w:lineRule="auto"/>
    </w:pPr>
    <w:rPr>
      <w:rFonts w:ascii="Times New Roman" w:eastAsia="Times New Roman" w:hAnsi="Times New Roman"/>
      <w:color w:val="auto"/>
      <w:szCs w:val="24"/>
    </w:rPr>
  </w:style>
  <w:style w:type="character" w:styleId="Strong">
    <w:name w:val="Strong"/>
    <w:uiPriority w:val="22"/>
    <w:qFormat/>
    <w:rsid w:val="000A3803"/>
    <w:rPr>
      <w:rFonts w:ascii="Times New Roman" w:hAnsi="Times New Roman" w:cs="Times New Roman" w:hint="default"/>
      <w:b/>
      <w:bCs w:val="0"/>
    </w:rPr>
  </w:style>
  <w:style w:type="character" w:styleId="CommentReference">
    <w:name w:val="annotation reference"/>
    <w:basedOn w:val="DefaultParagraphFont"/>
    <w:semiHidden/>
    <w:unhideWhenUsed/>
    <w:rsid w:val="001027F8"/>
    <w:rPr>
      <w:sz w:val="16"/>
      <w:szCs w:val="16"/>
    </w:rPr>
  </w:style>
  <w:style w:type="paragraph" w:styleId="CommentText">
    <w:name w:val="annotation text"/>
    <w:basedOn w:val="Normal"/>
    <w:link w:val="CommentTextChar"/>
    <w:semiHidden/>
    <w:unhideWhenUsed/>
    <w:rsid w:val="001027F8"/>
    <w:pPr>
      <w:spacing w:line="240" w:lineRule="auto"/>
    </w:pPr>
    <w:rPr>
      <w:sz w:val="20"/>
      <w:szCs w:val="20"/>
    </w:rPr>
  </w:style>
  <w:style w:type="character" w:customStyle="1" w:styleId="CommentTextChar">
    <w:name w:val="Comment Text Char"/>
    <w:basedOn w:val="DefaultParagraphFont"/>
    <w:link w:val="CommentText"/>
    <w:semiHidden/>
    <w:rsid w:val="001027F8"/>
    <w:rPr>
      <w:rFonts w:ascii="Calibri" w:eastAsia="Calibri" w:hAnsi="Calibri"/>
      <w:color w:val="000000"/>
    </w:rPr>
  </w:style>
  <w:style w:type="paragraph" w:styleId="CommentSubject">
    <w:name w:val="annotation subject"/>
    <w:basedOn w:val="CommentText"/>
    <w:next w:val="CommentText"/>
    <w:link w:val="CommentSubjectChar"/>
    <w:semiHidden/>
    <w:unhideWhenUsed/>
    <w:rsid w:val="001027F8"/>
    <w:rPr>
      <w:b/>
      <w:bCs/>
    </w:rPr>
  </w:style>
  <w:style w:type="character" w:customStyle="1" w:styleId="CommentSubjectChar">
    <w:name w:val="Comment Subject Char"/>
    <w:basedOn w:val="CommentTextChar"/>
    <w:link w:val="CommentSubject"/>
    <w:semiHidden/>
    <w:rsid w:val="001027F8"/>
    <w:rPr>
      <w:rFonts w:ascii="Calibri" w:eastAsia="Calibri" w:hAnsi="Calibr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71335050">
      <w:bodyDiv w:val="1"/>
      <w:marLeft w:val="0"/>
      <w:marRight w:val="0"/>
      <w:marTop w:val="0"/>
      <w:marBottom w:val="0"/>
      <w:divBdr>
        <w:top w:val="none" w:sz="0" w:space="0" w:color="auto"/>
        <w:left w:val="none" w:sz="0" w:space="0" w:color="auto"/>
        <w:bottom w:val="none" w:sz="0" w:space="0" w:color="auto"/>
        <w:right w:val="none" w:sz="0" w:space="0" w:color="auto"/>
      </w:divBdr>
    </w:div>
    <w:div w:id="312098681">
      <w:bodyDiv w:val="1"/>
      <w:marLeft w:val="0"/>
      <w:marRight w:val="0"/>
      <w:marTop w:val="0"/>
      <w:marBottom w:val="0"/>
      <w:divBdr>
        <w:top w:val="none" w:sz="0" w:space="0" w:color="auto"/>
        <w:left w:val="none" w:sz="0" w:space="0" w:color="auto"/>
        <w:bottom w:val="none" w:sz="0" w:space="0" w:color="auto"/>
        <w:right w:val="none" w:sz="0" w:space="0" w:color="auto"/>
      </w:divBdr>
    </w:div>
    <w:div w:id="513498656">
      <w:bodyDiv w:val="1"/>
      <w:marLeft w:val="0"/>
      <w:marRight w:val="0"/>
      <w:marTop w:val="0"/>
      <w:marBottom w:val="0"/>
      <w:divBdr>
        <w:top w:val="none" w:sz="0" w:space="0" w:color="auto"/>
        <w:left w:val="none" w:sz="0" w:space="0" w:color="auto"/>
        <w:bottom w:val="none" w:sz="0" w:space="0" w:color="auto"/>
        <w:right w:val="none" w:sz="0" w:space="0" w:color="auto"/>
      </w:divBdr>
    </w:div>
    <w:div w:id="540022708">
      <w:bodyDiv w:val="1"/>
      <w:marLeft w:val="0"/>
      <w:marRight w:val="0"/>
      <w:marTop w:val="0"/>
      <w:marBottom w:val="0"/>
      <w:divBdr>
        <w:top w:val="none" w:sz="0" w:space="0" w:color="auto"/>
        <w:left w:val="none" w:sz="0" w:space="0" w:color="auto"/>
        <w:bottom w:val="none" w:sz="0" w:space="0" w:color="auto"/>
        <w:right w:val="none" w:sz="0" w:space="0" w:color="auto"/>
      </w:divBdr>
    </w:div>
    <w:div w:id="765342518">
      <w:bodyDiv w:val="1"/>
      <w:marLeft w:val="0"/>
      <w:marRight w:val="0"/>
      <w:marTop w:val="0"/>
      <w:marBottom w:val="0"/>
      <w:divBdr>
        <w:top w:val="none" w:sz="0" w:space="0" w:color="auto"/>
        <w:left w:val="none" w:sz="0" w:space="0" w:color="auto"/>
        <w:bottom w:val="none" w:sz="0" w:space="0" w:color="auto"/>
        <w:right w:val="none" w:sz="0" w:space="0" w:color="auto"/>
      </w:divBdr>
    </w:div>
    <w:div w:id="931471223">
      <w:bodyDiv w:val="1"/>
      <w:marLeft w:val="0"/>
      <w:marRight w:val="0"/>
      <w:marTop w:val="0"/>
      <w:marBottom w:val="0"/>
      <w:divBdr>
        <w:top w:val="none" w:sz="0" w:space="0" w:color="auto"/>
        <w:left w:val="none" w:sz="0" w:space="0" w:color="auto"/>
        <w:bottom w:val="none" w:sz="0" w:space="0" w:color="auto"/>
        <w:right w:val="none" w:sz="0" w:space="0" w:color="auto"/>
      </w:divBdr>
    </w:div>
    <w:div w:id="1093211096">
      <w:bodyDiv w:val="1"/>
      <w:marLeft w:val="0"/>
      <w:marRight w:val="0"/>
      <w:marTop w:val="0"/>
      <w:marBottom w:val="0"/>
      <w:divBdr>
        <w:top w:val="none" w:sz="0" w:space="0" w:color="auto"/>
        <w:left w:val="none" w:sz="0" w:space="0" w:color="auto"/>
        <w:bottom w:val="none" w:sz="0" w:space="0" w:color="auto"/>
        <w:right w:val="none" w:sz="0" w:space="0" w:color="auto"/>
      </w:divBdr>
    </w:div>
    <w:div w:id="1343245018">
      <w:bodyDiv w:val="1"/>
      <w:marLeft w:val="0"/>
      <w:marRight w:val="0"/>
      <w:marTop w:val="0"/>
      <w:marBottom w:val="0"/>
      <w:divBdr>
        <w:top w:val="none" w:sz="0" w:space="0" w:color="auto"/>
        <w:left w:val="none" w:sz="0" w:space="0" w:color="auto"/>
        <w:bottom w:val="none" w:sz="0" w:space="0" w:color="auto"/>
        <w:right w:val="none" w:sz="0" w:space="0" w:color="auto"/>
      </w:divBdr>
    </w:div>
    <w:div w:id="1452047592">
      <w:bodyDiv w:val="1"/>
      <w:marLeft w:val="0"/>
      <w:marRight w:val="0"/>
      <w:marTop w:val="0"/>
      <w:marBottom w:val="0"/>
      <w:divBdr>
        <w:top w:val="none" w:sz="0" w:space="0" w:color="auto"/>
        <w:left w:val="none" w:sz="0" w:space="0" w:color="auto"/>
        <w:bottom w:val="none" w:sz="0" w:space="0" w:color="auto"/>
        <w:right w:val="none" w:sz="0" w:space="0" w:color="auto"/>
      </w:divBdr>
    </w:div>
    <w:div w:id="1577855547">
      <w:bodyDiv w:val="1"/>
      <w:marLeft w:val="0"/>
      <w:marRight w:val="0"/>
      <w:marTop w:val="0"/>
      <w:marBottom w:val="0"/>
      <w:divBdr>
        <w:top w:val="none" w:sz="0" w:space="0" w:color="auto"/>
        <w:left w:val="none" w:sz="0" w:space="0" w:color="auto"/>
        <w:bottom w:val="none" w:sz="0" w:space="0" w:color="auto"/>
        <w:right w:val="none" w:sz="0" w:space="0" w:color="auto"/>
      </w:divBdr>
    </w:div>
    <w:div w:id="1694456589">
      <w:bodyDiv w:val="1"/>
      <w:marLeft w:val="0"/>
      <w:marRight w:val="0"/>
      <w:marTop w:val="0"/>
      <w:marBottom w:val="0"/>
      <w:divBdr>
        <w:top w:val="none" w:sz="0" w:space="0" w:color="auto"/>
        <w:left w:val="none" w:sz="0" w:space="0" w:color="auto"/>
        <w:bottom w:val="none" w:sz="0" w:space="0" w:color="auto"/>
        <w:right w:val="none" w:sz="0" w:space="0" w:color="auto"/>
      </w:divBdr>
    </w:div>
    <w:div w:id="1697123499">
      <w:bodyDiv w:val="1"/>
      <w:marLeft w:val="0"/>
      <w:marRight w:val="0"/>
      <w:marTop w:val="0"/>
      <w:marBottom w:val="0"/>
      <w:divBdr>
        <w:top w:val="none" w:sz="0" w:space="0" w:color="auto"/>
        <w:left w:val="none" w:sz="0" w:space="0" w:color="auto"/>
        <w:bottom w:val="none" w:sz="0" w:space="0" w:color="auto"/>
        <w:right w:val="none" w:sz="0" w:space="0" w:color="auto"/>
      </w:divBdr>
    </w:div>
    <w:div w:id="1820996001">
      <w:bodyDiv w:val="1"/>
      <w:marLeft w:val="0"/>
      <w:marRight w:val="0"/>
      <w:marTop w:val="0"/>
      <w:marBottom w:val="0"/>
      <w:divBdr>
        <w:top w:val="none" w:sz="0" w:space="0" w:color="auto"/>
        <w:left w:val="none" w:sz="0" w:space="0" w:color="auto"/>
        <w:bottom w:val="none" w:sz="0" w:space="0" w:color="auto"/>
        <w:right w:val="none" w:sz="0" w:space="0" w:color="auto"/>
      </w:divBdr>
    </w:div>
    <w:div w:id="212850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ata61.csiro.au/"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iro.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eers.online@csiro.a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jobs.csiro.a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383\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47DB1"/>
    <w:rsid w:val="00064278"/>
    <w:rsid w:val="001561B4"/>
    <w:rsid w:val="0019205C"/>
    <w:rsid w:val="003C6F9C"/>
    <w:rsid w:val="00414F94"/>
    <w:rsid w:val="00751C12"/>
    <w:rsid w:val="007C7613"/>
    <w:rsid w:val="0083493E"/>
    <w:rsid w:val="00875004"/>
    <w:rsid w:val="00A85E9B"/>
    <w:rsid w:val="00AC40E5"/>
    <w:rsid w:val="00B151A7"/>
    <w:rsid w:val="00B33201"/>
    <w:rsid w:val="00B36C21"/>
    <w:rsid w:val="00BE4DD0"/>
    <w:rsid w:val="00E127EB"/>
    <w:rsid w:val="00E458C3"/>
    <w:rsid w:val="00E51523"/>
    <w:rsid w:val="00EA6D03"/>
    <w:rsid w:val="00F55AD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BFFB2887E109479714270EF09F4F34" ma:contentTypeVersion="11" ma:contentTypeDescription="Create a new document." ma:contentTypeScope="" ma:versionID="72b95e0d4706b006ba3509513a99620b">
  <xsd:schema xmlns:xsd="http://www.w3.org/2001/XMLSchema" xmlns:xs="http://www.w3.org/2001/XMLSchema" xmlns:p="http://schemas.microsoft.com/office/2006/metadata/properties" xmlns:ns3="d731c216-4847-40b9-9cc1-07675d6a1b95" xmlns:ns4="850cd0c5-34cb-451e-bc90-918567b3d760" targetNamespace="http://schemas.microsoft.com/office/2006/metadata/properties" ma:root="true" ma:fieldsID="29fe2b7ef66e090a4275a69fa01f2ed0" ns3:_="" ns4:_="">
    <xsd:import namespace="d731c216-4847-40b9-9cc1-07675d6a1b95"/>
    <xsd:import namespace="850cd0c5-34cb-451e-bc90-918567b3d7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1c216-4847-40b9-9cc1-07675d6a1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0cd0c5-34cb-451e-bc90-918567b3d76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0355FE-860D-4F30-9540-A090F3EEA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1c216-4847-40b9-9cc1-07675d6a1b95"/>
    <ds:schemaRef ds:uri="850cd0c5-34cb-451e-bc90-918567b3d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65A72B-F9DE-4F06-811B-A6CA2FFAC10D}">
  <ds:schemaRefs>
    <ds:schemaRef ds:uri="http://schemas.microsoft.com/sharepoint/v3/contenttype/forms"/>
  </ds:schemaRefs>
</ds:datastoreItem>
</file>

<file path=customXml/itemProps3.xml><?xml version="1.0" encoding="utf-8"?>
<ds:datastoreItem xmlns:ds="http://schemas.openxmlformats.org/officeDocument/2006/customXml" ds:itemID="{A05BF07E-2C84-48A9-B582-BB5E937E86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TotalTime>
  <Pages>6</Pages>
  <Words>1954</Words>
  <Characters>12556</Characters>
  <Application>Microsoft Office Word</Application>
  <DocSecurity>0</DocSecurity>
  <Lines>104</Lines>
  <Paragraphs>28</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14482</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Staniforth, Charlotte (HR, St. Lucia)</cp:lastModifiedBy>
  <cp:revision>6</cp:revision>
  <cp:lastPrinted>2012-02-01T05:32:00Z</cp:lastPrinted>
  <dcterms:created xsi:type="dcterms:W3CDTF">2020-01-16T23:53:00Z</dcterms:created>
  <dcterms:modified xsi:type="dcterms:W3CDTF">2020-01-17T06:04:00Z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0x0101006CBFFB2887E109479714270EF09F4F34</vt:lpwstr>
  </property>
</Properties>
</file>