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2AE" w:rsidRDefault="009022AE" w:rsidP="008709B7">
      <w:pPr>
        <w:pStyle w:val="Heading1"/>
        <w:framePr w:w="10036" w:h="4600" w:hRule="exact" w:hSpace="113" w:vSpace="680" w:wrap="around" w:vAnchor="page" w:hAnchor="page" w:x="937" w:y="2666" w:anchorLock="1"/>
      </w:pPr>
      <w:bookmarkStart w:id="0" w:name="_Toc341085719"/>
      <w:r>
        <w:t>Position Description</w:t>
      </w:r>
    </w:p>
    <w:p w:rsidR="009022AE" w:rsidRPr="009022AE" w:rsidRDefault="009022AE" w:rsidP="009022AE">
      <w:pPr>
        <w:pStyle w:val="BodyText"/>
        <w:framePr w:w="10036" w:h="4600" w:hRule="exact" w:hSpace="113" w:vSpace="680" w:wrap="around" w:vAnchor="page" w:hAnchor="page" w:x="937" w:y="2666" w:anchorLock="1"/>
        <w:rPr>
          <w:rFonts w:cs="Arial"/>
          <w:bCs/>
          <w:color w:val="757579" w:themeColor="accent3"/>
          <w:kern w:val="32"/>
          <w:sz w:val="48"/>
          <w:szCs w:val="48"/>
        </w:rPr>
      </w:pPr>
      <w:r w:rsidRPr="009022AE">
        <w:rPr>
          <w:rFonts w:cs="Arial"/>
          <w:bCs/>
          <w:color w:val="757579" w:themeColor="accent3"/>
          <w:kern w:val="32"/>
          <w:sz w:val="48"/>
          <w:szCs w:val="48"/>
        </w:rPr>
        <w:t xml:space="preserve">Research Director - Land </w:t>
      </w:r>
      <w:r w:rsidR="009E2545">
        <w:rPr>
          <w:rFonts w:cs="Arial"/>
          <w:bCs/>
          <w:color w:val="757579" w:themeColor="accent3"/>
          <w:kern w:val="32"/>
          <w:sz w:val="48"/>
          <w:szCs w:val="48"/>
        </w:rPr>
        <w:t>and</w:t>
      </w:r>
      <w:r w:rsidR="009E2545" w:rsidRPr="009022AE">
        <w:rPr>
          <w:rFonts w:cs="Arial"/>
          <w:bCs/>
          <w:color w:val="757579" w:themeColor="accent3"/>
          <w:kern w:val="32"/>
          <w:sz w:val="48"/>
          <w:szCs w:val="48"/>
        </w:rPr>
        <w:t xml:space="preserve"> </w:t>
      </w:r>
      <w:r w:rsidRPr="009022AE">
        <w:rPr>
          <w:rFonts w:cs="Arial"/>
          <w:bCs/>
          <w:color w:val="757579" w:themeColor="accent3"/>
          <w:kern w:val="32"/>
          <w:sz w:val="48"/>
          <w:szCs w:val="48"/>
        </w:rPr>
        <w:t>Water</w:t>
      </w:r>
    </w:p>
    <w:p w:rsidR="009022AE" w:rsidRDefault="009022AE" w:rsidP="009022AE">
      <w:pPr>
        <w:pStyle w:val="BodyText"/>
        <w:framePr w:w="10036" w:h="4600" w:hRule="exact" w:hSpace="113" w:vSpace="680" w:wrap="around" w:vAnchor="page" w:hAnchor="page" w:x="937" w:y="2666" w:anchorLock="1"/>
      </w:pPr>
      <w:r w:rsidRPr="009022AE">
        <w:rPr>
          <w:rFonts w:cs="Arial"/>
          <w:bCs/>
          <w:color w:val="757579" w:themeColor="accent3"/>
          <w:kern w:val="32"/>
          <w:sz w:val="48"/>
          <w:szCs w:val="48"/>
        </w:rPr>
        <w:t>Water Security Program</w:t>
      </w:r>
      <w:r w:rsidRPr="009022AE">
        <w:t xml:space="preserve"> </w:t>
      </w:r>
    </w:p>
    <w:p w:rsidR="009022AE" w:rsidRPr="009022AE" w:rsidRDefault="009022AE" w:rsidP="009022AE">
      <w:pPr>
        <w:pStyle w:val="BodyText"/>
        <w:framePr w:w="10036" w:h="4600" w:hRule="exact" w:hSpace="113" w:vSpace="680" w:wrap="around" w:vAnchor="page" w:hAnchor="page" w:x="937" w:y="2666" w:anchorLock="1"/>
        <w:rPr>
          <w:sz w:val="28"/>
          <w:szCs w:val="28"/>
        </w:rPr>
      </w:pPr>
      <w:r w:rsidRPr="009022AE">
        <w:rPr>
          <w:color w:val="auto"/>
          <w:sz w:val="28"/>
          <w:szCs w:val="28"/>
        </w:rPr>
        <w:t>Information for applicants</w:t>
      </w:r>
    </w:p>
    <w:p w:rsidR="009022AE" w:rsidRDefault="009022AE" w:rsidP="00E933A5">
      <w:pPr>
        <w:pStyle w:val="Default"/>
        <w:framePr w:w="10036" w:h="4600" w:hRule="exact" w:hSpace="113" w:vSpace="680" w:wrap="around" w:vAnchor="page" w:hAnchor="page" w:x="937" w:y="2666" w:anchorLock="1"/>
        <w:rPr>
          <w:rFonts w:cs="Times New Roman"/>
          <w:color w:val="auto"/>
        </w:rPr>
      </w:pPr>
    </w:p>
    <w:p w:rsidR="00900587" w:rsidRPr="00ED3E2C" w:rsidRDefault="00900587" w:rsidP="008709B7">
      <w:pPr>
        <w:pStyle w:val="BackCoverContactDetails"/>
        <w:framePr w:w="10036" w:h="4600" w:hRule="exact" w:hSpace="113" w:vSpace="680" w:wrap="around" w:vAnchor="page" w:hAnchor="page" w:x="937" w:y="2666" w:anchorLock="1"/>
        <w:rPr>
          <w:sz w:val="19"/>
          <w:szCs w:val="19"/>
        </w:rPr>
      </w:pPr>
    </w:p>
    <w:p w:rsidR="009022AE" w:rsidRDefault="008709B7" w:rsidP="009022AE">
      <w:pPr>
        <w:pStyle w:val="Heading2"/>
      </w:pPr>
      <w:r>
        <w:rPr>
          <w:noProof/>
        </w:rPr>
        <mc:AlternateContent>
          <mc:Choice Requires="wps">
            <w:drawing>
              <wp:anchor distT="0" distB="0" distL="114300" distR="114300" simplePos="0" relativeHeight="251669504" behindDoc="0" locked="1" layoutInCell="1" allowOverlap="1" wp14:anchorId="659DEFEF" wp14:editId="770A8DD8">
                <wp:simplePos x="0" y="0"/>
                <wp:positionH relativeFrom="margin">
                  <wp:posOffset>4650740</wp:posOffset>
                </wp:positionH>
                <wp:positionV relativeFrom="page">
                  <wp:posOffset>862330</wp:posOffset>
                </wp:positionV>
                <wp:extent cx="1745615" cy="395605"/>
                <wp:effectExtent l="0" t="0" r="6985" b="4445"/>
                <wp:wrapSquare wrapText="bothSides"/>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45615" cy="395605"/>
                        </a:xfrm>
                        <a:prstGeom prst="rect">
                          <a:avLst/>
                        </a:prstGeom>
                        <a:noFill/>
                        <a:ln w="6350">
                          <a:noFill/>
                        </a:ln>
                      </wps:spPr>
                      <wps:txbx>
                        <w:txbxContent>
                          <w:p w:rsidR="008709B7" w:rsidRPr="00733203" w:rsidRDefault="008709B7" w:rsidP="008709B7">
                            <w:pPr>
                              <w:pStyle w:val="BodyText"/>
                              <w:spacing w:before="0" w:after="0" w:line="240" w:lineRule="auto"/>
                              <w:jc w:val="right"/>
                              <w:rPr>
                                <w:b/>
                                <w:noProof/>
                                <w:color w:val="757579" w:themeColor="accent3"/>
                                <w:sz w:val="24"/>
                                <w:szCs w:val="24"/>
                              </w:rPr>
                            </w:pPr>
                            <w:r w:rsidRPr="00733203">
                              <w:rPr>
                                <w:noProof/>
                                <w:color w:val="757579" w:themeColor="accent3"/>
                                <w:sz w:val="24"/>
                                <w:szCs w:val="24"/>
                              </w:rPr>
                              <w:t>Australia’s National</w:t>
                            </w:r>
                            <w:r w:rsidRPr="00733203">
                              <w:rPr>
                                <w:noProof/>
                                <w:color w:val="757579" w:themeColor="accent3"/>
                                <w:sz w:val="24"/>
                                <w:szCs w:val="24"/>
                              </w:rPr>
                              <w:br/>
                              <w:t>Science Agency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9DEFEF" id="_x0000_t202" coordsize="21600,21600" o:spt="202" path="m,l,21600r21600,l21600,xe">
                <v:stroke joinstyle="miter"/>
                <v:path gradientshapeok="t" o:connecttype="rect"/>
              </v:shapetype>
              <v:shape id="Text Box 3" o:spid="_x0000_s1026" type="#_x0000_t202" style="position:absolute;margin-left:366.2pt;margin-top:67.9pt;width:137.45pt;height:31.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" filled="f" stroked="f" strokeweight=".5pt">
                <v:textbox inset="0,0,0,0">
                  <w:txbxContent>
                    <w:p w:rsidR="008709B7" w:rsidRPr="00733203" w:rsidRDefault="008709B7" w:rsidP="008709B7">
                      <w:pPr>
                        <w:pStyle w:val="BodyText"/>
                        <w:spacing w:before="0" w:after="0" w:line="240" w:lineRule="auto"/>
                        <w:jc w:val="right"/>
                        <w:rPr>
                          <w:b/>
                          <w:noProof/>
                          <w:color w:val="757579" w:themeColor="accent3"/>
                          <w:sz w:val="24"/>
                          <w:szCs w:val="24"/>
                        </w:rPr>
                      </w:pPr>
                      <w:r w:rsidRPr="00733203">
                        <w:rPr>
                          <w:noProof/>
                          <w:color w:val="757579" w:themeColor="accent3"/>
                          <w:sz w:val="24"/>
                          <w:szCs w:val="24"/>
                        </w:rPr>
                        <w:t>Australia’s National</w:t>
                      </w:r>
                      <w:r w:rsidRPr="00733203">
                        <w:rPr>
                          <w:noProof/>
                          <w:color w:val="757579" w:themeColor="accent3"/>
                          <w:sz w:val="24"/>
                          <w:szCs w:val="24"/>
                        </w:rPr>
                        <w:br/>
                        <w:t>Science Agency</w:t>
                      </w:r>
                    </w:p>
                  </w:txbxContent>
                </v:textbox>
                <w10:wrap type="square" anchorx="margin" anchory="page"/>
                <w10:anchorlock/>
              </v:shape>
            </w:pict>
          </mc:Fallback>
        </mc:AlternateContent>
      </w:r>
      <w:r w:rsidR="00004216">
        <w:rPr>
          <w:noProof/>
        </w:rPr>
        <mc:AlternateContent>
          <mc:Choice Requires="wps">
            <w:drawing>
              <wp:anchor distT="0" distB="0" distL="114300" distR="114300" simplePos="0" relativeHeight="251667456" behindDoc="1" locked="1" layoutInCell="1" allowOverlap="1" wp14:anchorId="013F8810" wp14:editId="7D537239">
                <wp:simplePos x="0" y="0"/>
                <wp:positionH relativeFrom="page">
                  <wp:posOffset>0</wp:posOffset>
                </wp:positionH>
                <wp:positionV relativeFrom="page">
                  <wp:align>top</wp:align>
                </wp:positionV>
                <wp:extent cx="7560000" cy="5346000"/>
                <wp:effectExtent l="0" t="0" r="3175" b="7620"/>
                <wp:wrapNone/>
                <wp:docPr id="9" name="Rectangle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5346000"/>
                        </a:xfrm>
                        <a:prstGeom prst="rect">
                          <a:avLst/>
                        </a:prstGeom>
                        <a:solidFill>
                          <a:schemeClr val="bg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5871D" id="Rectangle 85" o:spid="_x0000_s1026" style="position:absolute;margin-left:0;margin-top:0;width:595.3pt;height:420.95pt;z-index:-251649024;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" fillcolor="white [3212]" stroked="f">
                <w10:wrap anchorx="page" anchory="page"/>
                <w10:anchorlock/>
              </v:rect>
            </w:pict>
          </mc:Fallback>
        </mc:AlternateContent>
      </w:r>
      <w:r w:rsidR="00E91738" w:rsidRPr="00ED3E2C">
        <w:rPr>
          <w:noProof/>
        </w:rPr>
        <w:drawing>
          <wp:anchor distT="0" distB="180340" distL="114300" distR="360045" simplePos="0" relativeHeight="251665408" behindDoc="1" locked="1" layoutInCell="1" allowOverlap="1" wp14:anchorId="26F3F659" wp14:editId="783E6E8C">
            <wp:simplePos x="0" y="0"/>
            <wp:positionH relativeFrom="margin">
              <wp:align>left</wp:align>
            </wp:positionH>
            <wp:positionV relativeFrom="margin">
              <wp:align>top</wp:align>
            </wp:positionV>
            <wp:extent cx="827414" cy="828000"/>
            <wp:effectExtent l="0" t="0" r="0" b="0"/>
            <wp:wrapTopAndBottom/>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27414" cy="8280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022AE" w:rsidRPr="009022AE">
        <w:t xml:space="preserve"> </w:t>
      </w:r>
    </w:p>
    <w:p w:rsidR="00180A06" w:rsidRDefault="00180A06" w:rsidP="00004216">
      <w:pPr>
        <w:pStyle w:val="Heading1"/>
        <w:sectPr w:rsidR="00180A06" w:rsidSect="00FF1612">
          <w:footerReference w:type="default" r:id="rId9"/>
          <w:pgSz w:w="11906" w:h="16838" w:code="9"/>
          <w:pgMar w:top="907" w:right="907" w:bottom="1134" w:left="907" w:header="709" w:footer="624" w:gutter="0"/>
          <w:cols w:space="708"/>
          <w:titlePg/>
          <w:docGrid w:linePitch="360"/>
        </w:sectPr>
      </w:pPr>
    </w:p>
    <w:p w:rsidR="00145244" w:rsidRDefault="00FC42AB">
      <w:pPr>
        <w:spacing w:before="0" w:after="0" w:line="240" w:lineRule="auto"/>
        <w:rPr>
          <w:sz w:val="20"/>
        </w:rPr>
      </w:pPr>
      <w:r>
        <w:rPr>
          <w:noProof/>
        </w:rPr>
        <mc:AlternateContent>
          <mc:Choice Requires="wps">
            <w:drawing>
              <wp:anchor distT="0" distB="0" distL="114300" distR="114300" simplePos="0" relativeHeight="251662335" behindDoc="1" locked="1" layoutInCell="1" allowOverlap="1">
                <wp:simplePos x="0" y="0"/>
                <wp:positionH relativeFrom="page">
                  <wp:align>left</wp:align>
                </wp:positionH>
                <wp:positionV relativeFrom="page">
                  <wp:posOffset>5220970</wp:posOffset>
                </wp:positionV>
                <wp:extent cx="7560000" cy="5508000"/>
                <wp:effectExtent l="0" t="0" r="3175" b="0"/>
                <wp:wrapNone/>
                <wp:docPr id="1" name="Text Box 1"/>
                <wp:cNvGraphicFramePr/>
                <a:graphic xmlns:a="http://schemas.openxmlformats.org/drawingml/2006/main">
                  <a:graphicData uri="http://schemas.microsoft.com/office/word/2010/wordprocessingShape">
                    <wps:wsp>
                      <wps:cNvSpPr txBox="1"/>
                      <wps:spPr>
                        <a:xfrm>
                          <a:off x="0" y="0"/>
                          <a:ext cx="7560000" cy="5508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noProof/>
                              </w:rPr>
                              <w:id w:val="821168037"/>
                              <w:picture/>
                            </w:sdtPr>
                            <w:sdtEndPr/>
                            <w:sdtContent>
                              <w:p w:rsidR="00FC42AB" w:rsidRDefault="009022AE">
                                <w:r>
                                  <w:rPr>
                                    <w:noProof/>
                                  </w:rPr>
                                  <w:drawing>
                                    <wp:inline distT="0" distB="0" distL="0" distR="0" wp14:anchorId="36F95AB7" wp14:editId="1719F254">
                                      <wp:extent cx="8113917" cy="54317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25116" cy="5439287"/>
                                              </a:xfrm>
                                              <a:prstGeom prst="rect">
                                                <a:avLst/>
                                              </a:prstGeom>
                                              <a:noFill/>
                                              <a:ln>
                                                <a:noFill/>
                                              </a:ln>
                                            </pic:spPr>
                                          </pic:pic>
                                        </a:graphicData>
                                      </a:graphic>
                                    </wp:inline>
                                  </w:drawing>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0;margin-top:411.1pt;width:595.3pt;height:433.7pt;z-index:-251654145;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" fillcolor="white [3201]" stroked="f" strokeweight=".5pt">
                <v:textbox inset="0,0,0,0">
                  <w:txbxContent>
                    <w:sdt>
                      <w:sdtPr>
                        <w:rPr>
                          <w:noProof/>
                        </w:rPr>
                        <w:id w:val="821168037"/>
                        <w:picture/>
                      </w:sdtPr>
                      <w:sdtEndPr/>
                      <w:sdtContent>
                        <w:p w:rsidR="00FC42AB" w:rsidRDefault="009022AE">
                          <w:r>
                            <w:rPr>
                              <w:noProof/>
                            </w:rPr>
                            <w:drawing>
                              <wp:inline distT="0" distB="0" distL="0" distR="0" wp14:anchorId="36F95AB7" wp14:editId="1719F254">
                                <wp:extent cx="8113917" cy="54317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25116" cy="5439287"/>
                                        </a:xfrm>
                                        <a:prstGeom prst="rect">
                                          <a:avLst/>
                                        </a:prstGeom>
                                        <a:noFill/>
                                        <a:ln>
                                          <a:noFill/>
                                        </a:ln>
                                      </pic:spPr>
                                    </pic:pic>
                                  </a:graphicData>
                                </a:graphic>
                              </wp:inline>
                            </w:drawing>
                          </w:r>
                        </w:p>
                      </w:sdtContent>
                    </w:sdt>
                  </w:txbxContent>
                </v:textbox>
                <w10:wrap anchorx="page" anchory="page"/>
                <w10:anchorlock/>
              </v:shape>
            </w:pict>
          </mc:Fallback>
        </mc:AlternateContent>
      </w:r>
      <w:r w:rsidR="00145244">
        <w:br w:type="page"/>
      </w:r>
    </w:p>
    <w:p w:rsidR="009022AE" w:rsidRDefault="009022AE" w:rsidP="009022AE">
      <w:pPr>
        <w:pStyle w:val="Heading2"/>
        <w:rPr>
          <w:rFonts w:asciiTheme="minorHAnsi" w:eastAsiaTheme="minorHAnsi" w:hAnsiTheme="minorHAnsi"/>
        </w:rPr>
      </w:pPr>
      <w:bookmarkStart w:id="1" w:name="_Toc369079389"/>
      <w:bookmarkStart w:id="2" w:name="_Toc373420812"/>
      <w:r>
        <w:lastRenderedPageBreak/>
        <w:t xml:space="preserve">CSIRO Land </w:t>
      </w:r>
      <w:r w:rsidR="009E2545">
        <w:t>and</w:t>
      </w:r>
      <w:r>
        <w:t xml:space="preserve"> Water</w:t>
      </w:r>
    </w:p>
    <w:p w:rsidR="009022AE" w:rsidRPr="009022AE" w:rsidRDefault="009022AE" w:rsidP="009022AE">
      <w:pPr>
        <w:rPr>
          <w:bCs/>
          <w:color w:val="auto"/>
          <w:sz w:val="20"/>
          <w:szCs w:val="20"/>
        </w:rPr>
      </w:pPr>
      <w:r w:rsidRPr="009022AE">
        <w:rPr>
          <w:bCs/>
          <w:sz w:val="20"/>
          <w:szCs w:val="20"/>
        </w:rPr>
        <w:t>CSIRO Land and Water is delivering the knowledge and innovation needed to underpin the sustainable management of our land, water, ecosystems, biodiversity and cities. Through an integrated systems research approach</w:t>
      </w:r>
      <w:r w:rsidR="009C7790">
        <w:rPr>
          <w:bCs/>
          <w:sz w:val="20"/>
          <w:szCs w:val="20"/>
        </w:rPr>
        <w:t>,</w:t>
      </w:r>
      <w:r w:rsidRPr="009022AE">
        <w:rPr>
          <w:bCs/>
          <w:sz w:val="20"/>
          <w:szCs w:val="20"/>
        </w:rPr>
        <w:t xml:space="preserve"> we provide the information and technologies required by government, industry and the Australian and international communities to protect, restore, and manage natural and built environments.</w:t>
      </w:r>
    </w:p>
    <w:p w:rsidR="009022AE" w:rsidRDefault="009022AE" w:rsidP="009022AE">
      <w:pPr>
        <w:pStyle w:val="BodyText"/>
        <w:spacing w:line="252" w:lineRule="auto"/>
        <w:ind w:right="52"/>
        <w:rPr>
          <w:rFonts w:cstheme="minorBidi"/>
          <w:color w:val="000000" w:themeColor="text1"/>
          <w:lang w:eastAsia="en-US"/>
        </w:rPr>
      </w:pPr>
      <w:r>
        <w:rPr>
          <w:color w:val="000000" w:themeColor="text1"/>
        </w:rPr>
        <w:t>CSIRO Land and Water’s vision is for a future where:</w:t>
      </w:r>
    </w:p>
    <w:p w:rsidR="009022AE" w:rsidRDefault="009022AE" w:rsidP="009022AE">
      <w:pPr>
        <w:pStyle w:val="BodyText"/>
        <w:widowControl w:val="0"/>
        <w:numPr>
          <w:ilvl w:val="0"/>
          <w:numId w:val="21"/>
        </w:numPr>
        <w:spacing w:before="0" w:after="0" w:line="252" w:lineRule="auto"/>
        <w:ind w:right="52"/>
        <w:rPr>
          <w:color w:val="000000" w:themeColor="text1"/>
        </w:rPr>
      </w:pPr>
      <w:r>
        <w:rPr>
          <w:color w:val="000000" w:themeColor="text1"/>
        </w:rPr>
        <w:t>natural environments thrive and are valued</w:t>
      </w:r>
    </w:p>
    <w:p w:rsidR="009022AE" w:rsidRDefault="009022AE" w:rsidP="009022AE">
      <w:pPr>
        <w:pStyle w:val="BodyText"/>
        <w:widowControl w:val="0"/>
        <w:numPr>
          <w:ilvl w:val="0"/>
          <w:numId w:val="21"/>
        </w:numPr>
        <w:spacing w:before="0" w:after="0" w:line="252" w:lineRule="auto"/>
        <w:ind w:right="52"/>
        <w:rPr>
          <w:color w:val="000000" w:themeColor="text1"/>
        </w:rPr>
      </w:pPr>
      <w:r>
        <w:rPr>
          <w:color w:val="000000" w:themeColor="text1"/>
        </w:rPr>
        <w:t>water needs are met securely</w:t>
      </w:r>
    </w:p>
    <w:p w:rsidR="009022AE" w:rsidRDefault="009022AE" w:rsidP="009022AE">
      <w:pPr>
        <w:pStyle w:val="BodyText"/>
        <w:widowControl w:val="0"/>
        <w:numPr>
          <w:ilvl w:val="0"/>
          <w:numId w:val="21"/>
        </w:numPr>
        <w:spacing w:before="0" w:after="0" w:line="252" w:lineRule="auto"/>
        <w:ind w:right="52"/>
        <w:rPr>
          <w:color w:val="000000" w:themeColor="text1"/>
        </w:rPr>
      </w:pPr>
      <w:r>
        <w:rPr>
          <w:color w:val="000000" w:themeColor="text1"/>
        </w:rPr>
        <w:t>resilient communities plan for and learn from change</w:t>
      </w:r>
    </w:p>
    <w:p w:rsidR="009022AE" w:rsidRDefault="009022AE" w:rsidP="009022AE">
      <w:pPr>
        <w:pStyle w:val="BodyText"/>
        <w:widowControl w:val="0"/>
        <w:numPr>
          <w:ilvl w:val="0"/>
          <w:numId w:val="21"/>
        </w:numPr>
        <w:spacing w:before="0" w:after="0" w:line="252" w:lineRule="auto"/>
        <w:ind w:right="52"/>
        <w:rPr>
          <w:color w:val="000000" w:themeColor="text1"/>
        </w:rPr>
      </w:pPr>
      <w:r>
        <w:rPr>
          <w:color w:val="000000" w:themeColor="text1"/>
        </w:rPr>
        <w:t>sustainable food production underpins wellbeing</w:t>
      </w:r>
    </w:p>
    <w:p w:rsidR="009022AE" w:rsidRDefault="009022AE" w:rsidP="009022AE">
      <w:pPr>
        <w:pStyle w:val="BodyText"/>
        <w:widowControl w:val="0"/>
        <w:numPr>
          <w:ilvl w:val="0"/>
          <w:numId w:val="21"/>
        </w:numPr>
        <w:spacing w:before="0" w:after="0" w:line="252" w:lineRule="auto"/>
        <w:ind w:right="52"/>
        <w:rPr>
          <w:color w:val="000000" w:themeColor="text1"/>
        </w:rPr>
      </w:pPr>
      <w:r>
        <w:rPr>
          <w:color w:val="000000" w:themeColor="text1"/>
        </w:rPr>
        <w:t>responsible industries have minimal long-term impact</w:t>
      </w:r>
    </w:p>
    <w:p w:rsidR="009022AE" w:rsidRDefault="009022AE" w:rsidP="009022AE">
      <w:pPr>
        <w:pStyle w:val="BodyText"/>
        <w:widowControl w:val="0"/>
        <w:numPr>
          <w:ilvl w:val="0"/>
          <w:numId w:val="21"/>
        </w:numPr>
        <w:spacing w:before="0" w:after="0" w:line="252" w:lineRule="auto"/>
        <w:ind w:right="52"/>
        <w:rPr>
          <w:color w:val="000000" w:themeColor="text1"/>
        </w:rPr>
      </w:pPr>
      <w:r>
        <w:rPr>
          <w:color w:val="000000" w:themeColor="text1"/>
        </w:rPr>
        <w:t>cities are liveable and designed to adapt</w:t>
      </w:r>
    </w:p>
    <w:p w:rsidR="009022AE" w:rsidRDefault="009022AE" w:rsidP="009022AE">
      <w:pPr>
        <w:pStyle w:val="BodyText"/>
        <w:widowControl w:val="0"/>
        <w:numPr>
          <w:ilvl w:val="0"/>
          <w:numId w:val="21"/>
        </w:numPr>
        <w:spacing w:before="0" w:after="0" w:line="252" w:lineRule="auto"/>
        <w:ind w:right="52"/>
        <w:rPr>
          <w:color w:val="000000" w:themeColor="text1"/>
        </w:rPr>
      </w:pPr>
      <w:r>
        <w:rPr>
          <w:color w:val="000000" w:themeColor="text1"/>
        </w:rPr>
        <w:t>zero emissions and zero waste are the norm</w:t>
      </w:r>
    </w:p>
    <w:p w:rsidR="009022AE" w:rsidRDefault="009022AE" w:rsidP="009022AE">
      <w:pPr>
        <w:pStyle w:val="BodyText"/>
        <w:widowControl w:val="0"/>
        <w:numPr>
          <w:ilvl w:val="0"/>
          <w:numId w:val="21"/>
        </w:numPr>
        <w:spacing w:before="0" w:after="0" w:line="252" w:lineRule="auto"/>
        <w:ind w:right="52"/>
        <w:rPr>
          <w:color w:val="000000" w:themeColor="text1"/>
        </w:rPr>
      </w:pPr>
      <w:r>
        <w:rPr>
          <w:color w:val="000000" w:themeColor="text1"/>
        </w:rPr>
        <w:t xml:space="preserve">decision making is directly informed by science </w:t>
      </w:r>
    </w:p>
    <w:p w:rsidR="009022AE" w:rsidRDefault="009022AE" w:rsidP="009022AE">
      <w:pPr>
        <w:pStyle w:val="BodyText"/>
        <w:spacing w:line="252" w:lineRule="auto"/>
        <w:ind w:right="52"/>
        <w:rPr>
          <w:color w:val="000000" w:themeColor="text1"/>
        </w:rPr>
      </w:pPr>
    </w:p>
    <w:p w:rsidR="009022AE" w:rsidRDefault="009022AE" w:rsidP="009022AE">
      <w:pPr>
        <w:pStyle w:val="BodyText"/>
        <w:spacing w:line="252" w:lineRule="auto"/>
        <w:ind w:right="52"/>
        <w:rPr>
          <w:color w:val="000000" w:themeColor="text1"/>
        </w:rPr>
      </w:pPr>
      <w:r>
        <w:rPr>
          <w:color w:val="000000" w:themeColor="text1"/>
        </w:rPr>
        <w:t>CSIRO Land and Water’s purpose is to contribute to this vision through long-term investment in innovative</w:t>
      </w:r>
      <w:r w:rsidR="009C7790">
        <w:rPr>
          <w:color w:val="000000" w:themeColor="text1"/>
        </w:rPr>
        <w:t>,</w:t>
      </w:r>
      <w:r>
        <w:rPr>
          <w:color w:val="000000" w:themeColor="text1"/>
        </w:rPr>
        <w:t xml:space="preserve"> science and technologies in the fields of:</w:t>
      </w:r>
    </w:p>
    <w:p w:rsidR="009022AE" w:rsidRDefault="009022AE" w:rsidP="009022AE">
      <w:pPr>
        <w:pStyle w:val="BodyText"/>
        <w:widowControl w:val="0"/>
        <w:numPr>
          <w:ilvl w:val="0"/>
          <w:numId w:val="22"/>
        </w:numPr>
        <w:spacing w:before="0" w:after="0" w:line="252" w:lineRule="auto"/>
        <w:ind w:right="52"/>
        <w:rPr>
          <w:color w:val="000000" w:themeColor="text1"/>
        </w:rPr>
      </w:pPr>
      <w:r>
        <w:rPr>
          <w:b/>
          <w:bCs/>
          <w:color w:val="000000" w:themeColor="text1"/>
        </w:rPr>
        <w:t>Sustainable industries</w:t>
      </w:r>
      <w:r>
        <w:rPr>
          <w:color w:val="000000" w:themeColor="text1"/>
        </w:rPr>
        <w:t xml:space="preserve"> – where industries prosper, landscapes are productive, and zero waste and pollution </w:t>
      </w:r>
      <w:proofErr w:type="gramStart"/>
      <w:r>
        <w:rPr>
          <w:color w:val="000000" w:themeColor="text1"/>
        </w:rPr>
        <w:t>is</w:t>
      </w:r>
      <w:proofErr w:type="gramEnd"/>
      <w:r>
        <w:rPr>
          <w:color w:val="000000" w:themeColor="text1"/>
        </w:rPr>
        <w:t xml:space="preserve"> achieved through a circular economy</w:t>
      </w:r>
    </w:p>
    <w:p w:rsidR="009022AE" w:rsidRDefault="009022AE" w:rsidP="009022AE">
      <w:pPr>
        <w:pStyle w:val="BodyText"/>
        <w:widowControl w:val="0"/>
        <w:numPr>
          <w:ilvl w:val="0"/>
          <w:numId w:val="22"/>
        </w:numPr>
        <w:spacing w:before="0" w:after="0" w:line="252" w:lineRule="auto"/>
        <w:ind w:right="52"/>
        <w:rPr>
          <w:color w:val="000000" w:themeColor="text1"/>
        </w:rPr>
      </w:pPr>
      <w:r>
        <w:rPr>
          <w:b/>
          <w:bCs/>
          <w:color w:val="000000" w:themeColor="text1"/>
        </w:rPr>
        <w:t>Water</w:t>
      </w:r>
      <w:r>
        <w:rPr>
          <w:color w:val="000000" w:themeColor="text1"/>
        </w:rPr>
        <w:t xml:space="preserve"> </w:t>
      </w:r>
      <w:r w:rsidR="009C7790">
        <w:rPr>
          <w:b/>
          <w:color w:val="000000" w:themeColor="text1"/>
        </w:rPr>
        <w:t>s</w:t>
      </w:r>
      <w:r>
        <w:rPr>
          <w:b/>
          <w:color w:val="000000" w:themeColor="text1"/>
        </w:rPr>
        <w:t>ecurity</w:t>
      </w:r>
      <w:r>
        <w:rPr>
          <w:color w:val="000000" w:themeColor="text1"/>
        </w:rPr>
        <w:t xml:space="preserve"> – where water is safe, trusted and secure, and equitably managed during extremes of drought and flood</w:t>
      </w:r>
    </w:p>
    <w:p w:rsidR="009022AE" w:rsidRDefault="009022AE" w:rsidP="009022AE">
      <w:pPr>
        <w:pStyle w:val="BodyText"/>
        <w:widowControl w:val="0"/>
        <w:numPr>
          <w:ilvl w:val="0"/>
          <w:numId w:val="22"/>
        </w:numPr>
        <w:spacing w:before="0" w:after="0" w:line="252" w:lineRule="auto"/>
        <w:ind w:right="52"/>
        <w:rPr>
          <w:b/>
          <w:bCs/>
          <w:color w:val="000000" w:themeColor="text1"/>
        </w:rPr>
      </w:pPr>
      <w:r>
        <w:rPr>
          <w:b/>
          <w:bCs/>
          <w:color w:val="000000" w:themeColor="text1"/>
        </w:rPr>
        <w:t>Thriving natural systems</w:t>
      </w:r>
      <w:r>
        <w:rPr>
          <w:color w:val="000000" w:themeColor="text1"/>
        </w:rPr>
        <w:t xml:space="preserve"> – where biodiversity flourishes, ecosystems function and adapt, and ecosystem services are maintained</w:t>
      </w:r>
    </w:p>
    <w:p w:rsidR="009022AE" w:rsidRDefault="009022AE" w:rsidP="009022AE">
      <w:pPr>
        <w:pStyle w:val="BodyText"/>
        <w:widowControl w:val="0"/>
        <w:numPr>
          <w:ilvl w:val="0"/>
          <w:numId w:val="22"/>
        </w:numPr>
        <w:spacing w:before="0" w:after="0" w:line="252" w:lineRule="auto"/>
        <w:ind w:right="52"/>
        <w:rPr>
          <w:color w:val="000000" w:themeColor="text1"/>
        </w:rPr>
      </w:pPr>
      <w:r>
        <w:rPr>
          <w:b/>
          <w:bCs/>
          <w:color w:val="000000" w:themeColor="text1"/>
        </w:rPr>
        <w:t>Resilient communities and liveable cities</w:t>
      </w:r>
      <w:r>
        <w:rPr>
          <w:color w:val="000000" w:themeColor="text1"/>
        </w:rPr>
        <w:t xml:space="preserve"> – where government, industry </w:t>
      </w:r>
      <w:r w:rsidR="009C7790">
        <w:rPr>
          <w:color w:val="000000" w:themeColor="text1"/>
        </w:rPr>
        <w:t>and</w:t>
      </w:r>
      <w:r>
        <w:rPr>
          <w:color w:val="000000" w:themeColor="text1"/>
        </w:rPr>
        <w:t xml:space="preserve"> communities navigate disruption and harness innovation, creating equitable and prosperous societies.</w:t>
      </w:r>
    </w:p>
    <w:p w:rsidR="009022AE" w:rsidRDefault="009022AE" w:rsidP="009022AE">
      <w:pPr>
        <w:pStyle w:val="BodyText"/>
        <w:spacing w:line="252" w:lineRule="auto"/>
        <w:ind w:right="52"/>
        <w:rPr>
          <w:color w:val="000000" w:themeColor="text1"/>
        </w:rPr>
      </w:pPr>
    </w:p>
    <w:p w:rsidR="009022AE" w:rsidRDefault="009022AE" w:rsidP="009022AE">
      <w:pPr>
        <w:pStyle w:val="BodyText"/>
        <w:spacing w:line="252" w:lineRule="auto"/>
        <w:ind w:right="52"/>
        <w:rPr>
          <w:color w:val="000000" w:themeColor="text1"/>
        </w:rPr>
      </w:pPr>
      <w:r>
        <w:rPr>
          <w:color w:val="000000" w:themeColor="text1"/>
        </w:rPr>
        <w:t>Across these thematic areas, we focus on cross-cutting goals:</w:t>
      </w:r>
    </w:p>
    <w:p w:rsidR="009022AE" w:rsidRDefault="009022AE" w:rsidP="009022AE">
      <w:pPr>
        <w:pStyle w:val="BodyText"/>
        <w:widowControl w:val="0"/>
        <w:numPr>
          <w:ilvl w:val="0"/>
          <w:numId w:val="23"/>
        </w:numPr>
        <w:spacing w:before="0" w:after="0" w:line="252" w:lineRule="auto"/>
        <w:ind w:right="52"/>
        <w:rPr>
          <w:color w:val="000000" w:themeColor="text1"/>
        </w:rPr>
      </w:pPr>
      <w:r>
        <w:rPr>
          <w:color w:val="000000" w:themeColor="text1"/>
        </w:rPr>
        <w:t xml:space="preserve">Responding to </w:t>
      </w:r>
      <w:r>
        <w:rPr>
          <w:b/>
          <w:bCs/>
          <w:color w:val="000000" w:themeColor="text1"/>
        </w:rPr>
        <w:t>climate change –</w:t>
      </w:r>
      <w:r>
        <w:rPr>
          <w:color w:val="000000" w:themeColor="text1"/>
        </w:rPr>
        <w:t xml:space="preserve"> where industries and societies minimise risks and build resilience through proactively transitioning to a low-carbon economy and supporting natural systems to adapt</w:t>
      </w:r>
    </w:p>
    <w:p w:rsidR="009022AE" w:rsidRDefault="009022AE" w:rsidP="009022AE">
      <w:pPr>
        <w:pStyle w:val="BodyText"/>
        <w:widowControl w:val="0"/>
        <w:numPr>
          <w:ilvl w:val="0"/>
          <w:numId w:val="23"/>
        </w:numPr>
        <w:spacing w:before="0" w:after="0" w:line="252" w:lineRule="auto"/>
        <w:ind w:right="52"/>
        <w:rPr>
          <w:color w:val="000000" w:themeColor="text1"/>
        </w:rPr>
      </w:pPr>
      <w:r>
        <w:rPr>
          <w:color w:val="000000" w:themeColor="text1"/>
        </w:rPr>
        <w:t xml:space="preserve">Developing </w:t>
      </w:r>
      <w:r>
        <w:rPr>
          <w:b/>
          <w:bCs/>
          <w:color w:val="000000" w:themeColor="text1"/>
        </w:rPr>
        <w:t xml:space="preserve">sustainable urban and regional futures – </w:t>
      </w:r>
      <w:r>
        <w:rPr>
          <w:color w:val="000000" w:themeColor="text1"/>
        </w:rPr>
        <w:t>where navigating development choices in urban areas and regions is enabled by innovation and systems foresight</w:t>
      </w:r>
    </w:p>
    <w:p w:rsidR="009022AE" w:rsidRDefault="009022AE" w:rsidP="009022AE">
      <w:pPr>
        <w:pStyle w:val="BodyText"/>
        <w:widowControl w:val="0"/>
        <w:numPr>
          <w:ilvl w:val="0"/>
          <w:numId w:val="23"/>
        </w:numPr>
        <w:spacing w:before="0" w:after="0" w:line="252" w:lineRule="auto"/>
        <w:ind w:right="52"/>
        <w:rPr>
          <w:color w:val="000000" w:themeColor="text1"/>
        </w:rPr>
      </w:pPr>
      <w:r>
        <w:rPr>
          <w:color w:val="000000" w:themeColor="text1"/>
        </w:rPr>
        <w:t xml:space="preserve">Partnering for vibrant </w:t>
      </w:r>
      <w:r w:rsidR="009C7790">
        <w:rPr>
          <w:b/>
          <w:bCs/>
          <w:color w:val="000000" w:themeColor="text1"/>
        </w:rPr>
        <w:t>I</w:t>
      </w:r>
      <w:r>
        <w:rPr>
          <w:b/>
          <w:bCs/>
          <w:color w:val="000000" w:themeColor="text1"/>
        </w:rPr>
        <w:t>ndigenous futures –</w:t>
      </w:r>
      <w:r>
        <w:rPr>
          <w:color w:val="000000" w:themeColor="text1"/>
        </w:rPr>
        <w:t xml:space="preserve"> where Indigenous Peoples are equal partners in producing and harnessing science to guide and fulfil their aspirations in a sustainable way</w:t>
      </w:r>
    </w:p>
    <w:p w:rsidR="009022AE" w:rsidRDefault="009022AE" w:rsidP="009022AE">
      <w:pPr>
        <w:pStyle w:val="BodyText"/>
        <w:widowControl w:val="0"/>
        <w:numPr>
          <w:ilvl w:val="0"/>
          <w:numId w:val="23"/>
        </w:numPr>
        <w:spacing w:before="0" w:after="0" w:line="252" w:lineRule="auto"/>
        <w:ind w:right="52"/>
        <w:rPr>
          <w:color w:val="000000" w:themeColor="text1"/>
        </w:rPr>
      </w:pPr>
      <w:r>
        <w:rPr>
          <w:color w:val="000000" w:themeColor="text1"/>
        </w:rPr>
        <w:t xml:space="preserve">Developing </w:t>
      </w:r>
      <w:r>
        <w:rPr>
          <w:b/>
          <w:bCs/>
          <w:color w:val="000000" w:themeColor="text1"/>
        </w:rPr>
        <w:t xml:space="preserve">responsible and novel technologies – </w:t>
      </w:r>
      <w:r>
        <w:rPr>
          <w:color w:val="000000" w:themeColor="text1"/>
        </w:rPr>
        <w:t>where novel disruptive technologies are actively and ethically explored to innovatively address sustainability challenges with and for society</w:t>
      </w:r>
      <w:r w:rsidR="009C7790">
        <w:rPr>
          <w:color w:val="000000" w:themeColor="text1"/>
        </w:rPr>
        <w:t>.</w:t>
      </w:r>
    </w:p>
    <w:p w:rsidR="009022AE" w:rsidRDefault="009022AE" w:rsidP="009022AE">
      <w:pPr>
        <w:pStyle w:val="BodyText"/>
        <w:spacing w:line="252" w:lineRule="auto"/>
        <w:ind w:right="52"/>
        <w:rPr>
          <w:rFonts w:eastAsiaTheme="minorHAnsi"/>
          <w:color w:val="000000" w:themeColor="text1"/>
        </w:rPr>
      </w:pPr>
    </w:p>
    <w:p w:rsidR="009022AE" w:rsidRDefault="00011947" w:rsidP="009022AE">
      <w:pPr>
        <w:pStyle w:val="BodyText"/>
        <w:ind w:right="101"/>
        <w:jc w:val="both"/>
        <w:rPr>
          <w:color w:val="auto"/>
        </w:rPr>
      </w:pPr>
      <w:hyperlink r:id="rId11" w:history="1">
        <w:r w:rsidR="009022AE">
          <w:rPr>
            <w:rStyle w:val="Hyperlink"/>
          </w:rPr>
          <w:t>https://www.csiro.au/en/Research/LWF</w:t>
        </w:r>
      </w:hyperlink>
    </w:p>
    <w:p w:rsidR="009022AE" w:rsidRDefault="009022AE" w:rsidP="009022AE">
      <w:pPr>
        <w:pStyle w:val="BodyText"/>
        <w:spacing w:line="252" w:lineRule="auto"/>
        <w:ind w:right="52"/>
        <w:rPr>
          <w:rFonts w:eastAsiaTheme="minorHAnsi"/>
          <w:color w:val="000000" w:themeColor="text1"/>
        </w:rPr>
      </w:pPr>
    </w:p>
    <w:p w:rsidR="009022AE" w:rsidRDefault="009022AE">
      <w:pPr>
        <w:spacing w:before="0" w:after="0" w:line="240" w:lineRule="auto"/>
        <w:rPr>
          <w:rFonts w:cs="Arial"/>
          <w:bCs/>
          <w:iCs/>
          <w:color w:val="001D34" w:themeColor="accent2"/>
          <w:sz w:val="28"/>
          <w:szCs w:val="32"/>
        </w:rPr>
      </w:pPr>
      <w:r>
        <w:br w:type="page"/>
      </w:r>
    </w:p>
    <w:p w:rsidR="009022AE" w:rsidRDefault="009022AE" w:rsidP="00E43516">
      <w:pPr>
        <w:pStyle w:val="Heading2"/>
        <w:rPr>
          <w:rFonts w:asciiTheme="majorHAnsi" w:eastAsiaTheme="majorEastAsia" w:hAnsiTheme="majorHAnsi"/>
          <w:color w:val="007E9A" w:themeColor="accent1" w:themeShade="BF"/>
          <w:sz w:val="32"/>
        </w:rPr>
      </w:pPr>
      <w:bookmarkStart w:id="3" w:name="_Hlk27660505"/>
      <w:bookmarkStart w:id="4" w:name="_Hlk27660611"/>
      <w:r>
        <w:lastRenderedPageBreak/>
        <w:t>Water Security Program purpose statement</w:t>
      </w:r>
    </w:p>
    <w:bookmarkEnd w:id="3"/>
    <w:p w:rsidR="009022AE" w:rsidRPr="00E43516" w:rsidRDefault="009022AE" w:rsidP="009022AE">
      <w:pPr>
        <w:pStyle w:val="Heading1"/>
        <w:rPr>
          <w:rFonts w:asciiTheme="minorHAnsi" w:eastAsiaTheme="minorHAnsi" w:hAnsiTheme="minorHAnsi" w:cstheme="minorBidi"/>
          <w:color w:val="auto"/>
          <w:sz w:val="20"/>
          <w:szCs w:val="20"/>
          <w:lang w:val="en-GB"/>
        </w:rPr>
      </w:pPr>
      <w:r w:rsidRPr="00E43516">
        <w:rPr>
          <w:rFonts w:asciiTheme="minorHAnsi" w:eastAsiaTheme="minorHAnsi" w:hAnsiTheme="minorHAnsi" w:cstheme="minorBidi"/>
          <w:color w:val="auto"/>
          <w:sz w:val="20"/>
          <w:szCs w:val="20"/>
          <w:lang w:val="en-GB"/>
        </w:rPr>
        <w:t xml:space="preserve">The </w:t>
      </w:r>
      <w:r w:rsidRPr="00E43516">
        <w:rPr>
          <w:rFonts w:asciiTheme="minorHAnsi" w:eastAsiaTheme="minorHAnsi" w:hAnsiTheme="minorHAnsi" w:cstheme="minorBidi"/>
          <w:b/>
          <w:color w:val="auto"/>
          <w:sz w:val="20"/>
          <w:szCs w:val="20"/>
          <w:lang w:val="en-GB"/>
        </w:rPr>
        <w:t>Water Security Program</w:t>
      </w:r>
      <w:r w:rsidRPr="00E43516">
        <w:rPr>
          <w:rFonts w:asciiTheme="minorHAnsi" w:eastAsiaTheme="minorHAnsi" w:hAnsiTheme="minorHAnsi" w:cstheme="minorBidi"/>
          <w:color w:val="auto"/>
          <w:sz w:val="20"/>
          <w:szCs w:val="20"/>
          <w:lang w:val="en-GB"/>
        </w:rPr>
        <w:t xml:space="preserve"> provides trusted</w:t>
      </w:r>
      <w:bookmarkStart w:id="5" w:name="_GoBack"/>
      <w:bookmarkEnd w:id="5"/>
      <w:r w:rsidRPr="00E43516">
        <w:rPr>
          <w:rFonts w:asciiTheme="minorHAnsi" w:eastAsiaTheme="minorHAnsi" w:hAnsiTheme="minorHAnsi" w:cstheme="minorBidi"/>
          <w:color w:val="auto"/>
          <w:sz w:val="20"/>
          <w:szCs w:val="20"/>
          <w:lang w:val="en-GB"/>
        </w:rPr>
        <w:t xml:space="preserve"> solutions to share and secure water for people, industry and water-dependent ecosystems, and support adaptation into the future. This Program delivers water systems research, development and applications in Australia and internationally on:</w:t>
      </w:r>
    </w:p>
    <w:p w:rsidR="009022AE" w:rsidRPr="00E43516" w:rsidRDefault="009022AE" w:rsidP="009022AE">
      <w:pPr>
        <w:numPr>
          <w:ilvl w:val="0"/>
          <w:numId w:val="24"/>
        </w:numPr>
        <w:spacing w:before="0" w:after="0" w:line="240" w:lineRule="auto"/>
        <w:rPr>
          <w:rFonts w:asciiTheme="minorHAnsi" w:eastAsiaTheme="minorHAnsi" w:hAnsiTheme="minorHAnsi" w:cstheme="minorBidi"/>
          <w:bCs/>
          <w:color w:val="auto"/>
          <w:sz w:val="20"/>
          <w:szCs w:val="20"/>
        </w:rPr>
      </w:pPr>
      <w:r w:rsidRPr="00E43516">
        <w:rPr>
          <w:b/>
          <w:bCs/>
          <w:sz w:val="20"/>
          <w:szCs w:val="20"/>
        </w:rPr>
        <w:t>Water futures</w:t>
      </w:r>
      <w:r w:rsidRPr="00E43516">
        <w:rPr>
          <w:bCs/>
          <w:sz w:val="20"/>
          <w:szCs w:val="20"/>
        </w:rPr>
        <w:t xml:space="preserve"> – assessment, accounting, forecasting and prediction of water resources to inform decisions from enterprise to basin scale</w:t>
      </w:r>
    </w:p>
    <w:p w:rsidR="009022AE" w:rsidRPr="00E43516" w:rsidRDefault="009022AE" w:rsidP="009022AE">
      <w:pPr>
        <w:numPr>
          <w:ilvl w:val="0"/>
          <w:numId w:val="24"/>
        </w:numPr>
        <w:spacing w:before="0" w:after="0" w:line="240" w:lineRule="auto"/>
        <w:rPr>
          <w:bCs/>
          <w:sz w:val="20"/>
          <w:szCs w:val="20"/>
        </w:rPr>
      </w:pPr>
      <w:r w:rsidRPr="00E43516">
        <w:rPr>
          <w:b/>
          <w:bCs/>
          <w:sz w:val="20"/>
          <w:szCs w:val="20"/>
        </w:rPr>
        <w:t>Water security</w:t>
      </w:r>
      <w:r w:rsidRPr="00E43516">
        <w:rPr>
          <w:bCs/>
          <w:sz w:val="20"/>
          <w:szCs w:val="20"/>
        </w:rPr>
        <w:t xml:space="preserve"> – safe and cost-effective water sources, storage and connectivity options to support agriculture, industry and communities</w:t>
      </w:r>
    </w:p>
    <w:p w:rsidR="009022AE" w:rsidRPr="00E43516" w:rsidRDefault="009022AE" w:rsidP="009022AE">
      <w:pPr>
        <w:numPr>
          <w:ilvl w:val="0"/>
          <w:numId w:val="24"/>
        </w:numPr>
        <w:spacing w:before="0" w:after="0" w:line="240" w:lineRule="auto"/>
        <w:rPr>
          <w:bCs/>
          <w:sz w:val="20"/>
          <w:szCs w:val="20"/>
        </w:rPr>
      </w:pPr>
      <w:r w:rsidRPr="00E43516">
        <w:rPr>
          <w:b/>
          <w:bCs/>
          <w:sz w:val="20"/>
          <w:szCs w:val="20"/>
        </w:rPr>
        <w:t>Water ecosystems</w:t>
      </w:r>
      <w:r w:rsidRPr="00E43516">
        <w:rPr>
          <w:bCs/>
          <w:sz w:val="20"/>
          <w:szCs w:val="20"/>
        </w:rPr>
        <w:t xml:space="preserve"> – measurement and ecological prediction to design effective management strategies for healthy and functioning water ecosystems  </w:t>
      </w:r>
    </w:p>
    <w:p w:rsidR="009022AE" w:rsidRPr="00E43516" w:rsidRDefault="009022AE" w:rsidP="009022AE">
      <w:pPr>
        <w:numPr>
          <w:ilvl w:val="0"/>
          <w:numId w:val="24"/>
        </w:numPr>
        <w:spacing w:before="0" w:after="0" w:line="240" w:lineRule="auto"/>
        <w:rPr>
          <w:bCs/>
          <w:sz w:val="20"/>
          <w:szCs w:val="20"/>
        </w:rPr>
      </w:pPr>
      <w:r w:rsidRPr="00E43516">
        <w:rPr>
          <w:b/>
          <w:bCs/>
          <w:sz w:val="20"/>
          <w:szCs w:val="20"/>
        </w:rPr>
        <w:t>Water impacts</w:t>
      </w:r>
      <w:r w:rsidRPr="00E43516">
        <w:rPr>
          <w:bCs/>
          <w:sz w:val="20"/>
          <w:szCs w:val="20"/>
        </w:rPr>
        <w:t xml:space="preserve"> – understanding cumulative impact on water resources and water-dependent assets from changing climate and development to inform sustainable development actions</w:t>
      </w:r>
    </w:p>
    <w:p w:rsidR="009022AE" w:rsidRPr="00E43516" w:rsidRDefault="009022AE" w:rsidP="009022AE">
      <w:pPr>
        <w:numPr>
          <w:ilvl w:val="0"/>
          <w:numId w:val="24"/>
        </w:numPr>
        <w:spacing w:before="0" w:after="0" w:line="240" w:lineRule="auto"/>
        <w:rPr>
          <w:bCs/>
          <w:sz w:val="20"/>
          <w:szCs w:val="20"/>
        </w:rPr>
      </w:pPr>
      <w:r w:rsidRPr="00E43516">
        <w:rPr>
          <w:b/>
          <w:bCs/>
          <w:sz w:val="20"/>
          <w:szCs w:val="20"/>
        </w:rPr>
        <w:t>Water use pathways</w:t>
      </w:r>
      <w:r w:rsidRPr="00E43516">
        <w:rPr>
          <w:bCs/>
          <w:sz w:val="20"/>
          <w:szCs w:val="20"/>
        </w:rPr>
        <w:t xml:space="preserve"> – integrated scenario development and trade-off analyses to support water operations, management, planning and policy choices</w:t>
      </w:r>
    </w:p>
    <w:p w:rsidR="009022AE" w:rsidRDefault="009022AE" w:rsidP="00E43516">
      <w:pPr>
        <w:pStyle w:val="Heading2"/>
      </w:pPr>
      <w:r>
        <w:t>Water Security Program capability statement</w:t>
      </w:r>
    </w:p>
    <w:p w:rsidR="009022AE" w:rsidRPr="00E43516" w:rsidRDefault="009022AE" w:rsidP="009022AE">
      <w:pPr>
        <w:rPr>
          <w:sz w:val="20"/>
          <w:szCs w:val="20"/>
        </w:rPr>
      </w:pPr>
      <w:r w:rsidRPr="00E43516">
        <w:rPr>
          <w:sz w:val="20"/>
          <w:szCs w:val="20"/>
        </w:rPr>
        <w:t xml:space="preserve">The </w:t>
      </w:r>
      <w:r w:rsidRPr="00E43516">
        <w:rPr>
          <w:b/>
          <w:bCs/>
          <w:sz w:val="20"/>
          <w:szCs w:val="20"/>
        </w:rPr>
        <w:t>Water Security Program</w:t>
      </w:r>
      <w:r w:rsidRPr="00E43516">
        <w:rPr>
          <w:sz w:val="20"/>
          <w:szCs w:val="20"/>
        </w:rPr>
        <w:t xml:space="preserve"> holds CSIRO’s capability in hydrology, hydroclimate, hydrogeology, environmental engineering, water ecosystems, basin planning and environmental informatics. </w:t>
      </w:r>
    </w:p>
    <w:p w:rsidR="009022AE" w:rsidRPr="00E43516" w:rsidRDefault="009022AE" w:rsidP="009022AE">
      <w:pPr>
        <w:rPr>
          <w:sz w:val="20"/>
          <w:szCs w:val="20"/>
        </w:rPr>
      </w:pPr>
      <w:r w:rsidRPr="00E43516">
        <w:rPr>
          <w:sz w:val="20"/>
          <w:szCs w:val="20"/>
        </w:rPr>
        <w:t>This Program has four research groups:</w:t>
      </w:r>
    </w:p>
    <w:p w:rsidR="009022AE" w:rsidRPr="00E43516" w:rsidRDefault="009022AE" w:rsidP="009022AE">
      <w:pPr>
        <w:numPr>
          <w:ilvl w:val="0"/>
          <w:numId w:val="24"/>
        </w:numPr>
        <w:spacing w:before="0" w:after="0" w:line="240" w:lineRule="auto"/>
        <w:rPr>
          <w:sz w:val="20"/>
          <w:szCs w:val="20"/>
        </w:rPr>
      </w:pPr>
      <w:r w:rsidRPr="00E43516">
        <w:rPr>
          <w:b/>
          <w:bCs/>
          <w:sz w:val="20"/>
          <w:szCs w:val="20"/>
        </w:rPr>
        <w:t xml:space="preserve">Water futures &amp; pathways </w:t>
      </w:r>
      <w:r w:rsidRPr="00E43516">
        <w:rPr>
          <w:sz w:val="20"/>
          <w:szCs w:val="20"/>
        </w:rPr>
        <w:t>enhances water knowledge through measurement, modelling, and undertaking integrated scenario and trade-off analyses to offer solutions to complex and contested water–society challenges</w:t>
      </w:r>
    </w:p>
    <w:p w:rsidR="009022AE" w:rsidRPr="00E43516" w:rsidRDefault="009022AE" w:rsidP="009022AE">
      <w:pPr>
        <w:numPr>
          <w:ilvl w:val="0"/>
          <w:numId w:val="24"/>
        </w:numPr>
        <w:spacing w:before="0" w:after="0" w:line="240" w:lineRule="auto"/>
        <w:rPr>
          <w:sz w:val="20"/>
          <w:szCs w:val="20"/>
        </w:rPr>
      </w:pPr>
      <w:r w:rsidRPr="00E43516">
        <w:rPr>
          <w:b/>
          <w:bCs/>
          <w:sz w:val="20"/>
          <w:szCs w:val="20"/>
        </w:rPr>
        <w:t>Groundwater management</w:t>
      </w:r>
      <w:r w:rsidRPr="00E43516">
        <w:rPr>
          <w:sz w:val="20"/>
          <w:szCs w:val="20"/>
        </w:rPr>
        <w:t xml:space="preserve"> develops scalable characterisation methods, water sourcing technologies and quantitative assessment of environmental, social and economic risks to support adaptive groundwater management and water banking</w:t>
      </w:r>
    </w:p>
    <w:p w:rsidR="009022AE" w:rsidRPr="00E43516" w:rsidRDefault="009022AE" w:rsidP="009022AE">
      <w:pPr>
        <w:numPr>
          <w:ilvl w:val="0"/>
          <w:numId w:val="24"/>
        </w:numPr>
        <w:spacing w:before="0" w:after="0" w:line="240" w:lineRule="auto"/>
        <w:rPr>
          <w:sz w:val="20"/>
          <w:szCs w:val="20"/>
        </w:rPr>
      </w:pPr>
      <w:r w:rsidRPr="00E43516">
        <w:rPr>
          <w:b/>
          <w:bCs/>
          <w:sz w:val="20"/>
          <w:szCs w:val="20"/>
        </w:rPr>
        <w:t>Water ecosystems management</w:t>
      </w:r>
      <w:r w:rsidRPr="00E43516">
        <w:rPr>
          <w:sz w:val="20"/>
          <w:szCs w:val="20"/>
        </w:rPr>
        <w:t xml:space="preserve"> provides interdisciplinary, technology-focussed science to advance monitoring, prediction and evaluation and risk analysis of ecological responses in aquatic ecosystems</w:t>
      </w:r>
    </w:p>
    <w:p w:rsidR="009022AE" w:rsidRPr="00E43516" w:rsidRDefault="009022AE" w:rsidP="009022AE">
      <w:pPr>
        <w:numPr>
          <w:ilvl w:val="0"/>
          <w:numId w:val="24"/>
        </w:numPr>
        <w:spacing w:before="0" w:after="0" w:line="240" w:lineRule="auto"/>
        <w:rPr>
          <w:sz w:val="20"/>
          <w:szCs w:val="20"/>
        </w:rPr>
      </w:pPr>
      <w:r w:rsidRPr="00E43516">
        <w:rPr>
          <w:b/>
          <w:bCs/>
          <w:sz w:val="20"/>
          <w:szCs w:val="20"/>
        </w:rPr>
        <w:t xml:space="preserve">Environmental informatics </w:t>
      </w:r>
      <w:r w:rsidRPr="00E43516">
        <w:rPr>
          <w:sz w:val="20"/>
          <w:szCs w:val="20"/>
        </w:rPr>
        <w:t>expedites access to the right information, in the right form, at the right time as a foundation for environmental research, policy development and management decisions</w:t>
      </w:r>
    </w:p>
    <w:bookmarkEnd w:id="4"/>
    <w:p w:rsidR="009022AE" w:rsidRDefault="009022AE" w:rsidP="00E43516">
      <w:pPr>
        <w:pStyle w:val="Heading3"/>
      </w:pPr>
      <w:r>
        <w:t>About the Research Director Role</w:t>
      </w:r>
    </w:p>
    <w:p w:rsidR="009022AE" w:rsidRPr="00E43516" w:rsidRDefault="009022AE" w:rsidP="009022AE">
      <w:pPr>
        <w:spacing w:before="180"/>
        <w:jc w:val="both"/>
        <w:rPr>
          <w:color w:val="auto"/>
          <w:sz w:val="20"/>
          <w:szCs w:val="20"/>
        </w:rPr>
      </w:pPr>
      <w:r w:rsidRPr="00E43516">
        <w:rPr>
          <w:sz w:val="20"/>
          <w:szCs w:val="20"/>
        </w:rPr>
        <w:t xml:space="preserve">The Research Director sets the vision and strategy for the Water Security Program and is responsible for leading a portfolio of multi-disciplinary, collaborative research projects that deliver on the goals of the Land and Water Business Unit.   </w:t>
      </w:r>
    </w:p>
    <w:p w:rsidR="009022AE" w:rsidRPr="00E43516" w:rsidRDefault="009022AE" w:rsidP="009022AE">
      <w:pPr>
        <w:spacing w:before="180"/>
        <w:jc w:val="both"/>
        <w:rPr>
          <w:sz w:val="20"/>
          <w:szCs w:val="20"/>
        </w:rPr>
      </w:pPr>
      <w:r w:rsidRPr="00E43516">
        <w:rPr>
          <w:sz w:val="20"/>
          <w:szCs w:val="20"/>
        </w:rPr>
        <w:t xml:space="preserve">CSIRO’s mandate is to deliver world-class research that provides innovative solutions for industry, government and the community. The research effort is, therefore, mission-directed and impact-focussed and it is essential that the Research Director has, or can readily develop, strong links with industry partners and relevant government agencies. Experience </w:t>
      </w:r>
      <w:r w:rsidR="00092753">
        <w:rPr>
          <w:sz w:val="20"/>
          <w:szCs w:val="20"/>
        </w:rPr>
        <w:t xml:space="preserve">in </w:t>
      </w:r>
      <w:r w:rsidRPr="00E43516">
        <w:rPr>
          <w:sz w:val="20"/>
          <w:szCs w:val="20"/>
        </w:rPr>
        <w:t xml:space="preserve">building cohesive, dynamic and creative research teams that integrate across disciplinary and organisational boundaries is essential.  It should be expected that the portfolio of research will evolve over time </w:t>
      </w:r>
      <w:proofErr w:type="gramStart"/>
      <w:r w:rsidRPr="00E43516">
        <w:rPr>
          <w:sz w:val="20"/>
          <w:szCs w:val="20"/>
        </w:rPr>
        <w:t>on the basis of</w:t>
      </w:r>
      <w:proofErr w:type="gramEnd"/>
      <w:r w:rsidRPr="00E43516">
        <w:rPr>
          <w:sz w:val="20"/>
          <w:szCs w:val="20"/>
        </w:rPr>
        <w:t xml:space="preserve"> need, strategy and performance. </w:t>
      </w:r>
    </w:p>
    <w:p w:rsidR="009022AE" w:rsidRPr="00E43516" w:rsidRDefault="009022AE" w:rsidP="009022AE">
      <w:pPr>
        <w:ind w:hanging="11"/>
        <w:jc w:val="both"/>
        <w:rPr>
          <w:rFonts w:asciiTheme="minorHAnsi" w:hAnsiTheme="minorHAnsi"/>
          <w:i/>
          <w:sz w:val="20"/>
          <w:szCs w:val="20"/>
        </w:rPr>
      </w:pPr>
      <w:r w:rsidRPr="00E43516">
        <w:rPr>
          <w:sz w:val="20"/>
          <w:szCs w:val="20"/>
        </w:rPr>
        <w:t xml:space="preserve">The Research Director must be an entrepreneurial and collaborative science leader who has demonstrated commitment to progressing inclusion and promoting diversity. They will form part of the Land and Water Leadership Team and be accountable for the delivery of specific elements of the Business Unit’s overall impact, science and financial objectives as well as the ongoing development of its strategy. </w:t>
      </w:r>
      <w:r w:rsidRPr="00E43516">
        <w:rPr>
          <w:rStyle w:val="normaltextrun"/>
          <w:rFonts w:cs="Calibri"/>
          <w:sz w:val="20"/>
          <w:szCs w:val="20"/>
        </w:rPr>
        <w:t xml:space="preserve">The Research Director works as part of the cohesive and collegial Leadership Team to realise the Land and Water Business Unit’s </w:t>
      </w:r>
      <w:r w:rsidRPr="00E43516">
        <w:rPr>
          <w:rStyle w:val="contextualspellingandgrammarerror"/>
          <w:rFonts w:cs="Calibri"/>
          <w:sz w:val="20"/>
          <w:szCs w:val="20"/>
        </w:rPr>
        <w:t>visio</w:t>
      </w:r>
      <w:r w:rsidR="00037EEE">
        <w:rPr>
          <w:rStyle w:val="contextualspellingandgrammarerror"/>
          <w:rFonts w:cs="Calibri"/>
          <w:sz w:val="20"/>
          <w:szCs w:val="20"/>
        </w:rPr>
        <w:t>n</w:t>
      </w:r>
      <w:r w:rsidR="009E2545">
        <w:rPr>
          <w:rStyle w:val="contextualspellingandgrammarerror"/>
          <w:rFonts w:cs="Calibri"/>
          <w:sz w:val="20"/>
          <w:szCs w:val="20"/>
        </w:rPr>
        <w:t>,</w:t>
      </w:r>
      <w:r w:rsidRPr="00E43516">
        <w:rPr>
          <w:rStyle w:val="contextualspellingandgrammarerror"/>
          <w:rFonts w:cs="Calibri"/>
          <w:sz w:val="20"/>
          <w:szCs w:val="20"/>
        </w:rPr>
        <w:t xml:space="preserve"> and</w:t>
      </w:r>
      <w:r w:rsidRPr="00E43516">
        <w:rPr>
          <w:rStyle w:val="normaltextrun"/>
          <w:rFonts w:cs="Calibri"/>
          <w:sz w:val="20"/>
          <w:szCs w:val="20"/>
        </w:rPr>
        <w:t xml:space="preserve"> works collaboratively with other Research Directors and researchers across the broader organisation in developing an agenda for tackling the nation’s greatest challenges.</w:t>
      </w:r>
    </w:p>
    <w:p w:rsidR="009022AE" w:rsidRDefault="009022AE" w:rsidP="009022AE">
      <w:pPr>
        <w:ind w:hanging="11"/>
        <w:jc w:val="both"/>
        <w:rPr>
          <w:rFonts w:cs="Calibri"/>
          <w:b/>
          <w:bCs/>
          <w:color w:val="000000" w:themeColor="text1"/>
          <w:sz w:val="22"/>
        </w:rPr>
      </w:pPr>
    </w:p>
    <w:p w:rsidR="009022AE" w:rsidRDefault="009022AE" w:rsidP="009022AE">
      <w:pPr>
        <w:rPr>
          <w:rFonts w:asciiTheme="minorHAnsi" w:hAnsiTheme="minorHAnsi" w:cstheme="minorBidi"/>
          <w:b/>
          <w:color w:val="00B0F0"/>
          <w:szCs w:val="24"/>
        </w:rPr>
      </w:pPr>
    </w:p>
    <w:p w:rsidR="009022AE" w:rsidRDefault="009022AE" w:rsidP="00E43516">
      <w:pPr>
        <w:pStyle w:val="Heading2"/>
        <w:rPr>
          <w:rFonts w:cs="Times New Roman"/>
          <w:color w:val="000000" w:themeColor="text1"/>
          <w:sz w:val="22"/>
          <w:szCs w:val="22"/>
        </w:rPr>
      </w:pPr>
      <w:r>
        <w:lastRenderedPageBreak/>
        <w:t xml:space="preserve">Key Result Areas and Duties </w:t>
      </w:r>
    </w:p>
    <w:p w:rsidR="009022AE" w:rsidRDefault="009022AE" w:rsidP="00E43516">
      <w:pPr>
        <w:pStyle w:val="Heading3"/>
        <w:rPr>
          <w:rFonts w:asciiTheme="minorHAnsi" w:hAnsiTheme="minorHAnsi"/>
        </w:rPr>
      </w:pPr>
      <w:r>
        <w:t>Impact Science Leadership</w:t>
      </w:r>
    </w:p>
    <w:p w:rsidR="009022AE" w:rsidRPr="00E43516" w:rsidRDefault="009022AE" w:rsidP="009022AE">
      <w:pPr>
        <w:pStyle w:val="ListParagraph"/>
        <w:numPr>
          <w:ilvl w:val="0"/>
          <w:numId w:val="25"/>
        </w:numPr>
        <w:spacing w:before="0" w:after="0" w:line="240" w:lineRule="auto"/>
        <w:ind w:left="357" w:hanging="357"/>
        <w:rPr>
          <w:rFonts w:cstheme="minorBidi"/>
          <w:color w:val="000000" w:themeColor="text1"/>
          <w:sz w:val="20"/>
          <w:szCs w:val="20"/>
        </w:rPr>
      </w:pPr>
      <w:r w:rsidRPr="00E43516">
        <w:rPr>
          <w:color w:val="000000" w:themeColor="text1"/>
          <w:sz w:val="20"/>
          <w:szCs w:val="20"/>
        </w:rPr>
        <w:t>In consultation with research partners and research users, lead the strategic science and delivery to address national challenges and build capacity to innovate for science discovery;</w:t>
      </w:r>
    </w:p>
    <w:p w:rsidR="009022AE" w:rsidRPr="00E43516" w:rsidRDefault="009022AE" w:rsidP="009022AE">
      <w:pPr>
        <w:numPr>
          <w:ilvl w:val="0"/>
          <w:numId w:val="25"/>
        </w:numPr>
        <w:spacing w:before="0" w:after="0" w:line="240" w:lineRule="auto"/>
        <w:ind w:left="357" w:hanging="357"/>
        <w:rPr>
          <w:color w:val="000000" w:themeColor="text1"/>
          <w:sz w:val="20"/>
          <w:szCs w:val="20"/>
        </w:rPr>
      </w:pPr>
      <w:r w:rsidRPr="00E43516">
        <w:rPr>
          <w:color w:val="000000" w:themeColor="text1"/>
          <w:sz w:val="20"/>
          <w:szCs w:val="20"/>
        </w:rPr>
        <w:t>Identify new opportunities and markets in Australia and overseas, and engage key stakeholders and clients to build support for investment in opportunities;</w:t>
      </w:r>
    </w:p>
    <w:p w:rsidR="009022AE" w:rsidRPr="00E43516" w:rsidRDefault="009022AE" w:rsidP="009022AE">
      <w:pPr>
        <w:numPr>
          <w:ilvl w:val="0"/>
          <w:numId w:val="25"/>
        </w:numPr>
        <w:spacing w:before="0" w:after="0" w:line="240" w:lineRule="auto"/>
        <w:ind w:left="357" w:hanging="357"/>
        <w:rPr>
          <w:color w:val="000000" w:themeColor="text1"/>
          <w:sz w:val="20"/>
          <w:szCs w:val="20"/>
        </w:rPr>
      </w:pPr>
      <w:r w:rsidRPr="00E43516">
        <w:rPr>
          <w:color w:val="000000" w:themeColor="text1"/>
          <w:sz w:val="20"/>
          <w:szCs w:val="20"/>
        </w:rPr>
        <w:t>Sustain and enhance the R&amp;D culture of science excellence, creativity, innovation and flexibility;</w:t>
      </w:r>
    </w:p>
    <w:p w:rsidR="009022AE" w:rsidRPr="00E43516" w:rsidRDefault="009022AE" w:rsidP="009022AE">
      <w:pPr>
        <w:numPr>
          <w:ilvl w:val="0"/>
          <w:numId w:val="25"/>
        </w:numPr>
        <w:spacing w:before="0" w:after="0" w:line="240" w:lineRule="auto"/>
        <w:ind w:left="357" w:hanging="357"/>
        <w:rPr>
          <w:color w:val="000000" w:themeColor="text1"/>
          <w:sz w:val="20"/>
          <w:szCs w:val="20"/>
        </w:rPr>
      </w:pPr>
      <w:r w:rsidRPr="00E43516">
        <w:rPr>
          <w:color w:val="000000" w:themeColor="text1"/>
          <w:sz w:val="20"/>
          <w:szCs w:val="20"/>
        </w:rPr>
        <w:t>Integrate science with project and impact delivery through an effective “Path to Impact” framework;</w:t>
      </w:r>
    </w:p>
    <w:p w:rsidR="009022AE" w:rsidRPr="00E43516" w:rsidRDefault="009022AE" w:rsidP="009022AE">
      <w:pPr>
        <w:numPr>
          <w:ilvl w:val="0"/>
          <w:numId w:val="25"/>
        </w:numPr>
        <w:spacing w:before="0" w:after="0" w:line="240" w:lineRule="auto"/>
        <w:ind w:left="357" w:hanging="357"/>
        <w:rPr>
          <w:color w:val="000000" w:themeColor="text1"/>
          <w:sz w:val="20"/>
          <w:szCs w:val="20"/>
        </w:rPr>
      </w:pPr>
      <w:r w:rsidRPr="00E43516">
        <w:rPr>
          <w:color w:val="000000" w:themeColor="text1"/>
          <w:sz w:val="20"/>
          <w:szCs w:val="20"/>
        </w:rPr>
        <w:t>Identify opportunities for science to contribute to overcoming stakeholder adoption challenges;</w:t>
      </w:r>
    </w:p>
    <w:p w:rsidR="009022AE" w:rsidRPr="00E43516" w:rsidRDefault="009022AE" w:rsidP="009022AE">
      <w:pPr>
        <w:numPr>
          <w:ilvl w:val="0"/>
          <w:numId w:val="25"/>
        </w:numPr>
        <w:spacing w:before="0" w:after="0" w:line="240" w:lineRule="auto"/>
        <w:ind w:left="357" w:hanging="357"/>
        <w:rPr>
          <w:color w:val="000000" w:themeColor="text1"/>
          <w:sz w:val="20"/>
          <w:szCs w:val="20"/>
        </w:rPr>
      </w:pPr>
      <w:r w:rsidRPr="00E43516">
        <w:rPr>
          <w:color w:val="000000" w:themeColor="text1"/>
          <w:sz w:val="20"/>
          <w:szCs w:val="20"/>
        </w:rPr>
        <w:t>Catalyse innovation – form/support science networks, review and sponsor exploratory and capability development projects;</w:t>
      </w:r>
    </w:p>
    <w:p w:rsidR="009022AE" w:rsidRPr="00E43516" w:rsidRDefault="009022AE" w:rsidP="009022AE">
      <w:pPr>
        <w:numPr>
          <w:ilvl w:val="0"/>
          <w:numId w:val="25"/>
        </w:numPr>
        <w:spacing w:before="0" w:after="0" w:line="240" w:lineRule="auto"/>
        <w:ind w:left="357" w:hanging="357"/>
        <w:rPr>
          <w:color w:val="000000" w:themeColor="text1"/>
          <w:sz w:val="20"/>
          <w:szCs w:val="20"/>
        </w:rPr>
      </w:pPr>
      <w:r w:rsidRPr="00E43516">
        <w:rPr>
          <w:color w:val="000000" w:themeColor="text1"/>
          <w:sz w:val="20"/>
          <w:szCs w:val="20"/>
        </w:rPr>
        <w:t>Build a pipeline of contracts (3‐</w:t>
      </w:r>
      <w:proofErr w:type="gramStart"/>
      <w:r w:rsidRPr="00E43516">
        <w:rPr>
          <w:color w:val="000000" w:themeColor="text1"/>
          <w:sz w:val="20"/>
          <w:szCs w:val="20"/>
        </w:rPr>
        <w:t>5 year</w:t>
      </w:r>
      <w:proofErr w:type="gramEnd"/>
      <w:r w:rsidRPr="00E43516">
        <w:rPr>
          <w:color w:val="000000" w:themeColor="text1"/>
          <w:sz w:val="20"/>
          <w:szCs w:val="20"/>
        </w:rPr>
        <w:t xml:space="preserve"> focus) including identification of cross-Business Unit opportunities and manage the Program’s portfolio of Intellectual Property;</w:t>
      </w:r>
    </w:p>
    <w:p w:rsidR="009022AE" w:rsidRPr="00E43516" w:rsidRDefault="009022AE" w:rsidP="009022AE">
      <w:pPr>
        <w:numPr>
          <w:ilvl w:val="0"/>
          <w:numId w:val="25"/>
        </w:numPr>
        <w:spacing w:before="0" w:after="0" w:line="240" w:lineRule="auto"/>
        <w:ind w:left="357" w:hanging="357"/>
        <w:rPr>
          <w:color w:val="000000" w:themeColor="text1"/>
          <w:sz w:val="20"/>
          <w:szCs w:val="20"/>
        </w:rPr>
      </w:pPr>
      <w:r w:rsidRPr="00E43516">
        <w:rPr>
          <w:color w:val="000000" w:themeColor="text1"/>
          <w:sz w:val="20"/>
          <w:szCs w:val="20"/>
        </w:rPr>
        <w:t xml:space="preserve">Guide the set of projects needed to deliver against Land </w:t>
      </w:r>
      <w:r w:rsidR="009E2545">
        <w:rPr>
          <w:color w:val="000000" w:themeColor="text1"/>
          <w:sz w:val="20"/>
          <w:szCs w:val="20"/>
        </w:rPr>
        <w:t>and</w:t>
      </w:r>
      <w:r w:rsidR="009E2545" w:rsidRPr="00E43516">
        <w:rPr>
          <w:color w:val="000000" w:themeColor="text1"/>
          <w:sz w:val="20"/>
          <w:szCs w:val="20"/>
        </w:rPr>
        <w:t xml:space="preserve"> </w:t>
      </w:r>
      <w:r w:rsidRPr="00E43516">
        <w:rPr>
          <w:color w:val="000000" w:themeColor="text1"/>
          <w:sz w:val="20"/>
          <w:szCs w:val="20"/>
        </w:rPr>
        <w:t>Water’s strategy</w:t>
      </w:r>
    </w:p>
    <w:p w:rsidR="009022AE" w:rsidRDefault="009022AE" w:rsidP="00E43516">
      <w:pPr>
        <w:pStyle w:val="Heading3"/>
      </w:pPr>
      <w:r>
        <w:t>Capability Leadership</w:t>
      </w:r>
    </w:p>
    <w:p w:rsidR="009022AE" w:rsidRPr="00E43516" w:rsidRDefault="009022AE" w:rsidP="009022AE">
      <w:pPr>
        <w:numPr>
          <w:ilvl w:val="0"/>
          <w:numId w:val="26"/>
        </w:numPr>
        <w:spacing w:before="0" w:after="0" w:line="240" w:lineRule="auto"/>
        <w:ind w:left="357" w:hanging="357"/>
        <w:rPr>
          <w:rFonts w:cstheme="minorBidi"/>
          <w:color w:val="000000" w:themeColor="text1"/>
          <w:sz w:val="20"/>
          <w:szCs w:val="20"/>
        </w:rPr>
      </w:pPr>
      <w:r w:rsidRPr="00E43516">
        <w:rPr>
          <w:color w:val="000000" w:themeColor="text1"/>
          <w:sz w:val="20"/>
          <w:szCs w:val="20"/>
        </w:rPr>
        <w:t xml:space="preserve">Communicate the Program vision to inspire staff and sustain and nurture awareness of Land </w:t>
      </w:r>
      <w:r w:rsidR="009E2545">
        <w:rPr>
          <w:color w:val="000000" w:themeColor="text1"/>
          <w:sz w:val="20"/>
          <w:szCs w:val="20"/>
        </w:rPr>
        <w:t>and</w:t>
      </w:r>
      <w:r w:rsidR="009E2545" w:rsidRPr="00E43516">
        <w:rPr>
          <w:color w:val="000000" w:themeColor="text1"/>
          <w:sz w:val="20"/>
          <w:szCs w:val="20"/>
        </w:rPr>
        <w:t xml:space="preserve"> </w:t>
      </w:r>
      <w:r w:rsidRPr="00E43516">
        <w:rPr>
          <w:color w:val="000000" w:themeColor="text1"/>
          <w:sz w:val="20"/>
          <w:szCs w:val="20"/>
        </w:rPr>
        <w:t xml:space="preserve">Water’s science quality and impact in the broader Australian community; </w:t>
      </w:r>
    </w:p>
    <w:p w:rsidR="009022AE" w:rsidRPr="00E43516" w:rsidRDefault="009022AE" w:rsidP="009022AE">
      <w:pPr>
        <w:numPr>
          <w:ilvl w:val="0"/>
          <w:numId w:val="26"/>
        </w:numPr>
        <w:spacing w:before="0" w:after="0" w:line="240" w:lineRule="auto"/>
        <w:ind w:left="357" w:hanging="357"/>
        <w:rPr>
          <w:color w:val="000000" w:themeColor="text1"/>
          <w:sz w:val="20"/>
          <w:szCs w:val="20"/>
        </w:rPr>
      </w:pPr>
      <w:r w:rsidRPr="00E43516">
        <w:rPr>
          <w:color w:val="000000" w:themeColor="text1"/>
          <w:sz w:val="20"/>
          <w:szCs w:val="20"/>
        </w:rPr>
        <w:t>Strive for “Zero Harm” (physical and psychological) and actively promote a healthy, safe and environmentally sustainable workplace, in doing so model appropriate and professional behaviour in the workplace and manage people matters proactively;</w:t>
      </w:r>
    </w:p>
    <w:p w:rsidR="009022AE" w:rsidRPr="00E43516" w:rsidRDefault="009022AE" w:rsidP="009022AE">
      <w:pPr>
        <w:numPr>
          <w:ilvl w:val="0"/>
          <w:numId w:val="26"/>
        </w:numPr>
        <w:spacing w:before="0" w:after="0" w:line="240" w:lineRule="auto"/>
        <w:ind w:left="357" w:hanging="357"/>
        <w:rPr>
          <w:color w:val="000000" w:themeColor="text1"/>
          <w:sz w:val="20"/>
          <w:szCs w:val="20"/>
        </w:rPr>
      </w:pPr>
      <w:r w:rsidRPr="00E43516">
        <w:rPr>
          <w:color w:val="000000" w:themeColor="text1"/>
          <w:sz w:val="20"/>
          <w:szCs w:val="20"/>
        </w:rPr>
        <w:t>Attract, develop and retain world class talent which meet current and future needs - in the short and longer term;</w:t>
      </w:r>
    </w:p>
    <w:p w:rsidR="009022AE" w:rsidRPr="00E43516" w:rsidRDefault="009022AE" w:rsidP="009022AE">
      <w:pPr>
        <w:numPr>
          <w:ilvl w:val="0"/>
          <w:numId w:val="26"/>
        </w:numPr>
        <w:spacing w:before="0" w:after="0" w:line="240" w:lineRule="auto"/>
        <w:ind w:left="357" w:hanging="357"/>
        <w:rPr>
          <w:color w:val="000000" w:themeColor="text1"/>
          <w:sz w:val="20"/>
          <w:szCs w:val="20"/>
        </w:rPr>
      </w:pPr>
      <w:r w:rsidRPr="00E43516">
        <w:rPr>
          <w:color w:val="000000" w:themeColor="text1"/>
          <w:sz w:val="20"/>
          <w:szCs w:val="20"/>
        </w:rPr>
        <w:t>Support the Research Group and Team Leaders to build effective teams and groups, manage career development for staff and succession planning;</w:t>
      </w:r>
    </w:p>
    <w:p w:rsidR="009022AE" w:rsidRPr="00E43516" w:rsidRDefault="009022AE" w:rsidP="009022AE">
      <w:pPr>
        <w:numPr>
          <w:ilvl w:val="0"/>
          <w:numId w:val="26"/>
        </w:numPr>
        <w:spacing w:before="0" w:after="0" w:line="240" w:lineRule="auto"/>
        <w:ind w:left="357" w:hanging="357"/>
        <w:rPr>
          <w:color w:val="000000" w:themeColor="text1"/>
          <w:sz w:val="20"/>
          <w:szCs w:val="20"/>
        </w:rPr>
      </w:pPr>
      <w:r w:rsidRPr="00E43516">
        <w:rPr>
          <w:color w:val="000000" w:themeColor="text1"/>
          <w:sz w:val="20"/>
          <w:szCs w:val="20"/>
        </w:rPr>
        <w:t>Build the long‐term science capability to support the delivery of the Program’s research and impact, including forecasting demand, monitoring science trends and stakeholder needs, and building a high-performance culture;</w:t>
      </w:r>
    </w:p>
    <w:p w:rsidR="009022AE" w:rsidRPr="00E43516" w:rsidRDefault="009022AE" w:rsidP="009022AE">
      <w:pPr>
        <w:numPr>
          <w:ilvl w:val="0"/>
          <w:numId w:val="26"/>
        </w:numPr>
        <w:spacing w:before="0" w:after="0" w:line="240" w:lineRule="auto"/>
        <w:ind w:left="357" w:hanging="357"/>
        <w:rPr>
          <w:color w:val="000000" w:themeColor="text1"/>
          <w:sz w:val="20"/>
          <w:szCs w:val="20"/>
        </w:rPr>
      </w:pPr>
      <w:r w:rsidRPr="00E43516">
        <w:rPr>
          <w:color w:val="000000" w:themeColor="text1"/>
          <w:sz w:val="20"/>
          <w:szCs w:val="20"/>
        </w:rPr>
        <w:t>Effectively lead change initiatives across the Program and the Business Unit.</w:t>
      </w:r>
    </w:p>
    <w:p w:rsidR="009022AE" w:rsidRDefault="009022AE" w:rsidP="00E43516">
      <w:pPr>
        <w:pStyle w:val="Heading3"/>
      </w:pPr>
      <w:r>
        <w:t>Engagement &amp; Partnership</w:t>
      </w:r>
    </w:p>
    <w:p w:rsidR="009022AE" w:rsidRPr="00E43516" w:rsidRDefault="009022AE" w:rsidP="009022AE">
      <w:pPr>
        <w:numPr>
          <w:ilvl w:val="0"/>
          <w:numId w:val="27"/>
        </w:numPr>
        <w:spacing w:before="0" w:after="0" w:line="240" w:lineRule="auto"/>
        <w:ind w:left="357" w:hanging="357"/>
        <w:rPr>
          <w:rFonts w:cstheme="minorBidi"/>
          <w:color w:val="000000" w:themeColor="text1"/>
          <w:sz w:val="20"/>
          <w:szCs w:val="20"/>
        </w:rPr>
      </w:pPr>
      <w:r w:rsidRPr="00E43516">
        <w:rPr>
          <w:color w:val="000000" w:themeColor="text1"/>
          <w:sz w:val="20"/>
          <w:szCs w:val="20"/>
        </w:rPr>
        <w:t>In consultation with research partners and end users, develop a roadmap for a deeper and more effective national partnership across industry environment issues;</w:t>
      </w:r>
    </w:p>
    <w:p w:rsidR="009022AE" w:rsidRPr="00E43516" w:rsidRDefault="009022AE" w:rsidP="009022AE">
      <w:pPr>
        <w:numPr>
          <w:ilvl w:val="0"/>
          <w:numId w:val="27"/>
        </w:numPr>
        <w:spacing w:before="0" w:after="0" w:line="240" w:lineRule="auto"/>
        <w:ind w:left="357" w:hanging="357"/>
        <w:rPr>
          <w:color w:val="000000" w:themeColor="text1"/>
          <w:sz w:val="20"/>
          <w:szCs w:val="20"/>
        </w:rPr>
      </w:pPr>
      <w:r w:rsidRPr="00E43516">
        <w:rPr>
          <w:color w:val="000000" w:themeColor="text1"/>
          <w:sz w:val="20"/>
          <w:szCs w:val="20"/>
        </w:rPr>
        <w:t xml:space="preserve">Build strategic relationships within the organisation to execute CSIRO’s strategy and Land </w:t>
      </w:r>
      <w:r w:rsidR="009E2545">
        <w:rPr>
          <w:color w:val="000000" w:themeColor="text1"/>
          <w:sz w:val="20"/>
          <w:szCs w:val="20"/>
        </w:rPr>
        <w:t>and</w:t>
      </w:r>
      <w:r w:rsidR="009E2545" w:rsidRPr="00E43516">
        <w:rPr>
          <w:color w:val="000000" w:themeColor="text1"/>
          <w:sz w:val="20"/>
          <w:szCs w:val="20"/>
        </w:rPr>
        <w:t xml:space="preserve"> </w:t>
      </w:r>
      <w:r w:rsidRPr="00E43516">
        <w:rPr>
          <w:color w:val="000000" w:themeColor="text1"/>
          <w:sz w:val="20"/>
          <w:szCs w:val="20"/>
        </w:rPr>
        <w:t>Water’s strategy, including fostering mobility and cross‐Business Unit deployment of staff, and developing productive relationships.</w:t>
      </w:r>
    </w:p>
    <w:p w:rsidR="009022AE" w:rsidRPr="00E43516" w:rsidRDefault="009022AE" w:rsidP="009022AE">
      <w:pPr>
        <w:numPr>
          <w:ilvl w:val="0"/>
          <w:numId w:val="27"/>
        </w:numPr>
        <w:spacing w:before="0" w:after="0" w:line="240" w:lineRule="auto"/>
        <w:ind w:left="357" w:hanging="357"/>
        <w:rPr>
          <w:color w:val="000000" w:themeColor="text1"/>
          <w:sz w:val="20"/>
          <w:szCs w:val="20"/>
        </w:rPr>
      </w:pPr>
      <w:r w:rsidRPr="00E43516">
        <w:rPr>
          <w:color w:val="000000" w:themeColor="text1"/>
          <w:sz w:val="20"/>
          <w:szCs w:val="20"/>
        </w:rPr>
        <w:t xml:space="preserve">Develop and maintain national and/or international research collaborations and professional networks to keep abreast of emerging advances in relevant science fields and industry challenges.  </w:t>
      </w:r>
    </w:p>
    <w:p w:rsidR="009022AE" w:rsidRPr="00E43516" w:rsidRDefault="009022AE" w:rsidP="009022AE">
      <w:pPr>
        <w:numPr>
          <w:ilvl w:val="0"/>
          <w:numId w:val="27"/>
        </w:numPr>
        <w:spacing w:before="0" w:after="0" w:line="240" w:lineRule="auto"/>
        <w:ind w:left="357" w:hanging="357"/>
        <w:rPr>
          <w:color w:val="000000" w:themeColor="text1"/>
          <w:sz w:val="20"/>
          <w:szCs w:val="20"/>
        </w:rPr>
      </w:pPr>
      <w:r w:rsidRPr="00E43516">
        <w:rPr>
          <w:color w:val="000000" w:themeColor="text1"/>
          <w:sz w:val="20"/>
          <w:szCs w:val="20"/>
        </w:rPr>
        <w:t xml:space="preserve">Communicate Land </w:t>
      </w:r>
      <w:r w:rsidR="009E2545">
        <w:rPr>
          <w:color w:val="000000" w:themeColor="text1"/>
          <w:sz w:val="20"/>
          <w:szCs w:val="20"/>
        </w:rPr>
        <w:t>and</w:t>
      </w:r>
      <w:r w:rsidR="009E2545" w:rsidRPr="00E43516">
        <w:rPr>
          <w:color w:val="000000" w:themeColor="text1"/>
          <w:sz w:val="20"/>
          <w:szCs w:val="20"/>
        </w:rPr>
        <w:t xml:space="preserve"> </w:t>
      </w:r>
      <w:r w:rsidRPr="00E43516">
        <w:rPr>
          <w:color w:val="000000" w:themeColor="text1"/>
          <w:sz w:val="20"/>
          <w:szCs w:val="20"/>
        </w:rPr>
        <w:t>Water strategy and Program goals to internal and external stakeholders;</w:t>
      </w:r>
    </w:p>
    <w:p w:rsidR="009022AE" w:rsidRPr="00E43516" w:rsidRDefault="009022AE" w:rsidP="009022AE">
      <w:pPr>
        <w:numPr>
          <w:ilvl w:val="0"/>
          <w:numId w:val="27"/>
        </w:numPr>
        <w:spacing w:before="0" w:after="240" w:line="240" w:lineRule="auto"/>
        <w:ind w:left="357" w:hanging="357"/>
        <w:rPr>
          <w:color w:val="000000" w:themeColor="text1"/>
          <w:sz w:val="20"/>
          <w:szCs w:val="20"/>
        </w:rPr>
      </w:pPr>
      <w:r w:rsidRPr="00E43516">
        <w:rPr>
          <w:color w:val="000000" w:themeColor="text1"/>
          <w:sz w:val="20"/>
          <w:szCs w:val="20"/>
        </w:rPr>
        <w:t>Effective engagement with customers/clients/partners and identifies opportunities for future collaboration within and beyond CSIRO.</w:t>
      </w:r>
    </w:p>
    <w:p w:rsidR="009022AE" w:rsidRDefault="009022AE" w:rsidP="00E43516">
      <w:pPr>
        <w:pStyle w:val="Heading3"/>
        <w:rPr>
          <w:rFonts w:cs="Times New Roman"/>
        </w:rPr>
      </w:pPr>
      <w:r>
        <w:t xml:space="preserve">Resource Leadership </w:t>
      </w:r>
    </w:p>
    <w:p w:rsidR="009022AE" w:rsidRPr="00E43516" w:rsidRDefault="009022AE" w:rsidP="009022AE">
      <w:pPr>
        <w:numPr>
          <w:ilvl w:val="0"/>
          <w:numId w:val="28"/>
        </w:numPr>
        <w:spacing w:before="0" w:after="0" w:line="240" w:lineRule="auto"/>
        <w:ind w:left="357" w:hanging="357"/>
        <w:jc w:val="both"/>
        <w:rPr>
          <w:rFonts w:cstheme="minorBidi"/>
          <w:color w:val="000000" w:themeColor="text1"/>
          <w:sz w:val="20"/>
          <w:szCs w:val="20"/>
        </w:rPr>
      </w:pPr>
      <w:r w:rsidRPr="00E43516">
        <w:rPr>
          <w:color w:val="000000" w:themeColor="text1"/>
          <w:sz w:val="20"/>
          <w:szCs w:val="20"/>
        </w:rPr>
        <w:t>Lead and manage the Program’s financial resources, people, infrastructure and other assets to ensure their effective, sustainable and efficient use;</w:t>
      </w:r>
    </w:p>
    <w:p w:rsidR="009022AE" w:rsidRPr="00E43516" w:rsidRDefault="009022AE" w:rsidP="009022AE">
      <w:pPr>
        <w:numPr>
          <w:ilvl w:val="0"/>
          <w:numId w:val="28"/>
        </w:numPr>
        <w:spacing w:before="0" w:after="0" w:line="240" w:lineRule="auto"/>
        <w:ind w:left="357" w:hanging="357"/>
        <w:jc w:val="both"/>
        <w:rPr>
          <w:color w:val="000000" w:themeColor="text1"/>
          <w:sz w:val="20"/>
          <w:szCs w:val="20"/>
        </w:rPr>
      </w:pPr>
      <w:r w:rsidRPr="00E43516">
        <w:rPr>
          <w:color w:val="000000" w:themeColor="text1"/>
          <w:sz w:val="20"/>
          <w:szCs w:val="20"/>
        </w:rPr>
        <w:t>Ensure best practice governance and management of commercial activities and intellectual property in the Program.</w:t>
      </w:r>
    </w:p>
    <w:p w:rsidR="009022AE" w:rsidRPr="00E43516" w:rsidRDefault="009022AE" w:rsidP="009022AE">
      <w:pPr>
        <w:numPr>
          <w:ilvl w:val="0"/>
          <w:numId w:val="28"/>
        </w:numPr>
        <w:spacing w:before="0" w:after="0" w:line="240" w:lineRule="auto"/>
        <w:ind w:left="357" w:hanging="357"/>
        <w:jc w:val="both"/>
        <w:rPr>
          <w:color w:val="000000" w:themeColor="text1"/>
          <w:sz w:val="20"/>
          <w:szCs w:val="20"/>
        </w:rPr>
      </w:pPr>
      <w:r w:rsidRPr="00E43516">
        <w:rPr>
          <w:color w:val="000000" w:themeColor="text1"/>
          <w:sz w:val="20"/>
          <w:szCs w:val="20"/>
        </w:rPr>
        <w:t>Manage delivery against milestones and appropriate quality standards;</w:t>
      </w:r>
    </w:p>
    <w:p w:rsidR="009022AE" w:rsidRPr="00E43516" w:rsidRDefault="009022AE" w:rsidP="009022AE">
      <w:pPr>
        <w:numPr>
          <w:ilvl w:val="0"/>
          <w:numId w:val="28"/>
        </w:numPr>
        <w:spacing w:before="0" w:after="60" w:line="240" w:lineRule="auto"/>
        <w:jc w:val="both"/>
        <w:rPr>
          <w:color w:val="000000" w:themeColor="text1"/>
          <w:sz w:val="20"/>
          <w:szCs w:val="20"/>
        </w:rPr>
      </w:pPr>
      <w:r w:rsidRPr="00E43516">
        <w:rPr>
          <w:color w:val="000000" w:themeColor="text1"/>
          <w:sz w:val="20"/>
          <w:szCs w:val="20"/>
        </w:rPr>
        <w:t>Promote high standards of project management in the Program;</w:t>
      </w:r>
    </w:p>
    <w:p w:rsidR="009022AE" w:rsidRPr="00E43516" w:rsidRDefault="009022AE" w:rsidP="009022AE">
      <w:pPr>
        <w:pStyle w:val="ListParagraph"/>
        <w:numPr>
          <w:ilvl w:val="0"/>
          <w:numId w:val="28"/>
        </w:numPr>
        <w:spacing w:before="0" w:after="60" w:line="240" w:lineRule="auto"/>
        <w:jc w:val="both"/>
        <w:rPr>
          <w:color w:val="000000" w:themeColor="text1"/>
          <w:sz w:val="20"/>
          <w:szCs w:val="20"/>
        </w:rPr>
      </w:pPr>
      <w:r w:rsidRPr="00E43516">
        <w:rPr>
          <w:color w:val="000000" w:themeColor="text1"/>
          <w:sz w:val="20"/>
          <w:szCs w:val="20"/>
        </w:rPr>
        <w:t>Contribute to the development of science plans for future infrastructure.</w:t>
      </w:r>
    </w:p>
    <w:p w:rsidR="009022AE" w:rsidRDefault="009022AE" w:rsidP="00E43516">
      <w:pPr>
        <w:pStyle w:val="Heading2"/>
      </w:pPr>
      <w:r>
        <w:t>Key C</w:t>
      </w:r>
      <w:r>
        <w:rPr>
          <w:spacing w:val="13"/>
        </w:rPr>
        <w:t>a</w:t>
      </w:r>
      <w:r>
        <w:t>p</w:t>
      </w:r>
      <w:r>
        <w:rPr>
          <w:spacing w:val="13"/>
        </w:rPr>
        <w:t>a</w:t>
      </w:r>
      <w:r>
        <w:t>b</w:t>
      </w:r>
      <w:r>
        <w:rPr>
          <w:spacing w:val="15"/>
        </w:rPr>
        <w:t>ili</w:t>
      </w:r>
      <w:r>
        <w:t>t</w:t>
      </w:r>
      <w:r>
        <w:rPr>
          <w:spacing w:val="15"/>
        </w:rPr>
        <w:t>i</w:t>
      </w:r>
      <w:r>
        <w:rPr>
          <w:spacing w:val="13"/>
        </w:rPr>
        <w:t>e</w:t>
      </w:r>
      <w:r>
        <w:t>s</w:t>
      </w:r>
    </w:p>
    <w:p w:rsidR="009022AE" w:rsidRPr="00E43516" w:rsidRDefault="009022AE" w:rsidP="009022AE">
      <w:pPr>
        <w:numPr>
          <w:ilvl w:val="0"/>
          <w:numId w:val="28"/>
        </w:numPr>
        <w:spacing w:before="0" w:after="0" w:line="240" w:lineRule="auto"/>
        <w:ind w:left="357" w:hanging="357"/>
        <w:rPr>
          <w:rFonts w:eastAsiaTheme="minorHAnsi"/>
          <w:color w:val="000000" w:themeColor="text1"/>
          <w:sz w:val="20"/>
          <w:szCs w:val="20"/>
        </w:rPr>
      </w:pPr>
      <w:r w:rsidRPr="00E43516">
        <w:rPr>
          <w:color w:val="000000" w:themeColor="text1"/>
          <w:sz w:val="20"/>
          <w:szCs w:val="20"/>
        </w:rPr>
        <w:t xml:space="preserve">Highly collaborative and team player, who understands what collaboration requires </w:t>
      </w:r>
      <w:proofErr w:type="gramStart"/>
      <w:r w:rsidRPr="00E43516">
        <w:rPr>
          <w:color w:val="000000" w:themeColor="text1"/>
          <w:sz w:val="20"/>
          <w:szCs w:val="20"/>
        </w:rPr>
        <w:t>and also</w:t>
      </w:r>
      <w:proofErr w:type="gramEnd"/>
      <w:r w:rsidRPr="00E43516">
        <w:rPr>
          <w:color w:val="000000" w:themeColor="text1"/>
          <w:sz w:val="20"/>
          <w:szCs w:val="20"/>
        </w:rPr>
        <w:t xml:space="preserve"> the impact that can be achieved through delivering science through a team, rather than individually</w:t>
      </w:r>
    </w:p>
    <w:p w:rsidR="009022AE" w:rsidRPr="00E43516" w:rsidRDefault="009022AE" w:rsidP="009022AE">
      <w:pPr>
        <w:numPr>
          <w:ilvl w:val="0"/>
          <w:numId w:val="28"/>
        </w:numPr>
        <w:spacing w:before="0" w:after="0" w:line="240" w:lineRule="auto"/>
        <w:ind w:left="357" w:hanging="357"/>
        <w:rPr>
          <w:color w:val="000000" w:themeColor="text1"/>
          <w:sz w:val="20"/>
          <w:szCs w:val="20"/>
        </w:rPr>
      </w:pPr>
      <w:r w:rsidRPr="00E43516">
        <w:rPr>
          <w:sz w:val="20"/>
          <w:szCs w:val="20"/>
        </w:rPr>
        <w:t xml:space="preserve">Demonstration of collegial approach to solving problems, and respectful interactions. Able to contribute to broader </w:t>
      </w:r>
      <w:r w:rsidR="009E2545" w:rsidRPr="00E43516">
        <w:rPr>
          <w:color w:val="000000" w:themeColor="text1"/>
          <w:sz w:val="20"/>
          <w:szCs w:val="20"/>
        </w:rPr>
        <w:t xml:space="preserve">Land </w:t>
      </w:r>
      <w:r w:rsidR="009E2545">
        <w:rPr>
          <w:color w:val="000000" w:themeColor="text1"/>
          <w:sz w:val="20"/>
          <w:szCs w:val="20"/>
        </w:rPr>
        <w:t>and</w:t>
      </w:r>
      <w:r w:rsidR="009E2545" w:rsidRPr="00E43516">
        <w:rPr>
          <w:color w:val="000000" w:themeColor="text1"/>
          <w:sz w:val="20"/>
          <w:szCs w:val="20"/>
        </w:rPr>
        <w:t xml:space="preserve"> Water </w:t>
      </w:r>
      <w:r w:rsidR="009E2545">
        <w:rPr>
          <w:color w:val="000000" w:themeColor="text1"/>
          <w:sz w:val="20"/>
          <w:szCs w:val="20"/>
        </w:rPr>
        <w:t xml:space="preserve">teams </w:t>
      </w:r>
      <w:r w:rsidRPr="00E43516">
        <w:rPr>
          <w:sz w:val="20"/>
          <w:szCs w:val="20"/>
        </w:rPr>
        <w:t xml:space="preserve">through effective and collaborative leadership role on the </w:t>
      </w:r>
      <w:r w:rsidR="009E2545" w:rsidRPr="00E43516">
        <w:rPr>
          <w:color w:val="000000" w:themeColor="text1"/>
          <w:sz w:val="20"/>
          <w:szCs w:val="20"/>
        </w:rPr>
        <w:t xml:space="preserve">Land </w:t>
      </w:r>
      <w:r w:rsidR="009E2545">
        <w:rPr>
          <w:color w:val="000000" w:themeColor="text1"/>
          <w:sz w:val="20"/>
          <w:szCs w:val="20"/>
        </w:rPr>
        <w:t>and</w:t>
      </w:r>
      <w:r w:rsidR="009E2545" w:rsidRPr="00E43516">
        <w:rPr>
          <w:color w:val="000000" w:themeColor="text1"/>
          <w:sz w:val="20"/>
          <w:szCs w:val="20"/>
        </w:rPr>
        <w:t xml:space="preserve"> Water </w:t>
      </w:r>
      <w:r w:rsidRPr="00E43516">
        <w:rPr>
          <w:sz w:val="20"/>
          <w:szCs w:val="20"/>
        </w:rPr>
        <w:t>Leadership Team.</w:t>
      </w:r>
    </w:p>
    <w:p w:rsidR="009022AE" w:rsidRPr="00E43516" w:rsidRDefault="009022AE" w:rsidP="009022AE">
      <w:pPr>
        <w:numPr>
          <w:ilvl w:val="0"/>
          <w:numId w:val="28"/>
        </w:numPr>
        <w:spacing w:before="0" w:after="0" w:line="240" w:lineRule="auto"/>
        <w:ind w:left="357" w:hanging="357"/>
        <w:rPr>
          <w:color w:val="000000" w:themeColor="text1"/>
          <w:sz w:val="20"/>
          <w:szCs w:val="20"/>
        </w:rPr>
      </w:pPr>
      <w:r w:rsidRPr="00E43516">
        <w:rPr>
          <w:color w:val="000000" w:themeColor="text1"/>
          <w:sz w:val="20"/>
          <w:szCs w:val="20"/>
        </w:rPr>
        <w:t>Highly effective stakeholder management skills and demonstrated effectiveness in aligning business capability with Government, industry and other stakeholders’ needs;</w:t>
      </w:r>
    </w:p>
    <w:p w:rsidR="009022AE" w:rsidRPr="00E43516" w:rsidRDefault="009022AE" w:rsidP="009022AE">
      <w:pPr>
        <w:numPr>
          <w:ilvl w:val="0"/>
          <w:numId w:val="28"/>
        </w:numPr>
        <w:spacing w:before="0" w:after="0" w:line="240" w:lineRule="auto"/>
        <w:ind w:left="357" w:hanging="357"/>
        <w:rPr>
          <w:color w:val="000000" w:themeColor="text1"/>
          <w:sz w:val="20"/>
          <w:szCs w:val="20"/>
        </w:rPr>
      </w:pPr>
      <w:r w:rsidRPr="00E43516">
        <w:rPr>
          <w:color w:val="000000" w:themeColor="text1"/>
          <w:sz w:val="20"/>
          <w:szCs w:val="20"/>
        </w:rPr>
        <w:lastRenderedPageBreak/>
        <w:t>Personal effectiveness to drive and coach for performance;</w:t>
      </w:r>
    </w:p>
    <w:p w:rsidR="009022AE" w:rsidRPr="00E43516" w:rsidRDefault="009022AE" w:rsidP="009022AE">
      <w:pPr>
        <w:numPr>
          <w:ilvl w:val="0"/>
          <w:numId w:val="28"/>
        </w:numPr>
        <w:spacing w:before="0" w:after="0" w:line="240" w:lineRule="auto"/>
        <w:ind w:left="357" w:hanging="357"/>
        <w:rPr>
          <w:color w:val="000000" w:themeColor="text1"/>
          <w:sz w:val="20"/>
          <w:szCs w:val="20"/>
        </w:rPr>
      </w:pPr>
      <w:r w:rsidRPr="00E43516">
        <w:rPr>
          <w:color w:val="000000" w:themeColor="text1"/>
          <w:sz w:val="20"/>
          <w:szCs w:val="20"/>
        </w:rPr>
        <w:t>A poised, credible and confident demeanour that reassures others; conveying an image consistent with the organisation’s vision and values;</w:t>
      </w:r>
    </w:p>
    <w:p w:rsidR="009022AE" w:rsidRPr="00E43516" w:rsidRDefault="009022AE" w:rsidP="009022AE">
      <w:pPr>
        <w:numPr>
          <w:ilvl w:val="0"/>
          <w:numId w:val="28"/>
        </w:numPr>
        <w:spacing w:before="0" w:after="0" w:line="240" w:lineRule="auto"/>
        <w:ind w:left="357" w:hanging="357"/>
        <w:rPr>
          <w:color w:val="000000" w:themeColor="text1"/>
          <w:sz w:val="20"/>
          <w:szCs w:val="20"/>
        </w:rPr>
      </w:pPr>
      <w:r w:rsidRPr="00E43516">
        <w:rPr>
          <w:color w:val="000000" w:themeColor="text1"/>
          <w:sz w:val="20"/>
          <w:szCs w:val="20"/>
        </w:rPr>
        <w:t>Emotional intelligence – establishing and sustaining trusting relationships and leveraging insights to effectively manage one’s own responses and reactions;</w:t>
      </w:r>
    </w:p>
    <w:p w:rsidR="009022AE" w:rsidRPr="00E43516" w:rsidRDefault="009022AE" w:rsidP="009022AE">
      <w:pPr>
        <w:numPr>
          <w:ilvl w:val="0"/>
          <w:numId w:val="28"/>
        </w:numPr>
        <w:spacing w:before="0" w:after="0" w:line="240" w:lineRule="auto"/>
        <w:ind w:left="357" w:hanging="357"/>
        <w:rPr>
          <w:color w:val="000000" w:themeColor="text1"/>
          <w:sz w:val="20"/>
          <w:szCs w:val="20"/>
        </w:rPr>
      </w:pPr>
      <w:r w:rsidRPr="00E43516">
        <w:rPr>
          <w:color w:val="000000" w:themeColor="text1"/>
          <w:sz w:val="20"/>
          <w:szCs w:val="20"/>
        </w:rPr>
        <w:t>Passion for results by driving high standards for individual, team and organisational achievement;</w:t>
      </w:r>
    </w:p>
    <w:p w:rsidR="009022AE" w:rsidRPr="00E43516" w:rsidRDefault="009022AE" w:rsidP="009022AE">
      <w:pPr>
        <w:numPr>
          <w:ilvl w:val="0"/>
          <w:numId w:val="28"/>
        </w:numPr>
        <w:spacing w:before="0" w:after="0" w:line="240" w:lineRule="auto"/>
        <w:ind w:left="357" w:hanging="357"/>
        <w:rPr>
          <w:color w:val="000000" w:themeColor="text1"/>
          <w:sz w:val="20"/>
          <w:szCs w:val="20"/>
        </w:rPr>
      </w:pPr>
      <w:r w:rsidRPr="00E43516">
        <w:rPr>
          <w:color w:val="000000" w:themeColor="text1"/>
          <w:sz w:val="20"/>
          <w:szCs w:val="20"/>
        </w:rPr>
        <w:t>Well-honed leadership abilities to drive implementation of strategy, exercise sound judgement and decision-making, build and empower successful teams, and facilitate change;</w:t>
      </w:r>
    </w:p>
    <w:p w:rsidR="009022AE" w:rsidRPr="00E43516" w:rsidRDefault="009022AE" w:rsidP="009022AE">
      <w:pPr>
        <w:numPr>
          <w:ilvl w:val="0"/>
          <w:numId w:val="28"/>
        </w:numPr>
        <w:spacing w:before="0" w:after="0" w:line="240" w:lineRule="auto"/>
        <w:ind w:left="357" w:hanging="357"/>
        <w:rPr>
          <w:color w:val="000000" w:themeColor="text1"/>
          <w:sz w:val="20"/>
          <w:szCs w:val="20"/>
        </w:rPr>
      </w:pPr>
      <w:r w:rsidRPr="00E43516">
        <w:rPr>
          <w:color w:val="000000" w:themeColor="text1"/>
          <w:sz w:val="20"/>
          <w:szCs w:val="20"/>
        </w:rPr>
        <w:t>Ability to influence and gain commitment.</w:t>
      </w:r>
    </w:p>
    <w:p w:rsidR="009022AE" w:rsidRDefault="009022AE" w:rsidP="00037EEE">
      <w:pPr>
        <w:pStyle w:val="Heading2"/>
      </w:pPr>
      <w:r>
        <w:t>Experience</w:t>
      </w:r>
    </w:p>
    <w:p w:rsidR="009022AE" w:rsidRPr="00037EEE" w:rsidRDefault="009022AE" w:rsidP="009022AE">
      <w:pPr>
        <w:pStyle w:val="ListParagraph"/>
        <w:numPr>
          <w:ilvl w:val="0"/>
          <w:numId w:val="28"/>
        </w:numPr>
        <w:spacing w:before="0" w:after="0" w:line="240" w:lineRule="auto"/>
        <w:ind w:left="357" w:hanging="357"/>
        <w:rPr>
          <w:rFonts w:eastAsiaTheme="minorHAnsi"/>
          <w:color w:val="000000" w:themeColor="text1"/>
          <w:sz w:val="20"/>
          <w:szCs w:val="20"/>
        </w:rPr>
      </w:pPr>
      <w:r w:rsidRPr="00037EEE">
        <w:rPr>
          <w:color w:val="000000" w:themeColor="text1"/>
          <w:sz w:val="20"/>
          <w:szCs w:val="20"/>
        </w:rPr>
        <w:t xml:space="preserve">Demonstrated leadership and excellence in a relevant field of science, as demonstrated by high‐quality peer reviewed, published science since PhD (at least five years), with an international research reputation and credibility, and with a strong track record of uptake, adoption and impact delivered to industry and other end users. </w:t>
      </w:r>
    </w:p>
    <w:p w:rsidR="009022AE" w:rsidRPr="00037EEE" w:rsidRDefault="009022AE" w:rsidP="009022AE">
      <w:pPr>
        <w:pStyle w:val="ListParagraph"/>
        <w:numPr>
          <w:ilvl w:val="0"/>
          <w:numId w:val="28"/>
        </w:numPr>
        <w:spacing w:before="0" w:after="0" w:line="240" w:lineRule="auto"/>
        <w:ind w:left="357" w:hanging="357"/>
        <w:rPr>
          <w:color w:val="000000" w:themeColor="text1"/>
          <w:sz w:val="20"/>
          <w:szCs w:val="20"/>
        </w:rPr>
      </w:pPr>
      <w:r w:rsidRPr="00037EEE">
        <w:rPr>
          <w:color w:val="000000" w:themeColor="text1"/>
          <w:sz w:val="20"/>
          <w:szCs w:val="20"/>
        </w:rPr>
        <w:t>Led large multi‐disciplinary teams across several science areas and/or geographic locations;</w:t>
      </w:r>
    </w:p>
    <w:p w:rsidR="009022AE" w:rsidRPr="00037EEE" w:rsidRDefault="009022AE" w:rsidP="009022AE">
      <w:pPr>
        <w:pStyle w:val="ListParagraph"/>
        <w:numPr>
          <w:ilvl w:val="0"/>
          <w:numId w:val="28"/>
        </w:numPr>
        <w:spacing w:before="0" w:after="0" w:line="240" w:lineRule="auto"/>
        <w:ind w:left="357" w:hanging="357"/>
        <w:rPr>
          <w:color w:val="000000" w:themeColor="text1"/>
          <w:sz w:val="20"/>
          <w:szCs w:val="20"/>
        </w:rPr>
      </w:pPr>
      <w:r w:rsidRPr="00037EEE">
        <w:rPr>
          <w:color w:val="000000" w:themeColor="text1"/>
          <w:sz w:val="20"/>
          <w:szCs w:val="20"/>
        </w:rPr>
        <w:t>Developed, implemented and successfully delivered a portfolio of relevant research, including financial and risk management;</w:t>
      </w:r>
    </w:p>
    <w:p w:rsidR="009022AE" w:rsidRPr="00037EEE" w:rsidRDefault="009022AE" w:rsidP="009022AE">
      <w:pPr>
        <w:pStyle w:val="ListParagraph"/>
        <w:numPr>
          <w:ilvl w:val="0"/>
          <w:numId w:val="28"/>
        </w:numPr>
        <w:spacing w:before="0" w:after="0" w:line="240" w:lineRule="auto"/>
        <w:ind w:left="357" w:hanging="357"/>
        <w:rPr>
          <w:color w:val="000000" w:themeColor="text1"/>
          <w:sz w:val="20"/>
          <w:szCs w:val="20"/>
        </w:rPr>
      </w:pPr>
      <w:r w:rsidRPr="00037EEE">
        <w:rPr>
          <w:color w:val="000000" w:themeColor="text1"/>
          <w:sz w:val="20"/>
          <w:szCs w:val="20"/>
        </w:rPr>
        <w:t xml:space="preserve">Involvement in strategic planning and implementation of change; </w:t>
      </w:r>
    </w:p>
    <w:p w:rsidR="009022AE" w:rsidRPr="00037EEE" w:rsidRDefault="009022AE" w:rsidP="009022AE">
      <w:pPr>
        <w:pStyle w:val="ListParagraph"/>
        <w:numPr>
          <w:ilvl w:val="0"/>
          <w:numId w:val="28"/>
        </w:numPr>
        <w:spacing w:before="0" w:after="0" w:line="240" w:lineRule="auto"/>
        <w:ind w:left="357" w:hanging="357"/>
        <w:rPr>
          <w:color w:val="000000" w:themeColor="text1"/>
          <w:sz w:val="20"/>
          <w:szCs w:val="20"/>
        </w:rPr>
      </w:pPr>
      <w:r w:rsidRPr="00037EEE">
        <w:rPr>
          <w:color w:val="000000" w:themeColor="text1"/>
          <w:sz w:val="20"/>
          <w:szCs w:val="20"/>
        </w:rPr>
        <w:t>Demonstrated experience in growing, reshaping and revitalising a capability area.</w:t>
      </w:r>
    </w:p>
    <w:p w:rsidR="009022AE" w:rsidRDefault="009022AE" w:rsidP="00037EEE">
      <w:pPr>
        <w:pStyle w:val="Heading2"/>
        <w:rPr>
          <w:rFonts w:asciiTheme="minorHAnsi" w:hAnsiTheme="minorHAnsi"/>
        </w:rPr>
      </w:pPr>
      <w:r>
        <w:t>Selection Criteria</w:t>
      </w:r>
    </w:p>
    <w:p w:rsidR="009022AE" w:rsidRDefault="009022AE" w:rsidP="00037EEE">
      <w:pPr>
        <w:pStyle w:val="Heading3"/>
        <w:rPr>
          <w:sz w:val="22"/>
          <w:szCs w:val="22"/>
        </w:rPr>
      </w:pPr>
      <w:r>
        <w:t>Pre-Requisites</w:t>
      </w:r>
    </w:p>
    <w:p w:rsidR="009022AE" w:rsidRPr="00037EEE" w:rsidRDefault="009022AE" w:rsidP="009022AE">
      <w:pPr>
        <w:numPr>
          <w:ilvl w:val="0"/>
          <w:numId w:val="29"/>
        </w:numPr>
        <w:spacing w:before="0" w:after="60" w:line="240" w:lineRule="auto"/>
        <w:ind w:left="357" w:hanging="357"/>
        <w:jc w:val="both"/>
        <w:rPr>
          <w:rFonts w:asciiTheme="minorHAnsi" w:hAnsiTheme="minorHAnsi"/>
          <w:color w:val="auto"/>
          <w:sz w:val="20"/>
          <w:szCs w:val="20"/>
        </w:rPr>
      </w:pPr>
      <w:bookmarkStart w:id="6" w:name="_Hlk12616112"/>
      <w:r w:rsidRPr="00037EEE">
        <w:rPr>
          <w:b/>
          <w:sz w:val="20"/>
          <w:szCs w:val="20"/>
        </w:rPr>
        <w:t xml:space="preserve">Education/Qualifications: </w:t>
      </w:r>
      <w:r w:rsidRPr="00037EEE">
        <w:rPr>
          <w:sz w:val="20"/>
          <w:szCs w:val="20"/>
        </w:rPr>
        <w:t>A doctorate and/or equivalent research experience in a discipline area relevant to the program such as hydrology, hydrogeology, earth sciences, environmental sciences.</w:t>
      </w:r>
    </w:p>
    <w:bookmarkEnd w:id="6"/>
    <w:p w:rsidR="009022AE" w:rsidRPr="00037EEE" w:rsidRDefault="009022AE" w:rsidP="00037EEE">
      <w:pPr>
        <w:pStyle w:val="Heading3"/>
      </w:pPr>
      <w:r w:rsidRPr="00037EEE">
        <w:t>Essential Criteria</w:t>
      </w:r>
    </w:p>
    <w:p w:rsidR="009022AE" w:rsidRPr="00037EEE" w:rsidRDefault="009022AE" w:rsidP="009022AE">
      <w:pPr>
        <w:widowControl w:val="0"/>
        <w:numPr>
          <w:ilvl w:val="0"/>
          <w:numId w:val="30"/>
        </w:numPr>
        <w:tabs>
          <w:tab w:val="num" w:pos="6"/>
        </w:tabs>
        <w:spacing w:line="240" w:lineRule="auto"/>
        <w:jc w:val="both"/>
        <w:rPr>
          <w:sz w:val="20"/>
          <w:szCs w:val="20"/>
        </w:rPr>
      </w:pPr>
      <w:bookmarkStart w:id="7" w:name="_Hlk12616197"/>
      <w:r w:rsidRPr="00037EEE">
        <w:rPr>
          <w:sz w:val="20"/>
          <w:szCs w:val="20"/>
        </w:rPr>
        <w:t>Evidence of an ability to strategically develop programs and opportunities that respond to national and global research challenges, drawing from knowledge in:</w:t>
      </w:r>
    </w:p>
    <w:p w:rsidR="009022AE" w:rsidRPr="00037EEE" w:rsidRDefault="009022AE" w:rsidP="00121D1F">
      <w:pPr>
        <w:widowControl w:val="0"/>
        <w:numPr>
          <w:ilvl w:val="0"/>
          <w:numId w:val="38"/>
        </w:numPr>
        <w:spacing w:line="240" w:lineRule="auto"/>
        <w:jc w:val="both"/>
        <w:rPr>
          <w:sz w:val="20"/>
          <w:szCs w:val="20"/>
        </w:rPr>
      </w:pPr>
      <w:r w:rsidRPr="00037EEE">
        <w:rPr>
          <w:sz w:val="20"/>
          <w:szCs w:val="20"/>
        </w:rPr>
        <w:t xml:space="preserve">Water futures and pathways / surface water and basin management </w:t>
      </w:r>
    </w:p>
    <w:p w:rsidR="009022AE" w:rsidRPr="00037EEE" w:rsidRDefault="009022AE" w:rsidP="00121D1F">
      <w:pPr>
        <w:widowControl w:val="0"/>
        <w:numPr>
          <w:ilvl w:val="0"/>
          <w:numId w:val="38"/>
        </w:numPr>
        <w:spacing w:line="240" w:lineRule="auto"/>
        <w:jc w:val="both"/>
        <w:rPr>
          <w:sz w:val="20"/>
          <w:szCs w:val="20"/>
        </w:rPr>
      </w:pPr>
      <w:r w:rsidRPr="00037EEE">
        <w:rPr>
          <w:sz w:val="20"/>
          <w:szCs w:val="20"/>
        </w:rPr>
        <w:t xml:space="preserve">Conjunctive water use </w:t>
      </w:r>
    </w:p>
    <w:p w:rsidR="009022AE" w:rsidRPr="00037EEE" w:rsidRDefault="009022AE" w:rsidP="00121D1F">
      <w:pPr>
        <w:widowControl w:val="0"/>
        <w:numPr>
          <w:ilvl w:val="0"/>
          <w:numId w:val="38"/>
        </w:numPr>
        <w:spacing w:line="240" w:lineRule="auto"/>
        <w:jc w:val="both"/>
        <w:rPr>
          <w:sz w:val="20"/>
          <w:szCs w:val="20"/>
        </w:rPr>
      </w:pPr>
      <w:r w:rsidRPr="00037EEE">
        <w:rPr>
          <w:sz w:val="20"/>
          <w:szCs w:val="20"/>
        </w:rPr>
        <w:t xml:space="preserve">Water ecosystem management </w:t>
      </w:r>
    </w:p>
    <w:p w:rsidR="009022AE" w:rsidRPr="00037EEE" w:rsidRDefault="009022AE" w:rsidP="009022AE">
      <w:pPr>
        <w:widowControl w:val="0"/>
        <w:numPr>
          <w:ilvl w:val="0"/>
          <w:numId w:val="30"/>
        </w:numPr>
        <w:tabs>
          <w:tab w:val="num" w:pos="6"/>
        </w:tabs>
        <w:spacing w:line="240" w:lineRule="auto"/>
        <w:jc w:val="both"/>
        <w:rPr>
          <w:bCs/>
          <w:iCs/>
          <w:sz w:val="20"/>
          <w:szCs w:val="20"/>
        </w:rPr>
      </w:pPr>
      <w:r w:rsidRPr="00037EEE">
        <w:rPr>
          <w:bCs/>
          <w:iCs/>
          <w:sz w:val="20"/>
          <w:szCs w:val="20"/>
        </w:rPr>
        <w:t>Evidence of successful development and leadership of a pipeline and portfolio of science, research and innovation on a national and international scale.</w:t>
      </w:r>
    </w:p>
    <w:p w:rsidR="009022AE" w:rsidRPr="00037EEE" w:rsidRDefault="009022AE" w:rsidP="009022AE">
      <w:pPr>
        <w:widowControl w:val="0"/>
        <w:numPr>
          <w:ilvl w:val="0"/>
          <w:numId w:val="30"/>
        </w:numPr>
        <w:tabs>
          <w:tab w:val="num" w:pos="6"/>
        </w:tabs>
        <w:spacing w:line="240" w:lineRule="auto"/>
        <w:jc w:val="both"/>
        <w:rPr>
          <w:bCs/>
          <w:iCs/>
          <w:sz w:val="20"/>
          <w:szCs w:val="20"/>
        </w:rPr>
      </w:pPr>
      <w:r w:rsidRPr="00037EEE">
        <w:rPr>
          <w:bCs/>
          <w:iCs/>
          <w:sz w:val="20"/>
          <w:szCs w:val="20"/>
        </w:rPr>
        <w:t>Evidence of strong industry and/or government engagement and strategic relationship management that grows new impact opportunities and supports positive and sustainable commercial outcomes.</w:t>
      </w:r>
    </w:p>
    <w:p w:rsidR="009022AE" w:rsidRPr="00037EEE" w:rsidRDefault="009022AE" w:rsidP="009022AE">
      <w:pPr>
        <w:widowControl w:val="0"/>
        <w:numPr>
          <w:ilvl w:val="0"/>
          <w:numId w:val="30"/>
        </w:numPr>
        <w:tabs>
          <w:tab w:val="num" w:pos="6"/>
        </w:tabs>
        <w:spacing w:line="240" w:lineRule="auto"/>
        <w:jc w:val="both"/>
        <w:rPr>
          <w:bCs/>
          <w:iCs/>
          <w:sz w:val="20"/>
          <w:szCs w:val="20"/>
        </w:rPr>
      </w:pPr>
      <w:r w:rsidRPr="00037EEE">
        <w:rPr>
          <w:bCs/>
          <w:iCs/>
          <w:sz w:val="20"/>
          <w:szCs w:val="20"/>
        </w:rPr>
        <w:t xml:space="preserve">The ability to work effectively as an integral member and leader of a multi-disciplinary, regionally dispersed research team, and foster an environment in which there is a high level of co-operation within and between teams. </w:t>
      </w:r>
    </w:p>
    <w:p w:rsidR="009022AE" w:rsidRPr="00037EEE" w:rsidRDefault="009022AE" w:rsidP="009022AE">
      <w:pPr>
        <w:widowControl w:val="0"/>
        <w:numPr>
          <w:ilvl w:val="0"/>
          <w:numId w:val="30"/>
        </w:numPr>
        <w:tabs>
          <w:tab w:val="num" w:pos="6"/>
        </w:tabs>
        <w:spacing w:line="240" w:lineRule="auto"/>
        <w:jc w:val="both"/>
        <w:rPr>
          <w:bCs/>
          <w:iCs/>
          <w:sz w:val="20"/>
          <w:szCs w:val="20"/>
        </w:rPr>
      </w:pPr>
      <w:r w:rsidRPr="00037EEE">
        <w:rPr>
          <w:bCs/>
          <w:iCs/>
          <w:sz w:val="20"/>
          <w:szCs w:val="20"/>
        </w:rPr>
        <w:t xml:space="preserve">Demonstrated ability to establish productive teams, manage performance, undertake strategic planning and financial management, operationalise the strategic vision for staff, and gain commitment to the direction chosen. </w:t>
      </w:r>
    </w:p>
    <w:p w:rsidR="009022AE" w:rsidRDefault="009022AE" w:rsidP="00037EEE">
      <w:pPr>
        <w:pStyle w:val="Heading3"/>
      </w:pPr>
      <w:bookmarkStart w:id="8" w:name="_Hlk12616259"/>
      <w:bookmarkEnd w:id="7"/>
      <w:r>
        <w:t>Desirable Criteria</w:t>
      </w:r>
    </w:p>
    <w:p w:rsidR="009022AE" w:rsidRPr="00037EEE" w:rsidRDefault="009022AE" w:rsidP="009022AE">
      <w:pPr>
        <w:widowControl w:val="0"/>
        <w:numPr>
          <w:ilvl w:val="0"/>
          <w:numId w:val="32"/>
        </w:numPr>
        <w:tabs>
          <w:tab w:val="num" w:pos="363"/>
        </w:tabs>
        <w:spacing w:line="240" w:lineRule="auto"/>
        <w:jc w:val="both"/>
        <w:rPr>
          <w:bCs/>
          <w:iCs/>
          <w:sz w:val="20"/>
          <w:szCs w:val="20"/>
        </w:rPr>
      </w:pPr>
      <w:r w:rsidRPr="00037EEE">
        <w:rPr>
          <w:bCs/>
          <w:iCs/>
          <w:sz w:val="20"/>
          <w:szCs w:val="20"/>
        </w:rPr>
        <w:t xml:space="preserve">An exceptional record of science innovation and creativity plus the ability to apply well developed research skills to scientific investigations of significant consequence. </w:t>
      </w:r>
    </w:p>
    <w:p w:rsidR="009022AE" w:rsidRDefault="009022AE" w:rsidP="00037EEE">
      <w:pPr>
        <w:pStyle w:val="Heading2"/>
      </w:pPr>
      <w:bookmarkStart w:id="9" w:name="_Hlk27661043"/>
      <w:bookmarkEnd w:id="8"/>
      <w:r>
        <w:t>About CSIRO</w:t>
      </w:r>
    </w:p>
    <w:p w:rsidR="009022AE" w:rsidRPr="00037EEE" w:rsidRDefault="009022AE" w:rsidP="009022AE">
      <w:pPr>
        <w:spacing w:before="180"/>
        <w:rPr>
          <w:rFonts w:cstheme="minorHAnsi"/>
          <w:color w:val="000000" w:themeColor="text1"/>
          <w:sz w:val="20"/>
          <w:szCs w:val="20"/>
        </w:rPr>
      </w:pPr>
      <w:r w:rsidRPr="00037EEE">
        <w:rPr>
          <w:rFonts w:cstheme="minorHAnsi"/>
          <w:color w:val="000000" w:themeColor="text1"/>
          <w:sz w:val="20"/>
          <w:szCs w:val="20"/>
        </w:rPr>
        <w:t xml:space="preserve">The Commonwealth Scientific and Industrial Research Organisation (CSIRO) is one of the world’s largest and most successful publicly-funded research and development organisations with locations across Australia and internationally. CSIRO is committed to complementing its world-class science capabilities with outcome-focused research that will generate economic, environmental and social benefits for Australia in a global context. </w:t>
      </w:r>
      <w:r w:rsidRPr="00037EEE">
        <w:rPr>
          <w:rFonts w:cstheme="minorHAnsi"/>
          <w:sz w:val="20"/>
          <w:szCs w:val="20"/>
        </w:rPr>
        <w:t xml:space="preserve">At CSIRO you can be part of helping to solve </w:t>
      </w:r>
      <w:r w:rsidRPr="00037EEE">
        <w:rPr>
          <w:rFonts w:cstheme="minorHAnsi"/>
          <w:sz w:val="20"/>
          <w:szCs w:val="20"/>
        </w:rPr>
        <w:lastRenderedPageBreak/>
        <w:t>big, complex problems that make a real difference to our future. We spark off each other, learn from each other, trust each other and collaborate to achieve more than we could individually in a supportive, rewarding, inclusive and truly flexible environment. </w:t>
      </w:r>
    </w:p>
    <w:bookmarkEnd w:id="9"/>
    <w:p w:rsidR="009022AE" w:rsidRPr="00037EEE" w:rsidRDefault="009022AE" w:rsidP="009022AE">
      <w:pPr>
        <w:jc w:val="both"/>
        <w:rPr>
          <w:color w:val="000000" w:themeColor="text1"/>
          <w:sz w:val="20"/>
          <w:szCs w:val="20"/>
        </w:rPr>
      </w:pPr>
      <w:r w:rsidRPr="00037EEE">
        <w:rPr>
          <w:b/>
          <w:bCs/>
          <w:color w:val="000000" w:themeColor="text1"/>
          <w:sz w:val="20"/>
          <w:szCs w:val="20"/>
        </w:rPr>
        <w:t>CSIRO is a values-based organisation. You will need to demonstrate behaviours aligned to our values of:</w:t>
      </w:r>
    </w:p>
    <w:p w:rsidR="009022AE" w:rsidRPr="00037EEE" w:rsidRDefault="009022AE" w:rsidP="009022AE">
      <w:pPr>
        <w:pStyle w:val="ListParagraph"/>
        <w:numPr>
          <w:ilvl w:val="0"/>
          <w:numId w:val="33"/>
        </w:numPr>
        <w:spacing w:before="0" w:after="0" w:line="240" w:lineRule="auto"/>
        <w:jc w:val="both"/>
        <w:rPr>
          <w:color w:val="000000" w:themeColor="text1"/>
          <w:sz w:val="20"/>
          <w:szCs w:val="20"/>
          <w:lang w:eastAsia="en-US"/>
        </w:rPr>
      </w:pPr>
      <w:r w:rsidRPr="00037EEE">
        <w:rPr>
          <w:color w:val="000000" w:themeColor="text1"/>
          <w:sz w:val="20"/>
          <w:szCs w:val="20"/>
        </w:rPr>
        <w:t xml:space="preserve">Integrity of Excellent Science </w:t>
      </w:r>
    </w:p>
    <w:p w:rsidR="009022AE" w:rsidRPr="00037EEE" w:rsidRDefault="009022AE" w:rsidP="009022AE">
      <w:pPr>
        <w:pStyle w:val="ListParagraph"/>
        <w:numPr>
          <w:ilvl w:val="0"/>
          <w:numId w:val="33"/>
        </w:numPr>
        <w:spacing w:before="0" w:after="0" w:line="240" w:lineRule="auto"/>
        <w:jc w:val="both"/>
        <w:rPr>
          <w:color w:val="000000" w:themeColor="text1"/>
          <w:sz w:val="20"/>
          <w:szCs w:val="20"/>
        </w:rPr>
      </w:pPr>
      <w:r w:rsidRPr="00037EEE">
        <w:rPr>
          <w:color w:val="000000" w:themeColor="text1"/>
          <w:sz w:val="20"/>
          <w:szCs w:val="20"/>
        </w:rPr>
        <w:t>Trust &amp; Respect</w:t>
      </w:r>
    </w:p>
    <w:p w:rsidR="009022AE" w:rsidRPr="00037EEE" w:rsidRDefault="009022AE" w:rsidP="009022AE">
      <w:pPr>
        <w:pStyle w:val="ListParagraph"/>
        <w:numPr>
          <w:ilvl w:val="0"/>
          <w:numId w:val="33"/>
        </w:numPr>
        <w:spacing w:before="0" w:after="0" w:line="240" w:lineRule="auto"/>
        <w:jc w:val="both"/>
        <w:rPr>
          <w:color w:val="000000" w:themeColor="text1"/>
          <w:sz w:val="20"/>
          <w:szCs w:val="20"/>
        </w:rPr>
      </w:pPr>
      <w:r w:rsidRPr="00037EEE">
        <w:rPr>
          <w:color w:val="000000" w:themeColor="text1"/>
          <w:sz w:val="20"/>
          <w:szCs w:val="20"/>
        </w:rPr>
        <w:t>Creative Spirit</w:t>
      </w:r>
    </w:p>
    <w:p w:rsidR="009022AE" w:rsidRPr="00037EEE" w:rsidRDefault="009022AE" w:rsidP="009022AE">
      <w:pPr>
        <w:pStyle w:val="ListParagraph"/>
        <w:numPr>
          <w:ilvl w:val="0"/>
          <w:numId w:val="33"/>
        </w:numPr>
        <w:spacing w:before="0" w:after="0" w:line="240" w:lineRule="auto"/>
        <w:jc w:val="both"/>
        <w:rPr>
          <w:color w:val="000000" w:themeColor="text1"/>
          <w:sz w:val="20"/>
          <w:szCs w:val="20"/>
        </w:rPr>
      </w:pPr>
      <w:r w:rsidRPr="00037EEE">
        <w:rPr>
          <w:color w:val="000000" w:themeColor="text1"/>
          <w:sz w:val="20"/>
          <w:szCs w:val="20"/>
        </w:rPr>
        <w:t xml:space="preserve">Delivering on Commitments </w:t>
      </w:r>
    </w:p>
    <w:p w:rsidR="009022AE" w:rsidRPr="00037EEE" w:rsidRDefault="009022AE" w:rsidP="009022AE">
      <w:pPr>
        <w:pStyle w:val="ListParagraph"/>
        <w:numPr>
          <w:ilvl w:val="0"/>
          <w:numId w:val="33"/>
        </w:numPr>
        <w:spacing w:before="0" w:after="0" w:line="240" w:lineRule="auto"/>
        <w:jc w:val="both"/>
        <w:rPr>
          <w:color w:val="000000" w:themeColor="text1"/>
          <w:sz w:val="20"/>
          <w:szCs w:val="20"/>
        </w:rPr>
      </w:pPr>
      <w:r w:rsidRPr="00037EEE">
        <w:rPr>
          <w:color w:val="000000" w:themeColor="text1"/>
          <w:sz w:val="20"/>
          <w:szCs w:val="20"/>
        </w:rPr>
        <w:t>Health, Safety &amp; Sustainability</w:t>
      </w:r>
    </w:p>
    <w:p w:rsidR="009022AE" w:rsidRPr="00037EEE" w:rsidRDefault="009022AE" w:rsidP="009022AE">
      <w:pPr>
        <w:rPr>
          <w:sz w:val="20"/>
          <w:szCs w:val="20"/>
        </w:rPr>
      </w:pPr>
      <w:r w:rsidRPr="00037EEE">
        <w:rPr>
          <w:sz w:val="20"/>
          <w:szCs w:val="20"/>
        </w:rPr>
        <w:t xml:space="preserve">This position is a three-year term. </w:t>
      </w:r>
    </w:p>
    <w:p w:rsidR="009022AE" w:rsidRPr="00037EEE" w:rsidRDefault="009022AE" w:rsidP="009022AE">
      <w:pPr>
        <w:spacing w:before="100" w:beforeAutospacing="1" w:after="100" w:afterAutospacing="1"/>
        <w:rPr>
          <w:rFonts w:cs="Calibri"/>
          <w:sz w:val="20"/>
          <w:szCs w:val="20"/>
        </w:rPr>
      </w:pPr>
      <w:bookmarkStart w:id="10" w:name="_Hlk12616286"/>
      <w:r w:rsidRPr="00037EEE">
        <w:rPr>
          <w:rFonts w:cs="Calibri"/>
          <w:color w:val="000000" w:themeColor="text1"/>
          <w:sz w:val="20"/>
          <w:szCs w:val="20"/>
        </w:rPr>
        <w:t>Th</w:t>
      </w:r>
      <w:r w:rsidR="009E2545">
        <w:rPr>
          <w:rFonts w:cs="Calibri"/>
          <w:color w:val="000000" w:themeColor="text1"/>
          <w:sz w:val="20"/>
          <w:szCs w:val="20"/>
        </w:rPr>
        <w:t xml:space="preserve">e preferred location for this </w:t>
      </w:r>
      <w:r w:rsidRPr="00037EEE">
        <w:rPr>
          <w:rFonts w:cs="Calibri"/>
          <w:color w:val="000000" w:themeColor="text1"/>
          <w:sz w:val="20"/>
          <w:szCs w:val="20"/>
        </w:rPr>
        <w:t xml:space="preserve">position is Canberra, Brisbane, or Melbourne. Other locations will be considered. </w:t>
      </w:r>
      <w:r w:rsidR="009E2545">
        <w:rPr>
          <w:rFonts w:cs="Calibri"/>
          <w:color w:val="000000" w:themeColor="text1"/>
          <w:sz w:val="20"/>
          <w:szCs w:val="20"/>
        </w:rPr>
        <w:t>The p</w:t>
      </w:r>
      <w:r w:rsidRPr="00037EEE">
        <w:rPr>
          <w:rFonts w:cs="Calibri"/>
          <w:color w:val="000000" w:themeColor="text1"/>
          <w:sz w:val="20"/>
          <w:szCs w:val="20"/>
        </w:rPr>
        <w:t>osition will require travel between locations.  </w:t>
      </w:r>
    </w:p>
    <w:bookmarkEnd w:id="10"/>
    <w:p w:rsidR="00121D1F" w:rsidRDefault="00121D1F" w:rsidP="00121D1F">
      <w:pPr>
        <w:pStyle w:val="Heading3"/>
      </w:pPr>
      <w:r>
        <w:t xml:space="preserve">Special requirements </w:t>
      </w:r>
    </w:p>
    <w:p w:rsidR="00121D1F" w:rsidRDefault="00121D1F" w:rsidP="00121D1F">
      <w:pPr>
        <w:jc w:val="both"/>
        <w:rPr>
          <w:rFonts w:cstheme="minorHAnsi"/>
          <w:b/>
          <w:color w:val="000000" w:themeColor="text1"/>
          <w:sz w:val="20"/>
          <w:szCs w:val="20"/>
        </w:rPr>
      </w:pPr>
      <w:r>
        <w:rPr>
          <w:rFonts w:cstheme="minorHAnsi"/>
          <w:bCs/>
          <w:iCs/>
          <w:color w:val="000000" w:themeColor="text1"/>
          <w:sz w:val="20"/>
          <w:szCs w:val="20"/>
        </w:rPr>
        <w:t>To be eligible for this position you must be willing and able to undertake significant domestic and international travel</w:t>
      </w:r>
      <w:r>
        <w:rPr>
          <w:rFonts w:cstheme="minorHAnsi"/>
          <w:b/>
          <w:color w:val="000000" w:themeColor="text1"/>
          <w:sz w:val="20"/>
          <w:szCs w:val="20"/>
        </w:rPr>
        <w:t>.</w:t>
      </w:r>
    </w:p>
    <w:p w:rsidR="00121D1F" w:rsidRDefault="00121D1F" w:rsidP="00121D1F">
      <w:pPr>
        <w:jc w:val="both"/>
        <w:rPr>
          <w:rFonts w:cstheme="minorHAnsi"/>
          <w:b/>
          <w:color w:val="000000" w:themeColor="text1"/>
          <w:sz w:val="20"/>
          <w:szCs w:val="20"/>
        </w:rPr>
      </w:pPr>
      <w:r>
        <w:rPr>
          <w:rFonts w:cstheme="minorHAnsi"/>
          <w:sz w:val="20"/>
          <w:szCs w:val="20"/>
        </w:rPr>
        <w:t>A National Police Check is required to be lodged by the successful applicant and clearance to be received before commencing.</w:t>
      </w:r>
    </w:p>
    <w:p w:rsidR="00121D1F" w:rsidRDefault="00121D1F" w:rsidP="00121D1F">
      <w:pPr>
        <w:pStyle w:val="Heading3"/>
      </w:pPr>
      <w:r>
        <w:t>CSIRO’s Commitment to diversity</w:t>
      </w:r>
    </w:p>
    <w:p w:rsidR="00121D1F" w:rsidRDefault="00121D1F" w:rsidP="00121D1F">
      <w:pPr>
        <w:pStyle w:val="NormalWeb"/>
        <w:jc w:val="both"/>
        <w:rPr>
          <w:rFonts w:asciiTheme="minorHAnsi" w:hAnsiTheme="minorHAnsi" w:cstheme="minorHAnsi"/>
          <w:sz w:val="20"/>
          <w:szCs w:val="20"/>
        </w:rPr>
      </w:pPr>
      <w:r>
        <w:rPr>
          <w:rFonts w:asciiTheme="minorHAnsi" w:hAnsiTheme="minorHAnsi" w:cstheme="minorHAnsi"/>
          <w:sz w:val="20"/>
          <w:szCs w:val="20"/>
        </w:rPr>
        <w:t> We’re working hard to recruit diverse people and ensure all our people feel supported to do their best work and empowered to let their ideas flourish. For more on our Diversity and Inclusion strategy go to</w:t>
      </w:r>
      <w:hyperlink w:history="1"/>
      <w:r>
        <w:rPr>
          <w:rStyle w:val="Hyperlink"/>
          <w:rFonts w:asciiTheme="minorHAnsi" w:hAnsiTheme="minorHAnsi" w:cstheme="minorHAnsi"/>
          <w:sz w:val="20"/>
          <w:szCs w:val="20"/>
        </w:rPr>
        <w:t xml:space="preserve"> www.csiro.au/Diversity.</w:t>
      </w:r>
    </w:p>
    <w:p w:rsidR="00121D1F" w:rsidRDefault="00121D1F" w:rsidP="00121D1F">
      <w:pPr>
        <w:pStyle w:val="Heading3"/>
      </w:pPr>
      <w:r>
        <w:t>Flexible working arrangements</w:t>
      </w:r>
    </w:p>
    <w:p w:rsidR="00121D1F" w:rsidRDefault="00121D1F" w:rsidP="00121D1F">
      <w:pPr>
        <w:pStyle w:val="NormalWeb"/>
        <w:jc w:val="both"/>
        <w:rPr>
          <w:rFonts w:asciiTheme="minorHAnsi" w:hAnsiTheme="minorHAnsi" w:cstheme="minorHAnsi"/>
          <w:sz w:val="20"/>
          <w:szCs w:val="20"/>
        </w:rPr>
      </w:pPr>
      <w:r>
        <w:rPr>
          <w:rFonts w:asciiTheme="minorHAnsi" w:hAnsiTheme="minorHAnsi" w:cstheme="minorHAnsi"/>
          <w:sz w:val="20"/>
          <w:szCs w:val="20"/>
        </w:rPr>
        <w:t xml:space="preserve">We work flexibly at CSIRO, offering a range of options for how, when and where you work. Talk to us about how this role could be flexible for you. For more information go to </w:t>
      </w:r>
      <w:hyperlink r:id="rId12" w:history="1">
        <w:r>
          <w:rPr>
            <w:rStyle w:val="Hyperlink"/>
            <w:rFonts w:asciiTheme="minorHAnsi" w:hAnsiTheme="minorHAnsi" w:cstheme="minorHAnsi"/>
            <w:sz w:val="20"/>
            <w:szCs w:val="20"/>
          </w:rPr>
          <w:t>www.csiro.au/Careers/The-CSIRO-Experience/Balance</w:t>
        </w:r>
      </w:hyperlink>
    </w:p>
    <w:p w:rsidR="00121D1F" w:rsidRDefault="00121D1F" w:rsidP="00121D1F">
      <w:pPr>
        <w:pStyle w:val="NormalWeb"/>
        <w:jc w:val="both"/>
        <w:rPr>
          <w:rFonts w:asciiTheme="minorHAnsi" w:hAnsiTheme="minorHAnsi" w:cstheme="minorHAnsi"/>
          <w:sz w:val="20"/>
          <w:szCs w:val="20"/>
        </w:rPr>
      </w:pPr>
      <w:r>
        <w:rPr>
          <w:rFonts w:asciiTheme="minorHAnsi" w:hAnsiTheme="minorHAnsi" w:cstheme="minorHAnsi"/>
          <w:sz w:val="20"/>
          <w:szCs w:val="20"/>
        </w:rPr>
        <w:t xml:space="preserve">Relocation and immigration assistance will be provided to the successful candidate where required.  </w:t>
      </w:r>
    </w:p>
    <w:p w:rsidR="009022AE" w:rsidRDefault="009022AE" w:rsidP="00037EEE">
      <w:pPr>
        <w:pStyle w:val="Heading3"/>
      </w:pPr>
      <w:r>
        <w:t xml:space="preserve">Contact </w:t>
      </w:r>
    </w:p>
    <w:p w:rsidR="009022AE" w:rsidRPr="00037EEE" w:rsidRDefault="009022AE" w:rsidP="009022AE">
      <w:pPr>
        <w:rPr>
          <w:rFonts w:cs="Arial"/>
          <w:sz w:val="20"/>
          <w:szCs w:val="20"/>
        </w:rPr>
      </w:pPr>
      <w:r w:rsidRPr="00037EEE">
        <w:rPr>
          <w:rFonts w:cs="Arial"/>
          <w:sz w:val="20"/>
          <w:szCs w:val="20"/>
        </w:rPr>
        <w:t xml:space="preserve">For further information about this role contact Terri Ward at </w:t>
      </w:r>
      <w:hyperlink r:id="rId13" w:history="1">
        <w:r w:rsidRPr="00037EEE">
          <w:rPr>
            <w:rStyle w:val="Hyperlink"/>
            <w:rFonts w:cs="Arial"/>
            <w:sz w:val="20"/>
            <w:szCs w:val="20"/>
          </w:rPr>
          <w:t>terri@towardco.com</w:t>
        </w:r>
      </w:hyperlink>
      <w:r w:rsidRPr="00037EEE">
        <w:rPr>
          <w:rFonts w:cs="Arial"/>
          <w:sz w:val="20"/>
          <w:szCs w:val="20"/>
        </w:rPr>
        <w:t xml:space="preserve"> or call +61 447 667 439</w:t>
      </w:r>
    </w:p>
    <w:p w:rsidR="009022AE" w:rsidRDefault="009022AE" w:rsidP="00037EEE">
      <w:pPr>
        <w:pStyle w:val="Heading3"/>
        <w:rPr>
          <w:rFonts w:cstheme="minorBidi"/>
        </w:rPr>
      </w:pPr>
      <w:r>
        <w:t>How to Apply</w:t>
      </w:r>
    </w:p>
    <w:p w:rsidR="009022AE" w:rsidRPr="00037EEE" w:rsidRDefault="009022AE" w:rsidP="009022AE">
      <w:pPr>
        <w:rPr>
          <w:sz w:val="20"/>
          <w:szCs w:val="20"/>
        </w:rPr>
      </w:pPr>
      <w:r w:rsidRPr="00037EEE">
        <w:rPr>
          <w:sz w:val="20"/>
          <w:szCs w:val="20"/>
        </w:rPr>
        <w:t>As part of their application, candidates are requested to provide the following in Microsoft Word format:</w:t>
      </w:r>
    </w:p>
    <w:p w:rsidR="009022AE" w:rsidRPr="00037EEE" w:rsidRDefault="009022AE" w:rsidP="009022AE">
      <w:pPr>
        <w:pStyle w:val="ListParagraph"/>
        <w:numPr>
          <w:ilvl w:val="0"/>
          <w:numId w:val="34"/>
        </w:numPr>
        <w:spacing w:before="180" w:after="200" w:line="276" w:lineRule="auto"/>
        <w:rPr>
          <w:b/>
          <w:sz w:val="20"/>
          <w:szCs w:val="20"/>
        </w:rPr>
      </w:pPr>
      <w:r w:rsidRPr="00037EEE">
        <w:rPr>
          <w:b/>
          <w:sz w:val="20"/>
          <w:szCs w:val="20"/>
        </w:rPr>
        <w:t>Curriculum Vitae</w:t>
      </w:r>
    </w:p>
    <w:p w:rsidR="009022AE" w:rsidRPr="00037EEE" w:rsidRDefault="009022AE" w:rsidP="009022AE">
      <w:pPr>
        <w:pStyle w:val="ListParagraph"/>
        <w:numPr>
          <w:ilvl w:val="0"/>
          <w:numId w:val="34"/>
        </w:numPr>
        <w:spacing w:before="180" w:after="200" w:line="276" w:lineRule="auto"/>
        <w:rPr>
          <w:sz w:val="20"/>
          <w:szCs w:val="20"/>
        </w:rPr>
      </w:pPr>
      <w:r w:rsidRPr="00037EEE">
        <w:rPr>
          <w:b/>
          <w:sz w:val="20"/>
          <w:szCs w:val="20"/>
        </w:rPr>
        <w:t xml:space="preserve">Cover Letter – </w:t>
      </w:r>
      <w:r w:rsidRPr="00037EEE">
        <w:rPr>
          <w:sz w:val="20"/>
          <w:szCs w:val="20"/>
        </w:rPr>
        <w:t>outlining the motivation and relevant capabilities and experience you could bring to this role</w:t>
      </w:r>
    </w:p>
    <w:p w:rsidR="009022AE" w:rsidRPr="00037EEE" w:rsidRDefault="009022AE" w:rsidP="009022AE">
      <w:pPr>
        <w:pStyle w:val="ListParagraph"/>
        <w:numPr>
          <w:ilvl w:val="0"/>
          <w:numId w:val="34"/>
        </w:numPr>
        <w:spacing w:before="180" w:after="200" w:line="276" w:lineRule="auto"/>
        <w:rPr>
          <w:sz w:val="20"/>
          <w:szCs w:val="20"/>
        </w:rPr>
      </w:pPr>
      <w:r w:rsidRPr="00037EEE">
        <w:rPr>
          <w:b/>
          <w:sz w:val="20"/>
          <w:szCs w:val="20"/>
        </w:rPr>
        <w:t>Contact details for three Referees –</w:t>
      </w:r>
      <w:r w:rsidRPr="00037EEE">
        <w:rPr>
          <w:sz w:val="20"/>
          <w:szCs w:val="20"/>
        </w:rPr>
        <w:t xml:space="preserve"> Referees will only be contacted after prior consultation with the candidate. It is the candidate's responsibility to ensure that their referees are willing to provide reports when contacted by CSIRO.</w:t>
      </w:r>
    </w:p>
    <w:p w:rsidR="009022AE" w:rsidRPr="00037EEE" w:rsidRDefault="009022AE" w:rsidP="009022AE">
      <w:pPr>
        <w:pStyle w:val="ListParagraph"/>
        <w:numPr>
          <w:ilvl w:val="0"/>
          <w:numId w:val="34"/>
        </w:numPr>
        <w:spacing w:before="180" w:after="200" w:line="276" w:lineRule="auto"/>
        <w:rPr>
          <w:sz w:val="20"/>
          <w:szCs w:val="20"/>
        </w:rPr>
      </w:pPr>
      <w:r w:rsidRPr="00037EEE">
        <w:rPr>
          <w:b/>
          <w:sz w:val="20"/>
          <w:szCs w:val="20"/>
        </w:rPr>
        <w:t>Date of commencement –</w:t>
      </w:r>
      <w:r w:rsidRPr="00037EEE">
        <w:rPr>
          <w:sz w:val="20"/>
          <w:szCs w:val="20"/>
        </w:rPr>
        <w:t xml:space="preserve"> An indication of the earliest date on which the candidate could commence in the position.</w:t>
      </w:r>
    </w:p>
    <w:p w:rsidR="009022AE" w:rsidRPr="00037EEE" w:rsidRDefault="009022AE" w:rsidP="009022AE">
      <w:pPr>
        <w:rPr>
          <w:b/>
          <w:sz w:val="20"/>
          <w:szCs w:val="20"/>
        </w:rPr>
      </w:pPr>
      <w:r w:rsidRPr="00037EEE">
        <w:rPr>
          <w:b/>
          <w:sz w:val="20"/>
          <w:szCs w:val="20"/>
        </w:rPr>
        <w:t xml:space="preserve">Please send your application directly to Terri Ward at </w:t>
      </w:r>
      <w:hyperlink r:id="rId14" w:history="1">
        <w:r w:rsidRPr="00037EEE">
          <w:rPr>
            <w:rStyle w:val="Hyperlink"/>
            <w:b/>
            <w:sz w:val="20"/>
            <w:szCs w:val="20"/>
          </w:rPr>
          <w:t>terri@towardco.com</w:t>
        </w:r>
      </w:hyperlink>
      <w:r w:rsidRPr="00037EEE">
        <w:rPr>
          <w:rStyle w:val="Hyperlink"/>
          <w:b/>
          <w:sz w:val="20"/>
          <w:szCs w:val="20"/>
        </w:rPr>
        <w:t>.</w:t>
      </w:r>
    </w:p>
    <w:bookmarkEnd w:id="1"/>
    <w:bookmarkEnd w:id="2"/>
    <w:p w:rsidR="000F3130" w:rsidRPr="003C3FD1" w:rsidRDefault="000F3130" w:rsidP="00037EEE">
      <w:pPr>
        <w:pStyle w:val="BodyText"/>
      </w:pPr>
    </w:p>
    <w:sectPr w:rsidR="000F3130" w:rsidRPr="003C3FD1" w:rsidSect="00FF1612">
      <w:footerReference w:type="default" r:id="rId15"/>
      <w:headerReference w:type="first" r:id="rId16"/>
      <w:type w:val="continuous"/>
      <w:pgSz w:w="11906" w:h="16838" w:code="9"/>
      <w:pgMar w:top="907" w:right="907" w:bottom="1134" w:left="907"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947" w:rsidRDefault="00011947" w:rsidP="000A377A">
      <w:r>
        <w:separator/>
      </w:r>
    </w:p>
  </w:endnote>
  <w:endnote w:type="continuationSeparator" w:id="0">
    <w:p w:rsidR="00011947" w:rsidRDefault="00011947"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Sans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pid C1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D7D" w:rsidRPr="00585C0D" w:rsidRDefault="00B00D7D" w:rsidP="00167277">
    <w:pPr>
      <w:pStyle w:val="BackCoverContactHeading"/>
      <w:framePr w:w="2104" w:wrap="around" w:vAnchor="page" w:hAnchor="page" w:x="1220" w:y="14289" w:anchorLock="1"/>
    </w:pPr>
    <w:r w:rsidRPr="00585C0D">
      <w:t>CONTACT US</w:t>
    </w:r>
  </w:p>
  <w:p w:rsidR="00B00D7D" w:rsidRPr="00585C0D" w:rsidRDefault="00B00D7D" w:rsidP="00167277">
    <w:pPr>
      <w:pStyle w:val="BackCoverContactDetails"/>
      <w:framePr w:w="2104" w:wrap="around" w:vAnchor="page" w:hAnchor="page" w:x="1220" w:y="14289" w:anchorLock="1"/>
    </w:pPr>
    <w:r w:rsidRPr="00585C0D">
      <w:rPr>
        <w:rStyle w:val="BackCoverContactBold"/>
      </w:rPr>
      <w:t>t</w:t>
    </w:r>
    <w:r w:rsidRPr="00585C0D">
      <w:t xml:space="preserve"> </w:t>
    </w:r>
    <w:r w:rsidRPr="00585C0D">
      <w:tab/>
      <w:t>1300 363 400</w:t>
    </w:r>
  </w:p>
  <w:p w:rsidR="00B00D7D" w:rsidRPr="00585C0D" w:rsidRDefault="00B00D7D" w:rsidP="00167277">
    <w:pPr>
      <w:pStyle w:val="BackCoverContactDetails"/>
      <w:framePr w:w="2104" w:wrap="around" w:vAnchor="page" w:hAnchor="page" w:x="1220" w:y="14289" w:anchorLock="1"/>
    </w:pPr>
    <w:r w:rsidRPr="00585C0D">
      <w:tab/>
      <w:t>+61 3 9545 2176</w:t>
    </w:r>
  </w:p>
  <w:p w:rsidR="00B00D7D" w:rsidRPr="00585C0D" w:rsidRDefault="00B00D7D" w:rsidP="00167277">
    <w:pPr>
      <w:pStyle w:val="BackCoverContactDetails"/>
      <w:framePr w:w="2104" w:wrap="around" w:vAnchor="page" w:hAnchor="page" w:x="1220" w:y="14289" w:anchorLock="1"/>
    </w:pPr>
    <w:r w:rsidRPr="00585C0D">
      <w:rPr>
        <w:rStyle w:val="BackCoverContactBold"/>
      </w:rPr>
      <w:t>e</w:t>
    </w:r>
    <w:r w:rsidRPr="00585C0D">
      <w:t xml:space="preserve"> </w:t>
    </w:r>
    <w:r w:rsidRPr="00585C0D">
      <w:tab/>
      <w:t>enquiries@csiro.au</w:t>
    </w:r>
  </w:p>
  <w:p w:rsidR="00B00D7D" w:rsidRDefault="00B00D7D" w:rsidP="00167277">
    <w:pPr>
      <w:pStyle w:val="BackCoverContactDetails"/>
      <w:framePr w:w="2104" w:wrap="around" w:vAnchor="page" w:hAnchor="page" w:x="1220" w:y="14289" w:anchorLock="1"/>
    </w:pPr>
    <w:r w:rsidRPr="00585C0D">
      <w:rPr>
        <w:rStyle w:val="BackCoverContactBold"/>
      </w:rPr>
      <w:t>w</w:t>
    </w:r>
    <w:r w:rsidRPr="00585C0D">
      <w:t xml:space="preserve"> </w:t>
    </w:r>
    <w:r w:rsidRPr="00585C0D">
      <w:tab/>
      <w:t>www.csiro.au</w:t>
    </w:r>
  </w:p>
  <w:p w:rsidR="00B00D7D" w:rsidRPr="00585C0D" w:rsidRDefault="00B00D7D" w:rsidP="00167277">
    <w:pPr>
      <w:pStyle w:val="BackCoverContactHeading"/>
      <w:framePr w:w="2761" w:h="1741" w:hRule="exact" w:hSpace="181" w:wrap="around" w:vAnchor="page" w:hAnchor="page" w:x="3584" w:y="14289" w:anchorLock="1"/>
    </w:pPr>
    <w:r w:rsidRPr="00585C0D">
      <w:t xml:space="preserve">At CSIRO we shape the future. </w:t>
    </w:r>
  </w:p>
  <w:p w:rsidR="00B00D7D" w:rsidRDefault="00B00D7D" w:rsidP="00167277">
    <w:pPr>
      <w:pStyle w:val="BackCoverContactDetails"/>
      <w:framePr w:w="2761" w:h="1741" w:hRule="exact" w:hSpace="181" w:wrap="around" w:vAnchor="page" w:hAnchor="page" w:x="3584" w:y="14289" w:anchorLock="1"/>
    </w:pPr>
    <w:r w:rsidRPr="00682523">
      <w:t>We do this by using science to solve real issues. Our research makes a difference to industry, people and the planet.</w:t>
    </w:r>
  </w:p>
  <w:p w:rsidR="00B00D7D" w:rsidRDefault="00B00D7D" w:rsidP="00542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34927554"/>
      <w:docPartObj>
        <w:docPartGallery w:val="Page Numbers (Bottom of Page)"/>
        <w:docPartUnique/>
      </w:docPartObj>
    </w:sdtPr>
    <w:sdtEndPr>
      <w:rPr>
        <w:noProof/>
      </w:rPr>
    </w:sdtEndPr>
    <w:sdtContent>
      <w:p w:rsidR="00037EEE" w:rsidRDefault="00037EEE">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rsidR="00B00D7D" w:rsidRDefault="00B00D7D" w:rsidP="00542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947" w:rsidRDefault="00011947" w:rsidP="000A377A">
      <w:r>
        <w:separator/>
      </w:r>
    </w:p>
  </w:footnote>
  <w:footnote w:type="continuationSeparator" w:id="0">
    <w:p w:rsidR="00011947" w:rsidRDefault="00011947"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D7D" w:rsidRPr="00167277" w:rsidRDefault="00B00D7D" w:rsidP="001672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5A42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1E94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F87C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7EBF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462069"/>
    <w:multiLevelType w:val="hybridMultilevel"/>
    <w:tmpl w:val="99ACD5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cs="Times New Roman" w:hint="default"/>
        <w:b w:val="0"/>
        <w:i w:val="0"/>
        <w:sz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2" w15:restartNumberingAfterBreak="0">
    <w:nsid w:val="18040EEB"/>
    <w:multiLevelType w:val="hybridMultilevel"/>
    <w:tmpl w:val="DF44C19C"/>
    <w:lvl w:ilvl="0" w:tplc="0C090001">
      <w:start w:val="1"/>
      <w:numFmt w:val="bullet"/>
      <w:lvlText w:val=""/>
      <w:lvlJc w:val="left"/>
      <w:pPr>
        <w:ind w:left="678" w:hanging="360"/>
      </w:pPr>
      <w:rPr>
        <w:rFonts w:ascii="Symbol" w:hAnsi="Symbol" w:hint="default"/>
      </w:rPr>
    </w:lvl>
    <w:lvl w:ilvl="1" w:tplc="0C090003">
      <w:start w:val="1"/>
      <w:numFmt w:val="bullet"/>
      <w:lvlText w:val="o"/>
      <w:lvlJc w:val="left"/>
      <w:pPr>
        <w:ind w:left="1398" w:hanging="360"/>
      </w:pPr>
      <w:rPr>
        <w:rFonts w:ascii="Courier New" w:hAnsi="Courier New" w:cs="Courier New" w:hint="default"/>
      </w:rPr>
    </w:lvl>
    <w:lvl w:ilvl="2" w:tplc="0C090005">
      <w:start w:val="1"/>
      <w:numFmt w:val="bullet"/>
      <w:lvlText w:val=""/>
      <w:lvlJc w:val="left"/>
      <w:pPr>
        <w:ind w:left="2118" w:hanging="360"/>
      </w:pPr>
      <w:rPr>
        <w:rFonts w:ascii="Wingdings" w:hAnsi="Wingdings" w:hint="default"/>
      </w:rPr>
    </w:lvl>
    <w:lvl w:ilvl="3" w:tplc="0C090001">
      <w:start w:val="1"/>
      <w:numFmt w:val="bullet"/>
      <w:lvlText w:val=""/>
      <w:lvlJc w:val="left"/>
      <w:pPr>
        <w:ind w:left="2838" w:hanging="360"/>
      </w:pPr>
      <w:rPr>
        <w:rFonts w:ascii="Symbol" w:hAnsi="Symbol" w:hint="default"/>
      </w:rPr>
    </w:lvl>
    <w:lvl w:ilvl="4" w:tplc="0C090003">
      <w:start w:val="1"/>
      <w:numFmt w:val="bullet"/>
      <w:lvlText w:val="o"/>
      <w:lvlJc w:val="left"/>
      <w:pPr>
        <w:ind w:left="3558" w:hanging="360"/>
      </w:pPr>
      <w:rPr>
        <w:rFonts w:ascii="Courier New" w:hAnsi="Courier New" w:cs="Courier New" w:hint="default"/>
      </w:rPr>
    </w:lvl>
    <w:lvl w:ilvl="5" w:tplc="0C090005">
      <w:start w:val="1"/>
      <w:numFmt w:val="bullet"/>
      <w:lvlText w:val=""/>
      <w:lvlJc w:val="left"/>
      <w:pPr>
        <w:ind w:left="4278" w:hanging="360"/>
      </w:pPr>
      <w:rPr>
        <w:rFonts w:ascii="Wingdings" w:hAnsi="Wingdings" w:hint="default"/>
      </w:rPr>
    </w:lvl>
    <w:lvl w:ilvl="6" w:tplc="0C090001">
      <w:start w:val="1"/>
      <w:numFmt w:val="bullet"/>
      <w:lvlText w:val=""/>
      <w:lvlJc w:val="left"/>
      <w:pPr>
        <w:ind w:left="4998" w:hanging="360"/>
      </w:pPr>
      <w:rPr>
        <w:rFonts w:ascii="Symbol" w:hAnsi="Symbol" w:hint="default"/>
      </w:rPr>
    </w:lvl>
    <w:lvl w:ilvl="7" w:tplc="0C090003">
      <w:start w:val="1"/>
      <w:numFmt w:val="bullet"/>
      <w:lvlText w:val="o"/>
      <w:lvlJc w:val="left"/>
      <w:pPr>
        <w:ind w:left="5718" w:hanging="360"/>
      </w:pPr>
      <w:rPr>
        <w:rFonts w:ascii="Courier New" w:hAnsi="Courier New" w:cs="Courier New" w:hint="default"/>
      </w:rPr>
    </w:lvl>
    <w:lvl w:ilvl="8" w:tplc="0C090005">
      <w:start w:val="1"/>
      <w:numFmt w:val="bullet"/>
      <w:lvlText w:val=""/>
      <w:lvlJc w:val="left"/>
      <w:pPr>
        <w:ind w:left="6438" w:hanging="360"/>
      </w:pPr>
      <w:rPr>
        <w:rFonts w:ascii="Wingdings" w:hAnsi="Wingdings" w:hint="default"/>
      </w:rPr>
    </w:lvl>
  </w:abstractNum>
  <w:abstractNum w:abstractNumId="13" w15:restartNumberingAfterBreak="0">
    <w:nsid w:val="19F453B3"/>
    <w:multiLevelType w:val="hybridMultilevel"/>
    <w:tmpl w:val="9CC021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1AFC7112"/>
    <w:multiLevelType w:val="hybridMultilevel"/>
    <w:tmpl w:val="034A83A8"/>
    <w:lvl w:ilvl="0" w:tplc="56824D4A">
      <w:start w:val="1"/>
      <w:numFmt w:val="decimal"/>
      <w:lvlText w:val="%1."/>
      <w:lvlJc w:val="left"/>
      <w:pPr>
        <w:tabs>
          <w:tab w:val="num" w:pos="720"/>
        </w:tabs>
        <w:ind w:left="720" w:hanging="360"/>
      </w:pPr>
      <w:rPr>
        <w:rFonts w:ascii="Calibri" w:eastAsia="MS Mincho" w:hAnsi="Calibri" w:cs="Arial"/>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15" w15:restartNumberingAfterBreak="0">
    <w:nsid w:val="1B997AA2"/>
    <w:multiLevelType w:val="hybridMultilevel"/>
    <w:tmpl w:val="7FC29576"/>
    <w:lvl w:ilvl="0" w:tplc="04C2CCE2">
      <w:start w:val="3"/>
      <w:numFmt w:val="bullet"/>
      <w:lvlText w:val="-"/>
      <w:lvlJc w:val="left"/>
      <w:pPr>
        <w:ind w:left="678" w:hanging="360"/>
      </w:pPr>
      <w:rPr>
        <w:rFonts w:ascii="Calibri" w:eastAsia="MS Mincho" w:hAnsi="Calibri" w:cs="Calibri" w:hint="default"/>
      </w:rPr>
    </w:lvl>
    <w:lvl w:ilvl="1" w:tplc="0C090003">
      <w:start w:val="1"/>
      <w:numFmt w:val="bullet"/>
      <w:lvlText w:val="o"/>
      <w:lvlJc w:val="left"/>
      <w:pPr>
        <w:ind w:left="1398" w:hanging="360"/>
      </w:pPr>
      <w:rPr>
        <w:rFonts w:ascii="Courier New" w:hAnsi="Courier New" w:cs="Courier New" w:hint="default"/>
      </w:rPr>
    </w:lvl>
    <w:lvl w:ilvl="2" w:tplc="0C090005">
      <w:start w:val="1"/>
      <w:numFmt w:val="bullet"/>
      <w:lvlText w:val=""/>
      <w:lvlJc w:val="left"/>
      <w:pPr>
        <w:ind w:left="2118" w:hanging="360"/>
      </w:pPr>
      <w:rPr>
        <w:rFonts w:ascii="Wingdings" w:hAnsi="Wingdings" w:hint="default"/>
      </w:rPr>
    </w:lvl>
    <w:lvl w:ilvl="3" w:tplc="0C090001">
      <w:start w:val="1"/>
      <w:numFmt w:val="bullet"/>
      <w:lvlText w:val=""/>
      <w:lvlJc w:val="left"/>
      <w:pPr>
        <w:ind w:left="2838" w:hanging="360"/>
      </w:pPr>
      <w:rPr>
        <w:rFonts w:ascii="Symbol" w:hAnsi="Symbol" w:hint="default"/>
      </w:rPr>
    </w:lvl>
    <w:lvl w:ilvl="4" w:tplc="0C090003">
      <w:start w:val="1"/>
      <w:numFmt w:val="bullet"/>
      <w:lvlText w:val="o"/>
      <w:lvlJc w:val="left"/>
      <w:pPr>
        <w:ind w:left="3558" w:hanging="360"/>
      </w:pPr>
      <w:rPr>
        <w:rFonts w:ascii="Courier New" w:hAnsi="Courier New" w:cs="Courier New" w:hint="default"/>
      </w:rPr>
    </w:lvl>
    <w:lvl w:ilvl="5" w:tplc="0C090005">
      <w:start w:val="1"/>
      <w:numFmt w:val="bullet"/>
      <w:lvlText w:val=""/>
      <w:lvlJc w:val="left"/>
      <w:pPr>
        <w:ind w:left="4278" w:hanging="360"/>
      </w:pPr>
      <w:rPr>
        <w:rFonts w:ascii="Wingdings" w:hAnsi="Wingdings" w:hint="default"/>
      </w:rPr>
    </w:lvl>
    <w:lvl w:ilvl="6" w:tplc="0C090001">
      <w:start w:val="1"/>
      <w:numFmt w:val="bullet"/>
      <w:lvlText w:val=""/>
      <w:lvlJc w:val="left"/>
      <w:pPr>
        <w:ind w:left="4998" w:hanging="360"/>
      </w:pPr>
      <w:rPr>
        <w:rFonts w:ascii="Symbol" w:hAnsi="Symbol" w:hint="default"/>
      </w:rPr>
    </w:lvl>
    <w:lvl w:ilvl="7" w:tplc="0C090003">
      <w:start w:val="1"/>
      <w:numFmt w:val="bullet"/>
      <w:lvlText w:val="o"/>
      <w:lvlJc w:val="left"/>
      <w:pPr>
        <w:ind w:left="5718" w:hanging="360"/>
      </w:pPr>
      <w:rPr>
        <w:rFonts w:ascii="Courier New" w:hAnsi="Courier New" w:cs="Courier New" w:hint="default"/>
      </w:rPr>
    </w:lvl>
    <w:lvl w:ilvl="8" w:tplc="0C090005">
      <w:start w:val="1"/>
      <w:numFmt w:val="bullet"/>
      <w:lvlText w:val=""/>
      <w:lvlJc w:val="left"/>
      <w:pPr>
        <w:ind w:left="6438" w:hanging="360"/>
      </w:pPr>
      <w:rPr>
        <w:rFonts w:ascii="Wingdings" w:hAnsi="Wingdings" w:hint="default"/>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15:restartNumberingAfterBreak="0">
    <w:nsid w:val="26886195"/>
    <w:multiLevelType w:val="hybridMultilevel"/>
    <w:tmpl w:val="0F06DD1C"/>
    <w:lvl w:ilvl="0" w:tplc="2EE6849E">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98D3E51"/>
    <w:multiLevelType w:val="hybridMultilevel"/>
    <w:tmpl w:val="BF7806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382820CC"/>
    <w:multiLevelType w:val="hybridMultilevel"/>
    <w:tmpl w:val="E1B0983C"/>
    <w:lvl w:ilvl="0" w:tplc="A2AC2292">
      <w:start w:val="1"/>
      <w:numFmt w:val="bullet"/>
      <w:lvlText w:val="•"/>
      <w:lvlJc w:val="left"/>
      <w:pPr>
        <w:tabs>
          <w:tab w:val="num" w:pos="720"/>
        </w:tabs>
        <w:ind w:left="720" w:hanging="360"/>
      </w:pPr>
      <w:rPr>
        <w:rFonts w:ascii="Arial" w:hAnsi="Arial" w:cs="Times New Roman" w:hint="default"/>
      </w:rPr>
    </w:lvl>
    <w:lvl w:ilvl="1" w:tplc="8082869C">
      <w:start w:val="1"/>
      <w:numFmt w:val="bullet"/>
      <w:lvlText w:val="•"/>
      <w:lvlJc w:val="left"/>
      <w:pPr>
        <w:tabs>
          <w:tab w:val="num" w:pos="1440"/>
        </w:tabs>
        <w:ind w:left="1440" w:hanging="360"/>
      </w:pPr>
      <w:rPr>
        <w:rFonts w:ascii="Arial" w:hAnsi="Arial" w:cs="Times New Roman" w:hint="default"/>
      </w:rPr>
    </w:lvl>
    <w:lvl w:ilvl="2" w:tplc="7786DC90">
      <w:start w:val="1"/>
      <w:numFmt w:val="bullet"/>
      <w:lvlText w:val="•"/>
      <w:lvlJc w:val="left"/>
      <w:pPr>
        <w:tabs>
          <w:tab w:val="num" w:pos="2160"/>
        </w:tabs>
        <w:ind w:left="2160" w:hanging="360"/>
      </w:pPr>
      <w:rPr>
        <w:rFonts w:ascii="Arial" w:hAnsi="Arial" w:cs="Times New Roman" w:hint="default"/>
      </w:rPr>
    </w:lvl>
    <w:lvl w:ilvl="3" w:tplc="1D9AEADE">
      <w:start w:val="1"/>
      <w:numFmt w:val="bullet"/>
      <w:lvlText w:val="•"/>
      <w:lvlJc w:val="left"/>
      <w:pPr>
        <w:tabs>
          <w:tab w:val="num" w:pos="2880"/>
        </w:tabs>
        <w:ind w:left="2880" w:hanging="360"/>
      </w:pPr>
      <w:rPr>
        <w:rFonts w:ascii="Arial" w:hAnsi="Arial" w:cs="Times New Roman" w:hint="default"/>
      </w:rPr>
    </w:lvl>
    <w:lvl w:ilvl="4" w:tplc="F9E09B78">
      <w:start w:val="1"/>
      <w:numFmt w:val="bullet"/>
      <w:lvlText w:val="•"/>
      <w:lvlJc w:val="left"/>
      <w:pPr>
        <w:tabs>
          <w:tab w:val="num" w:pos="3600"/>
        </w:tabs>
        <w:ind w:left="3600" w:hanging="360"/>
      </w:pPr>
      <w:rPr>
        <w:rFonts w:ascii="Arial" w:hAnsi="Arial" w:cs="Times New Roman" w:hint="default"/>
      </w:rPr>
    </w:lvl>
    <w:lvl w:ilvl="5" w:tplc="F86833E8">
      <w:start w:val="1"/>
      <w:numFmt w:val="bullet"/>
      <w:lvlText w:val="•"/>
      <w:lvlJc w:val="left"/>
      <w:pPr>
        <w:tabs>
          <w:tab w:val="num" w:pos="4320"/>
        </w:tabs>
        <w:ind w:left="4320" w:hanging="360"/>
      </w:pPr>
      <w:rPr>
        <w:rFonts w:ascii="Arial" w:hAnsi="Arial" w:cs="Times New Roman" w:hint="default"/>
      </w:rPr>
    </w:lvl>
    <w:lvl w:ilvl="6" w:tplc="9F063B76">
      <w:start w:val="1"/>
      <w:numFmt w:val="bullet"/>
      <w:lvlText w:val="•"/>
      <w:lvlJc w:val="left"/>
      <w:pPr>
        <w:tabs>
          <w:tab w:val="num" w:pos="5040"/>
        </w:tabs>
        <w:ind w:left="5040" w:hanging="360"/>
      </w:pPr>
      <w:rPr>
        <w:rFonts w:ascii="Arial" w:hAnsi="Arial" w:cs="Times New Roman" w:hint="default"/>
      </w:rPr>
    </w:lvl>
    <w:lvl w:ilvl="7" w:tplc="82FEB31A">
      <w:start w:val="1"/>
      <w:numFmt w:val="bullet"/>
      <w:lvlText w:val="•"/>
      <w:lvlJc w:val="left"/>
      <w:pPr>
        <w:tabs>
          <w:tab w:val="num" w:pos="5760"/>
        </w:tabs>
        <w:ind w:left="5760" w:hanging="360"/>
      </w:pPr>
      <w:rPr>
        <w:rFonts w:ascii="Arial" w:hAnsi="Arial" w:cs="Times New Roman" w:hint="default"/>
      </w:rPr>
    </w:lvl>
    <w:lvl w:ilvl="8" w:tplc="6BE0EF6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06365D5"/>
    <w:multiLevelType w:val="hybridMultilevel"/>
    <w:tmpl w:val="E5CA16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4265682E"/>
    <w:multiLevelType w:val="multilevel"/>
    <w:tmpl w:val="A2BEBD7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C657FA8"/>
    <w:multiLevelType w:val="hybridMultilevel"/>
    <w:tmpl w:val="5CC8D0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4CC32B9B"/>
    <w:multiLevelType w:val="hybridMultilevel"/>
    <w:tmpl w:val="0E38F1F0"/>
    <w:lvl w:ilvl="0" w:tplc="0C09000F">
      <w:start w:val="1"/>
      <w:numFmt w:val="decimal"/>
      <w:lvlText w:val="%1."/>
      <w:lvlJc w:val="left"/>
      <w:pPr>
        <w:ind w:left="360" w:hanging="360"/>
      </w:pPr>
      <w:rPr>
        <w:b w:val="0"/>
        <w:i w:val="0"/>
        <w:sz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063429"/>
    <w:multiLevelType w:val="multilevel"/>
    <w:tmpl w:val="FCBECBAC"/>
    <w:lvl w:ilvl="0">
      <w:start w:val="1"/>
      <w:numFmt w:val="upperLetter"/>
      <w:pStyle w:val="AppendixHeading1base"/>
      <w:lvlText w:val="Appendix %1 "/>
      <w:lvlJc w:val="left"/>
      <w:pPr>
        <w:ind w:left="0" w:firstLine="0"/>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AppendixHeading2"/>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1" w15:restartNumberingAfterBreak="0">
    <w:nsid w:val="6DCE4850"/>
    <w:multiLevelType w:val="hybridMultilevel"/>
    <w:tmpl w:val="E4FAD03E"/>
    <w:lvl w:ilvl="0" w:tplc="52223468">
      <w:start w:val="1"/>
      <w:numFmt w:val="lowerLetter"/>
      <w:pStyle w:val="ListNumber2"/>
      <w:lvlText w:val="%1."/>
      <w:lvlJc w:val="left"/>
      <w:pPr>
        <w:ind w:left="1117" w:hanging="360"/>
      </w:pPr>
    </w:lvl>
    <w:lvl w:ilvl="1" w:tplc="0C090019" w:tentative="1">
      <w:start w:val="1"/>
      <w:numFmt w:val="lowerLetter"/>
      <w:lvlText w:val="%2."/>
      <w:lvlJc w:val="left"/>
      <w:pPr>
        <w:ind w:left="1837" w:hanging="360"/>
      </w:pPr>
    </w:lvl>
    <w:lvl w:ilvl="2" w:tplc="0C09001B" w:tentative="1">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abstractNum w:abstractNumId="3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3" w15:restartNumberingAfterBreak="0">
    <w:nsid w:val="77C93C93"/>
    <w:multiLevelType w:val="hybridMultilevel"/>
    <w:tmpl w:val="436629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7F4A1652"/>
    <w:multiLevelType w:val="hybridMultilevel"/>
    <w:tmpl w:val="03E4A3BE"/>
    <w:lvl w:ilvl="0" w:tplc="1974ECA2">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8"/>
  </w:num>
  <w:num w:numId="13">
    <w:abstractNumId w:val="17"/>
  </w:num>
  <w:num w:numId="14">
    <w:abstractNumId w:val="28"/>
  </w:num>
  <w:num w:numId="15">
    <w:abstractNumId w:val="32"/>
  </w:num>
  <w:num w:numId="16">
    <w:abstractNumId w:val="29"/>
  </w:num>
  <w:num w:numId="17">
    <w:abstractNumId w:val="20"/>
  </w:num>
  <w:num w:numId="18">
    <w:abstractNumId w:val="31"/>
  </w:num>
  <w:num w:numId="19">
    <w:abstractNumId w:val="30"/>
  </w:num>
  <w:num w:numId="20">
    <w:abstractNumId w:val="23"/>
  </w:num>
  <w:num w:numId="21">
    <w:abstractNumId w:val="19"/>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1"/>
  </w:num>
  <w:num w:numId="26">
    <w:abstractNumId w:val="26"/>
  </w:num>
  <w:num w:numId="27">
    <w:abstractNumId w:val="24"/>
  </w:num>
  <w:num w:numId="28">
    <w:abstractNumId w:val="13"/>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15"/>
  </w:num>
  <w:num w:numId="36">
    <w:abstractNumId w:val="13"/>
  </w:num>
  <w:num w:numId="37">
    <w:abstractNumId w:val="10"/>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3A5"/>
    <w:rsid w:val="0000019E"/>
    <w:rsid w:val="00000611"/>
    <w:rsid w:val="00001727"/>
    <w:rsid w:val="0000300B"/>
    <w:rsid w:val="00004216"/>
    <w:rsid w:val="00004479"/>
    <w:rsid w:val="00004608"/>
    <w:rsid w:val="00005554"/>
    <w:rsid w:val="000072A2"/>
    <w:rsid w:val="00011947"/>
    <w:rsid w:val="00012B21"/>
    <w:rsid w:val="00013444"/>
    <w:rsid w:val="0001409B"/>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37EEE"/>
    <w:rsid w:val="0004014A"/>
    <w:rsid w:val="00041E38"/>
    <w:rsid w:val="00041F4A"/>
    <w:rsid w:val="00042EAD"/>
    <w:rsid w:val="00044F96"/>
    <w:rsid w:val="00045860"/>
    <w:rsid w:val="000469D9"/>
    <w:rsid w:val="00046F89"/>
    <w:rsid w:val="000476B8"/>
    <w:rsid w:val="00047EE6"/>
    <w:rsid w:val="00052490"/>
    <w:rsid w:val="000532A1"/>
    <w:rsid w:val="0005574D"/>
    <w:rsid w:val="00057F5D"/>
    <w:rsid w:val="0006065C"/>
    <w:rsid w:val="00062DC4"/>
    <w:rsid w:val="000642E0"/>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2753"/>
    <w:rsid w:val="000963A6"/>
    <w:rsid w:val="00097D05"/>
    <w:rsid w:val="000A0722"/>
    <w:rsid w:val="000A1762"/>
    <w:rsid w:val="000A377A"/>
    <w:rsid w:val="000A59F9"/>
    <w:rsid w:val="000A6A79"/>
    <w:rsid w:val="000A79FB"/>
    <w:rsid w:val="000B10B6"/>
    <w:rsid w:val="000B19E5"/>
    <w:rsid w:val="000B3142"/>
    <w:rsid w:val="000B56E0"/>
    <w:rsid w:val="000B5DA3"/>
    <w:rsid w:val="000C12C8"/>
    <w:rsid w:val="000C1AA1"/>
    <w:rsid w:val="000C5CED"/>
    <w:rsid w:val="000C67C8"/>
    <w:rsid w:val="000C6AC9"/>
    <w:rsid w:val="000D1E65"/>
    <w:rsid w:val="000D2475"/>
    <w:rsid w:val="000D30EA"/>
    <w:rsid w:val="000D46E7"/>
    <w:rsid w:val="000E0729"/>
    <w:rsid w:val="000E2D9E"/>
    <w:rsid w:val="000E6BEA"/>
    <w:rsid w:val="000E7B0B"/>
    <w:rsid w:val="000F081F"/>
    <w:rsid w:val="000F0DFF"/>
    <w:rsid w:val="000F3130"/>
    <w:rsid w:val="000F33F4"/>
    <w:rsid w:val="000F4F5B"/>
    <w:rsid w:val="000F500A"/>
    <w:rsid w:val="000F55E1"/>
    <w:rsid w:val="000F62E7"/>
    <w:rsid w:val="000F71B9"/>
    <w:rsid w:val="00102228"/>
    <w:rsid w:val="001046AE"/>
    <w:rsid w:val="00113293"/>
    <w:rsid w:val="00113683"/>
    <w:rsid w:val="001209C7"/>
    <w:rsid w:val="00121D1F"/>
    <w:rsid w:val="00121F11"/>
    <w:rsid w:val="0012253C"/>
    <w:rsid w:val="0012309D"/>
    <w:rsid w:val="00123D73"/>
    <w:rsid w:val="001263A4"/>
    <w:rsid w:val="00127211"/>
    <w:rsid w:val="00130267"/>
    <w:rsid w:val="00136BE3"/>
    <w:rsid w:val="00144102"/>
    <w:rsid w:val="0014483D"/>
    <w:rsid w:val="00145244"/>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67277"/>
    <w:rsid w:val="00170ECD"/>
    <w:rsid w:val="00173AA0"/>
    <w:rsid w:val="0017592E"/>
    <w:rsid w:val="00177421"/>
    <w:rsid w:val="001777DA"/>
    <w:rsid w:val="00177D5B"/>
    <w:rsid w:val="001803E7"/>
    <w:rsid w:val="00180A06"/>
    <w:rsid w:val="001836D3"/>
    <w:rsid w:val="00184B11"/>
    <w:rsid w:val="00185AC2"/>
    <w:rsid w:val="001868E0"/>
    <w:rsid w:val="00187D01"/>
    <w:rsid w:val="00192012"/>
    <w:rsid w:val="00195215"/>
    <w:rsid w:val="00196123"/>
    <w:rsid w:val="00197545"/>
    <w:rsid w:val="00197C7D"/>
    <w:rsid w:val="001A0844"/>
    <w:rsid w:val="001A294D"/>
    <w:rsid w:val="001A29BC"/>
    <w:rsid w:val="001A3A76"/>
    <w:rsid w:val="001A50F7"/>
    <w:rsid w:val="001A6585"/>
    <w:rsid w:val="001B0C24"/>
    <w:rsid w:val="001B0E56"/>
    <w:rsid w:val="001B2E70"/>
    <w:rsid w:val="001B5426"/>
    <w:rsid w:val="001C17A3"/>
    <w:rsid w:val="001C384C"/>
    <w:rsid w:val="001C5E18"/>
    <w:rsid w:val="001C5F65"/>
    <w:rsid w:val="001C63EF"/>
    <w:rsid w:val="001C759E"/>
    <w:rsid w:val="001D2CB3"/>
    <w:rsid w:val="001D3E13"/>
    <w:rsid w:val="001D4A7E"/>
    <w:rsid w:val="001E0667"/>
    <w:rsid w:val="001E0CAD"/>
    <w:rsid w:val="001E250B"/>
    <w:rsid w:val="001E2E6E"/>
    <w:rsid w:val="001E3630"/>
    <w:rsid w:val="001F1A26"/>
    <w:rsid w:val="001F1B9A"/>
    <w:rsid w:val="001F272E"/>
    <w:rsid w:val="001F7A4A"/>
    <w:rsid w:val="00200191"/>
    <w:rsid w:val="002009C7"/>
    <w:rsid w:val="00201B1F"/>
    <w:rsid w:val="00202090"/>
    <w:rsid w:val="00204716"/>
    <w:rsid w:val="002052D3"/>
    <w:rsid w:val="00206763"/>
    <w:rsid w:val="0020747E"/>
    <w:rsid w:val="00210066"/>
    <w:rsid w:val="00211F83"/>
    <w:rsid w:val="0021554B"/>
    <w:rsid w:val="00215BF0"/>
    <w:rsid w:val="00220541"/>
    <w:rsid w:val="00221772"/>
    <w:rsid w:val="00223A3E"/>
    <w:rsid w:val="00226B78"/>
    <w:rsid w:val="002276C2"/>
    <w:rsid w:val="00227E97"/>
    <w:rsid w:val="00230C09"/>
    <w:rsid w:val="00232562"/>
    <w:rsid w:val="0023459E"/>
    <w:rsid w:val="002412E0"/>
    <w:rsid w:val="002447D8"/>
    <w:rsid w:val="002468D5"/>
    <w:rsid w:val="00250F1F"/>
    <w:rsid w:val="00251E5B"/>
    <w:rsid w:val="002528B8"/>
    <w:rsid w:val="00253A23"/>
    <w:rsid w:val="002545B0"/>
    <w:rsid w:val="002550C1"/>
    <w:rsid w:val="00255286"/>
    <w:rsid w:val="00255E6D"/>
    <w:rsid w:val="002578B0"/>
    <w:rsid w:val="00257CC3"/>
    <w:rsid w:val="00257E75"/>
    <w:rsid w:val="00257E93"/>
    <w:rsid w:val="002600E0"/>
    <w:rsid w:val="0026021B"/>
    <w:rsid w:val="0026351A"/>
    <w:rsid w:val="00265A09"/>
    <w:rsid w:val="00267DE0"/>
    <w:rsid w:val="00272F19"/>
    <w:rsid w:val="002744AC"/>
    <w:rsid w:val="002752E9"/>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4784"/>
    <w:rsid w:val="002F5428"/>
    <w:rsid w:val="002F5A1D"/>
    <w:rsid w:val="00300022"/>
    <w:rsid w:val="003000AF"/>
    <w:rsid w:val="00301857"/>
    <w:rsid w:val="00301D22"/>
    <w:rsid w:val="00302E16"/>
    <w:rsid w:val="003034EE"/>
    <w:rsid w:val="00304225"/>
    <w:rsid w:val="00305F35"/>
    <w:rsid w:val="003130B1"/>
    <w:rsid w:val="003161B3"/>
    <w:rsid w:val="0032122D"/>
    <w:rsid w:val="00323510"/>
    <w:rsid w:val="00324CBE"/>
    <w:rsid w:val="0032678A"/>
    <w:rsid w:val="00326E7A"/>
    <w:rsid w:val="0032738E"/>
    <w:rsid w:val="00332431"/>
    <w:rsid w:val="00332C06"/>
    <w:rsid w:val="003336B6"/>
    <w:rsid w:val="0033439B"/>
    <w:rsid w:val="00335BC8"/>
    <w:rsid w:val="003368CD"/>
    <w:rsid w:val="00337F2D"/>
    <w:rsid w:val="00340491"/>
    <w:rsid w:val="0034197E"/>
    <w:rsid w:val="0034222B"/>
    <w:rsid w:val="00343AC5"/>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BB6"/>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0C0C"/>
    <w:rsid w:val="003C3FD1"/>
    <w:rsid w:val="003C4B1B"/>
    <w:rsid w:val="003D044A"/>
    <w:rsid w:val="003D2A88"/>
    <w:rsid w:val="003D42BD"/>
    <w:rsid w:val="003D54AF"/>
    <w:rsid w:val="003E22F9"/>
    <w:rsid w:val="003E30AE"/>
    <w:rsid w:val="003E4EBB"/>
    <w:rsid w:val="003E501D"/>
    <w:rsid w:val="003E5871"/>
    <w:rsid w:val="003E666C"/>
    <w:rsid w:val="003F03B4"/>
    <w:rsid w:val="003F0D38"/>
    <w:rsid w:val="003F3915"/>
    <w:rsid w:val="00403B6B"/>
    <w:rsid w:val="00404222"/>
    <w:rsid w:val="0040450C"/>
    <w:rsid w:val="00405065"/>
    <w:rsid w:val="004051FA"/>
    <w:rsid w:val="00405227"/>
    <w:rsid w:val="00405F44"/>
    <w:rsid w:val="004118E7"/>
    <w:rsid w:val="00412533"/>
    <w:rsid w:val="00412784"/>
    <w:rsid w:val="004139B1"/>
    <w:rsid w:val="00416406"/>
    <w:rsid w:val="004216DE"/>
    <w:rsid w:val="00422A28"/>
    <w:rsid w:val="00423D26"/>
    <w:rsid w:val="0042401F"/>
    <w:rsid w:val="00427B56"/>
    <w:rsid w:val="00433F84"/>
    <w:rsid w:val="00434B6B"/>
    <w:rsid w:val="00434C9B"/>
    <w:rsid w:val="004355C0"/>
    <w:rsid w:val="00436639"/>
    <w:rsid w:val="004445C0"/>
    <w:rsid w:val="00446AD6"/>
    <w:rsid w:val="00450665"/>
    <w:rsid w:val="00452AD5"/>
    <w:rsid w:val="004532E1"/>
    <w:rsid w:val="00457D8D"/>
    <w:rsid w:val="0046472D"/>
    <w:rsid w:val="004719A6"/>
    <w:rsid w:val="00471C6C"/>
    <w:rsid w:val="0047798D"/>
    <w:rsid w:val="004831C1"/>
    <w:rsid w:val="0048681F"/>
    <w:rsid w:val="004923E1"/>
    <w:rsid w:val="0049442F"/>
    <w:rsid w:val="004968B7"/>
    <w:rsid w:val="004A0776"/>
    <w:rsid w:val="004A0A0C"/>
    <w:rsid w:val="004A17CE"/>
    <w:rsid w:val="004B0907"/>
    <w:rsid w:val="004B1289"/>
    <w:rsid w:val="004B32F5"/>
    <w:rsid w:val="004B4A67"/>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41E53"/>
    <w:rsid w:val="00542A59"/>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C00"/>
    <w:rsid w:val="005D7860"/>
    <w:rsid w:val="005E196D"/>
    <w:rsid w:val="005E1D98"/>
    <w:rsid w:val="005E1DB7"/>
    <w:rsid w:val="005E2F13"/>
    <w:rsid w:val="005E31BE"/>
    <w:rsid w:val="005E6BDF"/>
    <w:rsid w:val="005F0148"/>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1959"/>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523"/>
    <w:rsid w:val="006838C9"/>
    <w:rsid w:val="00685071"/>
    <w:rsid w:val="00685938"/>
    <w:rsid w:val="0068635B"/>
    <w:rsid w:val="006870C7"/>
    <w:rsid w:val="00691744"/>
    <w:rsid w:val="006923A2"/>
    <w:rsid w:val="00692F56"/>
    <w:rsid w:val="0069500A"/>
    <w:rsid w:val="0069532C"/>
    <w:rsid w:val="0069741D"/>
    <w:rsid w:val="006A0E54"/>
    <w:rsid w:val="006A1113"/>
    <w:rsid w:val="006A3B86"/>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2BE9"/>
    <w:rsid w:val="00733203"/>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5BC6"/>
    <w:rsid w:val="007B67BE"/>
    <w:rsid w:val="007C0CBA"/>
    <w:rsid w:val="007C1CAB"/>
    <w:rsid w:val="007C78AC"/>
    <w:rsid w:val="007D0EDA"/>
    <w:rsid w:val="007D1151"/>
    <w:rsid w:val="007D12BD"/>
    <w:rsid w:val="007D2BE3"/>
    <w:rsid w:val="007D5A24"/>
    <w:rsid w:val="007D5A60"/>
    <w:rsid w:val="007D6B28"/>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084B"/>
    <w:rsid w:val="008527B4"/>
    <w:rsid w:val="008539A2"/>
    <w:rsid w:val="008540C7"/>
    <w:rsid w:val="00855CE2"/>
    <w:rsid w:val="008563F4"/>
    <w:rsid w:val="00860751"/>
    <w:rsid w:val="008612B3"/>
    <w:rsid w:val="0086179C"/>
    <w:rsid w:val="00864CD4"/>
    <w:rsid w:val="00864D76"/>
    <w:rsid w:val="00864EB5"/>
    <w:rsid w:val="008673F1"/>
    <w:rsid w:val="00867AF1"/>
    <w:rsid w:val="0087055E"/>
    <w:rsid w:val="008709B7"/>
    <w:rsid w:val="008716FB"/>
    <w:rsid w:val="00871DD0"/>
    <w:rsid w:val="0087562E"/>
    <w:rsid w:val="0087674F"/>
    <w:rsid w:val="008772C9"/>
    <w:rsid w:val="00877E46"/>
    <w:rsid w:val="00880C4E"/>
    <w:rsid w:val="00881475"/>
    <w:rsid w:val="008823CF"/>
    <w:rsid w:val="0088367A"/>
    <w:rsid w:val="00884007"/>
    <w:rsid w:val="00884F49"/>
    <w:rsid w:val="00890A6B"/>
    <w:rsid w:val="00892801"/>
    <w:rsid w:val="00892976"/>
    <w:rsid w:val="00893EB8"/>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2F01"/>
    <w:rsid w:val="008D3CAA"/>
    <w:rsid w:val="008D668E"/>
    <w:rsid w:val="008D6FC3"/>
    <w:rsid w:val="008E4328"/>
    <w:rsid w:val="008E614D"/>
    <w:rsid w:val="008E6846"/>
    <w:rsid w:val="008E7CD5"/>
    <w:rsid w:val="008F1264"/>
    <w:rsid w:val="008F3C24"/>
    <w:rsid w:val="00900587"/>
    <w:rsid w:val="00901258"/>
    <w:rsid w:val="009022AE"/>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2923"/>
    <w:rsid w:val="00945A76"/>
    <w:rsid w:val="009472B3"/>
    <w:rsid w:val="009538A7"/>
    <w:rsid w:val="009604D0"/>
    <w:rsid w:val="00960689"/>
    <w:rsid w:val="009621D0"/>
    <w:rsid w:val="00962259"/>
    <w:rsid w:val="00965FE6"/>
    <w:rsid w:val="00966576"/>
    <w:rsid w:val="0097177A"/>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7790"/>
    <w:rsid w:val="009D0DFC"/>
    <w:rsid w:val="009D7766"/>
    <w:rsid w:val="009E132B"/>
    <w:rsid w:val="009E1D19"/>
    <w:rsid w:val="009E217D"/>
    <w:rsid w:val="009E2545"/>
    <w:rsid w:val="009F2CD0"/>
    <w:rsid w:val="009F3167"/>
    <w:rsid w:val="009F685F"/>
    <w:rsid w:val="009F6D23"/>
    <w:rsid w:val="00A00092"/>
    <w:rsid w:val="00A04BC9"/>
    <w:rsid w:val="00A052AB"/>
    <w:rsid w:val="00A05E01"/>
    <w:rsid w:val="00A06E10"/>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6E38"/>
    <w:rsid w:val="00A97373"/>
    <w:rsid w:val="00AA114A"/>
    <w:rsid w:val="00AA31C4"/>
    <w:rsid w:val="00AA624B"/>
    <w:rsid w:val="00AB05E4"/>
    <w:rsid w:val="00AB0982"/>
    <w:rsid w:val="00AB11EF"/>
    <w:rsid w:val="00AB2CA5"/>
    <w:rsid w:val="00AB5418"/>
    <w:rsid w:val="00AB5AB2"/>
    <w:rsid w:val="00AB5C46"/>
    <w:rsid w:val="00AB6542"/>
    <w:rsid w:val="00AC1221"/>
    <w:rsid w:val="00AC323C"/>
    <w:rsid w:val="00AC3EED"/>
    <w:rsid w:val="00AC4708"/>
    <w:rsid w:val="00AC6E5E"/>
    <w:rsid w:val="00AC7857"/>
    <w:rsid w:val="00AC7E2D"/>
    <w:rsid w:val="00AD038B"/>
    <w:rsid w:val="00AD2C68"/>
    <w:rsid w:val="00AD38F3"/>
    <w:rsid w:val="00AD3B98"/>
    <w:rsid w:val="00AD55CB"/>
    <w:rsid w:val="00AD6B50"/>
    <w:rsid w:val="00AD757D"/>
    <w:rsid w:val="00AE40AA"/>
    <w:rsid w:val="00AF33CD"/>
    <w:rsid w:val="00AF3F4D"/>
    <w:rsid w:val="00AF58F0"/>
    <w:rsid w:val="00AF67F8"/>
    <w:rsid w:val="00AF7181"/>
    <w:rsid w:val="00AF71DC"/>
    <w:rsid w:val="00B0062E"/>
    <w:rsid w:val="00B00D7D"/>
    <w:rsid w:val="00B039D2"/>
    <w:rsid w:val="00B03E0E"/>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2878"/>
    <w:rsid w:val="00B549FB"/>
    <w:rsid w:val="00B54FE6"/>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0FC7"/>
    <w:rsid w:val="00BB30A0"/>
    <w:rsid w:val="00BB66AB"/>
    <w:rsid w:val="00BC0539"/>
    <w:rsid w:val="00BC381E"/>
    <w:rsid w:val="00BC5905"/>
    <w:rsid w:val="00BC5A96"/>
    <w:rsid w:val="00BD080E"/>
    <w:rsid w:val="00BD0E05"/>
    <w:rsid w:val="00BD1D48"/>
    <w:rsid w:val="00BD3856"/>
    <w:rsid w:val="00BD4637"/>
    <w:rsid w:val="00BD6EE2"/>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102F1"/>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18"/>
    <w:rsid w:val="00C41C92"/>
    <w:rsid w:val="00C44269"/>
    <w:rsid w:val="00C44564"/>
    <w:rsid w:val="00C461B0"/>
    <w:rsid w:val="00C505DB"/>
    <w:rsid w:val="00C52E4B"/>
    <w:rsid w:val="00C54709"/>
    <w:rsid w:val="00C55C60"/>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34D5"/>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2F82"/>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173B2"/>
    <w:rsid w:val="00D22432"/>
    <w:rsid w:val="00D23943"/>
    <w:rsid w:val="00D31094"/>
    <w:rsid w:val="00D31A90"/>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358"/>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3FA0"/>
    <w:rsid w:val="00DA579A"/>
    <w:rsid w:val="00DA61EB"/>
    <w:rsid w:val="00DA7D30"/>
    <w:rsid w:val="00DB00B5"/>
    <w:rsid w:val="00DB10E2"/>
    <w:rsid w:val="00DB270C"/>
    <w:rsid w:val="00DB44D3"/>
    <w:rsid w:val="00DB4DC8"/>
    <w:rsid w:val="00DB6AD8"/>
    <w:rsid w:val="00DC0363"/>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07F7A"/>
    <w:rsid w:val="00E10CE7"/>
    <w:rsid w:val="00E157F6"/>
    <w:rsid w:val="00E16874"/>
    <w:rsid w:val="00E201AA"/>
    <w:rsid w:val="00E207A4"/>
    <w:rsid w:val="00E21A5C"/>
    <w:rsid w:val="00E23832"/>
    <w:rsid w:val="00E24969"/>
    <w:rsid w:val="00E24E2C"/>
    <w:rsid w:val="00E26B50"/>
    <w:rsid w:val="00E26E69"/>
    <w:rsid w:val="00E31335"/>
    <w:rsid w:val="00E31E1B"/>
    <w:rsid w:val="00E33AD4"/>
    <w:rsid w:val="00E345F0"/>
    <w:rsid w:val="00E35E80"/>
    <w:rsid w:val="00E366A4"/>
    <w:rsid w:val="00E40998"/>
    <w:rsid w:val="00E40E07"/>
    <w:rsid w:val="00E42A69"/>
    <w:rsid w:val="00E42B1E"/>
    <w:rsid w:val="00E43516"/>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1A8F"/>
    <w:rsid w:val="00E739BF"/>
    <w:rsid w:val="00E761F4"/>
    <w:rsid w:val="00E76491"/>
    <w:rsid w:val="00E76517"/>
    <w:rsid w:val="00E803BB"/>
    <w:rsid w:val="00E81CFA"/>
    <w:rsid w:val="00E82209"/>
    <w:rsid w:val="00E837B9"/>
    <w:rsid w:val="00E83AEF"/>
    <w:rsid w:val="00E854F4"/>
    <w:rsid w:val="00E91738"/>
    <w:rsid w:val="00E927B8"/>
    <w:rsid w:val="00E933A5"/>
    <w:rsid w:val="00E93F52"/>
    <w:rsid w:val="00E979E0"/>
    <w:rsid w:val="00EA1ADA"/>
    <w:rsid w:val="00EA2A65"/>
    <w:rsid w:val="00EA31BD"/>
    <w:rsid w:val="00EA4C34"/>
    <w:rsid w:val="00EA4EB6"/>
    <w:rsid w:val="00EA6064"/>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D3E2C"/>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8A1"/>
    <w:rsid w:val="00F05D9B"/>
    <w:rsid w:val="00F07016"/>
    <w:rsid w:val="00F07186"/>
    <w:rsid w:val="00F10F3D"/>
    <w:rsid w:val="00F13329"/>
    <w:rsid w:val="00F15C2B"/>
    <w:rsid w:val="00F17DA6"/>
    <w:rsid w:val="00F219DF"/>
    <w:rsid w:val="00F22C86"/>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1EB4"/>
    <w:rsid w:val="00F82AC5"/>
    <w:rsid w:val="00F834F0"/>
    <w:rsid w:val="00F842D9"/>
    <w:rsid w:val="00F85022"/>
    <w:rsid w:val="00F85508"/>
    <w:rsid w:val="00F90858"/>
    <w:rsid w:val="00F968D2"/>
    <w:rsid w:val="00F96DF4"/>
    <w:rsid w:val="00FA22A1"/>
    <w:rsid w:val="00FA2553"/>
    <w:rsid w:val="00FA5104"/>
    <w:rsid w:val="00FA5413"/>
    <w:rsid w:val="00FA6069"/>
    <w:rsid w:val="00FA7426"/>
    <w:rsid w:val="00FB3D29"/>
    <w:rsid w:val="00FB4D8F"/>
    <w:rsid w:val="00FB5790"/>
    <w:rsid w:val="00FB6B01"/>
    <w:rsid w:val="00FB6B8D"/>
    <w:rsid w:val="00FB6BF2"/>
    <w:rsid w:val="00FC069D"/>
    <w:rsid w:val="00FC11D1"/>
    <w:rsid w:val="00FC24E0"/>
    <w:rsid w:val="00FC42AB"/>
    <w:rsid w:val="00FC43FF"/>
    <w:rsid w:val="00FC5957"/>
    <w:rsid w:val="00FD0614"/>
    <w:rsid w:val="00FD3E49"/>
    <w:rsid w:val="00FD572C"/>
    <w:rsid w:val="00FD6672"/>
    <w:rsid w:val="00FE0A14"/>
    <w:rsid w:val="00FE11E1"/>
    <w:rsid w:val="00FE1279"/>
    <w:rsid w:val="00FE34AA"/>
    <w:rsid w:val="00FE38D4"/>
    <w:rsid w:val="00FE6B37"/>
    <w:rsid w:val="00FF1612"/>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1BAE80"/>
  <w15:docId w15:val="{7609ED7C-3711-4152-97DE-425D575F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B10B6"/>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733203"/>
    <w:pPr>
      <w:keepNext/>
      <w:keepLines/>
      <w:spacing w:before="360" w:after="60"/>
      <w:outlineLvl w:val="0"/>
    </w:pPr>
    <w:rPr>
      <w:rFonts w:ascii="Calibri" w:eastAsia="Calibri" w:hAnsi="Calibri" w:cs="Arial"/>
      <w:bCs/>
      <w:color w:val="757579" w:themeColor="accent3"/>
      <w:kern w:val="32"/>
      <w:sz w:val="48"/>
      <w:szCs w:val="48"/>
    </w:rPr>
  </w:style>
  <w:style w:type="paragraph" w:styleId="Heading2">
    <w:name w:val="heading 2"/>
    <w:next w:val="BodyText"/>
    <w:link w:val="Heading2Char"/>
    <w:uiPriority w:val="1"/>
    <w:qFormat/>
    <w:rsid w:val="008563F4"/>
    <w:pPr>
      <w:keepNext/>
      <w:keepLines/>
      <w:numPr>
        <w:ilvl w:val="1"/>
      </w:numPr>
      <w:spacing w:before="240" w:after="120"/>
      <w:outlineLvl w:val="1"/>
    </w:pPr>
    <w:rPr>
      <w:rFonts w:ascii="Calibri" w:eastAsia="Calibri" w:hAnsi="Calibri" w:cs="Arial"/>
      <w:bCs/>
      <w:iCs/>
      <w:color w:val="001D34" w:themeColor="accent2"/>
      <w:sz w:val="28"/>
      <w:szCs w:val="32"/>
    </w:rPr>
  </w:style>
  <w:style w:type="paragraph" w:styleId="Heading3">
    <w:name w:val="heading 3"/>
    <w:next w:val="BodyText"/>
    <w:link w:val="Heading3Char"/>
    <w:uiPriority w:val="1"/>
    <w:qFormat/>
    <w:rsid w:val="008563F4"/>
    <w:pPr>
      <w:keepNext/>
      <w:keepLines/>
      <w:numPr>
        <w:ilvl w:val="2"/>
      </w:numPr>
      <w:spacing w:before="180" w:after="60"/>
      <w:outlineLvl w:val="2"/>
    </w:pPr>
    <w:rPr>
      <w:rFonts w:ascii="Calibri" w:eastAsia="Calibri" w:hAnsi="Calibri" w:cs="Arial"/>
      <w:b/>
      <w:bCs/>
      <w:sz w:val="24"/>
      <w:szCs w:val="26"/>
    </w:rPr>
  </w:style>
  <w:style w:type="paragraph" w:styleId="Heading4">
    <w:name w:val="heading 4"/>
    <w:next w:val="BodyText"/>
    <w:link w:val="Heading4Char"/>
    <w:uiPriority w:val="1"/>
    <w:qFormat/>
    <w:rsid w:val="003368CD"/>
    <w:pPr>
      <w:keepNext/>
      <w:keepLines/>
      <w:spacing w:before="200"/>
      <w:outlineLvl w:val="3"/>
    </w:pPr>
    <w:rPr>
      <w:rFonts w:asciiTheme="majorHAnsi" w:eastAsiaTheme="majorEastAsia" w:hAnsiTheme="majorHAnsi" w:cstheme="majorBidi"/>
      <w:b/>
      <w:bCs/>
      <w:iCs/>
      <w:color w:val="757579" w:themeColor="accent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link w:val="FooterChar"/>
    <w:uiPriority w:val="99"/>
    <w:qFormat/>
    <w:rsid w:val="00542A59"/>
    <w:pPr>
      <w:tabs>
        <w:tab w:val="center" w:pos="4153"/>
        <w:tab w:val="right" w:pos="8306"/>
      </w:tabs>
    </w:pPr>
    <w:rPr>
      <w:noProof/>
      <w:color w:val="757579" w:themeColor="accent3"/>
      <w:sz w:val="18"/>
      <w:szCs w:val="18"/>
    </w:rPr>
  </w:style>
  <w:style w:type="table" w:styleId="TableGrid">
    <w:name w:val="Table Grid"/>
    <w:basedOn w:val="TableNormal"/>
    <w:uiPriority w:val="9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sz w:val="16"/>
      <w:szCs w:val="15"/>
      <w:lang w:val="en-GB" w:eastAsia="ja-JP"/>
    </w:rPr>
  </w:style>
  <w:style w:type="character" w:styleId="Hyperlink">
    <w:name w:val="Hyperlink"/>
    <w:basedOn w:val="DefaultParagraphFont"/>
    <w:uiPriority w:val="99"/>
    <w:qFormat/>
    <w:rsid w:val="00884F49"/>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1Char">
    <w:name w:val="Heading 1 Char"/>
    <w:basedOn w:val="DefaultParagraphFont"/>
    <w:link w:val="Heading1"/>
    <w:uiPriority w:val="1"/>
    <w:locked/>
    <w:rsid w:val="00733203"/>
    <w:rPr>
      <w:rFonts w:ascii="Calibri" w:eastAsia="Calibri" w:hAnsi="Calibri" w:cs="Arial"/>
      <w:bCs/>
      <w:color w:val="757579" w:themeColor="accent3"/>
      <w:kern w:val="32"/>
      <w:sz w:val="48"/>
      <w:szCs w:val="48"/>
    </w:rPr>
  </w:style>
  <w:style w:type="character" w:customStyle="1" w:styleId="Heading2Char">
    <w:name w:val="Heading 2 Char"/>
    <w:basedOn w:val="DefaultParagraphFont"/>
    <w:link w:val="Heading2"/>
    <w:uiPriority w:val="1"/>
    <w:locked/>
    <w:rsid w:val="008563F4"/>
    <w:rPr>
      <w:rFonts w:ascii="Calibri" w:eastAsia="Calibri" w:hAnsi="Calibri" w:cs="Arial"/>
      <w:bCs/>
      <w:iCs/>
      <w:color w:val="001D34" w:themeColor="accent2"/>
      <w:sz w:val="28"/>
      <w:szCs w:val="32"/>
    </w:rPr>
  </w:style>
  <w:style w:type="character" w:customStyle="1" w:styleId="Heading3Char">
    <w:name w:val="Heading 3 Char"/>
    <w:basedOn w:val="DefaultParagraphFont"/>
    <w:link w:val="Heading3"/>
    <w:uiPriority w:val="1"/>
    <w:locked/>
    <w:rsid w:val="008563F4"/>
    <w:rPr>
      <w:rFonts w:ascii="Calibri" w:eastAsia="Calibri" w:hAnsi="Calibri" w:cs="Arial"/>
      <w:b/>
      <w:bCs/>
      <w:sz w:val="24"/>
      <w:szCs w:val="26"/>
    </w:rPr>
  </w:style>
  <w:style w:type="paragraph" w:styleId="ListBullet">
    <w:name w:val="List Bullet"/>
    <w:basedOn w:val="BodyText"/>
    <w:uiPriority w:val="2"/>
    <w:qFormat/>
    <w:rsid w:val="00C41C18"/>
    <w:pPr>
      <w:numPr>
        <w:numId w:val="11"/>
      </w:numPr>
      <w:tabs>
        <w:tab w:val="left" w:pos="397"/>
      </w:tabs>
      <w:ind w:left="198" w:hanging="198"/>
      <w:contextualSpacing/>
    </w:pPr>
  </w:style>
  <w:style w:type="paragraph" w:styleId="ListNumber">
    <w:name w:val="List Number"/>
    <w:basedOn w:val="BodyText"/>
    <w:uiPriority w:val="2"/>
    <w:qFormat/>
    <w:rsid w:val="00C41C18"/>
    <w:pPr>
      <w:numPr>
        <w:numId w:val="14"/>
      </w:numPr>
      <w:tabs>
        <w:tab w:val="clear" w:pos="227"/>
        <w:tab w:val="left" w:pos="397"/>
      </w:tabs>
      <w:ind w:left="397" w:hanging="397"/>
      <w:contextualSpacing/>
    </w:pPr>
  </w:style>
  <w:style w:type="paragraph" w:styleId="ListBullet2">
    <w:name w:val="List Bullet 2"/>
    <w:basedOn w:val="ListBullet"/>
    <w:uiPriority w:val="2"/>
    <w:qFormat/>
    <w:rsid w:val="00C41C18"/>
    <w:pPr>
      <w:numPr>
        <w:ilvl w:val="1"/>
      </w:numPr>
      <w:tabs>
        <w:tab w:val="clear" w:pos="397"/>
        <w:tab w:val="left" w:pos="794"/>
      </w:tabs>
      <w:ind w:left="454" w:hanging="227"/>
    </w:pPr>
  </w:style>
  <w:style w:type="paragraph" w:styleId="ListBullet3">
    <w:name w:val="List Bullet 3"/>
    <w:basedOn w:val="ListBullet2"/>
    <w:uiPriority w:val="2"/>
    <w:rsid w:val="00C41C18"/>
    <w:pPr>
      <w:numPr>
        <w:ilvl w:val="0"/>
        <w:numId w:val="15"/>
      </w:numPr>
      <w:tabs>
        <w:tab w:val="clear" w:pos="794"/>
        <w:tab w:val="left" w:pos="851"/>
      </w:tabs>
      <w:ind w:left="681" w:hanging="227"/>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052490"/>
    <w:pPr>
      <w:keepLines/>
      <w:spacing w:after="240" w:line="240" w:lineRule="auto"/>
    </w:pPr>
    <w:rPr>
      <w:b/>
      <w:bCs/>
      <w:color w:val="757579" w:themeColor="accent3"/>
      <w:sz w:val="18"/>
      <w:szCs w:val="18"/>
    </w:rPr>
  </w:style>
  <w:style w:type="paragraph" w:styleId="BodyText">
    <w:name w:val="Body Text"/>
    <w:link w:val="BodyTextChar"/>
    <w:qFormat/>
    <w:rsid w:val="008563F4"/>
    <w:pPr>
      <w:spacing w:before="60" w:after="60" w:line="264" w:lineRule="auto"/>
    </w:pPr>
    <w:rPr>
      <w:rFonts w:ascii="Calibri" w:eastAsia="Calibri" w:hAnsi="Calibri"/>
      <w:color w:val="000000"/>
      <w:szCs w:val="22"/>
    </w:rPr>
  </w:style>
  <w:style w:type="character" w:customStyle="1" w:styleId="BodyTextChar">
    <w:name w:val="Body Text Char"/>
    <w:basedOn w:val="DefaultParagraphFont"/>
    <w:link w:val="BodyText"/>
    <w:rsid w:val="008563F4"/>
    <w:rPr>
      <w:rFonts w:ascii="Calibri" w:eastAsia="Calibri" w:hAnsi="Calibri"/>
      <w:color w:val="000000"/>
      <w:szCs w:val="22"/>
    </w:rPr>
  </w:style>
  <w:style w:type="paragraph" w:styleId="ListNumber3">
    <w:name w:val="List Number 3"/>
    <w:basedOn w:val="ListNumber2"/>
    <w:uiPriority w:val="2"/>
    <w:rsid w:val="00E31E1B"/>
    <w:pPr>
      <w:numPr>
        <w:numId w:val="16"/>
      </w:numPr>
      <w:tabs>
        <w:tab w:val="clear" w:pos="397"/>
      </w:tabs>
      <w:ind w:left="1021"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E31E1B"/>
    <w:pPr>
      <w:numPr>
        <w:numId w:val="18"/>
      </w:numPr>
      <w:tabs>
        <w:tab w:val="left" w:pos="794"/>
      </w:tabs>
      <w:ind w:left="737" w:hanging="340"/>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3368CD"/>
    <w:rPr>
      <w:rFonts w:asciiTheme="majorHAnsi" w:eastAsiaTheme="majorEastAsia" w:hAnsiTheme="majorHAnsi" w:cstheme="majorBidi"/>
      <w:b/>
      <w:bCs/>
      <w:iCs/>
      <w:color w:val="757579" w:themeColor="accent3"/>
      <w:sz w:val="22"/>
      <w:szCs w:val="22"/>
    </w:rPr>
  </w:style>
  <w:style w:type="character" w:customStyle="1" w:styleId="FooterChar">
    <w:name w:val="Footer Char"/>
    <w:basedOn w:val="DefaultParagraphFont"/>
    <w:link w:val="Footer"/>
    <w:uiPriority w:val="99"/>
    <w:locked/>
    <w:rsid w:val="00542A59"/>
    <w:rPr>
      <w:rFonts w:ascii="Calibri" w:eastAsia="Calibri" w:hAnsi="Calibri"/>
      <w:noProof/>
      <w:color w:val="757579" w:themeColor="accent3"/>
      <w:sz w:val="18"/>
      <w:szCs w:val="18"/>
    </w:rPr>
  </w:style>
  <w:style w:type="character" w:styleId="PageNumber">
    <w:name w:val="page number"/>
    <w:basedOn w:val="DefaultParagraphFont"/>
    <w:uiPriority w:val="99"/>
    <w:rsid w:val="006246C0"/>
    <w:rPr>
      <w:rFonts w:ascii="Calibri" w:hAnsi="Calibri" w:cs="Times New Roman"/>
      <w:sz w:val="16"/>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3,DDM Gen Text,List Paragraph1,List Paragraph11,Recommendation,1 heading,NFP GP Bulleted List,111 numbered text"/>
    <w:basedOn w:val="Normal"/>
    <w:link w:val="ListParagraphChar"/>
    <w:uiPriority w:val="34"/>
    <w:qFormat/>
    <w:rsid w:val="0082654C"/>
    <w:pPr>
      <w:ind w:left="720"/>
      <w:contextualSpacing/>
    </w:pPr>
  </w:style>
  <w:style w:type="paragraph" w:customStyle="1" w:styleId="Boxedheading">
    <w:name w:val="Boxed heading"/>
    <w:uiPriority w:val="19"/>
    <w:qFormat/>
    <w:rsid w:val="0026021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sz w:val="24"/>
      <w:szCs w:val="28"/>
    </w:rPr>
  </w:style>
  <w:style w:type="paragraph" w:customStyle="1" w:styleId="Boxedtext">
    <w:name w:val="Boxed text"/>
    <w:uiPriority w:val="19"/>
    <w:qFormat/>
    <w:rsid w:val="0026021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Cs w:val="24"/>
    </w:rPr>
  </w:style>
  <w:style w:type="paragraph" w:customStyle="1" w:styleId="FactsheetDate">
    <w:name w:val="Factsheet Date"/>
    <w:basedOn w:val="BodyText"/>
    <w:uiPriority w:val="8"/>
    <w:rsid w:val="00E761F4"/>
    <w:pPr>
      <w:pBdr>
        <w:bottom w:val="single" w:sz="4" w:space="4" w:color="001D34" w:themeColor="accent2"/>
      </w:pBdr>
      <w:spacing w:before="0" w:after="360" w:line="240" w:lineRule="auto"/>
    </w:pPr>
    <w:rPr>
      <w:b/>
    </w:rPr>
  </w:style>
  <w:style w:type="paragraph" w:customStyle="1" w:styleId="Factsheetintroduction">
    <w:name w:val="Factsheet introduction"/>
    <w:next w:val="BodyText"/>
    <w:uiPriority w:val="8"/>
    <w:qFormat/>
    <w:rsid w:val="00FF1612"/>
    <w:pPr>
      <w:spacing w:before="240" w:after="480"/>
    </w:pPr>
    <w:rPr>
      <w:rFonts w:ascii="Calibri" w:eastAsia="Calibri" w:hAnsi="Calibri" w:cs="Arial"/>
      <w:bCs/>
      <w:iCs/>
      <w:color w:val="001D34" w:themeColor="accent2"/>
      <w:sz w:val="28"/>
      <w:szCs w:val="32"/>
    </w:rPr>
  </w:style>
  <w:style w:type="paragraph" w:customStyle="1" w:styleId="BackCoverContactHeading">
    <w:name w:val="BackCover ContactHeading"/>
    <w:next w:val="BackCoverContactDetails"/>
    <w:uiPriority w:val="18"/>
    <w:qFormat/>
    <w:rsid w:val="00FF1612"/>
    <w:pPr>
      <w:spacing w:after="60"/>
    </w:pPr>
    <w:rPr>
      <w:rFonts w:ascii="Calibri" w:eastAsia="Calibri" w:hAnsi="Calibri"/>
      <w:b/>
      <w:sz w:val="18"/>
    </w:rPr>
  </w:style>
  <w:style w:type="paragraph" w:customStyle="1" w:styleId="BackCoverContactDetails">
    <w:name w:val="BackCover ContactDetails"/>
    <w:uiPriority w:val="18"/>
    <w:qFormat/>
    <w:rsid w:val="00E91738"/>
    <w:pPr>
      <w:tabs>
        <w:tab w:val="left" w:pos="199"/>
      </w:tabs>
    </w:pPr>
    <w:rPr>
      <w:rFonts w:ascii="Calibri" w:eastAsia="Calibri" w:hAnsi="Calibri"/>
      <w:sz w:val="18"/>
      <w:szCs w:val="22"/>
    </w:rPr>
  </w:style>
  <w:style w:type="character" w:customStyle="1" w:styleId="BackCoverContactBold">
    <w:name w:val="BackCover ContactBold"/>
    <w:basedOn w:val="DefaultParagraphFont"/>
    <w:uiPriority w:val="18"/>
    <w:rsid w:val="001B2E70"/>
    <w:rPr>
      <w:b/>
    </w:rPr>
  </w:style>
  <w:style w:type="paragraph" w:customStyle="1" w:styleId="AppendixHeading1base">
    <w:name w:val="Appendix Heading 1 base"/>
    <w:uiPriority w:val="20"/>
    <w:semiHidden/>
    <w:qFormat/>
    <w:rsid w:val="00E82209"/>
    <w:pPr>
      <w:keepNext/>
      <w:pageBreakBefore/>
      <w:numPr>
        <w:numId w:val="19"/>
      </w:numPr>
      <w:tabs>
        <w:tab w:val="left" w:pos="2268"/>
      </w:tabs>
    </w:pPr>
    <w:rPr>
      <w:rFonts w:ascii="Calibri" w:eastAsiaTheme="majorEastAsia" w:hAnsi="Calibri" w:cstheme="majorBidi"/>
      <w:b/>
      <w:bCs/>
      <w:color w:val="00A9CE" w:themeColor="accent1"/>
      <w:sz w:val="44"/>
      <w:szCs w:val="28"/>
    </w:rPr>
  </w:style>
  <w:style w:type="paragraph" w:customStyle="1" w:styleId="AppendixHeading2">
    <w:name w:val="Appendix Heading 2"/>
    <w:basedOn w:val="Heading2"/>
    <w:next w:val="BodyText"/>
    <w:uiPriority w:val="11"/>
    <w:qFormat/>
    <w:rsid w:val="00E82209"/>
    <w:pPr>
      <w:numPr>
        <w:numId w:val="19"/>
      </w:numPr>
      <w:tabs>
        <w:tab w:val="left" w:pos="1134"/>
      </w:tabs>
      <w:spacing w:before="360" w:after="240"/>
      <w:ind w:left="1134" w:hanging="1134"/>
    </w:pPr>
    <w:rPr>
      <w:rFonts w:eastAsiaTheme="majorEastAsia" w:cstheme="majorBidi"/>
      <w:iCs w:val="0"/>
      <w:sz w:val="32"/>
      <w:szCs w:val="26"/>
    </w:rPr>
  </w:style>
  <w:style w:type="paragraph" w:customStyle="1" w:styleId="AppendixHeading3">
    <w:name w:val="Appendix Heading 3"/>
    <w:basedOn w:val="Heading3"/>
    <w:next w:val="BodyText"/>
    <w:uiPriority w:val="11"/>
    <w:qFormat/>
    <w:rsid w:val="00E82209"/>
    <w:pPr>
      <w:numPr>
        <w:numId w:val="19"/>
      </w:numPr>
      <w:tabs>
        <w:tab w:val="left" w:pos="1134"/>
      </w:tabs>
      <w:spacing w:before="360" w:after="240"/>
      <w:ind w:left="1134" w:hanging="1134"/>
    </w:pPr>
    <w:rPr>
      <w:rFonts w:eastAsiaTheme="majorEastAsia" w:cstheme="majorBidi"/>
      <w:sz w:val="26"/>
    </w:rPr>
  </w:style>
  <w:style w:type="paragraph" w:customStyle="1" w:styleId="Imageplacement">
    <w:name w:val="Image placement"/>
    <w:uiPriority w:val="4"/>
    <w:qFormat/>
    <w:rsid w:val="000B10B6"/>
    <w:pPr>
      <w:spacing w:before="360"/>
      <w:ind w:left="-28"/>
    </w:pPr>
    <w:rPr>
      <w:rFonts w:ascii="Calibri" w:eastAsia="Calibri" w:hAnsi="Calibri"/>
      <w:color w:val="000000"/>
      <w:szCs w:val="22"/>
    </w:rPr>
  </w:style>
  <w:style w:type="paragraph" w:customStyle="1" w:styleId="Boxedlistbullet">
    <w:name w:val="Boxed list bullet"/>
    <w:basedOn w:val="Boxedtext"/>
    <w:uiPriority w:val="19"/>
    <w:qFormat/>
    <w:rsid w:val="0021554B"/>
    <w:pPr>
      <w:numPr>
        <w:numId w:val="20"/>
      </w:numPr>
      <w:spacing w:before="0" w:after="0"/>
      <w:ind w:left="454" w:hanging="227"/>
      <w:contextualSpacing/>
    </w:pPr>
  </w:style>
  <w:style w:type="paragraph" w:customStyle="1" w:styleId="Default">
    <w:name w:val="Default"/>
    <w:rsid w:val="00E933A5"/>
    <w:pPr>
      <w:autoSpaceDE w:val="0"/>
      <w:autoSpaceDN w:val="0"/>
      <w:adjustRightInd w:val="0"/>
    </w:pPr>
    <w:rPr>
      <w:rFonts w:ascii="Corpid C1 Light" w:hAnsi="Corpid C1 Light" w:cs="Corpid C1 Light"/>
      <w:color w:val="000000"/>
      <w:sz w:val="24"/>
      <w:szCs w:val="24"/>
    </w:rPr>
  </w:style>
  <w:style w:type="paragraph" w:customStyle="1" w:styleId="Pa1">
    <w:name w:val="Pa1"/>
    <w:basedOn w:val="Default"/>
    <w:next w:val="Default"/>
    <w:uiPriority w:val="99"/>
    <w:rsid w:val="00E933A5"/>
    <w:pPr>
      <w:spacing w:line="161" w:lineRule="atLeast"/>
    </w:pPr>
    <w:rPr>
      <w:rFonts w:cs="Times New Roman"/>
      <w:color w:val="auto"/>
    </w:rPr>
  </w:style>
  <w:style w:type="paragraph" w:styleId="NormalWeb">
    <w:name w:val="Normal (Web)"/>
    <w:basedOn w:val="Normal"/>
    <w:uiPriority w:val="99"/>
    <w:unhideWhenUsed/>
    <w:rsid w:val="009022AE"/>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3 Char,DDM Gen Text Char,List Paragraph1 Char,List Paragraph11 Char,Recommendation Char,1 heading Char,NFP GP Bulleted List Char,111 numbered text Char"/>
    <w:link w:val="ListParagraph"/>
    <w:uiPriority w:val="34"/>
    <w:locked/>
    <w:rsid w:val="009022AE"/>
    <w:rPr>
      <w:rFonts w:ascii="Calibri" w:eastAsia="Calibri" w:hAnsi="Calibri"/>
      <w:color w:val="000000"/>
      <w:sz w:val="24"/>
      <w:szCs w:val="22"/>
    </w:rPr>
  </w:style>
  <w:style w:type="character" w:customStyle="1" w:styleId="normaltextrun">
    <w:name w:val="normaltextrun"/>
    <w:basedOn w:val="DefaultParagraphFont"/>
    <w:rsid w:val="009022AE"/>
  </w:style>
  <w:style w:type="character" w:customStyle="1" w:styleId="contextualspellingandgrammarerror">
    <w:name w:val="contextualspellingandgrammarerror"/>
    <w:basedOn w:val="DefaultParagraphFont"/>
    <w:rsid w:val="00902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388777">
      <w:bodyDiv w:val="1"/>
      <w:marLeft w:val="0"/>
      <w:marRight w:val="0"/>
      <w:marTop w:val="0"/>
      <w:marBottom w:val="0"/>
      <w:divBdr>
        <w:top w:val="none" w:sz="0" w:space="0" w:color="auto"/>
        <w:left w:val="none" w:sz="0" w:space="0" w:color="auto"/>
        <w:bottom w:val="none" w:sz="0" w:space="0" w:color="auto"/>
        <w:right w:val="none" w:sz="0" w:space="0" w:color="auto"/>
      </w:divBdr>
    </w:div>
    <w:div w:id="298920034">
      <w:bodyDiv w:val="1"/>
      <w:marLeft w:val="0"/>
      <w:marRight w:val="0"/>
      <w:marTop w:val="0"/>
      <w:marBottom w:val="0"/>
      <w:divBdr>
        <w:top w:val="none" w:sz="0" w:space="0" w:color="auto"/>
        <w:left w:val="none" w:sz="0" w:space="0" w:color="auto"/>
        <w:bottom w:val="none" w:sz="0" w:space="0" w:color="auto"/>
        <w:right w:val="none" w:sz="0" w:space="0" w:color="auto"/>
      </w:divBdr>
    </w:div>
    <w:div w:id="539246284">
      <w:bodyDiv w:val="1"/>
      <w:marLeft w:val="0"/>
      <w:marRight w:val="0"/>
      <w:marTop w:val="0"/>
      <w:marBottom w:val="0"/>
      <w:divBdr>
        <w:top w:val="none" w:sz="0" w:space="0" w:color="auto"/>
        <w:left w:val="none" w:sz="0" w:space="0" w:color="auto"/>
        <w:bottom w:val="none" w:sz="0" w:space="0" w:color="auto"/>
        <w:right w:val="none" w:sz="0" w:space="0" w:color="auto"/>
      </w:divBdr>
    </w:div>
    <w:div w:id="163921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terri@towardc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Careers/The-CSIRO-Experience/Balan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iro.au/en/Research/LW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erri@towardc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055\AppData\Roaming\Microsoft\Templates\Factsheet%20Showcase%20-%20simple.dotx" TargetMode="External"/></Relationship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73328-E2FE-491E-8FE7-7DA7922CC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 Showcase - simple.dotx</Template>
  <TotalTime>0</TotalTime>
  <Pages>6</Pages>
  <Words>2421</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CSIRO</vt:lpstr>
    </vt:vector>
  </TitlesOfParts>
  <Company>CSIRO</Company>
  <LinksUpToDate>false</LinksUpToDate>
  <CharactersWithSpaces>16195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dc:title>
  <dc:creator>Beringen, Helen (CorpAffairs, Dutton Park)</dc:creator>
  <cp:lastModifiedBy>Lauder, Noni (HR, Waite Campus)</cp:lastModifiedBy>
  <cp:revision>2</cp:revision>
  <cp:lastPrinted>2012-02-01T05:32:00Z</cp:lastPrinted>
  <dcterms:created xsi:type="dcterms:W3CDTF">2020-01-24T10:16:00Z</dcterms:created>
  <dcterms:modified xsi:type="dcterms:W3CDTF">2020-01-24T10:16:00Z</dcterms:modified>
</cp:coreProperties>
</file>