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727F" w14:textId="7A9019EA" w:rsidR="00C7251B" w:rsidRDefault="00C7251B" w:rsidP="006607FE">
      <w:pPr>
        <w:pStyle w:val="BusinessUnitName"/>
        <w:framePr w:w="6124" w:h="284" w:hRule="exact" w:vSpace="1276" w:wrap="notBeside" w:vAnchor="page" w:hAnchor="margin" w:y="1146" w:anchorLock="1"/>
        <w:rPr>
          <w:rFonts w:eastAsia="Calibri"/>
          <w:b w:val="0"/>
          <w:caps w:val="0"/>
          <w:noProof w:val="0"/>
          <w:color w:val="000000"/>
          <w:spacing w:val="0"/>
          <w:sz w:val="24"/>
          <w:szCs w:val="22"/>
          <w:lang w:eastAsia="en-AU"/>
        </w:rPr>
      </w:pPr>
    </w:p>
    <w:sdt>
      <w:sdtPr>
        <w:rPr>
          <w:rFonts w:eastAsia="Calibri"/>
          <w:b w:val="0"/>
          <w:caps w:val="0"/>
          <w:noProof w:val="0"/>
          <w:color w:val="000000"/>
          <w:spacing w:val="0"/>
          <w:sz w:val="24"/>
          <w:szCs w:val="22"/>
          <w:lang w:eastAsia="en-AU"/>
        </w:rPr>
        <w:id w:val="5388617"/>
        <w:docPartObj>
          <w:docPartGallery w:val="Cover Pages"/>
          <w:docPartUnique/>
        </w:docPartObj>
      </w:sdtPr>
      <w:sdtEndPr/>
      <w:sdtContent>
        <w:p w14:paraId="30101DC9" w14:textId="598E1F16" w:rsidR="00BD3CD7" w:rsidRPr="004A6CF2" w:rsidRDefault="00856D04" w:rsidP="006607FE">
          <w:pPr>
            <w:pStyle w:val="BusinessUnitName"/>
            <w:framePr w:w="6124" w:h="284" w:hRule="exact" w:vSpace="1276" w:wrap="notBeside" w:vAnchor="page" w:hAnchor="margin" w:y="1146" w:anchorLock="1"/>
          </w:pPr>
          <w:r>
            <w:t>strategy, market vision and innovation</w:t>
          </w:r>
        </w:p>
        <w:p w14:paraId="75536575" w14:textId="51778F97" w:rsidR="006F5224" w:rsidRPr="004A6CF2" w:rsidRDefault="00884FFC" w:rsidP="00DA0B35">
          <w:pPr>
            <w:pStyle w:val="CoverTitle"/>
          </w:pPr>
          <w:r w:rsidRPr="004A6CF2">
            <w:rPr>
              <w:noProof/>
            </w:rPr>
            <mc:AlternateContent>
              <mc:Choice Requires="wps">
                <w:drawing>
                  <wp:anchor distT="45720" distB="45720" distL="114300" distR="114300" simplePos="0" relativeHeight="251822592" behindDoc="0" locked="0" layoutInCell="1" allowOverlap="1" wp14:anchorId="77FF479C" wp14:editId="176B25F5">
                    <wp:simplePos x="0" y="0"/>
                    <wp:positionH relativeFrom="margin">
                      <wp:posOffset>-114740</wp:posOffset>
                    </wp:positionH>
                    <wp:positionV relativeFrom="paragraph">
                      <wp:posOffset>390525</wp:posOffset>
                    </wp:positionV>
                    <wp:extent cx="4259580" cy="480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14:paraId="723DBB0A" w14:textId="7E7C26D5" w:rsidR="00F0218C" w:rsidRPr="00884FFC" w:rsidRDefault="00F0218C">
                                <w:pPr>
                                  <w:rPr>
                                    <w:sz w:val="36"/>
                                  </w:rPr>
                                </w:pPr>
                                <w:r>
                                  <w:rPr>
                                    <w:sz w:val="36"/>
                                  </w:rPr>
                                  <w:t xml:space="preserve">RESEARCH IMPACT EVALUATION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F479C" id="_x0000_t202" coordsize="21600,21600" o:spt="202" path="m,l,21600r21600,l21600,xe">
                    <v:stroke joinstyle="miter"/>
                    <v:path gradientshapeok="t" o:connecttype="rect"/>
                  </v:shapetype>
                  <v:shape id="Text Box 2" o:spid="_x0000_s1026" type="#_x0000_t202" style="position:absolute;margin-left:-9.05pt;margin-top:30.75pt;width:335.4pt;height:37.8pt;z-index:25182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jbCgIAAPQ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CzVgjbCgIAAPQD&#10;AAAOAAAAAAAAAAAAAAAAAC4CAABkcnMvZTJvRG9jLnhtbFBLAQItABQABgAIAAAAIQBUuFx03gAA&#10;AAoBAAAPAAAAAAAAAAAAAAAAAGQEAABkcnMvZG93bnJldi54bWxQSwUGAAAAAAQABADzAAAAbwUA&#10;AAAA&#10;" filled="f" stroked="f">
                    <v:textbox>
                      <w:txbxContent>
                        <w:p w14:paraId="723DBB0A" w14:textId="7E7C26D5" w:rsidR="00F0218C" w:rsidRPr="00884FFC" w:rsidRDefault="00F0218C">
                          <w:pPr>
                            <w:rPr>
                              <w:sz w:val="36"/>
                            </w:rPr>
                          </w:pPr>
                          <w:r>
                            <w:rPr>
                              <w:sz w:val="36"/>
                            </w:rPr>
                            <w:t xml:space="preserve">RESEARCH IMPACT EVALUATION </w:t>
                          </w:r>
                        </w:p>
                      </w:txbxContent>
                    </v:textbox>
                    <w10:wrap type="square" anchorx="margin"/>
                  </v:shape>
                </w:pict>
              </mc:Fallback>
            </mc:AlternateContent>
          </w:r>
          <w:r w:rsidR="00042D44" w:rsidRPr="004A6CF2">
            <w:rPr>
              <w:noProof/>
            </w:rPr>
            <mc:AlternateContent>
              <mc:Choice Requires="wpg">
                <w:drawing>
                  <wp:anchor distT="0" distB="0" distL="114300" distR="114300" simplePos="0" relativeHeight="251816448" behindDoc="1" locked="0" layoutInCell="1" allowOverlap="1" wp14:anchorId="049BEC44" wp14:editId="6CC3B262">
                    <wp:simplePos x="0" y="0"/>
                    <wp:positionH relativeFrom="column">
                      <wp:posOffset>-886460</wp:posOffset>
                    </wp:positionH>
                    <wp:positionV relativeFrom="paragraph">
                      <wp:posOffset>-119380</wp:posOffset>
                    </wp:positionV>
                    <wp:extent cx="8095615" cy="1022350"/>
                    <wp:effectExtent l="5080" t="635" r="5080" b="5715"/>
                    <wp:wrapNone/>
                    <wp:docPr id="19"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0" name="Group 81"/>
                            <wpg:cNvGrpSpPr>
                              <a:grpSpLocks/>
                            </wpg:cNvGrpSpPr>
                            <wpg:grpSpPr bwMode="auto">
                              <a:xfrm>
                                <a:off x="0" y="0"/>
                                <a:ext cx="80962" cy="10223"/>
                                <a:chOff x="254" y="226"/>
                                <a:chExt cx="80962" cy="10223"/>
                              </a:xfrm>
                            </wpg:grpSpPr>
                            <wps:wsp>
                              <wps:cNvPr id="2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105"/>
                              <wpg:cNvGrpSpPr>
                                <a:grpSpLocks/>
                              </wpg:cNvGrpSpPr>
                              <wpg:grpSpPr bwMode="auto">
                                <a:xfrm>
                                  <a:off x="9186" y="3326"/>
                                  <a:ext cx="8853" cy="1049"/>
                                  <a:chOff x="6800" y="3263"/>
                                  <a:chExt cx="8851" cy="1047"/>
                                </a:xfrm>
                              </wpg:grpSpPr>
                              <wps:wsp>
                                <wps:cNvPr id="2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ACC17" w14:textId="77777777" w:rsidR="00F0218C" w:rsidRPr="007367A7" w:rsidRDefault="00F0218C" w:rsidP="006C3DCD">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1" name="Picture 40" descr="CSIRO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9BEC44" id="Group 994" o:spid="_x0000_s1027" style="position:absolute;margin-left:-69.8pt;margin-top:-9.4pt;width:637.45pt;height:80.5pt;z-index:-251500032"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xMMA&#10;AADbAAAADwAAAGRycy9kb3ducmV2LnhtbESPT4vCMBTE78J+h/AWvGlqQdGuUZZdFgVR8M9lb8/m&#10;2Rabl9BErd/eCILHYWZ+w0znranFlRpfWVYw6CcgiHOrKy4UHPZ/vTEIH5A11pZJwZ08zGcfnSlm&#10;2t54S9ddKESEsM9QQRmCy6T0eUkGfd864uidbGMwRNkUUjd4i3BTyzRJRtJgxXGhREc/JeXn3cUo&#10;2Ky2waXHX/5fDIfuoPeT86paK9X9bL+/QARqwzv8ai+1gnQA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xMMAAADbAAAADwAAAAAAAAAAAAAAAACYAgAAZHJzL2Rv&#10;d25yZXYueG1sUEsFBgAAAAAEAAQA9QAAAIgDA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Y/sQA&#10;AADbAAAADwAAAGRycy9kb3ducmV2LnhtbESPQWvCQBSE7wX/w/KE3urGVIqkriIRi7di2oPH1+xL&#10;Nm32bchuk/jvu4LQ4zAz3zCb3WRbMVDvG8cKlosEBHHpdMO1gs+P49MahA/IGlvHpOBKHnbb2cMG&#10;M+1GPtNQhFpECPsMFZgQukxKXxqy6BeuI45e5XqLIcq+lrrHMcJtK9MkeZEWG44LBjvKDZU/xa9V&#10;8Pac7If8Un2/V6vxK6/pYExxUOpxPu1fQQSawn/43j5pBWkKt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2P7EAAAA2wAAAA8AAAAAAAAAAAAAAAAAmAIAAGRycy9k&#10;b3ducmV2LnhtbFBLBQYAAAAABAAEAPUAAACJAw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wGMMA&#10;AADbAAAADwAAAGRycy9kb3ducmV2LnhtbESPQYvCMBSE74L/ITzBi2i6IlK6TWV3YVE8CFYPHt82&#10;b9ti81KaqPXfG0HwOMzMN0y66k0jrtS52rKCj1kEgriwuuZSwfHwO41BOI+ssbFMCu7kYJUNBykm&#10;2t54T9fclyJA2CWooPK+TaR0RUUG3cy2xMH7t51BH2RXSt3hLcBNI+dRtJQGaw4LFbb0U1Fxzi9G&#10;we7+bfptfmova/LxHx4nZ2lJqfGo//oE4an37/CrvdEK5gt4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wGMMAAADbAAAADwAAAAAAAAAAAAAAAACYAgAAZHJzL2Rv&#10;d25yZXYueG1sUEsFBgAAAAAEAAQA9QAAAIgDA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Cd8MA&#10;AADbAAAADwAAAGRycy9kb3ducmV2LnhtbESP0YrCMBRE3xf2H8IVfBFNFXSlGmUVCis+aLt+wKW5&#10;tsXmpjZRu39vBGEfh5k5wyzXnanFnVpXWVYwHkUgiHOrKy4UnH6T4RyE88gaa8uk4I8crFefH0uM&#10;tX1wSvfMFyJA2MWooPS+iaV0eUkG3cg2xME729agD7ItpG7xEeCmlpMomkmDFYeFEhvalpRfsptR&#10;8JXqDe0PRz+47uQ2Pc2S7OYSpfq97nsBwlPn/8Pv9o9WMJnC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Cd8MAAADbAAAADwAAAAAAAAAAAAAAAACYAgAAZHJzL2Rv&#10;d25yZXYueG1sUEsFBgAAAAAEAAQA9QAAAIgDA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cAMMA&#10;AADbAAAADwAAAGRycy9kb3ducmV2LnhtbESPQYvCMBSE7wv+h/AEL4um66Er1SgqFJQ9uK3+gEfz&#10;bIvNS7eJWv/9RhA8DjPzDbNY9aYRN+pcbVnB1yQCQVxYXXOp4HRMxzMQziNrbCyTggc5WC0HHwtM&#10;tL1zRrfclyJA2CWooPK+TaR0RUUG3cS2xME7286gD7Irpe7wHuCmkdMoiqXBmsNChS1tKyou+dUo&#10;+M70hn4Ov/7zby+32SlO86tLlRoN+/UchKfe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cAMMAAADbAAAADwAAAAAAAAAAAAAAAACYAgAAZHJzL2Rv&#10;d25yZXYueG1sUEsFBgAAAAAEAAQA9QAAAIgDA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EMYA&#10;AADbAAAADwAAAGRycy9kb3ducmV2LnhtbESPQWvCQBSE7wX/w/IEL0U35tBKdBVtowg9lGoOHh/Z&#10;ZxKSfRuzq6b++m6h0OMwM98wi1VvGnGjzlWWFUwnEQji3OqKCwXZcTuegXAeWWNjmRR8k4PVcvC0&#10;wETbO3/R7eALESDsElRQet8mUrq8JINuYlvi4J1tZ9AH2RVSd3gPcNPIOIpepMGKw0KJLb2VlNeH&#10;q1FQP9L3S5weL6fn7PyRfW7q3ZRTpUbDfj0H4an3/+G/9l4riF/h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AEMYAAADbAAAADwAAAAAAAAAAAAAAAACYAgAAZHJz&#10;L2Rvd25yZXYueG1sUEsFBgAAAAAEAAQA9QAAAIsDAAAAAA==&#10;" fillcolor="#00313c [3205]"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Mxr4A&#10;AADbAAAADwAAAGRycy9kb3ducmV2LnhtbERPy4rCMBTdD/gP4QqzG1OFEalGEUEQUcEXbi/NtQ02&#10;NyWJWufrJwvB5eG8J7PW1uJBPhjHCvq9DARx4bThUsHpuPwZgQgRWWPtmBS8KMBs2vmaYK7dk/f0&#10;OMRSpBAOOSqoYmxyKUNRkcXQcw1x4q7OW4wJ+lJqj88Ubms5yLKhtGg4NVTY0KKi4na4WwVb/HUm&#10;w9tmfTn/aV+Y5e7saqW+u+18DCJSGz/it3ulFQzS2PQl/QA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OTMa+AAAA2wAAAA8AAAAAAAAAAAAAAAAAmAIAAGRycy9kb3ducmV2&#10;LnhtbFBLBQYAAAAABAAEAPUAAACDAw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AecMA&#10;AADbAAAADwAAAGRycy9kb3ducmV2LnhtbESPUWvCQBCE3wX/w7GCb3qp0NqmniKCEAUfjP6AJbdN&#10;0uT2Ym6r6b/vFQp9HGbmG2a1GVyr7tSH2rOBp3kCirjwtubSwPWyn72CCoJssfVMBr4pwGY9Hq0w&#10;tf7BZ7rnUqoI4ZCigUqkS7UORUUOw9x3xNH78L1DibIvte3xEeGu1YskedEOa44LFXa0q6ho8i9n&#10;4JlPx2XWXE/SFMdDmeVy+9TWmOlk2L6DEhrkP/zXzqyBxRv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AecMAAADbAAAADwAAAAAAAAAAAAAAAACYAgAAZHJzL2Rv&#10;d25yZXYueG1sUEsFBgAAAAAEAAQA9QAAAIgDA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pdcEA&#10;AADbAAAADwAAAGRycy9kb3ducmV2LnhtbERP3WrCMBS+F/YO4Qy8EU2nTqQzyhAUQRB0PsChOUvr&#10;mpMuibW+vbkQvPz4/herztaiJR8qxwo+RhkI4sLpio2C889mOAcRIrLG2jEpuFOA1fKtt8Bcuxsf&#10;qT1FI1IIhxwVlDE2uZShKMliGLmGOHG/zluMCXojtcdbCre1HGfZTFqsODWU2NC6pOLvdLUK4mE7&#10;2Xya1k8HdfN/yS6Dq9kflOq/d99fICJ18SV+undawSS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qXXBAAAA2wAAAA8AAAAAAAAAAAAAAAAAmAIAAGRycy9kb3du&#10;cmV2LnhtbFBLBQYAAAAABAAEAPUAAACGAw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EcIA&#10;AADbAAAADwAAAGRycy9kb3ducmV2LnhtbESPT4vCMBTE7wt+h/AWvK2piiJdoyxiQbypBa+P5tmW&#10;bV5qk/7RT2+EhT0OM78ZZr0dTCU6alxpWcF0EoEgzqwuOVeQXpKvFQjnkTVWlknBgxxsN6OPNcba&#10;9nyi7uxzEUrYxaig8L6OpXRZQQbdxNbEwbvZxqAPssmlbrAP5aaSsyhaSoMlh4UCa9oVlP2eW6Ng&#10;3rqkm17NfZFGSXdrj71+7nOlxp/DzzcIT4P/D//RBx24Gby/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K4RwgAAANsAAAAPAAAAAAAAAAAAAAAAAJgCAABkcnMvZG93&#10;bnJldi54bWxQSwUGAAAAAAQABAD1AAAAhwM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6scMA&#10;AADbAAAADwAAAGRycy9kb3ducmV2LnhtbESPQUsDMRSE70L/Q3hCbzarW0S2TYuUiqUnbT3o7bF5&#10;3SxuXpbkuV3/vREKPQ4z8w2zXI++UwPF1AY2cD8rQBHXwbbcGPg4vtw9gUqCbLELTAZ+KcF6NblZ&#10;YmXDmd9pOEijMoRThQacSF9pnWpHHtMs9MTZO4XoUbKMjbYRzxnuO/1QFI/aY8t5wWFPG0f19+HH&#10;G+g/h+2b8LZJ0RWvJc7xa5C9MdPb8XkBSmiUa/jS3lkDZQn/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6scMAAADbAAAADwAAAAAAAAAAAAAAAACYAgAAZHJzL2Rv&#10;d25yZXYueG1sUEsFBgAAAAAEAAQA9QAAAIgD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zVscA&#10;AADbAAAADwAAAGRycy9kb3ducmV2LnhtbESPzWvCQBTE74X+D8sreJG60YJIdCN+pKXQg6g59PjI&#10;vnyQ7NuY3Wrav75bEHocZuY3zGo9mFZcqXe1ZQXTSQSCOLe65lJBdn59XoBwHllja5kUfJODdfL4&#10;sMJY2xsf6XrypQgQdjEqqLzvYildXpFBN7EdcfAK2xv0Qfal1D3eAty0chZFc2mw5rBQYUe7ivLm&#10;9GUUND/p/jJLz5fPcVZ8ZIdt8zblVKnR07BZgvA0+P/wvf2uFbzM4e9L+AE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d81bHAAAA2wAAAA8AAAAAAAAAAAAAAAAAmAIAAGRy&#10;cy9kb3ducmV2LnhtbFBLBQYAAAAABAAEAPUAAACMAwAAAAA=&#10;" fillcolor="#00313c [3205]"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HF8QA&#10;AADbAAAADwAAAGRycy9kb3ducmV2LnhtbESPQWvCQBSE7wX/w/KEXoJutNBKdBVpEQpe2qjo8ZF9&#10;JsHs25B9avz33UKhx2FmvmEWq9416kZdqD0bmIxTUMSFtzWXBva7zWgGKgiyxcYzGXhQgNVy8LTA&#10;zPo7f9Mtl1JFCIcMDVQibaZ1KCpyGMa+JY7e2XcOJcqu1LbDe4S7Rk/T9FU7rDkuVNjSe0XFJb86&#10;A3RKjnU+Sbb7j2R6cruy+RI5GPM87NdzUEK9/If/2p/WwMsb/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BxfEAAAA2wAAAA8AAAAAAAAAAAAAAAAAmAIAAGRycy9k&#10;b3ducmV2LnhtbFBLBQYAAAAABAAEAPUAAACJAw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uJ8IA&#10;AADbAAAADwAAAGRycy9kb3ducmV2LnhtbERPy4rCMBTdC/MP4Q7MRjRVwY4d0zIIgoIbH5vZXZtr&#10;W2xuShNtx683C8Hl4byXWW9qcafWVZYVTMYRCOLc6ooLBafjevQNwnlkjbVlUvBPDrL0Y7DERNuO&#10;93Q/+EKEEHYJKii9bxIpXV6SQTe2DXHgLrY16ANsC6lb7EK4qeU0iubSYMWhocSGViXl18PNKFgv&#10;4t3wGhe4fZzrftPFf1U8b5T6+ux/f0B46v1b/HJvtIJZGBu+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4nwgAAANsAAAAPAAAAAAAAAAAAAAAAAJgCAABkcnMvZG93&#10;bnJldi54bWxQSwUGAAAAAAQABAD1AAAAhwM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8znsAA&#10;AADbAAAADwAAAGRycy9kb3ducmV2LnhtbESPT4vCMBTE7wt+h/AEb2vqiqLVKCII9bCH9c/90Tyb&#10;0ualJFmt394sCHscZuY3zHrb21bcyYfasYLJOANBXDpdc6Xgcj58LkCEiKyxdUwKnhRguxl8rDHX&#10;7sE/dD/FSiQIhxwVmBi7XMpQGrIYxq4jTt7NeYsxSV9J7fGR4LaVX1k2lxZrTgsGO9obKpvTr1UQ&#10;Z60r9NX6pvg+9oVp5jsmVGo07HcrEJH6+B9+twutYLqEvy/p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8znsAAAADbAAAADwAAAAAAAAAAAAAAAACYAgAAZHJzL2Rvd25y&#10;ZXYueG1sUEsFBgAAAAAEAAQA9QAAAIUDA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17wA&#10;AADbAAAADwAAAGRycy9kb3ducmV2LnhtbERPzQ7BQBC+S7zDZiRubIkIZYlIiBtaieukO9rSnW26&#10;i3p7e5A4fvn+l+vWVOJFjSstKxgNIxDEmdUl5wou6W4wA+E8ssbKMin4kIP1qttZYqztm8/0Snwu&#10;Qgi7GBUU3texlC4ryKAb2po4cDfbGPQBNrnUDb5DuKnkOIqm0mDJoaHAmrYFZY/kaRQcp8/jbTt/&#10;2Cyp9ye6X1MvbapUv9duFiA8tf4v/rkPWsEk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eLXvAAAANsAAAAPAAAAAAAAAAAAAAAAAJgCAABkcnMvZG93bnJldi54&#10;bWxQSwUGAAAAAAQABAD1AAAAgQM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14:paraId="5E6ACC17" w14:textId="77777777" w:rsidR="00F0218C" w:rsidRPr="007367A7" w:rsidRDefault="00F0218C" w:rsidP="006C3DCD">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yjEAAAA2wAAAA8AAABkcnMvZG93bnJldi54bWxEj0FrAjEUhO+C/yG8Qm+aVYrV1SgiFEpZ&#10;Kdoe9PbcPDdLNy/bTarpvzeFgsdhZr5hFqtoG3GhzteOFYyGGQji0umaKwWfHy+DKQgfkDU2jknB&#10;L3lYLfu9BebaXXlHl32oRIKwz1GBCaHNpfSlIYt+6Fri5J1dZzEk2VVSd3hNcNvIcZZNpMWa04LB&#10;ljaGyq/9j1VwKr6bw8HNJu8mbiMe34rzMxdKPT7E9RxEoBju4f/2q1bwNIK/L+k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AwyjEAAAA2wAAAA8AAAAAAAAAAAAAAAAA&#10;nwIAAGRycy9kb3ducmV2LnhtbFBLBQYAAAAABAAEAPcAAACQAwAAAAA=&#10;">
                      <v:imagedata r:id="rId9" o:title="CSIRO logo"/>
                      <v:path arrowok="t"/>
                    </v:shape>
                  </v:group>
                </w:pict>
              </mc:Fallback>
            </mc:AlternateContent>
          </w:r>
          <w:r w:rsidR="00DE10BC">
            <w:t>Biological control of invasive plants</w:t>
          </w:r>
          <w:r w:rsidR="00FA2FAA" w:rsidRPr="004A6CF2">
            <w:t xml:space="preserve"> </w:t>
          </w:r>
          <w:bookmarkStart w:id="0" w:name="_GoBack"/>
          <w:bookmarkEnd w:id="0"/>
        </w:p>
        <w:p w14:paraId="082A2A20" w14:textId="5BB53D27" w:rsidR="00263D7F" w:rsidRPr="004A6CF2" w:rsidRDefault="00CC4802" w:rsidP="00263D7F">
          <w:pPr>
            <w:pStyle w:val="BodyText"/>
          </w:pPr>
          <w:sdt>
            <w:sdtPr>
              <w:id w:val="220948280"/>
              <w:placeholder>
                <w:docPart w:val="046967C8A3744B5DA0D6167F86CBE84B"/>
              </w:placeholder>
              <w:date w:fullDate="2017-10-01T00:00:00Z">
                <w:dateFormat w:val="MMMM yyyy"/>
                <w:lid w:val="en-AU"/>
                <w:storeMappedDataAs w:val="dateTime"/>
                <w:calendar w:val="gregorian"/>
              </w:date>
            </w:sdtPr>
            <w:sdtEndPr/>
            <w:sdtContent>
              <w:r w:rsidR="006557FE">
                <w:t>October 2017</w:t>
              </w:r>
            </w:sdtContent>
          </w:sdt>
        </w:p>
        <w:p w14:paraId="549EC7EB" w14:textId="77777777" w:rsidR="00B91098" w:rsidRPr="004A6CF2" w:rsidRDefault="00263D7F" w:rsidP="00263D7F">
          <w:pPr>
            <w:spacing w:after="0"/>
            <w:rPr>
              <w:sz w:val="24"/>
            </w:rPr>
          </w:pPr>
          <w:r w:rsidRPr="004A6CF2">
            <w:t xml:space="preserve"> </w:t>
          </w:r>
          <w:r w:rsidR="00B91098" w:rsidRPr="004A6CF2">
            <w:br w:type="page"/>
          </w:r>
        </w:p>
        <w:p w14:paraId="6A686859" w14:textId="77777777" w:rsidR="00BD3CD7" w:rsidRPr="004A6CF2" w:rsidRDefault="00042D44" w:rsidP="009A623D">
          <w:pPr>
            <w:pStyle w:val="BodyText"/>
          </w:pPr>
          <w:r w:rsidRPr="004A6CF2">
            <w:rPr>
              <w:noProof/>
            </w:rPr>
            <w:lastRenderedPageBreak/>
            <mc:AlternateContent>
              <mc:Choice Requires="wpg">
                <w:drawing>
                  <wp:anchor distT="0" distB="0" distL="114300" distR="114300" simplePos="0" relativeHeight="251817472" behindDoc="0" locked="1" layoutInCell="1" allowOverlap="1" wp14:anchorId="2A9F56F5" wp14:editId="3DD7CA7F">
                    <wp:simplePos x="0" y="0"/>
                    <wp:positionH relativeFrom="column">
                      <wp:posOffset>-1245870</wp:posOffset>
                    </wp:positionH>
                    <wp:positionV relativeFrom="page">
                      <wp:posOffset>8954770</wp:posOffset>
                    </wp:positionV>
                    <wp:extent cx="9381490" cy="1239520"/>
                    <wp:effectExtent l="7620" t="1270" r="2540" b="6985"/>
                    <wp:wrapNone/>
                    <wp:docPr id="11" name="Group 1014"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13" name="Freeform 116" descr="Background image"/>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7" descr="Background image"/>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9" descr="Background image"/>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0" descr="Background image"/>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1" descr="Background image"/>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2" descr="Background image"/>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AD92A" id="Group 1014" o:spid="_x0000_s1026" alt="background" style="position:absolute;margin-left:-98.1pt;margin-top:705.1pt;width:738.7pt;height:97.6pt;z-index:251817472;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6lsAA&#10;AADbAAAADwAAAGRycy9kb3ducmV2LnhtbERPS4vCMBC+L/gfwgje1lQFWatRiqCst/UFehuasS02&#10;k5Jkte6vN4Kwt/n4njNbtKYWN3K+sqxg0E9AEOdWV1woOOxXn18gfEDWWFsmBQ/ysJh3PmaYanvn&#10;Ld12oRAxhH2KCsoQmlRKn5dk0PdtQxy5i3UGQ4SukNrhPYabWg6TZCwNVhwbSmxoWVJ+3f0aBSN7&#10;Puqs+ltnP4429jRphuPzRqlet82mIAK14V/8dn/r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q6lsAAAADbAAAADwAAAAAAAAAAAAAAAACYAgAAZHJzL2Rvd25y&#10;ZXYueG1sUEsFBgAAAAAEAAQA9QAAAIUDA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vjr0A&#10;AADbAAAADwAAAGRycy9kb3ducmV2LnhtbERPzQrCMAy+C75DieBNO0VEplVUEAVPTsFrWOM2XNOx&#10;Vjd9eisI3vLx/Waxak0pnlS7wrKC0TACQZxaXXCm4HLeDWYgnEfWWFomBS9ysFp2OwuMtW34RM/E&#10;ZyKEsItRQe59FUvp0pwMuqGtiAN3s7VBH2CdSV1jE8JNKcdRNJUGCw4NOVa0zSm9Jw+jYF+dbs1m&#10;fbUJ7Y6j9/R9nWS8V6rfa9dzEJ5a/xf/3Ac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0vjr0AAADbAAAADwAAAAAAAAAAAAAAAACYAgAAZHJzL2Rvd25yZXYu&#10;eG1sUEsFBgAAAAAEAAQA9QAAAII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AJ8AA&#10;AADbAAAADwAAAGRycy9kb3ducmV2LnhtbERP24rCMBB9F/yHMIJvNlVWka5RZEERxAcvHzA0s02x&#10;mZQka7t+vREW9m0O5zqrTW8b8SAfascKplkOgrh0uuZKwe26myxBhIissXFMCn4pwGY9HKyw0K7j&#10;Mz0usRIphEOBCkyMbSFlKA1ZDJlriRP37bzFmKCvpPbYpXDbyFmeL6TFmlODwZa+DJX3y49VcDg+&#10;93y+6+l8sdwaf/rQ5ayLSo1H/fYTRKQ+/ov/3Aed5s/h/Us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AJ8AAAADbAAAADwAAAAAAAAAAAAAAAACYAgAAZHJzL2Rvd25y&#10;ZXYueG1sUEsFBgAAAAAEAAQA9QAAAIU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GLoA&#10;AADbAAAADwAAAGRycy9kb3ducmV2LnhtbERPzQrCMAy+C75DieBNO0VEplVEEPWozntY4zZc07JW&#10;N9/eCoK3fHy/WW06U4sXNb6yrGAyTkAQ51ZXXCjIrvvRAoQPyBpry6TgTR42635vham2LZ/pdQmF&#10;iCHsU1RQhuBSKX1ekkE/to44cnfbGAwRNoXUDbYx3NRymiRzabDi2FCio11J+ePyNAqMm52ym7tX&#10;192hZdxnCbfHh1LDQbddggjUhb/45z7qOH8O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epGLoAAADbAAAADwAAAAAAAAAAAAAAAACYAgAAZHJzL2Rvd25yZXYueG1s&#10;UEsFBgAAAAAEAAQA9QAAAH8DA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toMMA&#10;AADbAAAADwAAAGRycy9kb3ducmV2LnhtbERPTWvCQBC9C/6HZYTedKNSW6KrFEGRIkJiaT0O2TGJ&#10;zc6G7Fajv94VhN7m8T5ntmhNJc7UuNKyguEgAkGcWV1yruBrv+q/g3AeWWNlmRRcycFi3u3MMNb2&#10;wgmdU5+LEMIuRgWF93UspcsKMugGtiYO3NE2Bn2ATS51g5cQbio5iqKJNFhyaCiwpmVB2W/6ZxQc&#10;tslxddv9+Nd0t0w2+9P6+3M8Uuql135MQXhq/b/46d7oMP8N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toMMAAADbAAAADwAAAAAAAAAAAAAAAACYAgAAZHJzL2Rv&#10;d25yZXYueG1sUEsFBgAAAAAEAAQA9QAAAIgDA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MYA&#10;AADbAAAADwAAAGRycy9kb3ducmV2LnhtbESPQW/CMAyF75P4D5EncRvpOLCtENBAoHFBGmyHcbMa&#10;01ZrnJJkpezX48Ok3Wy95/c+zxa9a1RHIdaeDTyOMlDEhbc1lwY+PzYPz6BiQrbYeCYDV4qwmA/u&#10;Zphbf+E9dYdUKgnhmKOBKqU21zoWFTmMI98Si3bywWGSNZTaBrxIuGv0OMsm2mHN0lBhS6uKiu/D&#10;jzPwEq/p+LVcvy+3u/Pb77ELbrV+MmZ4379OQSXq07/573pr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t+MYAAADbAAAADwAAAAAAAAAAAAAAAACYAgAAZHJz&#10;L2Rvd25yZXYueG1sUEsFBgAAAAAEAAQA9QAAAIsDA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p>
      </w:sdtContent>
    </w:sdt>
    <w:p w14:paraId="3F0E910D" w14:textId="77777777" w:rsidR="00F4092B" w:rsidRDefault="00BD3CD7" w:rsidP="00F4092B">
      <w:pPr>
        <w:pStyle w:val="Heading1noTOC"/>
        <w:rPr>
          <w:noProof/>
        </w:rPr>
      </w:pPr>
      <w:r w:rsidRPr="004A6CF2">
        <w:t>Contents</w:t>
      </w:r>
      <w:r w:rsidR="00B11DC0">
        <w:tab/>
      </w:r>
      <w:r w:rsidR="00456271" w:rsidRPr="004A6CF2">
        <w:fldChar w:fldCharType="begin"/>
      </w:r>
      <w:r w:rsidRPr="004A6CF2">
        <w:instrText xml:space="preserve"> TOC \h \z \t "Heading 1,2,Heading 2,3,PartTitle,1,Heading 1 Numbered,2,Heading 1 not numbered,2,Heading 2 not numbered,3,Appendix Heading 1,2" </w:instrText>
      </w:r>
      <w:r w:rsidR="00456271" w:rsidRPr="004A6CF2">
        <w:fldChar w:fldCharType="separate"/>
      </w:r>
    </w:p>
    <w:p w14:paraId="2CDF791D" w14:textId="77777777" w:rsidR="00F4092B" w:rsidRDefault="00CC4802">
      <w:pPr>
        <w:pStyle w:val="TOC2"/>
        <w:rPr>
          <w:rFonts w:asciiTheme="minorHAnsi" w:eastAsiaTheme="minorEastAsia" w:hAnsiTheme="minorHAnsi" w:cstheme="minorBidi"/>
          <w:color w:val="auto"/>
          <w:sz w:val="22"/>
        </w:rPr>
      </w:pPr>
      <w:hyperlink w:anchor="_Toc494436496" w:history="1">
        <w:r w:rsidR="00F4092B" w:rsidRPr="00174BB2">
          <w:rPr>
            <w:rStyle w:val="Hyperlink"/>
          </w:rPr>
          <w:t>1</w:t>
        </w:r>
        <w:r w:rsidR="00F4092B">
          <w:rPr>
            <w:rFonts w:asciiTheme="minorHAnsi" w:eastAsiaTheme="minorEastAsia" w:hAnsiTheme="minorHAnsi" w:cstheme="minorBidi"/>
            <w:color w:val="auto"/>
            <w:sz w:val="22"/>
          </w:rPr>
          <w:tab/>
        </w:r>
        <w:r w:rsidR="00F4092B" w:rsidRPr="00174BB2">
          <w:rPr>
            <w:rStyle w:val="Hyperlink"/>
          </w:rPr>
          <w:t>Executive Summary</w:t>
        </w:r>
        <w:r w:rsidR="00F4092B">
          <w:rPr>
            <w:webHidden/>
          </w:rPr>
          <w:tab/>
        </w:r>
        <w:r w:rsidR="00F4092B">
          <w:rPr>
            <w:webHidden/>
          </w:rPr>
          <w:fldChar w:fldCharType="begin"/>
        </w:r>
        <w:r w:rsidR="00F4092B">
          <w:rPr>
            <w:webHidden/>
          </w:rPr>
          <w:instrText xml:space="preserve"> PAGEREF _Toc494436496 \h </w:instrText>
        </w:r>
        <w:r w:rsidR="00F4092B">
          <w:rPr>
            <w:webHidden/>
          </w:rPr>
        </w:r>
        <w:r w:rsidR="00F4092B">
          <w:rPr>
            <w:webHidden/>
          </w:rPr>
          <w:fldChar w:fldCharType="separate"/>
        </w:r>
        <w:r w:rsidR="00CE6C55">
          <w:rPr>
            <w:webHidden/>
          </w:rPr>
          <w:t>2</w:t>
        </w:r>
        <w:r w:rsidR="00F4092B">
          <w:rPr>
            <w:webHidden/>
          </w:rPr>
          <w:fldChar w:fldCharType="end"/>
        </w:r>
      </w:hyperlink>
    </w:p>
    <w:p w14:paraId="14361BC3" w14:textId="77777777" w:rsidR="00F4092B" w:rsidRDefault="00CC4802">
      <w:pPr>
        <w:pStyle w:val="TOC2"/>
        <w:rPr>
          <w:rFonts w:asciiTheme="minorHAnsi" w:eastAsiaTheme="minorEastAsia" w:hAnsiTheme="minorHAnsi" w:cstheme="minorBidi"/>
          <w:color w:val="auto"/>
          <w:sz w:val="22"/>
        </w:rPr>
      </w:pPr>
      <w:hyperlink w:anchor="_Toc494436497" w:history="1">
        <w:r w:rsidR="00F4092B" w:rsidRPr="00174BB2">
          <w:rPr>
            <w:rStyle w:val="Hyperlink"/>
          </w:rPr>
          <w:t>2</w:t>
        </w:r>
        <w:r w:rsidR="00F4092B">
          <w:rPr>
            <w:rFonts w:asciiTheme="minorHAnsi" w:eastAsiaTheme="minorEastAsia" w:hAnsiTheme="minorHAnsi" w:cstheme="minorBidi"/>
            <w:color w:val="auto"/>
            <w:sz w:val="22"/>
          </w:rPr>
          <w:tab/>
        </w:r>
        <w:r w:rsidR="00F4092B" w:rsidRPr="00174BB2">
          <w:rPr>
            <w:rStyle w:val="Hyperlink"/>
          </w:rPr>
          <w:t>Purpose and audience</w:t>
        </w:r>
        <w:r w:rsidR="00F4092B">
          <w:rPr>
            <w:webHidden/>
          </w:rPr>
          <w:tab/>
        </w:r>
        <w:r w:rsidR="00F4092B">
          <w:rPr>
            <w:webHidden/>
          </w:rPr>
          <w:fldChar w:fldCharType="begin"/>
        </w:r>
        <w:r w:rsidR="00F4092B">
          <w:rPr>
            <w:webHidden/>
          </w:rPr>
          <w:instrText xml:space="preserve"> PAGEREF _Toc494436497 \h </w:instrText>
        </w:r>
        <w:r w:rsidR="00F4092B">
          <w:rPr>
            <w:webHidden/>
          </w:rPr>
        </w:r>
        <w:r w:rsidR="00F4092B">
          <w:rPr>
            <w:webHidden/>
          </w:rPr>
          <w:fldChar w:fldCharType="separate"/>
        </w:r>
        <w:r w:rsidR="00CE6C55">
          <w:rPr>
            <w:webHidden/>
          </w:rPr>
          <w:t>5</w:t>
        </w:r>
        <w:r w:rsidR="00F4092B">
          <w:rPr>
            <w:webHidden/>
          </w:rPr>
          <w:fldChar w:fldCharType="end"/>
        </w:r>
      </w:hyperlink>
    </w:p>
    <w:p w14:paraId="7AD3D397" w14:textId="77777777" w:rsidR="00F4092B" w:rsidRDefault="00CC4802">
      <w:pPr>
        <w:pStyle w:val="TOC2"/>
        <w:rPr>
          <w:rFonts w:asciiTheme="minorHAnsi" w:eastAsiaTheme="minorEastAsia" w:hAnsiTheme="minorHAnsi" w:cstheme="minorBidi"/>
          <w:color w:val="auto"/>
          <w:sz w:val="22"/>
        </w:rPr>
      </w:pPr>
      <w:hyperlink w:anchor="_Toc494436498" w:history="1">
        <w:r w:rsidR="00F4092B" w:rsidRPr="00174BB2">
          <w:rPr>
            <w:rStyle w:val="Hyperlink"/>
          </w:rPr>
          <w:t>3</w:t>
        </w:r>
        <w:r w:rsidR="00F4092B">
          <w:rPr>
            <w:rFonts w:asciiTheme="minorHAnsi" w:eastAsiaTheme="minorEastAsia" w:hAnsiTheme="minorHAnsi" w:cstheme="minorBidi"/>
            <w:color w:val="auto"/>
            <w:sz w:val="22"/>
          </w:rPr>
          <w:tab/>
        </w:r>
        <w:r w:rsidR="00F4092B" w:rsidRPr="00174BB2">
          <w:rPr>
            <w:rStyle w:val="Hyperlink"/>
          </w:rPr>
          <w:t>Background</w:t>
        </w:r>
        <w:r w:rsidR="00F4092B">
          <w:rPr>
            <w:webHidden/>
          </w:rPr>
          <w:tab/>
        </w:r>
        <w:r w:rsidR="00F4092B">
          <w:rPr>
            <w:webHidden/>
          </w:rPr>
          <w:fldChar w:fldCharType="begin"/>
        </w:r>
        <w:r w:rsidR="00F4092B">
          <w:rPr>
            <w:webHidden/>
          </w:rPr>
          <w:instrText xml:space="preserve"> PAGEREF _Toc494436498 \h </w:instrText>
        </w:r>
        <w:r w:rsidR="00F4092B">
          <w:rPr>
            <w:webHidden/>
          </w:rPr>
        </w:r>
        <w:r w:rsidR="00F4092B">
          <w:rPr>
            <w:webHidden/>
          </w:rPr>
          <w:fldChar w:fldCharType="separate"/>
        </w:r>
        <w:r w:rsidR="00CE6C55">
          <w:rPr>
            <w:webHidden/>
          </w:rPr>
          <w:t>5</w:t>
        </w:r>
        <w:r w:rsidR="00F4092B">
          <w:rPr>
            <w:webHidden/>
          </w:rPr>
          <w:fldChar w:fldCharType="end"/>
        </w:r>
      </w:hyperlink>
    </w:p>
    <w:p w14:paraId="2B693A33" w14:textId="77777777" w:rsidR="00F4092B" w:rsidRDefault="00CC4802">
      <w:pPr>
        <w:pStyle w:val="TOC2"/>
        <w:rPr>
          <w:rFonts w:asciiTheme="minorHAnsi" w:eastAsiaTheme="minorEastAsia" w:hAnsiTheme="minorHAnsi" w:cstheme="minorBidi"/>
          <w:color w:val="auto"/>
          <w:sz w:val="22"/>
        </w:rPr>
      </w:pPr>
      <w:hyperlink w:anchor="_Toc494436499" w:history="1">
        <w:r w:rsidR="00F4092B" w:rsidRPr="00174BB2">
          <w:rPr>
            <w:rStyle w:val="Hyperlink"/>
          </w:rPr>
          <w:t>4</w:t>
        </w:r>
        <w:r w:rsidR="00F4092B">
          <w:rPr>
            <w:rFonts w:asciiTheme="minorHAnsi" w:eastAsiaTheme="minorEastAsia" w:hAnsiTheme="minorHAnsi" w:cstheme="minorBidi"/>
            <w:color w:val="auto"/>
            <w:sz w:val="22"/>
          </w:rPr>
          <w:tab/>
        </w:r>
        <w:r w:rsidR="00F4092B" w:rsidRPr="00174BB2">
          <w:rPr>
            <w:rStyle w:val="Hyperlink"/>
          </w:rPr>
          <w:t>Impact Pathway</w:t>
        </w:r>
        <w:r w:rsidR="00F4092B">
          <w:rPr>
            <w:webHidden/>
          </w:rPr>
          <w:tab/>
        </w:r>
        <w:r w:rsidR="00F4092B">
          <w:rPr>
            <w:webHidden/>
          </w:rPr>
          <w:fldChar w:fldCharType="begin"/>
        </w:r>
        <w:r w:rsidR="00F4092B">
          <w:rPr>
            <w:webHidden/>
          </w:rPr>
          <w:instrText xml:space="preserve"> PAGEREF _Toc494436499 \h </w:instrText>
        </w:r>
        <w:r w:rsidR="00F4092B">
          <w:rPr>
            <w:webHidden/>
          </w:rPr>
        </w:r>
        <w:r w:rsidR="00F4092B">
          <w:rPr>
            <w:webHidden/>
          </w:rPr>
          <w:fldChar w:fldCharType="separate"/>
        </w:r>
        <w:r w:rsidR="00CE6C55">
          <w:rPr>
            <w:webHidden/>
          </w:rPr>
          <w:t>6</w:t>
        </w:r>
        <w:r w:rsidR="00F4092B">
          <w:rPr>
            <w:webHidden/>
          </w:rPr>
          <w:fldChar w:fldCharType="end"/>
        </w:r>
      </w:hyperlink>
    </w:p>
    <w:p w14:paraId="7EEA7131" w14:textId="77777777" w:rsidR="00F4092B" w:rsidRDefault="00CC4802">
      <w:pPr>
        <w:pStyle w:val="TOC3"/>
        <w:rPr>
          <w:rFonts w:asciiTheme="minorHAnsi" w:eastAsiaTheme="minorEastAsia" w:hAnsiTheme="minorHAnsi" w:cstheme="minorBidi"/>
          <w:noProof/>
          <w:color w:val="auto"/>
          <w:sz w:val="22"/>
        </w:rPr>
      </w:pPr>
      <w:hyperlink w:anchor="_Toc494436500" w:history="1">
        <w:r w:rsidR="00F4092B" w:rsidRPr="00174BB2">
          <w:rPr>
            <w:rStyle w:val="Hyperlink"/>
            <w:noProof/>
          </w:rPr>
          <w:t>Project Inputs</w:t>
        </w:r>
        <w:r w:rsidR="00F4092B">
          <w:rPr>
            <w:noProof/>
            <w:webHidden/>
          </w:rPr>
          <w:tab/>
        </w:r>
        <w:r w:rsidR="00F4092B">
          <w:rPr>
            <w:noProof/>
            <w:webHidden/>
          </w:rPr>
          <w:fldChar w:fldCharType="begin"/>
        </w:r>
        <w:r w:rsidR="00F4092B">
          <w:rPr>
            <w:noProof/>
            <w:webHidden/>
          </w:rPr>
          <w:instrText xml:space="preserve"> PAGEREF _Toc494436500 \h </w:instrText>
        </w:r>
        <w:r w:rsidR="00F4092B">
          <w:rPr>
            <w:noProof/>
            <w:webHidden/>
          </w:rPr>
        </w:r>
        <w:r w:rsidR="00F4092B">
          <w:rPr>
            <w:noProof/>
            <w:webHidden/>
          </w:rPr>
          <w:fldChar w:fldCharType="separate"/>
        </w:r>
        <w:r w:rsidR="00CE6C55">
          <w:rPr>
            <w:noProof/>
            <w:webHidden/>
          </w:rPr>
          <w:t>6</w:t>
        </w:r>
        <w:r w:rsidR="00F4092B">
          <w:rPr>
            <w:noProof/>
            <w:webHidden/>
          </w:rPr>
          <w:fldChar w:fldCharType="end"/>
        </w:r>
      </w:hyperlink>
    </w:p>
    <w:p w14:paraId="03056DA0" w14:textId="77777777" w:rsidR="00F4092B" w:rsidRDefault="00CC4802">
      <w:pPr>
        <w:pStyle w:val="TOC3"/>
        <w:rPr>
          <w:rFonts w:asciiTheme="minorHAnsi" w:eastAsiaTheme="minorEastAsia" w:hAnsiTheme="minorHAnsi" w:cstheme="minorBidi"/>
          <w:noProof/>
          <w:color w:val="auto"/>
          <w:sz w:val="22"/>
        </w:rPr>
      </w:pPr>
      <w:hyperlink w:anchor="_Toc494436501" w:history="1">
        <w:r w:rsidR="00F4092B" w:rsidRPr="00174BB2">
          <w:rPr>
            <w:rStyle w:val="Hyperlink"/>
            <w:noProof/>
          </w:rPr>
          <w:t>Activities</w:t>
        </w:r>
        <w:r w:rsidR="00F4092B">
          <w:rPr>
            <w:noProof/>
            <w:webHidden/>
          </w:rPr>
          <w:tab/>
        </w:r>
        <w:r w:rsidR="00F4092B">
          <w:rPr>
            <w:noProof/>
            <w:webHidden/>
          </w:rPr>
          <w:fldChar w:fldCharType="begin"/>
        </w:r>
        <w:r w:rsidR="00F4092B">
          <w:rPr>
            <w:noProof/>
            <w:webHidden/>
          </w:rPr>
          <w:instrText xml:space="preserve"> PAGEREF _Toc494436501 \h </w:instrText>
        </w:r>
        <w:r w:rsidR="00F4092B">
          <w:rPr>
            <w:noProof/>
            <w:webHidden/>
          </w:rPr>
        </w:r>
        <w:r w:rsidR="00F4092B">
          <w:rPr>
            <w:noProof/>
            <w:webHidden/>
          </w:rPr>
          <w:fldChar w:fldCharType="separate"/>
        </w:r>
        <w:r w:rsidR="00CE6C55">
          <w:rPr>
            <w:noProof/>
            <w:webHidden/>
          </w:rPr>
          <w:t>8</w:t>
        </w:r>
        <w:r w:rsidR="00F4092B">
          <w:rPr>
            <w:noProof/>
            <w:webHidden/>
          </w:rPr>
          <w:fldChar w:fldCharType="end"/>
        </w:r>
      </w:hyperlink>
    </w:p>
    <w:p w14:paraId="024B3A51" w14:textId="170DA870" w:rsidR="00F4092B" w:rsidRDefault="00CC4802">
      <w:pPr>
        <w:pStyle w:val="TOC3"/>
        <w:rPr>
          <w:rFonts w:asciiTheme="minorHAnsi" w:eastAsiaTheme="minorEastAsia" w:hAnsiTheme="minorHAnsi" w:cstheme="minorBidi"/>
          <w:noProof/>
          <w:color w:val="auto"/>
          <w:sz w:val="22"/>
        </w:rPr>
      </w:pPr>
      <w:hyperlink w:anchor="_Toc494436502" w:history="1">
        <w:r w:rsidR="00F4092B" w:rsidRPr="00174BB2">
          <w:rPr>
            <w:rStyle w:val="Hyperlink"/>
            <w:noProof/>
          </w:rPr>
          <w:t>Outputs</w:t>
        </w:r>
        <w:r w:rsidR="00F4092B">
          <w:rPr>
            <w:noProof/>
            <w:webHidden/>
          </w:rPr>
          <w:tab/>
        </w:r>
        <w:r w:rsidR="00F4092B">
          <w:rPr>
            <w:noProof/>
            <w:webHidden/>
          </w:rPr>
          <w:tab/>
        </w:r>
        <w:r w:rsidR="00F4092B">
          <w:rPr>
            <w:noProof/>
            <w:webHidden/>
          </w:rPr>
          <w:fldChar w:fldCharType="begin"/>
        </w:r>
        <w:r w:rsidR="00F4092B">
          <w:rPr>
            <w:noProof/>
            <w:webHidden/>
          </w:rPr>
          <w:instrText xml:space="preserve"> PAGEREF _Toc494436502 \h </w:instrText>
        </w:r>
        <w:r w:rsidR="00F4092B">
          <w:rPr>
            <w:noProof/>
            <w:webHidden/>
          </w:rPr>
        </w:r>
        <w:r w:rsidR="00F4092B">
          <w:rPr>
            <w:noProof/>
            <w:webHidden/>
          </w:rPr>
          <w:fldChar w:fldCharType="separate"/>
        </w:r>
        <w:r w:rsidR="00CE6C55">
          <w:rPr>
            <w:noProof/>
            <w:webHidden/>
          </w:rPr>
          <w:t>12</w:t>
        </w:r>
        <w:r w:rsidR="00F4092B">
          <w:rPr>
            <w:noProof/>
            <w:webHidden/>
          </w:rPr>
          <w:fldChar w:fldCharType="end"/>
        </w:r>
      </w:hyperlink>
    </w:p>
    <w:p w14:paraId="1B08E8D5" w14:textId="77777777" w:rsidR="00F4092B" w:rsidRDefault="00CC4802">
      <w:pPr>
        <w:pStyle w:val="TOC3"/>
        <w:rPr>
          <w:rFonts w:asciiTheme="minorHAnsi" w:eastAsiaTheme="minorEastAsia" w:hAnsiTheme="minorHAnsi" w:cstheme="minorBidi"/>
          <w:noProof/>
          <w:color w:val="auto"/>
          <w:sz w:val="22"/>
        </w:rPr>
      </w:pPr>
      <w:hyperlink w:anchor="_Toc494436503" w:history="1">
        <w:r w:rsidR="00F4092B" w:rsidRPr="00174BB2">
          <w:rPr>
            <w:rStyle w:val="Hyperlink"/>
            <w:noProof/>
          </w:rPr>
          <w:t>Outcomes</w:t>
        </w:r>
        <w:r w:rsidR="00F4092B">
          <w:rPr>
            <w:noProof/>
            <w:webHidden/>
          </w:rPr>
          <w:tab/>
        </w:r>
        <w:r w:rsidR="00F4092B">
          <w:rPr>
            <w:noProof/>
            <w:webHidden/>
          </w:rPr>
          <w:fldChar w:fldCharType="begin"/>
        </w:r>
        <w:r w:rsidR="00F4092B">
          <w:rPr>
            <w:noProof/>
            <w:webHidden/>
          </w:rPr>
          <w:instrText xml:space="preserve"> PAGEREF _Toc494436503 \h </w:instrText>
        </w:r>
        <w:r w:rsidR="00F4092B">
          <w:rPr>
            <w:noProof/>
            <w:webHidden/>
          </w:rPr>
        </w:r>
        <w:r w:rsidR="00F4092B">
          <w:rPr>
            <w:noProof/>
            <w:webHidden/>
          </w:rPr>
          <w:fldChar w:fldCharType="separate"/>
        </w:r>
        <w:r w:rsidR="00CE6C55">
          <w:rPr>
            <w:noProof/>
            <w:webHidden/>
          </w:rPr>
          <w:t>15</w:t>
        </w:r>
        <w:r w:rsidR="00F4092B">
          <w:rPr>
            <w:noProof/>
            <w:webHidden/>
          </w:rPr>
          <w:fldChar w:fldCharType="end"/>
        </w:r>
      </w:hyperlink>
    </w:p>
    <w:p w14:paraId="3FD8EEB8" w14:textId="020394E0" w:rsidR="00F4092B" w:rsidRDefault="00CC4802">
      <w:pPr>
        <w:pStyle w:val="TOC3"/>
        <w:rPr>
          <w:rFonts w:asciiTheme="minorHAnsi" w:eastAsiaTheme="minorEastAsia" w:hAnsiTheme="minorHAnsi" w:cstheme="minorBidi"/>
          <w:noProof/>
          <w:color w:val="auto"/>
          <w:sz w:val="22"/>
        </w:rPr>
      </w:pPr>
      <w:hyperlink w:anchor="_Toc494436504" w:history="1">
        <w:r w:rsidR="00F4092B" w:rsidRPr="00174BB2">
          <w:rPr>
            <w:rStyle w:val="Hyperlink"/>
            <w:noProof/>
          </w:rPr>
          <w:t>Impacts</w:t>
        </w:r>
        <w:r w:rsidR="00F4092B">
          <w:rPr>
            <w:noProof/>
            <w:webHidden/>
          </w:rPr>
          <w:tab/>
        </w:r>
        <w:r w:rsidR="00F4092B">
          <w:rPr>
            <w:noProof/>
            <w:webHidden/>
          </w:rPr>
          <w:tab/>
        </w:r>
        <w:r w:rsidR="00F4092B">
          <w:rPr>
            <w:noProof/>
            <w:webHidden/>
          </w:rPr>
          <w:fldChar w:fldCharType="begin"/>
        </w:r>
        <w:r w:rsidR="00F4092B">
          <w:rPr>
            <w:noProof/>
            <w:webHidden/>
          </w:rPr>
          <w:instrText xml:space="preserve"> PAGEREF _Toc494436504 \h </w:instrText>
        </w:r>
        <w:r w:rsidR="00F4092B">
          <w:rPr>
            <w:noProof/>
            <w:webHidden/>
          </w:rPr>
        </w:r>
        <w:r w:rsidR="00F4092B">
          <w:rPr>
            <w:noProof/>
            <w:webHidden/>
          </w:rPr>
          <w:fldChar w:fldCharType="separate"/>
        </w:r>
        <w:r w:rsidR="00CE6C55">
          <w:rPr>
            <w:noProof/>
            <w:webHidden/>
          </w:rPr>
          <w:t>19</w:t>
        </w:r>
        <w:r w:rsidR="00F4092B">
          <w:rPr>
            <w:noProof/>
            <w:webHidden/>
          </w:rPr>
          <w:fldChar w:fldCharType="end"/>
        </w:r>
      </w:hyperlink>
    </w:p>
    <w:p w14:paraId="004AD5A6" w14:textId="77777777" w:rsidR="00F4092B" w:rsidRDefault="00CC4802">
      <w:pPr>
        <w:pStyle w:val="TOC2"/>
        <w:rPr>
          <w:rFonts w:asciiTheme="minorHAnsi" w:eastAsiaTheme="minorEastAsia" w:hAnsiTheme="minorHAnsi" w:cstheme="minorBidi"/>
          <w:color w:val="auto"/>
          <w:sz w:val="22"/>
        </w:rPr>
      </w:pPr>
      <w:hyperlink w:anchor="_Toc494436505" w:history="1">
        <w:r w:rsidR="00F4092B" w:rsidRPr="00174BB2">
          <w:rPr>
            <w:rStyle w:val="Hyperlink"/>
          </w:rPr>
          <w:t>5</w:t>
        </w:r>
        <w:r w:rsidR="00F4092B">
          <w:rPr>
            <w:rFonts w:asciiTheme="minorHAnsi" w:eastAsiaTheme="minorEastAsia" w:hAnsiTheme="minorHAnsi" w:cstheme="minorBidi"/>
            <w:color w:val="auto"/>
            <w:sz w:val="22"/>
          </w:rPr>
          <w:tab/>
        </w:r>
        <w:r w:rsidR="00F4092B" w:rsidRPr="00174BB2">
          <w:rPr>
            <w:rStyle w:val="Hyperlink"/>
          </w:rPr>
          <w:t>Clarifying the Impacts</w:t>
        </w:r>
        <w:r w:rsidR="00F4092B">
          <w:rPr>
            <w:webHidden/>
          </w:rPr>
          <w:tab/>
        </w:r>
        <w:r w:rsidR="00F4092B">
          <w:rPr>
            <w:webHidden/>
          </w:rPr>
          <w:fldChar w:fldCharType="begin"/>
        </w:r>
        <w:r w:rsidR="00F4092B">
          <w:rPr>
            <w:webHidden/>
          </w:rPr>
          <w:instrText xml:space="preserve"> PAGEREF _Toc494436505 \h </w:instrText>
        </w:r>
        <w:r w:rsidR="00F4092B">
          <w:rPr>
            <w:webHidden/>
          </w:rPr>
        </w:r>
        <w:r w:rsidR="00F4092B">
          <w:rPr>
            <w:webHidden/>
          </w:rPr>
          <w:fldChar w:fldCharType="separate"/>
        </w:r>
        <w:r w:rsidR="00CE6C55">
          <w:rPr>
            <w:webHidden/>
          </w:rPr>
          <w:t>20</w:t>
        </w:r>
        <w:r w:rsidR="00F4092B">
          <w:rPr>
            <w:webHidden/>
          </w:rPr>
          <w:fldChar w:fldCharType="end"/>
        </w:r>
      </w:hyperlink>
    </w:p>
    <w:p w14:paraId="51F2FBBF" w14:textId="77777777" w:rsidR="00F4092B" w:rsidRDefault="00CC4802">
      <w:pPr>
        <w:pStyle w:val="TOC3"/>
        <w:rPr>
          <w:rFonts w:asciiTheme="minorHAnsi" w:eastAsiaTheme="minorEastAsia" w:hAnsiTheme="minorHAnsi" w:cstheme="minorBidi"/>
          <w:noProof/>
          <w:color w:val="auto"/>
          <w:sz w:val="22"/>
        </w:rPr>
      </w:pPr>
      <w:hyperlink w:anchor="_Toc494436506" w:history="1">
        <w:r w:rsidR="00F4092B" w:rsidRPr="00174BB2">
          <w:rPr>
            <w:rStyle w:val="Hyperlink"/>
            <w:noProof/>
          </w:rPr>
          <w:t>Counterfactual</w:t>
        </w:r>
        <w:r w:rsidR="00F4092B">
          <w:rPr>
            <w:noProof/>
            <w:webHidden/>
          </w:rPr>
          <w:tab/>
        </w:r>
        <w:r w:rsidR="00F4092B">
          <w:rPr>
            <w:noProof/>
            <w:webHidden/>
          </w:rPr>
          <w:fldChar w:fldCharType="begin"/>
        </w:r>
        <w:r w:rsidR="00F4092B">
          <w:rPr>
            <w:noProof/>
            <w:webHidden/>
          </w:rPr>
          <w:instrText xml:space="preserve"> PAGEREF _Toc494436506 \h </w:instrText>
        </w:r>
        <w:r w:rsidR="00F4092B">
          <w:rPr>
            <w:noProof/>
            <w:webHidden/>
          </w:rPr>
        </w:r>
        <w:r w:rsidR="00F4092B">
          <w:rPr>
            <w:noProof/>
            <w:webHidden/>
          </w:rPr>
          <w:fldChar w:fldCharType="separate"/>
        </w:r>
        <w:r w:rsidR="00CE6C55">
          <w:rPr>
            <w:noProof/>
            <w:webHidden/>
          </w:rPr>
          <w:t>20</w:t>
        </w:r>
        <w:r w:rsidR="00F4092B">
          <w:rPr>
            <w:noProof/>
            <w:webHidden/>
          </w:rPr>
          <w:fldChar w:fldCharType="end"/>
        </w:r>
      </w:hyperlink>
    </w:p>
    <w:p w14:paraId="71B0C24D" w14:textId="77777777" w:rsidR="00F4092B" w:rsidRDefault="00CC4802">
      <w:pPr>
        <w:pStyle w:val="TOC2"/>
        <w:rPr>
          <w:rFonts w:asciiTheme="minorHAnsi" w:eastAsiaTheme="minorEastAsia" w:hAnsiTheme="minorHAnsi" w:cstheme="minorBidi"/>
          <w:color w:val="auto"/>
          <w:sz w:val="22"/>
        </w:rPr>
      </w:pPr>
      <w:hyperlink w:anchor="_Toc494436507" w:history="1">
        <w:r w:rsidR="00F4092B" w:rsidRPr="00174BB2">
          <w:rPr>
            <w:rStyle w:val="Hyperlink"/>
          </w:rPr>
          <w:t>6</w:t>
        </w:r>
        <w:r w:rsidR="00F4092B">
          <w:rPr>
            <w:rFonts w:asciiTheme="minorHAnsi" w:eastAsiaTheme="minorEastAsia" w:hAnsiTheme="minorHAnsi" w:cstheme="minorBidi"/>
            <w:color w:val="auto"/>
            <w:sz w:val="22"/>
          </w:rPr>
          <w:tab/>
        </w:r>
        <w:r w:rsidR="00F4092B" w:rsidRPr="00174BB2">
          <w:rPr>
            <w:rStyle w:val="Hyperlink"/>
          </w:rPr>
          <w:t>Evaluating the Impacts</w:t>
        </w:r>
        <w:r w:rsidR="00F4092B">
          <w:rPr>
            <w:webHidden/>
          </w:rPr>
          <w:tab/>
        </w:r>
        <w:r w:rsidR="00F4092B">
          <w:rPr>
            <w:webHidden/>
          </w:rPr>
          <w:fldChar w:fldCharType="begin"/>
        </w:r>
        <w:r w:rsidR="00F4092B">
          <w:rPr>
            <w:webHidden/>
          </w:rPr>
          <w:instrText xml:space="preserve"> PAGEREF _Toc494436507 \h </w:instrText>
        </w:r>
        <w:r w:rsidR="00F4092B">
          <w:rPr>
            <w:webHidden/>
          </w:rPr>
        </w:r>
        <w:r w:rsidR="00F4092B">
          <w:rPr>
            <w:webHidden/>
          </w:rPr>
          <w:fldChar w:fldCharType="separate"/>
        </w:r>
        <w:r w:rsidR="00CE6C55">
          <w:rPr>
            <w:webHidden/>
          </w:rPr>
          <w:t>21</w:t>
        </w:r>
        <w:r w:rsidR="00F4092B">
          <w:rPr>
            <w:webHidden/>
          </w:rPr>
          <w:fldChar w:fldCharType="end"/>
        </w:r>
      </w:hyperlink>
    </w:p>
    <w:p w14:paraId="251AEC20" w14:textId="77777777" w:rsidR="00F4092B" w:rsidRDefault="00CC4802">
      <w:pPr>
        <w:pStyle w:val="TOC2"/>
        <w:rPr>
          <w:rFonts w:asciiTheme="minorHAnsi" w:eastAsiaTheme="minorEastAsia" w:hAnsiTheme="minorHAnsi" w:cstheme="minorBidi"/>
          <w:color w:val="auto"/>
          <w:sz w:val="22"/>
        </w:rPr>
      </w:pPr>
      <w:hyperlink w:anchor="_Toc494436508" w:history="1">
        <w:r w:rsidR="00F4092B" w:rsidRPr="00174BB2">
          <w:rPr>
            <w:rStyle w:val="Hyperlink"/>
          </w:rPr>
          <w:t>7</w:t>
        </w:r>
        <w:r w:rsidR="00F4092B">
          <w:rPr>
            <w:rFonts w:asciiTheme="minorHAnsi" w:eastAsiaTheme="minorEastAsia" w:hAnsiTheme="minorHAnsi" w:cstheme="minorBidi"/>
            <w:color w:val="auto"/>
            <w:sz w:val="22"/>
          </w:rPr>
          <w:tab/>
        </w:r>
        <w:r w:rsidR="00F4092B" w:rsidRPr="00174BB2">
          <w:rPr>
            <w:rStyle w:val="Hyperlink"/>
          </w:rPr>
          <w:t>Sensitivity analysis</w:t>
        </w:r>
        <w:r w:rsidR="00F4092B">
          <w:rPr>
            <w:webHidden/>
          </w:rPr>
          <w:tab/>
        </w:r>
        <w:r w:rsidR="00F4092B">
          <w:rPr>
            <w:webHidden/>
          </w:rPr>
          <w:fldChar w:fldCharType="begin"/>
        </w:r>
        <w:r w:rsidR="00F4092B">
          <w:rPr>
            <w:webHidden/>
          </w:rPr>
          <w:instrText xml:space="preserve"> PAGEREF _Toc494436508 \h </w:instrText>
        </w:r>
        <w:r w:rsidR="00F4092B">
          <w:rPr>
            <w:webHidden/>
          </w:rPr>
        </w:r>
        <w:r w:rsidR="00F4092B">
          <w:rPr>
            <w:webHidden/>
          </w:rPr>
          <w:fldChar w:fldCharType="separate"/>
        </w:r>
        <w:r w:rsidR="00CE6C55">
          <w:rPr>
            <w:webHidden/>
          </w:rPr>
          <w:t>25</w:t>
        </w:r>
        <w:r w:rsidR="00F4092B">
          <w:rPr>
            <w:webHidden/>
          </w:rPr>
          <w:fldChar w:fldCharType="end"/>
        </w:r>
      </w:hyperlink>
    </w:p>
    <w:p w14:paraId="14E14DB0" w14:textId="77777777" w:rsidR="00F4092B" w:rsidRDefault="00CC4802">
      <w:pPr>
        <w:pStyle w:val="TOC2"/>
        <w:rPr>
          <w:rFonts w:asciiTheme="minorHAnsi" w:eastAsiaTheme="minorEastAsia" w:hAnsiTheme="minorHAnsi" w:cstheme="minorBidi"/>
          <w:color w:val="auto"/>
          <w:sz w:val="22"/>
        </w:rPr>
      </w:pPr>
      <w:hyperlink w:anchor="_Toc494436509" w:history="1">
        <w:r w:rsidR="00F4092B" w:rsidRPr="00174BB2">
          <w:rPr>
            <w:rStyle w:val="Hyperlink"/>
          </w:rPr>
          <w:t>8</w:t>
        </w:r>
        <w:r w:rsidR="00F4092B">
          <w:rPr>
            <w:rFonts w:asciiTheme="minorHAnsi" w:eastAsiaTheme="minorEastAsia" w:hAnsiTheme="minorHAnsi" w:cstheme="minorBidi"/>
            <w:color w:val="auto"/>
            <w:sz w:val="22"/>
          </w:rPr>
          <w:tab/>
        </w:r>
        <w:r w:rsidR="00F4092B" w:rsidRPr="00174BB2">
          <w:rPr>
            <w:rStyle w:val="Hyperlink"/>
          </w:rPr>
          <w:t>Limitations and Future Directions</w:t>
        </w:r>
        <w:r w:rsidR="00F4092B">
          <w:rPr>
            <w:webHidden/>
          </w:rPr>
          <w:tab/>
        </w:r>
        <w:r w:rsidR="00F4092B">
          <w:rPr>
            <w:webHidden/>
          </w:rPr>
          <w:fldChar w:fldCharType="begin"/>
        </w:r>
        <w:r w:rsidR="00F4092B">
          <w:rPr>
            <w:webHidden/>
          </w:rPr>
          <w:instrText xml:space="preserve"> PAGEREF _Toc494436509 \h </w:instrText>
        </w:r>
        <w:r w:rsidR="00F4092B">
          <w:rPr>
            <w:webHidden/>
          </w:rPr>
        </w:r>
        <w:r w:rsidR="00F4092B">
          <w:rPr>
            <w:webHidden/>
          </w:rPr>
          <w:fldChar w:fldCharType="separate"/>
        </w:r>
        <w:r w:rsidR="00CE6C55">
          <w:rPr>
            <w:webHidden/>
          </w:rPr>
          <w:t>26</w:t>
        </w:r>
        <w:r w:rsidR="00F4092B">
          <w:rPr>
            <w:webHidden/>
          </w:rPr>
          <w:fldChar w:fldCharType="end"/>
        </w:r>
      </w:hyperlink>
    </w:p>
    <w:p w14:paraId="226E060C" w14:textId="77777777" w:rsidR="00F4092B" w:rsidRDefault="00CC4802">
      <w:pPr>
        <w:pStyle w:val="TOC2"/>
        <w:rPr>
          <w:rFonts w:asciiTheme="minorHAnsi" w:eastAsiaTheme="minorEastAsia" w:hAnsiTheme="minorHAnsi" w:cstheme="minorBidi"/>
          <w:color w:val="auto"/>
          <w:sz w:val="22"/>
        </w:rPr>
      </w:pPr>
      <w:hyperlink w:anchor="_Toc494436510" w:history="1">
        <w:r w:rsidR="00F4092B" w:rsidRPr="00174BB2">
          <w:rPr>
            <w:rStyle w:val="Hyperlink"/>
          </w:rPr>
          <w:t>9</w:t>
        </w:r>
        <w:r w:rsidR="00F4092B">
          <w:rPr>
            <w:rFonts w:asciiTheme="minorHAnsi" w:eastAsiaTheme="minorEastAsia" w:hAnsiTheme="minorHAnsi" w:cstheme="minorBidi"/>
            <w:color w:val="auto"/>
            <w:sz w:val="22"/>
          </w:rPr>
          <w:tab/>
        </w:r>
        <w:r w:rsidR="00F4092B" w:rsidRPr="00174BB2">
          <w:rPr>
            <w:rStyle w:val="Hyperlink"/>
          </w:rPr>
          <w:t>References</w:t>
        </w:r>
        <w:r w:rsidR="00F4092B">
          <w:rPr>
            <w:webHidden/>
          </w:rPr>
          <w:tab/>
        </w:r>
        <w:r w:rsidR="00F4092B">
          <w:rPr>
            <w:webHidden/>
          </w:rPr>
          <w:fldChar w:fldCharType="begin"/>
        </w:r>
        <w:r w:rsidR="00F4092B">
          <w:rPr>
            <w:webHidden/>
          </w:rPr>
          <w:instrText xml:space="preserve"> PAGEREF _Toc494436510 \h </w:instrText>
        </w:r>
        <w:r w:rsidR="00F4092B">
          <w:rPr>
            <w:webHidden/>
          </w:rPr>
        </w:r>
        <w:r w:rsidR="00F4092B">
          <w:rPr>
            <w:webHidden/>
          </w:rPr>
          <w:fldChar w:fldCharType="separate"/>
        </w:r>
        <w:r w:rsidR="00CE6C55">
          <w:rPr>
            <w:webHidden/>
          </w:rPr>
          <w:t>27</w:t>
        </w:r>
        <w:r w:rsidR="00F4092B">
          <w:rPr>
            <w:webHidden/>
          </w:rPr>
          <w:fldChar w:fldCharType="end"/>
        </w:r>
      </w:hyperlink>
    </w:p>
    <w:p w14:paraId="657A5E37" w14:textId="77777777" w:rsidR="00BD3CD7" w:rsidRPr="004A6CF2" w:rsidRDefault="00456271" w:rsidP="008B2EB2">
      <w:pPr>
        <w:pStyle w:val="TOC2"/>
        <w:rPr>
          <w:rFonts w:eastAsiaTheme="majorEastAsia" w:cstheme="majorBidi"/>
          <w:color w:val="00A9CE" w:themeColor="accent1"/>
          <w:sz w:val="44"/>
          <w:szCs w:val="28"/>
        </w:rPr>
      </w:pPr>
      <w:r w:rsidRPr="004A6CF2">
        <w:fldChar w:fldCharType="end"/>
      </w:r>
      <w:r w:rsidR="00BD3CD7" w:rsidRPr="004A6CF2">
        <w:br w:type="page"/>
      </w:r>
    </w:p>
    <w:p w14:paraId="227D4970" w14:textId="604F4D62" w:rsidR="0018129C" w:rsidRPr="004A6CF2" w:rsidRDefault="009668A3" w:rsidP="001C40D0">
      <w:pPr>
        <w:pStyle w:val="Heading1"/>
        <w:ind w:left="1134" w:hanging="1134"/>
      </w:pPr>
      <w:bookmarkStart w:id="1" w:name="_Toc446334219"/>
      <w:bookmarkStart w:id="2" w:name="_Toc494436496"/>
      <w:bookmarkStart w:id="3" w:name="_Toc432078357"/>
      <w:bookmarkStart w:id="4" w:name="_Toc341085719"/>
      <w:r>
        <w:lastRenderedPageBreak/>
        <w:t>1</w:t>
      </w:r>
      <w:r>
        <w:tab/>
      </w:r>
      <w:r w:rsidR="00025D44" w:rsidRPr="004A6CF2">
        <w:t>Executive Summary</w:t>
      </w:r>
      <w:bookmarkEnd w:id="1"/>
      <w:bookmarkEnd w:id="2"/>
    </w:p>
    <w:p w14:paraId="3352B0F8" w14:textId="77777777" w:rsidR="00DE10BC" w:rsidRPr="00DE10BC" w:rsidRDefault="00DE10BC" w:rsidP="004D44A4">
      <w:pPr>
        <w:pStyle w:val="Heading3"/>
        <w:rPr>
          <w:rFonts w:asciiTheme="minorHAnsi" w:hAnsiTheme="minorHAnsi"/>
          <w:b w:val="0"/>
          <w:bCs w:val="0"/>
          <w:color w:val="00242C" w:themeColor="accent2" w:themeShade="BF"/>
          <w:sz w:val="32"/>
          <w:szCs w:val="32"/>
        </w:rPr>
      </w:pPr>
      <w:r w:rsidRPr="00DE10BC">
        <w:rPr>
          <w:rFonts w:asciiTheme="minorHAnsi" w:hAnsiTheme="minorHAnsi"/>
          <w:b w:val="0"/>
          <w:bCs w:val="0"/>
          <w:color w:val="00242C" w:themeColor="accent2" w:themeShade="BF"/>
          <w:sz w:val="32"/>
          <w:szCs w:val="32"/>
        </w:rPr>
        <w:t>The challenge</w:t>
      </w:r>
    </w:p>
    <w:p w14:paraId="0EDDFE31" w14:textId="331C1BE7" w:rsidR="00DE10BC" w:rsidRPr="00E8325A" w:rsidRDefault="00DE10BC" w:rsidP="00E8325A">
      <w:pPr>
        <w:pStyle w:val="BodyText"/>
        <w:spacing w:before="0" w:after="0" w:line="276" w:lineRule="auto"/>
        <w:rPr>
          <w:szCs w:val="24"/>
        </w:rPr>
      </w:pPr>
      <w:r w:rsidRPr="00E8325A">
        <w:rPr>
          <w:szCs w:val="24"/>
        </w:rPr>
        <w:t>The impacts of invasive alien plants (“weeds”) are widely acknowledged as causing the highest direct production losses to Australia agricultural production; and are a top three threat to Australian biodiversity and ecosystem services</w:t>
      </w:r>
      <w:r w:rsidR="00C004D5" w:rsidRPr="00E8325A">
        <w:rPr>
          <w:szCs w:val="24"/>
        </w:rPr>
        <w:t>¹²</w:t>
      </w:r>
      <w:r w:rsidRPr="00E8325A">
        <w:rPr>
          <w:szCs w:val="24"/>
        </w:rPr>
        <w:t xml:space="preserve">. In </w:t>
      </w:r>
      <w:r w:rsidRPr="00E8325A">
        <w:t xml:space="preserve">Australia, and internationally, weeds cause very significant economic damage on agriculture, as well as </w:t>
      </w:r>
      <w:r w:rsidR="00393B07" w:rsidRPr="00E8325A">
        <w:t xml:space="preserve">extensive </w:t>
      </w:r>
      <w:r w:rsidRPr="00E8325A">
        <w:t xml:space="preserve">environmental and social impacts </w:t>
      </w:r>
      <w:r w:rsidR="00393B07" w:rsidRPr="00E8325A">
        <w:t>by</w:t>
      </w:r>
      <w:r w:rsidRPr="00E8325A">
        <w:t xml:space="preserve"> degrading natural landscapes, waterways, and coastal areas</w:t>
      </w:r>
      <w:r w:rsidR="00C004D5" w:rsidRPr="00E8325A">
        <w:t>³</w:t>
      </w:r>
      <w:r w:rsidRPr="00E8325A">
        <w:t xml:space="preserve">. </w:t>
      </w:r>
    </w:p>
    <w:p w14:paraId="756D5804" w14:textId="77777777" w:rsidR="00DE10BC" w:rsidRPr="00DE10BC" w:rsidRDefault="00DE10BC" w:rsidP="00DE10BC">
      <w:pPr>
        <w:pStyle w:val="Heading3"/>
        <w:rPr>
          <w:rFonts w:asciiTheme="minorHAnsi" w:hAnsiTheme="minorHAnsi"/>
          <w:b w:val="0"/>
          <w:bCs w:val="0"/>
          <w:color w:val="00242C" w:themeColor="accent2" w:themeShade="BF"/>
          <w:sz w:val="32"/>
          <w:szCs w:val="32"/>
        </w:rPr>
      </w:pPr>
      <w:r w:rsidRPr="00DE10BC">
        <w:rPr>
          <w:rFonts w:asciiTheme="minorHAnsi" w:hAnsiTheme="minorHAnsi"/>
          <w:b w:val="0"/>
          <w:bCs w:val="0"/>
          <w:color w:val="00242C" w:themeColor="accent2" w:themeShade="BF"/>
          <w:sz w:val="32"/>
          <w:szCs w:val="32"/>
        </w:rPr>
        <w:t>The response</w:t>
      </w:r>
    </w:p>
    <w:p w14:paraId="096502C9" w14:textId="13A8E6EB" w:rsidR="00DE10BC" w:rsidRPr="00E8325A" w:rsidRDefault="00DE10BC" w:rsidP="00E8325A">
      <w:pPr>
        <w:pStyle w:val="BodyText"/>
        <w:spacing w:before="0" w:after="0" w:line="276" w:lineRule="auto"/>
        <w:rPr>
          <w:szCs w:val="24"/>
        </w:rPr>
      </w:pPr>
      <w:r w:rsidRPr="00E8325A">
        <w:rPr>
          <w:szCs w:val="24"/>
        </w:rPr>
        <w:t>Since the 1930s, CSIRO’s research</w:t>
      </w:r>
      <w:r w:rsidR="00393B07" w:rsidRPr="00E8325A">
        <w:rPr>
          <w:szCs w:val="24"/>
        </w:rPr>
        <w:t>,</w:t>
      </w:r>
      <w:r w:rsidRPr="00E8325A">
        <w:rPr>
          <w:szCs w:val="24"/>
        </w:rPr>
        <w:t xml:space="preserve"> through classical weed biological control (in some instances with partners, and in most instances with direct engagement of landholders), has led to the introduction of 126 different agent species for biological control of 34 weeds in Australia.</w:t>
      </w:r>
      <w:r w:rsidR="00393B07" w:rsidRPr="00E8325A">
        <w:rPr>
          <w:szCs w:val="24"/>
        </w:rPr>
        <w:t xml:space="preserve"> </w:t>
      </w:r>
      <w:r w:rsidRPr="00E8325A">
        <w:rPr>
          <w:szCs w:val="24"/>
        </w:rPr>
        <w:t>Internationally, CSIRO has also been involved in the successful management of several weeds in the US that are of Australian origin (e.g. broad-leaved paperbark tree in the Florida Everglades)</w:t>
      </w:r>
      <w:r w:rsidR="00393B07" w:rsidRPr="00E8325A">
        <w:rPr>
          <w:szCs w:val="24"/>
        </w:rPr>
        <w:t>,</w:t>
      </w:r>
      <w:r w:rsidRPr="00E8325A">
        <w:rPr>
          <w:szCs w:val="24"/>
        </w:rPr>
        <w:t xml:space="preserve"> using biocontrol agents from Australia with no non-target impacts. More recently, CSIRO has led the development and application of risk assessment and sector-specific frameworks to prioritise weeds as targets for biological control, thereby guiding investment by a range of stakeholders. CSIRO has demonstrated that carefully selected and risk assessed biocontrol agents can reduce weed populations with no adverse effects on native wildlife and plants, livestock and crops, or human health.</w:t>
      </w:r>
    </w:p>
    <w:p w14:paraId="03287C51" w14:textId="51AF8249" w:rsidR="00DE10BC" w:rsidRPr="00DE10BC" w:rsidRDefault="00DE10BC" w:rsidP="00DE10BC">
      <w:pPr>
        <w:pStyle w:val="Heading3"/>
        <w:rPr>
          <w:rFonts w:asciiTheme="minorHAnsi" w:hAnsiTheme="minorHAnsi"/>
          <w:b w:val="0"/>
          <w:bCs w:val="0"/>
          <w:color w:val="00242C" w:themeColor="accent2" w:themeShade="BF"/>
          <w:sz w:val="32"/>
          <w:szCs w:val="32"/>
        </w:rPr>
      </w:pPr>
      <w:r w:rsidRPr="00DE10BC">
        <w:rPr>
          <w:rFonts w:asciiTheme="minorHAnsi" w:hAnsiTheme="minorHAnsi"/>
          <w:b w:val="0"/>
          <w:bCs w:val="0"/>
          <w:color w:val="00242C" w:themeColor="accent2" w:themeShade="BF"/>
          <w:sz w:val="32"/>
          <w:szCs w:val="32"/>
        </w:rPr>
        <w:t>The impacts</w:t>
      </w:r>
      <w:r w:rsidR="00393B07">
        <w:rPr>
          <w:rFonts w:asciiTheme="minorHAnsi" w:hAnsiTheme="minorHAnsi"/>
          <w:b w:val="0"/>
          <w:bCs w:val="0"/>
          <w:color w:val="00242C" w:themeColor="accent2" w:themeShade="BF"/>
          <w:sz w:val="32"/>
          <w:szCs w:val="32"/>
        </w:rPr>
        <w:t xml:space="preserve"> </w:t>
      </w:r>
    </w:p>
    <w:p w14:paraId="4335D1BE" w14:textId="6B6E9962" w:rsidR="00DE10BC" w:rsidRPr="00E8325A" w:rsidRDefault="00DE10BC" w:rsidP="00E8325A">
      <w:pPr>
        <w:pStyle w:val="BodyText"/>
        <w:spacing w:before="0" w:after="0" w:line="276" w:lineRule="auto"/>
        <w:rPr>
          <w:szCs w:val="24"/>
        </w:rPr>
      </w:pPr>
      <w:r w:rsidRPr="00E8325A">
        <w:rPr>
          <w:szCs w:val="24"/>
        </w:rPr>
        <w:t>CSIRO’s contribution to classical weed biological control has been a great Australian success story.</w:t>
      </w:r>
      <w:r w:rsidR="00393B07" w:rsidRPr="00E8325A">
        <w:rPr>
          <w:szCs w:val="24"/>
        </w:rPr>
        <w:t xml:space="preserve"> </w:t>
      </w:r>
      <w:r w:rsidRPr="00E8325A">
        <w:rPr>
          <w:szCs w:val="24"/>
        </w:rPr>
        <w:t xml:space="preserve">CSIRO remains the global research leader of risk analysis based classical biological control for weeds and pests; and is the only nationally focused agency in Australia providing biological control research for weeds of national significance. Successful biological control programs provide sustained weed control benefits; and enhance capability through scientific experience, improved knowledge, and infrastructure. Historically, CSIRO weed biological control research has developed protocols and approaches for the native range selection, risk assessment, and release implementation of biocontrol agents that have set the standard and influenced weed biological control implementation regulations and policy both nationally (including Biological Control specific legislation) and internationally. Therefore, </w:t>
      </w:r>
      <w:r w:rsidR="00393B07" w:rsidRPr="00E8325A">
        <w:rPr>
          <w:szCs w:val="24"/>
        </w:rPr>
        <w:t xml:space="preserve">conducting further </w:t>
      </w:r>
      <w:r w:rsidRPr="00E8325A">
        <w:rPr>
          <w:szCs w:val="24"/>
        </w:rPr>
        <w:t>research for effective future weed management research and implementation is expected to provide continued economic and non-economic benefits.</w:t>
      </w:r>
    </w:p>
    <w:p w14:paraId="430D4ACF" w14:textId="4EE5C260" w:rsidR="00AB30C7" w:rsidRPr="00E8325A" w:rsidRDefault="00DE10BC" w:rsidP="00E8325A">
      <w:pPr>
        <w:pStyle w:val="BodyText"/>
        <w:spacing w:before="0" w:after="0" w:line="276" w:lineRule="auto"/>
        <w:rPr>
          <w:szCs w:val="24"/>
        </w:rPr>
      </w:pPr>
      <w:r w:rsidRPr="00E8325A">
        <w:rPr>
          <w:szCs w:val="24"/>
        </w:rPr>
        <w:t>Economic data published in a report commissioned in 2006 by the former Cooperative Research Centre for Australian Weed Management</w:t>
      </w:r>
      <w:r w:rsidR="00C004D5" w:rsidRPr="00E8325A">
        <w:rPr>
          <w:szCs w:val="24"/>
        </w:rPr>
        <w:t>⁴</w:t>
      </w:r>
      <w:r w:rsidRPr="00E8325A">
        <w:rPr>
          <w:szCs w:val="24"/>
        </w:rPr>
        <w:t xml:space="preserve"> based on many historic benefit-cost analyses pioneered by CSIRO was refreshed to calculate the quantitative benefits of just eight of the CSIRO-led weed </w:t>
      </w:r>
      <w:r w:rsidRPr="00E8325A">
        <w:rPr>
          <w:szCs w:val="24"/>
        </w:rPr>
        <w:lastRenderedPageBreak/>
        <w:t>biological control programs</w:t>
      </w:r>
      <w:r w:rsidRPr="00F0218C">
        <w:rPr>
          <w:szCs w:val="24"/>
          <w:vertAlign w:val="superscript"/>
        </w:rPr>
        <w:footnoteReference w:id="1"/>
      </w:r>
      <w:r w:rsidR="00F0218C">
        <w:rPr>
          <w:szCs w:val="24"/>
          <w:vertAlign w:val="superscript"/>
        </w:rPr>
        <w:t xml:space="preserve"> </w:t>
      </w:r>
      <w:r w:rsidR="00F0218C">
        <w:rPr>
          <w:szCs w:val="24"/>
        </w:rPr>
        <w:t xml:space="preserve">. </w:t>
      </w:r>
      <w:r w:rsidRPr="00E8325A">
        <w:rPr>
          <w:szCs w:val="24"/>
        </w:rPr>
        <w:t xml:space="preserve">These programs comprise a mix of target weeds that affect waterbodies, agriculture, and the broader environment across different regions of Australia. </w:t>
      </w:r>
    </w:p>
    <w:p w14:paraId="4E420C0C" w14:textId="77777777" w:rsidR="00F522E7" w:rsidRPr="00E8325A" w:rsidRDefault="00F522E7" w:rsidP="00E8325A">
      <w:pPr>
        <w:pStyle w:val="BodyText"/>
        <w:spacing w:before="0" w:after="0" w:line="276" w:lineRule="auto"/>
        <w:rPr>
          <w:szCs w:val="24"/>
        </w:rPr>
      </w:pPr>
    </w:p>
    <w:p w14:paraId="783E00FF" w14:textId="77777777" w:rsidR="00AB30C7" w:rsidRPr="00E8325A" w:rsidRDefault="00DE10BC" w:rsidP="00E8325A">
      <w:pPr>
        <w:pStyle w:val="BodyText"/>
        <w:spacing w:before="0" w:after="0" w:line="276" w:lineRule="auto"/>
        <w:rPr>
          <w:szCs w:val="24"/>
        </w:rPr>
      </w:pPr>
      <w:r w:rsidRPr="00E8325A">
        <w:rPr>
          <w:szCs w:val="24"/>
        </w:rPr>
        <w:t>The present value of benefits across the eight biological control programs selected is approximately $3.7 billion in 2016/17 dollars under a 7 per cent discount rate. Attribution to CSIRO</w:t>
      </w:r>
      <w:r w:rsidR="00393B07" w:rsidRPr="00E8325A">
        <w:rPr>
          <w:szCs w:val="24"/>
        </w:rPr>
        <w:t>’s</w:t>
      </w:r>
      <w:r w:rsidRPr="00E8325A">
        <w:rPr>
          <w:szCs w:val="24"/>
        </w:rPr>
        <w:t xml:space="preserve"> involvement in the eight programs is significant. These programs have (conservatively) delivered an average annual value in excess of $50.9 million, which is well in excess of CSIRO’s annual operating expenditure </w:t>
      </w:r>
      <w:r w:rsidR="00F7700C" w:rsidRPr="00E8325A">
        <w:rPr>
          <w:szCs w:val="24"/>
        </w:rPr>
        <w:t xml:space="preserve">in weed biological control </w:t>
      </w:r>
      <w:r w:rsidRPr="00E8325A">
        <w:rPr>
          <w:szCs w:val="24"/>
        </w:rPr>
        <w:t xml:space="preserve">of approximately $6 million (2016/17 figure). </w:t>
      </w:r>
    </w:p>
    <w:p w14:paraId="2BA2B612" w14:textId="77777777" w:rsidR="00F522E7" w:rsidRPr="00E8325A" w:rsidRDefault="00F522E7" w:rsidP="00E8325A">
      <w:pPr>
        <w:pStyle w:val="BodyText"/>
        <w:spacing w:before="0" w:after="0" w:line="276" w:lineRule="auto"/>
        <w:rPr>
          <w:szCs w:val="24"/>
        </w:rPr>
      </w:pPr>
    </w:p>
    <w:p w14:paraId="02BC4736" w14:textId="58672DCE" w:rsidR="00DE10BC" w:rsidRPr="00E8325A" w:rsidRDefault="00DE10BC" w:rsidP="00E8325A">
      <w:pPr>
        <w:pStyle w:val="BodyText"/>
        <w:spacing w:before="0" w:after="0" w:line="276" w:lineRule="auto"/>
        <w:rPr>
          <w:szCs w:val="24"/>
        </w:rPr>
        <w:sectPr w:rsidR="00DE10BC" w:rsidRPr="00E8325A" w:rsidSect="00CE6C55">
          <w:footerReference w:type="default" r:id="rId10"/>
          <w:footnotePr>
            <w:numFmt w:val="lowerRoman"/>
          </w:footnotePr>
          <w:type w:val="continuous"/>
          <w:pgSz w:w="11906" w:h="16838" w:code="9"/>
          <w:pgMar w:top="1134" w:right="1134" w:bottom="1134" w:left="1134" w:header="510" w:footer="624" w:gutter="0"/>
          <w:pgNumType w:start="0"/>
          <w:cols w:space="850"/>
          <w:titlePg/>
          <w:docGrid w:linePitch="360"/>
        </w:sectPr>
      </w:pPr>
      <w:r w:rsidRPr="00E8325A">
        <w:rPr>
          <w:szCs w:val="24"/>
        </w:rPr>
        <w:t>Clearly, this estimate of economic benefit would be substantially larger had research impact evaluation investments been made to evaluate and quantify the benefits across all CSIRO-led weed biological control programs up to the present day. The sensitivity analysis suggests that the CSIRO weed biological control program expenditure of $6 million per year (in real, present value terms) will continue to lead to average annual benefits (measured as savings in control costs and agricultural production, in real present value terms) between $20.5 million and $75.5 million per year. These estimations are largely based on improvements in agricultural production and rely on the assumptions made (“CSIRO in context”). The amount could be potentially doubled if data was available around health (e.g. allergies and landholder psychological health), social (e.g. land values and cultural services), and environmental (e.g. regulating and habitat supporting services) benefits that could also be quantified monetarily (e.g. via an ecosystem services-based approach</w:t>
      </w:r>
      <w:r w:rsidR="00C004D5" w:rsidRPr="00E8325A">
        <w:rPr>
          <w:szCs w:val="24"/>
        </w:rPr>
        <w:t>⁵</w:t>
      </w:r>
      <w:r w:rsidRPr="00E8325A">
        <w:rPr>
          <w:szCs w:val="24"/>
        </w:rPr>
        <w:t>).</w:t>
      </w:r>
      <w:r w:rsidR="008902FC" w:rsidRPr="00E8325A">
        <w:rPr>
          <w:szCs w:val="24"/>
        </w:rPr>
        <w:t xml:space="preserve"> </w:t>
      </w:r>
    </w:p>
    <w:p w14:paraId="46B47C98" w14:textId="70DE6A81" w:rsidR="00DE10BC" w:rsidRDefault="00DA0B35" w:rsidP="00414B32">
      <w:pPr>
        <w:pStyle w:val="BodyText"/>
        <w:rPr>
          <w:szCs w:val="24"/>
        </w:rPr>
      </w:pPr>
      <w:r w:rsidRPr="0026031D">
        <w:rPr>
          <w:noProof/>
        </w:rPr>
        <w:lastRenderedPageBreak/>
        <mc:AlternateContent>
          <mc:Choice Requires="wpg">
            <w:drawing>
              <wp:anchor distT="0" distB="0" distL="114300" distR="114300" simplePos="0" relativeHeight="251824640" behindDoc="1" locked="0" layoutInCell="1" allowOverlap="1" wp14:anchorId="1299B4B8" wp14:editId="0F190784">
                <wp:simplePos x="0" y="0"/>
                <wp:positionH relativeFrom="margin">
                  <wp:posOffset>-4473</wp:posOffset>
                </wp:positionH>
                <wp:positionV relativeFrom="paragraph">
                  <wp:posOffset>304</wp:posOffset>
                </wp:positionV>
                <wp:extent cx="5990590" cy="9608820"/>
                <wp:effectExtent l="0" t="0" r="0" b="0"/>
                <wp:wrapTight wrapText="bothSides">
                  <wp:wrapPolygon edited="0">
                    <wp:start x="137" y="0"/>
                    <wp:lineTo x="0" y="128"/>
                    <wp:lineTo x="0" y="19913"/>
                    <wp:lineTo x="550" y="20598"/>
                    <wp:lineTo x="618" y="21540"/>
                    <wp:lineTo x="15111" y="21540"/>
                    <wp:lineTo x="15111" y="20598"/>
                    <wp:lineTo x="21499" y="20041"/>
                    <wp:lineTo x="21499" y="128"/>
                    <wp:lineTo x="21362" y="0"/>
                    <wp:lineTo x="137" y="0"/>
                  </wp:wrapPolygon>
                </wp:wrapTight>
                <wp:docPr id="10"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9608820"/>
                          <a:chOff x="-96" y="-2328"/>
                          <a:chExt cx="60412" cy="41671"/>
                        </a:xfrm>
                      </wpg:grpSpPr>
                      <wpg:grpSp>
                        <wpg:cNvPr id="1568" name="Group 1474"/>
                        <wpg:cNvGrpSpPr>
                          <a:grpSpLocks/>
                        </wpg:cNvGrpSpPr>
                        <wpg:grpSpPr bwMode="auto">
                          <a:xfrm>
                            <a:off x="-96" y="-2328"/>
                            <a:ext cx="60412" cy="38705"/>
                            <a:chOff x="-97" y="-2418"/>
                            <a:chExt cx="60816" cy="40199"/>
                          </a:xfrm>
                        </wpg:grpSpPr>
                        <wps:wsp>
                          <wps:cNvPr id="1569" name="Rectangle 1419"/>
                          <wps:cNvSpPr>
                            <a:spLocks noChangeArrowheads="1"/>
                          </wps:cNvSpPr>
                          <wps:spPr bwMode="auto">
                            <a:xfrm>
                              <a:off x="36249" y="3857"/>
                              <a:ext cx="11573" cy="33924"/>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D34281F" w14:textId="77777777" w:rsidR="00F0218C" w:rsidRPr="008902FC" w:rsidRDefault="00F0218C" w:rsidP="008902FC">
                                <w:pPr>
                                  <w:pStyle w:val="MediumGrid1-Accent21"/>
                                  <w:spacing w:after="0"/>
                                  <w:rPr>
                                    <w:b/>
                                    <w:bCs/>
                                    <w:iCs/>
                                    <w:kern w:val="24"/>
                                    <w:sz w:val="16"/>
                                    <w:szCs w:val="19"/>
                                  </w:rPr>
                                </w:pPr>
                                <w:r w:rsidRPr="008902FC">
                                  <w:rPr>
                                    <w:b/>
                                    <w:bCs/>
                                    <w:iCs/>
                                    <w:kern w:val="24"/>
                                    <w:sz w:val="16"/>
                                    <w:szCs w:val="19"/>
                                  </w:rPr>
                                  <w:t>13 representative weed biocontrol programs</w:t>
                                </w:r>
                              </w:p>
                              <w:p w14:paraId="64F405C0" w14:textId="77777777" w:rsidR="00F0218C" w:rsidRPr="008902FC" w:rsidRDefault="00F0218C" w:rsidP="008902FC">
                                <w:pPr>
                                  <w:pStyle w:val="NormalWeb"/>
                                  <w:spacing w:after="0"/>
                                  <w:rPr>
                                    <w:rFonts w:asciiTheme="minorHAnsi" w:hAnsiTheme="minorHAnsi"/>
                                    <w:sz w:val="22"/>
                                  </w:rPr>
                                </w:pPr>
                                <w:r w:rsidRPr="008902FC">
                                  <w:rPr>
                                    <w:rFonts w:ascii="Calibri" w:hAnsi="Calibri"/>
                                    <w:bCs/>
                                    <w:iCs/>
                                    <w:kern w:val="24"/>
                                    <w:sz w:val="16"/>
                                    <w:szCs w:val="19"/>
                                  </w:rPr>
                                  <w:t>Of the 37 established agents that have already generated measurable weed control outcomes, 9 (24%) achieved slight control, 12 (32%) variable; 7 (19%) medium and 9 (24%) significant control (Appendix 2).</w:t>
                                </w:r>
                              </w:p>
                              <w:p w14:paraId="008D8473" w14:textId="77777777"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Paterson’s curse</w:t>
                                </w:r>
                              </w:p>
                              <w:p w14:paraId="501EE041" w14:textId="4C216A9C"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 xml:space="preserve">Mimosa biocontrol in Arnhem Land: Increased biocontrol literacy of indigenous Australians </w:t>
                                </w:r>
                              </w:p>
                              <w:p w14:paraId="4B8E0B75" w14:textId="3903CE1F"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Bridal creeper biocontrol:  Two of the agents released have contributed to reduce the control cost of Murray Valley citrus industry and significantly suppress weed populations in coastal areas across Australia</w:t>
                                </w:r>
                              </w:p>
                              <w:p w14:paraId="235A77C0" w14:textId="620740DE"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Parkinsonia biocontrol: Increased biocontrol literacy of 60+ landholders and groups in northern Australia</w:t>
                                </w:r>
                              </w:p>
                              <w:p w14:paraId="7F41A874" w14:textId="58952230" w:rsidR="00F0218C" w:rsidRPr="008902FC" w:rsidRDefault="00F0218C" w:rsidP="008902FC">
                                <w:pPr>
                                  <w:spacing w:after="0"/>
                                  <w:rPr>
                                    <w:bCs/>
                                    <w:iCs/>
                                    <w:kern w:val="24"/>
                                    <w:sz w:val="16"/>
                                    <w:szCs w:val="19"/>
                                  </w:rPr>
                                </w:pPr>
                                <w:r w:rsidRPr="008902FC">
                                  <w:rPr>
                                    <w:b/>
                                    <w:bCs/>
                                    <w:iCs/>
                                    <w:kern w:val="24"/>
                                    <w:sz w:val="16"/>
                                    <w:szCs w:val="19"/>
                                  </w:rPr>
                                  <w:t>Broad-leave</w:t>
                                </w:r>
                                <w:r>
                                  <w:rPr>
                                    <w:b/>
                                    <w:bCs/>
                                    <w:iCs/>
                                    <w:kern w:val="24"/>
                                    <w:sz w:val="16"/>
                                    <w:szCs w:val="19"/>
                                  </w:rPr>
                                  <w:t>d</w:t>
                                </w:r>
                                <w:r w:rsidRPr="008902FC">
                                  <w:rPr>
                                    <w:b/>
                                    <w:bCs/>
                                    <w:iCs/>
                                    <w:kern w:val="24"/>
                                    <w:sz w:val="16"/>
                                    <w:szCs w:val="19"/>
                                  </w:rPr>
                                  <w:t xml:space="preserve"> paperbark tree</w:t>
                                </w:r>
                                <w:r>
                                  <w:rPr>
                                    <w:b/>
                                    <w:bCs/>
                                    <w:iCs/>
                                    <w:kern w:val="24"/>
                                    <w:sz w:val="16"/>
                                    <w:szCs w:val="19"/>
                                  </w:rPr>
                                  <w:t>:</w:t>
                                </w:r>
                                <w:r>
                                  <w:rPr>
                                    <w:bCs/>
                                    <w:iCs/>
                                    <w:kern w:val="24"/>
                                    <w:sz w:val="16"/>
                                    <w:szCs w:val="19"/>
                                  </w:rPr>
                                  <w:t xml:space="preserve"> </w:t>
                                </w:r>
                                <w:r w:rsidRPr="008902FC">
                                  <w:rPr>
                                    <w:bCs/>
                                    <w:iCs/>
                                    <w:kern w:val="24"/>
                                    <w:sz w:val="16"/>
                                    <w:szCs w:val="19"/>
                                  </w:rPr>
                                  <w:t xml:space="preserve">The weed has been physically removed from most public lands and biocontrol has limited its ability to regenerate and reinvade. Contributing to conservation </w:t>
                                </w:r>
                                <w:r>
                                  <w:rPr>
                                    <w:bCs/>
                                    <w:iCs/>
                                    <w:kern w:val="24"/>
                                    <w:sz w:val="16"/>
                                    <w:szCs w:val="19"/>
                                  </w:rPr>
                                  <w:t>and</w:t>
                                </w:r>
                                <w:r w:rsidRPr="008902FC">
                                  <w:rPr>
                                    <w:bCs/>
                                    <w:iCs/>
                                    <w:kern w:val="24"/>
                                    <w:sz w:val="16"/>
                                    <w:szCs w:val="19"/>
                                  </w:rPr>
                                  <w:t xml:space="preserve"> restoration efforts of the Florida Everglades</w:t>
                                </w:r>
                              </w:p>
                              <w:p w14:paraId="31983710" w14:textId="77777777" w:rsidR="00F0218C" w:rsidRPr="008902FC" w:rsidRDefault="00F0218C" w:rsidP="008902FC">
                                <w:pPr>
                                  <w:spacing w:after="0"/>
                                  <w:rPr>
                                    <w:bCs/>
                                    <w:iCs/>
                                    <w:kern w:val="24"/>
                                    <w:sz w:val="16"/>
                                    <w:szCs w:val="19"/>
                                  </w:rPr>
                                </w:pPr>
                              </w:p>
                              <w:p w14:paraId="70F8E1E9" w14:textId="16764557" w:rsidR="00F0218C" w:rsidRPr="008902FC" w:rsidRDefault="00F0218C" w:rsidP="008902FC">
                                <w:pPr>
                                  <w:spacing w:after="0"/>
                                  <w:rPr>
                                    <w:bCs/>
                                    <w:iCs/>
                                    <w:kern w:val="24"/>
                                    <w:sz w:val="16"/>
                                    <w:szCs w:val="19"/>
                                  </w:rPr>
                                </w:pPr>
                                <w:r w:rsidRPr="008902FC">
                                  <w:rPr>
                                    <w:b/>
                                    <w:bCs/>
                                    <w:iCs/>
                                    <w:kern w:val="24"/>
                                    <w:sz w:val="16"/>
                                    <w:szCs w:val="19"/>
                                  </w:rPr>
                                  <w:t>Weed biocontrol target prioritisation</w:t>
                                </w:r>
                                <w:r>
                                  <w:rPr>
                                    <w:b/>
                                    <w:bCs/>
                                    <w:iCs/>
                                    <w:kern w:val="24"/>
                                    <w:sz w:val="16"/>
                                    <w:szCs w:val="19"/>
                                  </w:rPr>
                                  <w:t xml:space="preserve">: </w:t>
                                </w:r>
                                <w:r w:rsidRPr="008902FC">
                                  <w:rPr>
                                    <w:bCs/>
                                    <w:iCs/>
                                    <w:kern w:val="24"/>
                                    <w:sz w:val="16"/>
                                    <w:szCs w:val="19"/>
                                  </w:rPr>
                                  <w:t xml:space="preserve">The approach developed would be readily applicable to analogous decision-making challenges in other sectors and countries </w:t>
                                </w:r>
                              </w:p>
                              <w:p w14:paraId="18B32FBB" w14:textId="1362B7DC" w:rsidR="00F0218C" w:rsidRPr="008902FC" w:rsidRDefault="00F0218C" w:rsidP="00E150D0">
                                <w:pPr>
                                  <w:pStyle w:val="MediumGrid1-Accent21"/>
                                  <w:spacing w:after="0" w:line="216" w:lineRule="auto"/>
                                  <w:rPr>
                                    <w:bCs/>
                                    <w:iCs/>
                                    <w:kern w:val="24"/>
                                    <w:sz w:val="16"/>
                                    <w:szCs w:val="19"/>
                                  </w:rPr>
                                </w:pPr>
                              </w:p>
                            </w:txbxContent>
                          </wps:txbx>
                          <wps:bodyPr rot="0" vert="horz" wrap="square" lIns="36000" tIns="45720" rIns="36000" bIns="45720" anchor="t" anchorCtr="0" upright="1">
                            <a:noAutofit/>
                          </wps:bodyPr>
                        </wps:wsp>
                        <wps:wsp>
                          <wps:cNvPr id="1570" name="Rectangle 1420"/>
                          <wps:cNvSpPr>
                            <a:spLocks noChangeArrowheads="1"/>
                          </wps:cNvSpPr>
                          <wps:spPr bwMode="auto">
                            <a:xfrm>
                              <a:off x="48374" y="3856"/>
                              <a:ext cx="12345" cy="33925"/>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7962B3" w14:textId="77777777" w:rsidR="00F0218C" w:rsidRPr="008902FC" w:rsidRDefault="00F0218C" w:rsidP="008902FC">
                                <w:pPr>
                                  <w:pStyle w:val="NormalWeb"/>
                                  <w:spacing w:after="0" w:line="216" w:lineRule="auto"/>
                                  <w:rPr>
                                    <w:rFonts w:ascii="Calibri" w:hAnsi="Calibri"/>
                                    <w:b/>
                                    <w:bCs/>
                                    <w:iCs/>
                                    <w:kern w:val="24"/>
                                    <w:sz w:val="18"/>
                                    <w:szCs w:val="19"/>
                                  </w:rPr>
                                </w:pPr>
                                <w:r w:rsidRPr="008902FC">
                                  <w:rPr>
                                    <w:rFonts w:ascii="Calibri" w:hAnsi="Calibri"/>
                                    <w:b/>
                                    <w:bCs/>
                                    <w:iCs/>
                                    <w:kern w:val="24"/>
                                    <w:sz w:val="18"/>
                                    <w:szCs w:val="19"/>
                                  </w:rPr>
                                  <w:t>Economic impact</w:t>
                                </w:r>
                              </w:p>
                              <w:p w14:paraId="0FCC1890"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Increased agricultural production</w:t>
                                </w:r>
                              </w:p>
                              <w:p w14:paraId="23D7143F"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Reduced control costs</w:t>
                                </w:r>
                              </w:p>
                              <w:p w14:paraId="0D3076C1" w14:textId="77777777" w:rsidR="00F0218C" w:rsidRPr="005F376C" w:rsidRDefault="00F0218C" w:rsidP="008902FC">
                                <w:pPr>
                                  <w:pStyle w:val="MediumGrid1-Accent21"/>
                                  <w:spacing w:after="0" w:line="216" w:lineRule="auto"/>
                                  <w:ind w:left="142"/>
                                  <w:rPr>
                                    <w:bCs/>
                                    <w:iCs/>
                                    <w:kern w:val="24"/>
                                    <w:sz w:val="18"/>
                                    <w:szCs w:val="19"/>
                                  </w:rPr>
                                </w:pPr>
                              </w:p>
                              <w:p w14:paraId="174870A1" w14:textId="77777777" w:rsidR="00F0218C" w:rsidRPr="008902FC" w:rsidRDefault="00F0218C" w:rsidP="008902FC">
                                <w:pPr>
                                  <w:pStyle w:val="NormalWeb"/>
                                  <w:spacing w:after="0" w:line="216" w:lineRule="auto"/>
                                  <w:rPr>
                                    <w:rFonts w:ascii="Calibri" w:hAnsi="Calibri"/>
                                    <w:b/>
                                    <w:bCs/>
                                    <w:iCs/>
                                    <w:kern w:val="24"/>
                                    <w:sz w:val="18"/>
                                    <w:szCs w:val="19"/>
                                  </w:rPr>
                                </w:pPr>
                                <w:r w:rsidRPr="008902FC">
                                  <w:rPr>
                                    <w:rFonts w:ascii="Calibri" w:hAnsi="Calibri"/>
                                    <w:b/>
                                    <w:bCs/>
                                    <w:iCs/>
                                    <w:kern w:val="24"/>
                                    <w:sz w:val="18"/>
                                    <w:szCs w:val="19"/>
                                  </w:rPr>
                                  <w:t>Environmental impact</w:t>
                                </w:r>
                              </w:p>
                              <w:p w14:paraId="511591E6"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biodiversity</w:t>
                                </w:r>
                              </w:p>
                              <w:p w14:paraId="438B1459"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soil quality</w:t>
                                </w:r>
                              </w:p>
                              <w:p w14:paraId="49987478"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water quality</w:t>
                                </w:r>
                              </w:p>
                              <w:p w14:paraId="78B90D23" w14:textId="77777777" w:rsidR="00F0218C" w:rsidRPr="008902FC" w:rsidRDefault="00F0218C" w:rsidP="008902FC">
                                <w:pPr>
                                  <w:pStyle w:val="NormalWeb"/>
                                  <w:spacing w:after="0" w:line="216" w:lineRule="auto"/>
                                  <w:rPr>
                                    <w:rFonts w:ascii="Calibri" w:hAnsi="Calibri"/>
                                    <w:b/>
                                    <w:bCs/>
                                    <w:iCs/>
                                    <w:kern w:val="24"/>
                                    <w:sz w:val="18"/>
                                    <w:szCs w:val="19"/>
                                  </w:rPr>
                                </w:pPr>
                              </w:p>
                              <w:p w14:paraId="6E39E6FB" w14:textId="77777777" w:rsidR="00F0218C" w:rsidRPr="008902FC" w:rsidRDefault="00F0218C" w:rsidP="008902FC">
                                <w:pPr>
                                  <w:pStyle w:val="NormalWeb"/>
                                  <w:spacing w:after="0" w:line="216" w:lineRule="auto"/>
                                  <w:rPr>
                                    <w:rFonts w:ascii="Calibri" w:hAnsi="Calibri"/>
                                    <w:b/>
                                    <w:bCs/>
                                    <w:iCs/>
                                    <w:kern w:val="24"/>
                                    <w:sz w:val="18"/>
                                    <w:szCs w:val="19"/>
                                  </w:rPr>
                                </w:pPr>
                                <w:r w:rsidRPr="008902FC">
                                  <w:rPr>
                                    <w:rFonts w:ascii="Calibri" w:hAnsi="Calibri"/>
                                    <w:b/>
                                    <w:bCs/>
                                    <w:iCs/>
                                    <w:kern w:val="24"/>
                                    <w:sz w:val="18"/>
                                    <w:szCs w:val="19"/>
                                  </w:rPr>
                                  <w:t>Social impact</w:t>
                                </w:r>
                              </w:p>
                              <w:p w14:paraId="3B005F79" w14:textId="2A1C3AA9"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incomes and employment in agriculture-dependent, rural communities</w:t>
                                </w:r>
                              </w:p>
                            </w:txbxContent>
                          </wps:txbx>
                          <wps:bodyPr rot="0" vert="horz" wrap="square" lIns="36000" tIns="45720" rIns="36000" bIns="0" anchor="t" anchorCtr="0" upright="1">
                            <a:noAutofit/>
                          </wps:bodyPr>
                        </wps:wsp>
                        <wps:wsp>
                          <wps:cNvPr id="1571" name="Rectangle 1421"/>
                          <wps:cNvSpPr>
                            <a:spLocks noChangeArrowheads="1"/>
                          </wps:cNvSpPr>
                          <wps:spPr bwMode="auto">
                            <a:xfrm>
                              <a:off x="24383" y="3857"/>
                              <a:ext cx="11059" cy="33924"/>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E67A759" w14:textId="77777777" w:rsidR="00F0218C" w:rsidRPr="008902FC" w:rsidRDefault="00F0218C" w:rsidP="00DE10BC">
                                <w:pPr>
                                  <w:pStyle w:val="MediumGrid1-Accent21"/>
                                  <w:spacing w:after="0"/>
                                  <w:rPr>
                                    <w:b/>
                                    <w:bCs/>
                                    <w:iCs/>
                                    <w:kern w:val="24"/>
                                    <w:sz w:val="16"/>
                                    <w:szCs w:val="19"/>
                                  </w:rPr>
                                </w:pPr>
                                <w:r w:rsidRPr="008902FC">
                                  <w:rPr>
                                    <w:b/>
                                    <w:bCs/>
                                    <w:iCs/>
                                    <w:kern w:val="24"/>
                                    <w:sz w:val="16"/>
                                    <w:szCs w:val="19"/>
                                  </w:rPr>
                                  <w:t>13 representative weed biocontrol programs</w:t>
                                </w:r>
                              </w:p>
                              <w:p w14:paraId="398BC0A6" w14:textId="524ECE15"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 xml:space="preserve">Of the 73 different agents (including biotypes) released, 50 are established (68%) and are recorded at varying levels of scale and abundance (Appendix 1) </w:t>
                                </w:r>
                              </w:p>
                              <w:p w14:paraId="416A6670" w14:textId="77777777"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Paterson’s curse</w:t>
                                </w:r>
                              </w:p>
                              <w:p w14:paraId="29E8B121" w14:textId="3444CD4D"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Mimosa biocontrol in Arnhem Land: Delivered information to establish biocontrol program through collaborative networks, working closely with traditional owners and ranger groups to assist landscape scale control of mimosa</w:t>
                                </w:r>
                              </w:p>
                              <w:p w14:paraId="5EDFFBAE" w14:textId="77777777"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Bridal creeper biocontrol: By 2006, the two agents had been released at more than 2550 sites across Australia in partnership with the community</w:t>
                                </w:r>
                              </w:p>
                              <w:p w14:paraId="51C720FF" w14:textId="4E84DC5D" w:rsidR="00F0218C" w:rsidRPr="008902FC" w:rsidRDefault="00F0218C" w:rsidP="008902FC">
                                <w:pPr>
                                  <w:pStyle w:val="MediumGrid1-Accent21"/>
                                  <w:numPr>
                                    <w:ilvl w:val="0"/>
                                    <w:numId w:val="23"/>
                                  </w:numPr>
                                  <w:spacing w:after="0" w:line="216" w:lineRule="auto"/>
                                  <w:ind w:left="142" w:hanging="142"/>
                                  <w:rPr>
                                    <w:b/>
                                    <w:sz w:val="16"/>
                                    <w:szCs w:val="18"/>
                                  </w:rPr>
                                </w:pPr>
                                <w:r w:rsidRPr="008902FC">
                                  <w:rPr>
                                    <w:bCs/>
                                    <w:iCs/>
                                    <w:kern w:val="24"/>
                                    <w:sz w:val="16"/>
                                    <w:szCs w:val="19"/>
                                  </w:rPr>
                                  <w:t>Parkinsonia biocontrol: Involved 60+ different landholders and NRM groups to facilitate</w:t>
                                </w:r>
                                <w:r w:rsidRPr="008902FC">
                                  <w:rPr>
                                    <w:sz w:val="16"/>
                                    <w:szCs w:val="18"/>
                                  </w:rPr>
                                  <w:t xml:space="preserve"> landscape scale dissemination of biocontrol agents</w:t>
                                </w:r>
                              </w:p>
                              <w:p w14:paraId="27B978DE"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Broad-leaved paperbark tree biocontrol in the USA</w:t>
                                </w:r>
                              </w:p>
                              <w:p w14:paraId="115E9D3D" w14:textId="5A06AA02"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 xml:space="preserve">Three of the four biocontrol agents released successfully established and spread </w:t>
                                </w:r>
                              </w:p>
                              <w:p w14:paraId="75C2F6A9" w14:textId="77777777" w:rsidR="00F0218C" w:rsidRPr="008902FC" w:rsidRDefault="00F0218C" w:rsidP="008902FC">
                                <w:pPr>
                                  <w:pStyle w:val="ListDash"/>
                                  <w:numPr>
                                    <w:ilvl w:val="0"/>
                                    <w:numId w:val="0"/>
                                  </w:numPr>
                                  <w:tabs>
                                    <w:tab w:val="left" w:pos="720"/>
                                  </w:tabs>
                                  <w:spacing w:before="0" w:after="0" w:line="240" w:lineRule="auto"/>
                                  <w:ind w:left="284" w:hanging="284"/>
                                  <w:rPr>
                                    <w:b/>
                                    <w:sz w:val="6"/>
                                  </w:rPr>
                                </w:pPr>
                              </w:p>
                              <w:p w14:paraId="537DB8DD"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 xml:space="preserve">Weed biocontrol target prioritisation </w:t>
                                </w:r>
                              </w:p>
                              <w:p w14:paraId="1929DFB6" w14:textId="4CB500D8" w:rsidR="00F0218C" w:rsidRPr="008902FC" w:rsidRDefault="00F0218C" w:rsidP="008902FC">
                                <w:pPr>
                                  <w:pStyle w:val="MediumGrid1-Accent21"/>
                                  <w:spacing w:after="0"/>
                                  <w:rPr>
                                    <w:bCs/>
                                    <w:iCs/>
                                    <w:kern w:val="24"/>
                                    <w:sz w:val="16"/>
                                    <w:szCs w:val="19"/>
                                  </w:rPr>
                                </w:pPr>
                                <w:r w:rsidRPr="008902FC">
                                  <w:rPr>
                                    <w:bCs/>
                                    <w:iCs/>
                                    <w:kern w:val="24"/>
                                    <w:sz w:val="16"/>
                                    <w:szCs w:val="19"/>
                                  </w:rPr>
                                  <w:t xml:space="preserve">13 and 17 weeds, which are relevant to the livestock industry and NSW natural ecosystems, respectively, shortlisted as priority taxa for biocontrol investment. Prioritisation for the USDA is ongoing  </w:t>
                                </w:r>
                              </w:p>
                              <w:p w14:paraId="76781265" w14:textId="77777777" w:rsidR="00F0218C" w:rsidRPr="008902FC" w:rsidRDefault="00F0218C" w:rsidP="00DE10BC">
                                <w:pPr>
                                  <w:pStyle w:val="MediumGrid1-Accent21"/>
                                  <w:spacing w:after="0"/>
                                  <w:ind w:left="143"/>
                                  <w:rPr>
                                    <w:bCs/>
                                    <w:iCs/>
                                    <w:kern w:val="24"/>
                                    <w:sz w:val="6"/>
                                    <w:szCs w:val="12"/>
                                  </w:rPr>
                                </w:pPr>
                              </w:p>
                              <w:p w14:paraId="77669F41"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 xml:space="preserve">Publications </w:t>
                                </w:r>
                              </w:p>
                              <w:p w14:paraId="36F8767A"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1990-2017</w:t>
                                </w:r>
                              </w:p>
                              <w:p w14:paraId="4887F66B" w14:textId="311B88F0" w:rsidR="00F0218C" w:rsidRPr="008902FC" w:rsidRDefault="00F0218C" w:rsidP="008902FC">
                                <w:pPr>
                                  <w:pStyle w:val="MediumGrid1-Accent21"/>
                                  <w:spacing w:after="0"/>
                                  <w:rPr>
                                    <w:bCs/>
                                    <w:iCs/>
                                    <w:kern w:val="24"/>
                                    <w:sz w:val="16"/>
                                    <w:szCs w:val="19"/>
                                  </w:rPr>
                                </w:pPr>
                                <w:r w:rsidRPr="008902FC">
                                  <w:rPr>
                                    <w:bCs/>
                                    <w:iCs/>
                                    <w:kern w:val="24"/>
                                    <w:sz w:val="16"/>
                                    <w:szCs w:val="19"/>
                                  </w:rPr>
                                  <w:t>356 publication; 11498 citations</w:t>
                                </w:r>
                              </w:p>
                            </w:txbxContent>
                          </wps:txbx>
                          <wps:bodyPr rot="0" vert="horz" wrap="square" lIns="36000" tIns="45720" rIns="36000" bIns="45720" anchor="t" anchorCtr="0" upright="1">
                            <a:noAutofit/>
                          </wps:bodyPr>
                        </wps:wsp>
                        <wps:wsp>
                          <wps:cNvPr id="1572" name="Rectangle 1422"/>
                          <wps:cNvSpPr>
                            <a:spLocks noChangeArrowheads="1"/>
                          </wps:cNvSpPr>
                          <wps:spPr bwMode="auto">
                            <a:xfrm>
                              <a:off x="310" y="3857"/>
                              <a:ext cx="11324" cy="33924"/>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5C783F1" w14:textId="09DF384D"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CSIRO investment (FTE, in-kind contributions, equipment</w:t>
                                </w:r>
                                <w:r>
                                  <w:rPr>
                                    <w:bCs/>
                                    <w:iCs/>
                                    <w:kern w:val="24"/>
                                    <w:sz w:val="18"/>
                                    <w:szCs w:val="19"/>
                                  </w:rPr>
                                  <w:t xml:space="preserve"> and </w:t>
                                </w:r>
                                <w:r w:rsidRPr="00DE10BC">
                                  <w:rPr>
                                    <w:bCs/>
                                    <w:iCs/>
                                    <w:kern w:val="24"/>
                                    <w:sz w:val="18"/>
                                    <w:szCs w:val="19"/>
                                  </w:rPr>
                                  <w:t>facilities</w:t>
                                </w:r>
                                <w:r>
                                  <w:rPr>
                                    <w:bCs/>
                                    <w:iCs/>
                                    <w:kern w:val="24"/>
                                    <w:sz w:val="18"/>
                                    <w:szCs w:val="19"/>
                                  </w:rPr>
                                  <w:t>)</w:t>
                                </w:r>
                              </w:p>
                              <w:p w14:paraId="421D7BA8" w14:textId="537F9021"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 xml:space="preserve">Investment from collaborators </w:t>
                                </w:r>
                              </w:p>
                              <w:p w14:paraId="001DC456" w14:textId="5FC917A1"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Cost of adaptive development and extension</w:t>
                                </w:r>
                              </w:p>
                              <w:p w14:paraId="091FD943" w14:textId="4A3D8942" w:rsidR="00F0218C" w:rsidRPr="00DA0B35" w:rsidRDefault="00F0218C" w:rsidP="00DE10BC">
                                <w:pPr>
                                  <w:pStyle w:val="MediumGrid1-Accent21"/>
                                  <w:autoSpaceDE w:val="0"/>
                                  <w:autoSpaceDN w:val="0"/>
                                  <w:adjustRightInd w:val="0"/>
                                  <w:spacing w:after="60" w:line="216" w:lineRule="auto"/>
                                  <w:ind w:left="142"/>
                                  <w:rPr>
                                    <w:rFonts w:asciiTheme="minorHAnsi" w:hAnsiTheme="minorHAnsi"/>
                                    <w:sz w:val="18"/>
                                    <w:szCs w:val="19"/>
                                  </w:rPr>
                                </w:pPr>
                              </w:p>
                            </w:txbxContent>
                          </wps:txbx>
                          <wps:bodyPr rot="0" vert="horz" wrap="square" lIns="36000" tIns="45720" rIns="36000" bIns="45720" anchor="t" anchorCtr="0" upright="1">
                            <a:noAutofit/>
                          </wps:bodyPr>
                        </wps:wsp>
                        <wps:wsp>
                          <wps:cNvPr id="1581" name="Rectangle 1423"/>
                          <wps:cNvSpPr>
                            <a:spLocks noChangeArrowheads="1"/>
                          </wps:cNvSpPr>
                          <wps:spPr bwMode="auto">
                            <a:xfrm>
                              <a:off x="12326" y="3857"/>
                              <a:ext cx="11574" cy="33924"/>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9E1EEB1" w14:textId="409C6CEE" w:rsidR="00F0218C" w:rsidRPr="00DE10BC" w:rsidRDefault="00F0218C" w:rsidP="00DE10BC">
                                <w:pPr>
                                  <w:pStyle w:val="MediumGrid1-Accent21"/>
                                  <w:spacing w:after="0" w:line="216" w:lineRule="auto"/>
                                  <w:rPr>
                                    <w:b/>
                                    <w:bCs/>
                                    <w:iCs/>
                                    <w:kern w:val="24"/>
                                    <w:sz w:val="18"/>
                                    <w:szCs w:val="19"/>
                                  </w:rPr>
                                </w:pPr>
                                <w:r w:rsidRPr="00DE10BC">
                                  <w:rPr>
                                    <w:b/>
                                    <w:bCs/>
                                    <w:iCs/>
                                    <w:kern w:val="24"/>
                                    <w:sz w:val="18"/>
                                    <w:szCs w:val="19"/>
                                  </w:rPr>
                                  <w:t xml:space="preserve">34 weed biocontrol programs in Australia since 1930 </w:t>
                                </w:r>
                                <w:r w:rsidRPr="00DE10BC">
                                  <w:rPr>
                                    <w:b/>
                                    <w:bCs/>
                                    <w:iCs/>
                                    <w:kern w:val="24"/>
                                    <w:sz w:val="18"/>
                                    <w:szCs w:val="19"/>
                                  </w:rPr>
                                  <w:sym w:font="Symbol" w:char="F02D"/>
                                </w:r>
                                <w:r w:rsidRPr="00DE10BC">
                                  <w:rPr>
                                    <w:b/>
                                    <w:bCs/>
                                    <w:iCs/>
                                    <w:kern w:val="24"/>
                                    <w:sz w:val="18"/>
                                    <w:szCs w:val="19"/>
                                  </w:rPr>
                                  <w:t xml:space="preserve"> 13 of which are discussed in more detail as a representative sample related to outputs and outcomes for this case study; </w:t>
                                </w:r>
                                <w:r>
                                  <w:rPr>
                                    <w:b/>
                                    <w:bCs/>
                                    <w:iCs/>
                                    <w:kern w:val="24"/>
                                    <w:sz w:val="18"/>
                                    <w:szCs w:val="19"/>
                                  </w:rPr>
                                  <w:t>4</w:t>
                                </w:r>
                                <w:r w:rsidRPr="00DE10BC">
                                  <w:rPr>
                                    <w:b/>
                                    <w:bCs/>
                                    <w:iCs/>
                                    <w:kern w:val="24"/>
                                    <w:sz w:val="18"/>
                                    <w:szCs w:val="19"/>
                                  </w:rPr>
                                  <w:t xml:space="preserve"> of the 13 are discussed as examples illustrating stakeholder involvement</w:t>
                                </w:r>
                                <w:r>
                                  <w:rPr>
                                    <w:b/>
                                    <w:bCs/>
                                    <w:iCs/>
                                    <w:kern w:val="24"/>
                                    <w:sz w:val="18"/>
                                    <w:szCs w:val="19"/>
                                  </w:rPr>
                                  <w:t>:</w:t>
                                </w:r>
                              </w:p>
                              <w:p w14:paraId="0B8EABCF"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Paterson’s curse</w:t>
                                </w:r>
                              </w:p>
                              <w:p w14:paraId="7B61DDD1"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Mimosa biocontrol in Arnhem Land: increasing indigenous awareness and engagement in weed biocontrol</w:t>
                                </w:r>
                              </w:p>
                              <w:p w14:paraId="74878EE9"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Bridal creeper biocontrol: non-specialist community rearing and release of two agents</w:t>
                                </w:r>
                              </w:p>
                              <w:p w14:paraId="1D9E4AAF" w14:textId="4EE45615"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Parkinsonia biocontrol: stakeholder involvement in release and field evaluation of two agents</w:t>
                                </w:r>
                              </w:p>
                              <w:p w14:paraId="5CA3DA10" w14:textId="77777777" w:rsidR="00F0218C" w:rsidRPr="00DE10BC" w:rsidRDefault="00F0218C" w:rsidP="00DE10BC">
                                <w:pPr>
                                  <w:pStyle w:val="MediumGrid1-Accent21"/>
                                  <w:spacing w:after="0" w:line="216" w:lineRule="auto"/>
                                  <w:rPr>
                                    <w:b/>
                                    <w:bCs/>
                                    <w:iCs/>
                                    <w:kern w:val="24"/>
                                    <w:sz w:val="18"/>
                                    <w:szCs w:val="19"/>
                                  </w:rPr>
                                </w:pPr>
                                <w:r w:rsidRPr="00DE10BC">
                                  <w:rPr>
                                    <w:b/>
                                    <w:bCs/>
                                    <w:iCs/>
                                    <w:kern w:val="24"/>
                                    <w:sz w:val="18"/>
                                    <w:szCs w:val="19"/>
                                  </w:rPr>
                                  <w:t xml:space="preserve">Biocontrol of weeds of Australian origin in the USA; one key example discussed </w:t>
                                </w:r>
                              </w:p>
                              <w:p w14:paraId="14F18463"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Broad-leaved paperbark tree biocontrol in Florida with several agents</w:t>
                                </w:r>
                              </w:p>
                              <w:p w14:paraId="10708503" w14:textId="77777777" w:rsidR="00F0218C" w:rsidRPr="00DE10BC" w:rsidRDefault="00F0218C" w:rsidP="00DE10BC">
                                <w:pPr>
                                  <w:pStyle w:val="MediumGrid1-Accent21"/>
                                  <w:spacing w:after="0" w:line="216" w:lineRule="auto"/>
                                  <w:ind w:left="142"/>
                                  <w:rPr>
                                    <w:bCs/>
                                    <w:iCs/>
                                    <w:kern w:val="24"/>
                                    <w:sz w:val="18"/>
                                    <w:szCs w:val="19"/>
                                  </w:rPr>
                                </w:pPr>
                              </w:p>
                              <w:p w14:paraId="47AB7CA9" w14:textId="77777777" w:rsidR="00F0218C" w:rsidRPr="00DE10BC" w:rsidRDefault="00F0218C" w:rsidP="00DE10BC">
                                <w:pPr>
                                  <w:pStyle w:val="MediumGrid1-Accent21"/>
                                  <w:spacing w:after="0" w:line="216" w:lineRule="auto"/>
                                  <w:rPr>
                                    <w:b/>
                                    <w:bCs/>
                                    <w:iCs/>
                                    <w:kern w:val="24"/>
                                    <w:sz w:val="18"/>
                                    <w:szCs w:val="19"/>
                                  </w:rPr>
                                </w:pPr>
                                <w:r w:rsidRPr="00DE10BC">
                                  <w:rPr>
                                    <w:b/>
                                    <w:bCs/>
                                    <w:iCs/>
                                    <w:kern w:val="24"/>
                                    <w:sz w:val="18"/>
                                    <w:szCs w:val="19"/>
                                  </w:rPr>
                                  <w:t xml:space="preserve">Framework development to prioritise biocontrol targets for weeds relevant to different customers </w:t>
                                </w:r>
                              </w:p>
                              <w:p w14:paraId="18DA3E8E"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Meat and Livestock Australia</w:t>
                                </w:r>
                              </w:p>
                              <w:p w14:paraId="079E9B4A"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NSW Environmental Trust</w:t>
                                </w:r>
                              </w:p>
                              <w:p w14:paraId="6AB82738"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USDA</w:t>
                                </w:r>
                              </w:p>
                              <w:p w14:paraId="35C5782B" w14:textId="77777777" w:rsidR="00F0218C" w:rsidRPr="00DE10BC" w:rsidRDefault="00F0218C" w:rsidP="00DE10BC">
                                <w:pPr>
                                  <w:pStyle w:val="MediumGrid1-Accent21"/>
                                  <w:spacing w:after="0" w:line="216" w:lineRule="auto"/>
                                  <w:ind w:left="142"/>
                                  <w:rPr>
                                    <w:bCs/>
                                    <w:iCs/>
                                    <w:kern w:val="24"/>
                                    <w:sz w:val="18"/>
                                    <w:szCs w:val="19"/>
                                  </w:rPr>
                                </w:pPr>
                              </w:p>
                              <w:p w14:paraId="7A032AAC" w14:textId="33D1FCF4" w:rsidR="00F0218C" w:rsidRPr="00DA0B35" w:rsidRDefault="00F0218C" w:rsidP="00DE10BC">
                                <w:pPr>
                                  <w:pStyle w:val="MediumGrid1-Accent21"/>
                                  <w:spacing w:after="0" w:line="216" w:lineRule="auto"/>
                                  <w:rPr>
                                    <w:bCs/>
                                    <w:iCs/>
                                    <w:kern w:val="24"/>
                                    <w:sz w:val="18"/>
                                    <w:szCs w:val="19"/>
                                  </w:rPr>
                                </w:pPr>
                              </w:p>
                            </w:txbxContent>
                          </wps:txbx>
                          <wps:bodyPr rot="0" vert="horz" wrap="square" lIns="36000" tIns="45720" rIns="36000" bIns="45720" anchor="t" anchorCtr="0" upright="1">
                            <a:noAutofit/>
                          </wps:bodyPr>
                        </wps:wsp>
                        <wpg:grpSp>
                          <wpg:cNvPr id="1586" name="Group 1473"/>
                          <wpg:cNvGrpSpPr>
                            <a:grpSpLocks/>
                          </wpg:cNvGrpSpPr>
                          <wpg:grpSpPr bwMode="auto">
                            <a:xfrm>
                              <a:off x="-97" y="-2418"/>
                              <a:ext cx="60726" cy="6755"/>
                              <a:chOff x="-97" y="-2418"/>
                              <a:chExt cx="60726" cy="6755"/>
                            </a:xfrm>
                          </wpg:grpSpPr>
                          <wps:wsp>
                            <wps:cNvPr id="1587" name="Rounded Rectangle 1438"/>
                            <wps:cNvSpPr>
                              <a:spLocks noChangeArrowheads="1"/>
                            </wps:cNvSpPr>
                            <wps:spPr bwMode="auto">
                              <a:xfrm>
                                <a:off x="-97" y="-2352"/>
                                <a:ext cx="60726" cy="5999"/>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588" name="Oval 1440"/>
                            <wps:cNvSpPr>
                              <a:spLocks noChangeArrowheads="1"/>
                            </wps:cNvSpPr>
                            <wps:spPr bwMode="auto">
                              <a:xfrm>
                                <a:off x="996" y="-1508"/>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89" name="Oval 1442"/>
                            <wps:cNvSpPr>
                              <a:spLocks noChangeArrowheads="1"/>
                            </wps:cNvSpPr>
                            <wps:spPr bwMode="auto">
                              <a:xfrm>
                                <a:off x="13221" y="-1508"/>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0" name="Oval 1444"/>
                            <wps:cNvSpPr>
                              <a:spLocks noChangeArrowheads="1"/>
                            </wps:cNvSpPr>
                            <wps:spPr bwMode="auto">
                              <a:xfrm>
                                <a:off x="25347" y="-1508"/>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1" name="Oval 1446"/>
                            <wps:cNvSpPr>
                              <a:spLocks noChangeArrowheads="1"/>
                            </wps:cNvSpPr>
                            <wps:spPr bwMode="auto">
                              <a:xfrm>
                                <a:off x="37572" y="-1508"/>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2" name="Oval 1448"/>
                            <wps:cNvSpPr>
                              <a:spLocks noChangeArrowheads="1"/>
                            </wps:cNvSpPr>
                            <wps:spPr bwMode="auto">
                              <a:xfrm>
                                <a:off x="49698" y="-1508"/>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3" name="Isosceles Triangle 1451"/>
                            <wps:cNvSpPr>
                              <a:spLocks noChangeArrowheads="1"/>
                            </wps:cNvSpPr>
                            <wps:spPr bwMode="auto">
                              <a:xfrm rot="5400000">
                                <a:off x="23944" y="-17"/>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4" name="Isosceles Triangle 1452"/>
                            <wps:cNvSpPr>
                              <a:spLocks noChangeArrowheads="1"/>
                            </wps:cNvSpPr>
                            <wps:spPr bwMode="auto">
                              <a:xfrm rot="5400000">
                                <a:off x="35783" y="-18"/>
                                <a:ext cx="811" cy="1287"/>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5" name="Isosceles Triangle 1453"/>
                            <wps:cNvSpPr>
                              <a:spLocks noChangeArrowheads="1"/>
                            </wps:cNvSpPr>
                            <wps:spPr bwMode="auto">
                              <a:xfrm rot="5400000">
                                <a:off x="47908" y="-17"/>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6" name="TextBox 56"/>
                            <wps:cNvSpPr txBox="1">
                              <a:spLocks noChangeArrowheads="1"/>
                            </wps:cNvSpPr>
                            <wps:spPr bwMode="auto">
                              <a:xfrm>
                                <a:off x="46517" y="-2418"/>
                                <a:ext cx="7922" cy="2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903E4" w14:textId="77777777" w:rsidR="00F0218C" w:rsidRPr="00535412" w:rsidRDefault="00F0218C" w:rsidP="00DA0B35">
                                  <w:pPr>
                                    <w:pStyle w:val="NormalWeb"/>
                                    <w:spacing w:after="0"/>
                                    <w:rPr>
                                      <w:b/>
                                      <w:sz w:val="22"/>
                                    </w:rPr>
                                  </w:pPr>
                                </w:p>
                              </w:txbxContent>
                            </wps:txbx>
                            <wps:bodyPr rot="0" vert="horz" wrap="square" lIns="91440" tIns="45720" rIns="91440" bIns="45720" anchor="t" anchorCtr="0" upright="1">
                              <a:noAutofit/>
                            </wps:bodyPr>
                          </wps:wsp>
                          <wps:wsp>
                            <wps:cNvPr id="1597" name="TextBox 10"/>
                            <wps:cNvSpPr txBox="1">
                              <a:spLocks noChangeArrowheads="1"/>
                            </wps:cNvSpPr>
                            <wps:spPr bwMode="auto">
                              <a:xfrm>
                                <a:off x="996" y="46"/>
                                <a:ext cx="9773" cy="3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21F6"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INPUTS</w:t>
                                  </w:r>
                                </w:p>
                              </w:txbxContent>
                            </wps:txbx>
                            <wps:bodyPr rot="0" vert="horz" wrap="square" lIns="91440" tIns="45720" rIns="91440" bIns="45720" anchor="t" anchorCtr="0" upright="1">
                              <a:noAutofit/>
                            </wps:bodyPr>
                          </wps:wsp>
                          <wps:wsp>
                            <wps:cNvPr id="1598" name="TextBox 11"/>
                            <wps:cNvSpPr txBox="1">
                              <a:spLocks noChangeArrowheads="1"/>
                            </wps:cNvSpPr>
                            <wps:spPr bwMode="auto">
                              <a:xfrm>
                                <a:off x="13544" y="46"/>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EB5EE"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wps:wsp>
                            <wps:cNvPr id="34" name="TextBox 33"/>
                            <wps:cNvSpPr txBox="1">
                              <a:spLocks noChangeArrowheads="1"/>
                            </wps:cNvSpPr>
                            <wps:spPr bwMode="auto">
                              <a:xfrm>
                                <a:off x="25347" y="46"/>
                                <a:ext cx="9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43F3"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OUTPUTS</w:t>
                                  </w:r>
                                </w:p>
                              </w:txbxContent>
                            </wps:txbx>
                            <wps:bodyPr rot="0" vert="horz" wrap="square" lIns="91440" tIns="45720" rIns="91440" bIns="45720" anchor="t" anchorCtr="0" upright="1">
                              <a:noAutofit/>
                            </wps:bodyPr>
                          </wps:wsp>
                          <wps:wsp>
                            <wps:cNvPr id="35" name="TextBox 13"/>
                            <wps:cNvSpPr txBox="1">
                              <a:spLocks noChangeArrowheads="1"/>
                            </wps:cNvSpPr>
                            <wps:spPr bwMode="auto">
                              <a:xfrm>
                                <a:off x="37852" y="-113"/>
                                <a:ext cx="9970"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AEF9"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OUTCOMES</w:t>
                                  </w:r>
                                </w:p>
                              </w:txbxContent>
                            </wps:txbx>
                            <wps:bodyPr rot="0" vert="horz" wrap="square" lIns="91440" tIns="45720" rIns="91440" bIns="45720" anchor="t" anchorCtr="0" upright="1">
                              <a:noAutofit/>
                            </wps:bodyPr>
                          </wps:wsp>
                          <wps:wsp>
                            <wps:cNvPr id="42" name="TextBox 14"/>
                            <wps:cNvSpPr txBox="1">
                              <a:spLocks noChangeArrowheads="1"/>
                            </wps:cNvSpPr>
                            <wps:spPr bwMode="auto">
                              <a:xfrm>
                                <a:off x="49698" y="-113"/>
                                <a:ext cx="9773" cy="3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A5D4C"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IMPACT</w:t>
                                  </w:r>
                                </w:p>
                              </w:txbxContent>
                            </wps:txbx>
                            <wps:bodyPr rot="0" vert="horz" wrap="square" lIns="91440" tIns="45720" rIns="91440" bIns="45720" anchor="t" anchorCtr="0" upright="1">
                              <a:noAutofit/>
                            </wps:bodyPr>
                          </wps:wsp>
                        </wpg:grpSp>
                      </wpg:grpSp>
                      <wps:wsp>
                        <wps:cNvPr id="43" name="Text Box 1475"/>
                        <wps:cNvSpPr txBox="1">
                          <a:spLocks noChangeArrowheads="1"/>
                        </wps:cNvSpPr>
                        <wps:spPr bwMode="auto">
                          <a:xfrm>
                            <a:off x="1680" y="36759"/>
                            <a:ext cx="40562"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EA1A74" w14:textId="35F4A00C" w:rsidR="00F0218C" w:rsidRPr="001C40D0" w:rsidRDefault="00F0218C" w:rsidP="001C40D0">
                              <w:pPr>
                                <w:pStyle w:val="Caption"/>
                                <w:spacing w:before="120" w:after="120" w:line="288" w:lineRule="auto"/>
                                <w:rPr>
                                  <w:sz w:val="16"/>
                                </w:rPr>
                              </w:pPr>
                              <w:r w:rsidRPr="001C40D0">
                                <w:rPr>
                                  <w:sz w:val="16"/>
                                </w:rPr>
                                <w:t>Figure 1: Impact Pathway for CSIRO’s weed biocontrol program</w:t>
                              </w:r>
                            </w:p>
                          </w:txbxContent>
                        </wps:txbx>
                        <wps:bodyPr rot="0" vert="horz" wrap="square" lIns="36000" tIns="18000" rIns="36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B4B8" id="Group 1476" o:spid="_x0000_s1047" style="position:absolute;margin-left:-.35pt;margin-top:0;width:471.7pt;height:756.6pt;z-index:-251491840;mso-position-horizontal-relative:margin" coordorigin="-96,-2328" coordsize="60412,4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">
                <v:group id="Group 1474" o:spid="_x0000_s1048" style="position:absolute;left:-96;top:-2328;width:60412;height:38705" coordorigin="-97,-2418" coordsize="60816,40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1419" o:spid="_x0000_s1049" style="position:absolute;left:36249;top:3857;width:11573;height:3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nA8QA&#10;AADdAAAADwAAAGRycy9kb3ducmV2LnhtbERPS2sCMRC+C/6HMEJvmlgfbbdGKYWiXlq6LXodNuPu&#10;4mayJOm6/vumIPQ2H99zVpveNqIjH2rHGqYTBYK4cKbmUsP319v4EUSIyAYbx6ThSgE26+FghZlx&#10;F/6kLo+lSCEcMtRQxdhmUoaiIoth4lrixJ2ctxgT9KU0Hi8p3DbyXqmltFhzaqiwpdeKinP+YzXM&#10;eJfvu5D7w3X7MJt/qPPi/ai0vhv1L88gIvXxX3xz70yav1g+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JwPEAAAA3QAAAA8AAAAAAAAAAAAAAAAAmAIAAGRycy9k&#10;b3ducmV2LnhtbFBLBQYAAAAABAAEAPUAAACJAwAAAAA=&#10;" fillcolor="#007f9b" stroked="f" strokeweight="2pt">
                    <v:fill opacity="16191f"/>
                    <v:textbox inset="1mm,,1mm">
                      <w:txbxContent>
                        <w:p w14:paraId="4D34281F" w14:textId="77777777" w:rsidR="00F0218C" w:rsidRPr="008902FC" w:rsidRDefault="00F0218C" w:rsidP="008902FC">
                          <w:pPr>
                            <w:pStyle w:val="MediumGrid1-Accent21"/>
                            <w:spacing w:after="0"/>
                            <w:rPr>
                              <w:b/>
                              <w:bCs/>
                              <w:iCs/>
                              <w:kern w:val="24"/>
                              <w:sz w:val="16"/>
                              <w:szCs w:val="19"/>
                            </w:rPr>
                          </w:pPr>
                          <w:r w:rsidRPr="008902FC">
                            <w:rPr>
                              <w:b/>
                              <w:bCs/>
                              <w:iCs/>
                              <w:kern w:val="24"/>
                              <w:sz w:val="16"/>
                              <w:szCs w:val="19"/>
                            </w:rPr>
                            <w:t>13 representative weed biocontrol programs</w:t>
                          </w:r>
                        </w:p>
                        <w:p w14:paraId="64F405C0" w14:textId="77777777" w:rsidR="00F0218C" w:rsidRPr="008902FC" w:rsidRDefault="00F0218C" w:rsidP="008902FC">
                          <w:pPr>
                            <w:pStyle w:val="NormalWeb"/>
                            <w:spacing w:after="0"/>
                            <w:rPr>
                              <w:rFonts w:asciiTheme="minorHAnsi" w:hAnsiTheme="minorHAnsi"/>
                              <w:sz w:val="22"/>
                            </w:rPr>
                          </w:pPr>
                          <w:r w:rsidRPr="008902FC">
                            <w:rPr>
                              <w:rFonts w:ascii="Calibri" w:hAnsi="Calibri"/>
                              <w:bCs/>
                              <w:iCs/>
                              <w:kern w:val="24"/>
                              <w:sz w:val="16"/>
                              <w:szCs w:val="19"/>
                            </w:rPr>
                            <w:t>Of the 37 established agents that have already generated measurable weed control outcomes, 9 (24%) achieved slight control, 12 (32%) variable; 7 (19%) medium and 9 (24%) significant control (Appendix 2).</w:t>
                          </w:r>
                        </w:p>
                        <w:p w14:paraId="008D8473" w14:textId="77777777"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Paterson’s curse</w:t>
                          </w:r>
                        </w:p>
                        <w:p w14:paraId="501EE041" w14:textId="4C216A9C"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 xml:space="preserve">Mimosa biocontrol in Arnhem Land: Increased biocontrol literacy of indigenous Australians </w:t>
                          </w:r>
                        </w:p>
                        <w:p w14:paraId="4B8E0B75" w14:textId="3903CE1F"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Bridal creeper biocontrol:  Two of the agents released have contributed to reduce the control cost of Murray Valley citrus industry and significantly suppress weed populations in coastal areas across Australia</w:t>
                          </w:r>
                        </w:p>
                        <w:p w14:paraId="235A77C0" w14:textId="620740DE" w:rsidR="00F0218C" w:rsidRPr="008902FC" w:rsidRDefault="00F0218C" w:rsidP="008902FC">
                          <w:pPr>
                            <w:pStyle w:val="MediumGrid1-Accent21"/>
                            <w:numPr>
                              <w:ilvl w:val="0"/>
                              <w:numId w:val="23"/>
                            </w:numPr>
                            <w:spacing w:after="0" w:line="216" w:lineRule="auto"/>
                            <w:ind w:left="142" w:hanging="142"/>
                            <w:rPr>
                              <w:bCs/>
                              <w:iCs/>
                              <w:kern w:val="24"/>
                              <w:sz w:val="16"/>
                              <w:szCs w:val="19"/>
                            </w:rPr>
                          </w:pPr>
                          <w:proofErr w:type="spellStart"/>
                          <w:r w:rsidRPr="008902FC">
                            <w:rPr>
                              <w:bCs/>
                              <w:iCs/>
                              <w:kern w:val="24"/>
                              <w:sz w:val="16"/>
                              <w:szCs w:val="19"/>
                            </w:rPr>
                            <w:t>Parkinsonia</w:t>
                          </w:r>
                          <w:proofErr w:type="spellEnd"/>
                          <w:r w:rsidRPr="008902FC">
                            <w:rPr>
                              <w:bCs/>
                              <w:iCs/>
                              <w:kern w:val="24"/>
                              <w:sz w:val="16"/>
                              <w:szCs w:val="19"/>
                            </w:rPr>
                            <w:t xml:space="preserve"> biocontrol: Increased biocontrol literacy of 60+ landholders and groups in northern Australia</w:t>
                          </w:r>
                        </w:p>
                        <w:p w14:paraId="7F41A874" w14:textId="58952230" w:rsidR="00F0218C" w:rsidRPr="008902FC" w:rsidRDefault="00F0218C" w:rsidP="008902FC">
                          <w:pPr>
                            <w:spacing w:after="0"/>
                            <w:rPr>
                              <w:bCs/>
                              <w:iCs/>
                              <w:kern w:val="24"/>
                              <w:sz w:val="16"/>
                              <w:szCs w:val="19"/>
                            </w:rPr>
                          </w:pPr>
                          <w:r w:rsidRPr="008902FC">
                            <w:rPr>
                              <w:b/>
                              <w:bCs/>
                              <w:iCs/>
                              <w:kern w:val="24"/>
                              <w:sz w:val="16"/>
                              <w:szCs w:val="19"/>
                            </w:rPr>
                            <w:t>Broad-leave</w:t>
                          </w:r>
                          <w:r>
                            <w:rPr>
                              <w:b/>
                              <w:bCs/>
                              <w:iCs/>
                              <w:kern w:val="24"/>
                              <w:sz w:val="16"/>
                              <w:szCs w:val="19"/>
                            </w:rPr>
                            <w:t>d</w:t>
                          </w:r>
                          <w:r w:rsidRPr="008902FC">
                            <w:rPr>
                              <w:b/>
                              <w:bCs/>
                              <w:iCs/>
                              <w:kern w:val="24"/>
                              <w:sz w:val="16"/>
                              <w:szCs w:val="19"/>
                            </w:rPr>
                            <w:t xml:space="preserve"> paperbark tree</w:t>
                          </w:r>
                          <w:r>
                            <w:rPr>
                              <w:b/>
                              <w:bCs/>
                              <w:iCs/>
                              <w:kern w:val="24"/>
                              <w:sz w:val="16"/>
                              <w:szCs w:val="19"/>
                            </w:rPr>
                            <w:t>:</w:t>
                          </w:r>
                          <w:r>
                            <w:rPr>
                              <w:bCs/>
                              <w:iCs/>
                              <w:kern w:val="24"/>
                              <w:sz w:val="16"/>
                              <w:szCs w:val="19"/>
                            </w:rPr>
                            <w:t xml:space="preserve"> </w:t>
                          </w:r>
                          <w:r w:rsidRPr="008902FC">
                            <w:rPr>
                              <w:bCs/>
                              <w:iCs/>
                              <w:kern w:val="24"/>
                              <w:sz w:val="16"/>
                              <w:szCs w:val="19"/>
                            </w:rPr>
                            <w:t xml:space="preserve">The weed has been physically removed from most public lands and biocontrol has limited its ability to regenerate and reinvade. Contributing to conservation </w:t>
                          </w:r>
                          <w:r>
                            <w:rPr>
                              <w:bCs/>
                              <w:iCs/>
                              <w:kern w:val="24"/>
                              <w:sz w:val="16"/>
                              <w:szCs w:val="19"/>
                            </w:rPr>
                            <w:t>and</w:t>
                          </w:r>
                          <w:r w:rsidRPr="008902FC">
                            <w:rPr>
                              <w:bCs/>
                              <w:iCs/>
                              <w:kern w:val="24"/>
                              <w:sz w:val="16"/>
                              <w:szCs w:val="19"/>
                            </w:rPr>
                            <w:t xml:space="preserve"> restoration efforts of the Florida Everglades</w:t>
                          </w:r>
                        </w:p>
                        <w:p w14:paraId="31983710" w14:textId="77777777" w:rsidR="00F0218C" w:rsidRPr="008902FC" w:rsidRDefault="00F0218C" w:rsidP="008902FC">
                          <w:pPr>
                            <w:spacing w:after="0"/>
                            <w:rPr>
                              <w:bCs/>
                              <w:iCs/>
                              <w:kern w:val="24"/>
                              <w:sz w:val="16"/>
                              <w:szCs w:val="19"/>
                            </w:rPr>
                          </w:pPr>
                        </w:p>
                        <w:p w14:paraId="70F8E1E9" w14:textId="16764557" w:rsidR="00F0218C" w:rsidRPr="008902FC" w:rsidRDefault="00F0218C" w:rsidP="008902FC">
                          <w:pPr>
                            <w:spacing w:after="0"/>
                            <w:rPr>
                              <w:bCs/>
                              <w:iCs/>
                              <w:kern w:val="24"/>
                              <w:sz w:val="16"/>
                              <w:szCs w:val="19"/>
                            </w:rPr>
                          </w:pPr>
                          <w:r w:rsidRPr="008902FC">
                            <w:rPr>
                              <w:b/>
                              <w:bCs/>
                              <w:iCs/>
                              <w:kern w:val="24"/>
                              <w:sz w:val="16"/>
                              <w:szCs w:val="19"/>
                            </w:rPr>
                            <w:t>Weed biocontrol target prioritisation</w:t>
                          </w:r>
                          <w:r>
                            <w:rPr>
                              <w:b/>
                              <w:bCs/>
                              <w:iCs/>
                              <w:kern w:val="24"/>
                              <w:sz w:val="16"/>
                              <w:szCs w:val="19"/>
                            </w:rPr>
                            <w:t xml:space="preserve">: </w:t>
                          </w:r>
                          <w:r w:rsidRPr="008902FC">
                            <w:rPr>
                              <w:bCs/>
                              <w:iCs/>
                              <w:kern w:val="24"/>
                              <w:sz w:val="16"/>
                              <w:szCs w:val="19"/>
                            </w:rPr>
                            <w:t xml:space="preserve">The approach developed would be readily applicable to analogous decision-making challenges in other sectors and countries </w:t>
                          </w:r>
                        </w:p>
                        <w:p w14:paraId="18B32FBB" w14:textId="1362B7DC" w:rsidR="00F0218C" w:rsidRPr="008902FC" w:rsidRDefault="00F0218C" w:rsidP="00E150D0">
                          <w:pPr>
                            <w:pStyle w:val="MediumGrid1-Accent21"/>
                            <w:spacing w:after="0" w:line="216" w:lineRule="auto"/>
                            <w:rPr>
                              <w:bCs/>
                              <w:iCs/>
                              <w:kern w:val="24"/>
                              <w:sz w:val="16"/>
                              <w:szCs w:val="19"/>
                            </w:rPr>
                          </w:pPr>
                        </w:p>
                      </w:txbxContent>
                    </v:textbox>
                  </v:rect>
                  <v:rect id="Rectangle 1420" o:spid="_x0000_s1050" style="position:absolute;left:48374;top:3856;width:12345;height:33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t7ccA&#10;AADdAAAADwAAAGRycy9kb3ducmV2LnhtbESPT2vCQBDF70K/wzJCb7qx9I9EVyktLfFSiBa8Dtkx&#10;CWZn0+w2Sf30nYPgbYb35r3frLeja1RPXag9G1jME1DEhbc1lwa+Dx+zJagQkS02nsnAHwXYbu4m&#10;a0ytHzinfh9LJSEcUjRQxdimWoeiIodh7lti0U6+cxhl7UptOxwk3DX6IUmetcOapaHClt4qKs77&#10;X2cgy4Y++7wc3+Pl8dDvvn5CXuZLY+6n4+sKVKQx3szX68wK/tOL8Ms3MoL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77e3HAAAA3QAAAA8AAAAAAAAAAAAAAAAAmAIAAGRy&#10;cy9kb3ducmV2LnhtbFBLBQYAAAAABAAEAPUAAACMAwAAAAA=&#10;" fillcolor="#005367" stroked="f" strokeweight="2pt">
                    <v:fill opacity="16191f"/>
                    <v:textbox inset="1mm,,1mm,0">
                      <w:txbxContent>
                        <w:p w14:paraId="147962B3" w14:textId="77777777" w:rsidR="00F0218C" w:rsidRPr="008902FC" w:rsidRDefault="00F0218C" w:rsidP="008902FC">
                          <w:pPr>
                            <w:pStyle w:val="NormalWeb"/>
                            <w:spacing w:after="0" w:line="216" w:lineRule="auto"/>
                            <w:rPr>
                              <w:rFonts w:ascii="Calibri" w:hAnsi="Calibri"/>
                              <w:b/>
                              <w:bCs/>
                              <w:iCs/>
                              <w:kern w:val="24"/>
                              <w:sz w:val="18"/>
                              <w:szCs w:val="19"/>
                            </w:rPr>
                          </w:pPr>
                          <w:r w:rsidRPr="008902FC">
                            <w:rPr>
                              <w:rFonts w:ascii="Calibri" w:hAnsi="Calibri"/>
                              <w:b/>
                              <w:bCs/>
                              <w:iCs/>
                              <w:kern w:val="24"/>
                              <w:sz w:val="18"/>
                              <w:szCs w:val="19"/>
                            </w:rPr>
                            <w:t>Economic impact</w:t>
                          </w:r>
                        </w:p>
                        <w:p w14:paraId="0FCC1890"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Increased agricultural production</w:t>
                          </w:r>
                        </w:p>
                        <w:p w14:paraId="23D7143F"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Reduced control costs</w:t>
                          </w:r>
                        </w:p>
                        <w:p w14:paraId="0D3076C1" w14:textId="77777777" w:rsidR="00F0218C" w:rsidRPr="005F376C" w:rsidRDefault="00F0218C" w:rsidP="008902FC">
                          <w:pPr>
                            <w:pStyle w:val="MediumGrid1-Accent21"/>
                            <w:spacing w:after="0" w:line="216" w:lineRule="auto"/>
                            <w:ind w:left="142"/>
                            <w:rPr>
                              <w:bCs/>
                              <w:iCs/>
                              <w:kern w:val="24"/>
                              <w:sz w:val="18"/>
                              <w:szCs w:val="19"/>
                            </w:rPr>
                          </w:pPr>
                        </w:p>
                        <w:p w14:paraId="174870A1" w14:textId="77777777" w:rsidR="00F0218C" w:rsidRPr="008902FC" w:rsidRDefault="00F0218C" w:rsidP="008902FC">
                          <w:pPr>
                            <w:pStyle w:val="NormalWeb"/>
                            <w:spacing w:after="0" w:line="216" w:lineRule="auto"/>
                            <w:rPr>
                              <w:rFonts w:ascii="Calibri" w:hAnsi="Calibri"/>
                              <w:b/>
                              <w:bCs/>
                              <w:iCs/>
                              <w:kern w:val="24"/>
                              <w:sz w:val="18"/>
                              <w:szCs w:val="19"/>
                            </w:rPr>
                          </w:pPr>
                          <w:r w:rsidRPr="008902FC">
                            <w:rPr>
                              <w:rFonts w:ascii="Calibri" w:hAnsi="Calibri"/>
                              <w:b/>
                              <w:bCs/>
                              <w:iCs/>
                              <w:kern w:val="24"/>
                              <w:sz w:val="18"/>
                              <w:szCs w:val="19"/>
                            </w:rPr>
                            <w:t>Environmental impact</w:t>
                          </w:r>
                        </w:p>
                        <w:p w14:paraId="511591E6"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biodiversity</w:t>
                          </w:r>
                        </w:p>
                        <w:p w14:paraId="438B1459"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soil quality</w:t>
                          </w:r>
                        </w:p>
                        <w:p w14:paraId="49987478" w14:textId="77777777"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water quality</w:t>
                          </w:r>
                        </w:p>
                        <w:p w14:paraId="78B90D23" w14:textId="77777777" w:rsidR="00F0218C" w:rsidRPr="008902FC" w:rsidRDefault="00F0218C" w:rsidP="008902FC">
                          <w:pPr>
                            <w:pStyle w:val="NormalWeb"/>
                            <w:spacing w:after="0" w:line="216" w:lineRule="auto"/>
                            <w:rPr>
                              <w:rFonts w:ascii="Calibri" w:hAnsi="Calibri"/>
                              <w:b/>
                              <w:bCs/>
                              <w:iCs/>
                              <w:kern w:val="24"/>
                              <w:sz w:val="18"/>
                              <w:szCs w:val="19"/>
                            </w:rPr>
                          </w:pPr>
                        </w:p>
                        <w:p w14:paraId="6E39E6FB" w14:textId="77777777" w:rsidR="00F0218C" w:rsidRPr="008902FC" w:rsidRDefault="00F0218C" w:rsidP="008902FC">
                          <w:pPr>
                            <w:pStyle w:val="NormalWeb"/>
                            <w:spacing w:after="0" w:line="216" w:lineRule="auto"/>
                            <w:rPr>
                              <w:rFonts w:ascii="Calibri" w:hAnsi="Calibri"/>
                              <w:b/>
                              <w:bCs/>
                              <w:iCs/>
                              <w:kern w:val="24"/>
                              <w:sz w:val="18"/>
                              <w:szCs w:val="19"/>
                            </w:rPr>
                          </w:pPr>
                          <w:r w:rsidRPr="008902FC">
                            <w:rPr>
                              <w:rFonts w:ascii="Calibri" w:hAnsi="Calibri"/>
                              <w:b/>
                              <w:bCs/>
                              <w:iCs/>
                              <w:kern w:val="24"/>
                              <w:sz w:val="18"/>
                              <w:szCs w:val="19"/>
                            </w:rPr>
                            <w:t>Social impact</w:t>
                          </w:r>
                        </w:p>
                        <w:p w14:paraId="3B005F79" w14:textId="2A1C3AA9" w:rsidR="00F0218C" w:rsidRPr="008902FC" w:rsidRDefault="00F0218C" w:rsidP="008902FC">
                          <w:pPr>
                            <w:pStyle w:val="MediumGrid1-Accent21"/>
                            <w:numPr>
                              <w:ilvl w:val="0"/>
                              <w:numId w:val="23"/>
                            </w:numPr>
                            <w:spacing w:after="0" w:line="216" w:lineRule="auto"/>
                            <w:ind w:left="142" w:hanging="142"/>
                            <w:rPr>
                              <w:bCs/>
                              <w:iCs/>
                              <w:kern w:val="24"/>
                              <w:sz w:val="18"/>
                              <w:szCs w:val="19"/>
                            </w:rPr>
                          </w:pPr>
                          <w:r w:rsidRPr="008902FC">
                            <w:rPr>
                              <w:bCs/>
                              <w:iCs/>
                              <w:kern w:val="24"/>
                              <w:sz w:val="18"/>
                              <w:szCs w:val="19"/>
                            </w:rPr>
                            <w:t>Improved incomes and employment in agriculture-dependent, rural communities</w:t>
                          </w:r>
                        </w:p>
                      </w:txbxContent>
                    </v:textbox>
                  </v:rect>
                  <v:rect id="Rectangle 1421" o:spid="_x0000_s1051" style="position:absolute;left:24383;top:3857;width:11059;height:3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TMMMA&#10;AADdAAAADwAAAGRycy9kb3ducmV2LnhtbERP30vDMBB+F/wfwgm+ubSCU7tlow5E8UGxG+z1SG5t&#10;WHMpSbbW/34RBN/u4/t5y/XkenGmEK1nBeWsAEGsvbHcKthtX++eQMSEbLD3TAp+KMJ6dX21xMr4&#10;kb/p3KRW5BCOFSroUhoqKaPuyGGc+YE4cwcfHKYMQytNwDGHu17eF8VcOrScGzocaNORPjYnp8A+&#10;W+2at/24Kz+2Xy9B1/xpaqVub6Z6ASLRlP7Ff+53k+c/PJbw+00+Qa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TMMMAAADdAAAADwAAAAAAAAAAAAAAAACYAgAAZHJzL2Rv&#10;d25yZXYueG1sUEsFBgAAAAAEAAQA9QAAAIgDAAAAAA==&#10;" fillcolor="#008dad" stroked="f" strokeweight="2pt">
                    <v:fill opacity="16191f"/>
                    <v:textbox inset="1mm,,1mm">
                      <w:txbxContent>
                        <w:p w14:paraId="0E67A759" w14:textId="77777777" w:rsidR="00F0218C" w:rsidRPr="008902FC" w:rsidRDefault="00F0218C" w:rsidP="00DE10BC">
                          <w:pPr>
                            <w:pStyle w:val="MediumGrid1-Accent21"/>
                            <w:spacing w:after="0"/>
                            <w:rPr>
                              <w:b/>
                              <w:bCs/>
                              <w:iCs/>
                              <w:kern w:val="24"/>
                              <w:sz w:val="16"/>
                              <w:szCs w:val="19"/>
                            </w:rPr>
                          </w:pPr>
                          <w:r w:rsidRPr="008902FC">
                            <w:rPr>
                              <w:b/>
                              <w:bCs/>
                              <w:iCs/>
                              <w:kern w:val="24"/>
                              <w:sz w:val="16"/>
                              <w:szCs w:val="19"/>
                            </w:rPr>
                            <w:t>13 representative weed biocontrol programs</w:t>
                          </w:r>
                        </w:p>
                        <w:p w14:paraId="398BC0A6" w14:textId="524ECE15"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 xml:space="preserve">Of the 73 different agents (including biotypes) released, 50 are established (68%) and are recorded at varying levels of scale and abundance (Appendix 1) </w:t>
                          </w:r>
                        </w:p>
                        <w:p w14:paraId="416A6670" w14:textId="77777777"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Paterson’s curse</w:t>
                          </w:r>
                        </w:p>
                        <w:p w14:paraId="29E8B121" w14:textId="3444CD4D"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Mimosa biocontrol in Arnhem Land: Delivered information to establish biocontrol program through collaborative networks, working closely with traditional owners and ranger groups to assist landscape scale control of mimosa</w:t>
                          </w:r>
                        </w:p>
                        <w:p w14:paraId="5EDFFBAE" w14:textId="77777777"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Bridal creeper biocontrol: By 2006, the two agents had been released at more than 2550 sites across Australia in partnership with the community</w:t>
                          </w:r>
                        </w:p>
                        <w:p w14:paraId="51C720FF" w14:textId="4E84DC5D" w:rsidR="00F0218C" w:rsidRPr="008902FC" w:rsidRDefault="00F0218C" w:rsidP="008902FC">
                          <w:pPr>
                            <w:pStyle w:val="MediumGrid1-Accent21"/>
                            <w:numPr>
                              <w:ilvl w:val="0"/>
                              <w:numId w:val="23"/>
                            </w:numPr>
                            <w:spacing w:after="0" w:line="216" w:lineRule="auto"/>
                            <w:ind w:left="142" w:hanging="142"/>
                            <w:rPr>
                              <w:b/>
                              <w:sz w:val="16"/>
                              <w:szCs w:val="18"/>
                            </w:rPr>
                          </w:pPr>
                          <w:proofErr w:type="spellStart"/>
                          <w:r w:rsidRPr="008902FC">
                            <w:rPr>
                              <w:bCs/>
                              <w:iCs/>
                              <w:kern w:val="24"/>
                              <w:sz w:val="16"/>
                              <w:szCs w:val="19"/>
                            </w:rPr>
                            <w:t>Parkinsonia</w:t>
                          </w:r>
                          <w:proofErr w:type="spellEnd"/>
                          <w:r w:rsidRPr="008902FC">
                            <w:rPr>
                              <w:bCs/>
                              <w:iCs/>
                              <w:kern w:val="24"/>
                              <w:sz w:val="16"/>
                              <w:szCs w:val="19"/>
                            </w:rPr>
                            <w:t xml:space="preserve"> biocontrol: Involved 60+ different landholders and NRM groups to facilitate</w:t>
                          </w:r>
                          <w:r w:rsidRPr="008902FC">
                            <w:rPr>
                              <w:sz w:val="16"/>
                              <w:szCs w:val="18"/>
                            </w:rPr>
                            <w:t xml:space="preserve"> landscape scale dissemination of biocontrol agents</w:t>
                          </w:r>
                        </w:p>
                        <w:p w14:paraId="27B978DE"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Broad-leaved paperbark tree biocontrol in the USA</w:t>
                          </w:r>
                        </w:p>
                        <w:p w14:paraId="115E9D3D" w14:textId="5A06AA02" w:rsidR="00F0218C" w:rsidRPr="008902FC" w:rsidRDefault="00F0218C" w:rsidP="008902FC">
                          <w:pPr>
                            <w:pStyle w:val="MediumGrid1-Accent21"/>
                            <w:numPr>
                              <w:ilvl w:val="0"/>
                              <w:numId w:val="23"/>
                            </w:numPr>
                            <w:spacing w:after="0" w:line="216" w:lineRule="auto"/>
                            <w:ind w:left="142" w:hanging="142"/>
                            <w:rPr>
                              <w:bCs/>
                              <w:iCs/>
                              <w:kern w:val="24"/>
                              <w:sz w:val="16"/>
                              <w:szCs w:val="19"/>
                            </w:rPr>
                          </w:pPr>
                          <w:r w:rsidRPr="008902FC">
                            <w:rPr>
                              <w:bCs/>
                              <w:iCs/>
                              <w:kern w:val="24"/>
                              <w:sz w:val="16"/>
                              <w:szCs w:val="19"/>
                            </w:rPr>
                            <w:t xml:space="preserve">Three of the four biocontrol agents released successfully established and spread </w:t>
                          </w:r>
                        </w:p>
                        <w:p w14:paraId="75C2F6A9" w14:textId="77777777" w:rsidR="00F0218C" w:rsidRPr="008902FC" w:rsidRDefault="00F0218C" w:rsidP="008902FC">
                          <w:pPr>
                            <w:pStyle w:val="ListDash"/>
                            <w:numPr>
                              <w:ilvl w:val="0"/>
                              <w:numId w:val="0"/>
                            </w:numPr>
                            <w:tabs>
                              <w:tab w:val="left" w:pos="720"/>
                            </w:tabs>
                            <w:spacing w:before="0" w:after="0" w:line="240" w:lineRule="auto"/>
                            <w:ind w:left="284" w:hanging="284"/>
                            <w:rPr>
                              <w:b/>
                              <w:sz w:val="6"/>
                            </w:rPr>
                          </w:pPr>
                        </w:p>
                        <w:p w14:paraId="537DB8DD"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 xml:space="preserve">Weed biocontrol target prioritisation </w:t>
                          </w:r>
                        </w:p>
                        <w:p w14:paraId="1929DFB6" w14:textId="4CB500D8" w:rsidR="00F0218C" w:rsidRPr="008902FC" w:rsidRDefault="00F0218C" w:rsidP="008902FC">
                          <w:pPr>
                            <w:pStyle w:val="MediumGrid1-Accent21"/>
                            <w:spacing w:after="0"/>
                            <w:rPr>
                              <w:bCs/>
                              <w:iCs/>
                              <w:kern w:val="24"/>
                              <w:sz w:val="16"/>
                              <w:szCs w:val="19"/>
                            </w:rPr>
                          </w:pPr>
                          <w:r w:rsidRPr="008902FC">
                            <w:rPr>
                              <w:bCs/>
                              <w:iCs/>
                              <w:kern w:val="24"/>
                              <w:sz w:val="16"/>
                              <w:szCs w:val="19"/>
                            </w:rPr>
                            <w:t xml:space="preserve">13 and 17 weeds, which are relevant to the livestock industry and NSW natural ecosystems, respectively, shortlisted as priority taxa for biocontrol investment. Prioritisation for the USDA is ongoing  </w:t>
                          </w:r>
                        </w:p>
                        <w:p w14:paraId="76781265" w14:textId="77777777" w:rsidR="00F0218C" w:rsidRPr="008902FC" w:rsidRDefault="00F0218C" w:rsidP="00DE10BC">
                          <w:pPr>
                            <w:pStyle w:val="MediumGrid1-Accent21"/>
                            <w:spacing w:after="0"/>
                            <w:ind w:left="143"/>
                            <w:rPr>
                              <w:bCs/>
                              <w:iCs/>
                              <w:kern w:val="24"/>
                              <w:sz w:val="6"/>
                              <w:szCs w:val="12"/>
                            </w:rPr>
                          </w:pPr>
                        </w:p>
                        <w:p w14:paraId="77669F41"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 xml:space="preserve">Publications </w:t>
                          </w:r>
                        </w:p>
                        <w:p w14:paraId="36F8767A" w14:textId="77777777" w:rsidR="00F0218C" w:rsidRPr="008902FC" w:rsidRDefault="00F0218C" w:rsidP="008902FC">
                          <w:pPr>
                            <w:pStyle w:val="ListDash"/>
                            <w:numPr>
                              <w:ilvl w:val="0"/>
                              <w:numId w:val="0"/>
                            </w:numPr>
                            <w:tabs>
                              <w:tab w:val="left" w:pos="720"/>
                            </w:tabs>
                            <w:spacing w:before="0" w:after="0" w:line="240" w:lineRule="auto"/>
                            <w:rPr>
                              <w:rFonts w:ascii="Calibri" w:eastAsia="Calibri" w:hAnsi="Calibri"/>
                              <w:b/>
                              <w:bCs/>
                              <w:iCs/>
                              <w:color w:val="000000"/>
                              <w:kern w:val="24"/>
                              <w:sz w:val="16"/>
                              <w:szCs w:val="19"/>
                            </w:rPr>
                          </w:pPr>
                          <w:r w:rsidRPr="008902FC">
                            <w:rPr>
                              <w:rFonts w:ascii="Calibri" w:eastAsia="Calibri" w:hAnsi="Calibri"/>
                              <w:b/>
                              <w:bCs/>
                              <w:iCs/>
                              <w:color w:val="000000"/>
                              <w:kern w:val="24"/>
                              <w:sz w:val="16"/>
                              <w:szCs w:val="19"/>
                            </w:rPr>
                            <w:t>1990-2017</w:t>
                          </w:r>
                        </w:p>
                        <w:p w14:paraId="4887F66B" w14:textId="311B88F0" w:rsidR="00F0218C" w:rsidRPr="008902FC" w:rsidRDefault="00F0218C" w:rsidP="008902FC">
                          <w:pPr>
                            <w:pStyle w:val="MediumGrid1-Accent21"/>
                            <w:spacing w:after="0"/>
                            <w:rPr>
                              <w:bCs/>
                              <w:iCs/>
                              <w:kern w:val="24"/>
                              <w:sz w:val="16"/>
                              <w:szCs w:val="19"/>
                            </w:rPr>
                          </w:pPr>
                          <w:r w:rsidRPr="008902FC">
                            <w:rPr>
                              <w:bCs/>
                              <w:iCs/>
                              <w:kern w:val="24"/>
                              <w:sz w:val="16"/>
                              <w:szCs w:val="19"/>
                            </w:rPr>
                            <w:t>356 publication; 11498 citations</w:t>
                          </w:r>
                        </w:p>
                      </w:txbxContent>
                    </v:textbox>
                  </v:rect>
                  <v:rect id="Rectangle 1422" o:spid="_x0000_s1052" style="position:absolute;left:310;top:3857;width:11324;height:3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rNcMA&#10;AADdAAAADwAAAGRycy9kb3ducmV2LnhtbERPTWsCMRC9C/6HMEJvmlXUymoUFSytt2rB67AZN6ub&#10;ybpJde2vN4LQ2zze58wWjS3FlWpfOFbQ7yUgiDOnC84V/Ow33QkIH5A1lo5JwZ08LObt1gxT7W78&#10;TdddyEUMYZ+iAhNClUrpM0MWfc9VxJE7utpiiLDOpa7xFsNtKQdJMpYWC44NBitaG8rOu1+rQO7v&#10;H1+H/DQcsV2txsuD2V7+GqXeOs1yCiJQE/7FL/enjvNH7wN4fhN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rNcMAAADdAAAADwAAAAAAAAAAAAAAAACYAgAAZHJzL2Rv&#10;d25yZXYueG1sUEsFBgAAAAAEAAQA9QAAAIgDAAAAAA==&#10;" fillcolor="#1ed6ff" stroked="f" strokeweight="2pt">
                    <v:fill opacity="16191f"/>
                    <v:textbox inset="1mm,,1mm">
                      <w:txbxContent>
                        <w:p w14:paraId="35C783F1" w14:textId="09DF384D"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CSIRO investment (FTE, in-kind contributions, equipment</w:t>
                          </w:r>
                          <w:r>
                            <w:rPr>
                              <w:bCs/>
                              <w:iCs/>
                              <w:kern w:val="24"/>
                              <w:sz w:val="18"/>
                              <w:szCs w:val="19"/>
                            </w:rPr>
                            <w:t xml:space="preserve"> and </w:t>
                          </w:r>
                          <w:r w:rsidRPr="00DE10BC">
                            <w:rPr>
                              <w:bCs/>
                              <w:iCs/>
                              <w:kern w:val="24"/>
                              <w:sz w:val="18"/>
                              <w:szCs w:val="19"/>
                            </w:rPr>
                            <w:t>facilities</w:t>
                          </w:r>
                          <w:r>
                            <w:rPr>
                              <w:bCs/>
                              <w:iCs/>
                              <w:kern w:val="24"/>
                              <w:sz w:val="18"/>
                              <w:szCs w:val="19"/>
                            </w:rPr>
                            <w:t>)</w:t>
                          </w:r>
                        </w:p>
                        <w:p w14:paraId="421D7BA8" w14:textId="537F9021"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 xml:space="preserve">Investment from collaborators </w:t>
                          </w:r>
                        </w:p>
                        <w:p w14:paraId="001DC456" w14:textId="5FC917A1"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Cost of adaptive development and extension</w:t>
                          </w:r>
                        </w:p>
                        <w:p w14:paraId="091FD943" w14:textId="4A3D8942" w:rsidR="00F0218C" w:rsidRPr="00DA0B35" w:rsidRDefault="00F0218C" w:rsidP="00DE10BC">
                          <w:pPr>
                            <w:pStyle w:val="MediumGrid1-Accent21"/>
                            <w:autoSpaceDE w:val="0"/>
                            <w:autoSpaceDN w:val="0"/>
                            <w:adjustRightInd w:val="0"/>
                            <w:spacing w:after="60" w:line="216" w:lineRule="auto"/>
                            <w:ind w:left="142"/>
                            <w:rPr>
                              <w:rFonts w:asciiTheme="minorHAnsi" w:hAnsiTheme="minorHAnsi"/>
                              <w:sz w:val="18"/>
                              <w:szCs w:val="19"/>
                            </w:rPr>
                          </w:pPr>
                        </w:p>
                      </w:txbxContent>
                    </v:textbox>
                  </v:rect>
                  <v:rect id="Rectangle 1423" o:spid="_x0000_s1053" style="position:absolute;left:12326;top:3857;width:11574;height:3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hFMQA&#10;AADdAAAADwAAAGRycy9kb3ducmV2LnhtbERPS2vCQBC+C/0PywheRDdrWx/RVYog9FSsj56H7DQJ&#10;ZmdDdo1pf323IHibj+85q01nK9FS40vHGtQ4AUGcOVNyruF03I3mIHxANlg5Jg0/5GGzfuqtMDXu&#10;xp/UHkIuYgj7FDUUIdSplD4ryKIfu5o4ct+usRgibHJpGrzFcFvJSZJMpcWSY0OBNW0Lyi6Hq9Vw&#10;db9DtVD7xczvVPtxeXbbr/OL1oN+97YEEagLD/Hd/W7i/Ne5gv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IRTEAAAA3QAAAA8AAAAAAAAAAAAAAAAAmAIAAGRycy9k&#10;b3ducmV2LnhtbFBLBQYAAAAABAAEAPUAAACJAwAAAAA=&#10;" fillcolor="#00a9ce" stroked="f" strokeweight="2pt">
                    <v:fill opacity="16191f"/>
                    <v:textbox inset="1mm,,1mm">
                      <w:txbxContent>
                        <w:p w14:paraId="19E1EEB1" w14:textId="409C6CEE" w:rsidR="00F0218C" w:rsidRPr="00DE10BC" w:rsidRDefault="00F0218C" w:rsidP="00DE10BC">
                          <w:pPr>
                            <w:pStyle w:val="MediumGrid1-Accent21"/>
                            <w:spacing w:after="0" w:line="216" w:lineRule="auto"/>
                            <w:rPr>
                              <w:b/>
                              <w:bCs/>
                              <w:iCs/>
                              <w:kern w:val="24"/>
                              <w:sz w:val="18"/>
                              <w:szCs w:val="19"/>
                            </w:rPr>
                          </w:pPr>
                          <w:r w:rsidRPr="00DE10BC">
                            <w:rPr>
                              <w:b/>
                              <w:bCs/>
                              <w:iCs/>
                              <w:kern w:val="24"/>
                              <w:sz w:val="18"/>
                              <w:szCs w:val="19"/>
                            </w:rPr>
                            <w:t xml:space="preserve">34 weed biocontrol programs in Australia since 1930 </w:t>
                          </w:r>
                          <w:r w:rsidRPr="00DE10BC">
                            <w:rPr>
                              <w:b/>
                              <w:bCs/>
                              <w:iCs/>
                              <w:kern w:val="24"/>
                              <w:sz w:val="18"/>
                              <w:szCs w:val="19"/>
                            </w:rPr>
                            <w:sym w:font="Symbol" w:char="F02D"/>
                          </w:r>
                          <w:r w:rsidRPr="00DE10BC">
                            <w:rPr>
                              <w:b/>
                              <w:bCs/>
                              <w:iCs/>
                              <w:kern w:val="24"/>
                              <w:sz w:val="18"/>
                              <w:szCs w:val="19"/>
                            </w:rPr>
                            <w:t xml:space="preserve"> 13 of which are discussed in more detail as a representative sample related to outputs and outcomes for this case study; </w:t>
                          </w:r>
                          <w:r>
                            <w:rPr>
                              <w:b/>
                              <w:bCs/>
                              <w:iCs/>
                              <w:kern w:val="24"/>
                              <w:sz w:val="18"/>
                              <w:szCs w:val="19"/>
                            </w:rPr>
                            <w:t>4</w:t>
                          </w:r>
                          <w:r w:rsidRPr="00DE10BC">
                            <w:rPr>
                              <w:b/>
                              <w:bCs/>
                              <w:iCs/>
                              <w:kern w:val="24"/>
                              <w:sz w:val="18"/>
                              <w:szCs w:val="19"/>
                            </w:rPr>
                            <w:t xml:space="preserve"> of the 13 are discussed as examples illustrating stakeholder involvement</w:t>
                          </w:r>
                          <w:r>
                            <w:rPr>
                              <w:b/>
                              <w:bCs/>
                              <w:iCs/>
                              <w:kern w:val="24"/>
                              <w:sz w:val="18"/>
                              <w:szCs w:val="19"/>
                            </w:rPr>
                            <w:t>:</w:t>
                          </w:r>
                        </w:p>
                        <w:p w14:paraId="0B8EABCF"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Paterson’s curse</w:t>
                          </w:r>
                        </w:p>
                        <w:p w14:paraId="7B61DDD1"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Mimosa biocontrol in Arnhem Land: increasing indigenous awareness and engagement in weed biocontrol</w:t>
                          </w:r>
                        </w:p>
                        <w:p w14:paraId="74878EE9"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Bridal creeper biocontrol: non-specialist community rearing and release of two agents</w:t>
                          </w:r>
                        </w:p>
                        <w:p w14:paraId="1D9E4AAF" w14:textId="4EE45615" w:rsidR="00F0218C" w:rsidRPr="00DE10BC" w:rsidRDefault="00F0218C" w:rsidP="00DE10BC">
                          <w:pPr>
                            <w:pStyle w:val="MediumGrid1-Accent21"/>
                            <w:numPr>
                              <w:ilvl w:val="0"/>
                              <w:numId w:val="23"/>
                            </w:numPr>
                            <w:spacing w:after="0" w:line="216" w:lineRule="auto"/>
                            <w:ind w:left="142" w:hanging="142"/>
                            <w:rPr>
                              <w:bCs/>
                              <w:iCs/>
                              <w:kern w:val="24"/>
                              <w:sz w:val="18"/>
                              <w:szCs w:val="19"/>
                            </w:rPr>
                          </w:pPr>
                          <w:proofErr w:type="spellStart"/>
                          <w:r w:rsidRPr="00DE10BC">
                            <w:rPr>
                              <w:bCs/>
                              <w:iCs/>
                              <w:kern w:val="24"/>
                              <w:sz w:val="18"/>
                              <w:szCs w:val="19"/>
                            </w:rPr>
                            <w:t>Parkinsonia</w:t>
                          </w:r>
                          <w:proofErr w:type="spellEnd"/>
                          <w:r w:rsidRPr="00DE10BC">
                            <w:rPr>
                              <w:bCs/>
                              <w:iCs/>
                              <w:kern w:val="24"/>
                              <w:sz w:val="18"/>
                              <w:szCs w:val="19"/>
                            </w:rPr>
                            <w:t xml:space="preserve"> biocontrol: stakeholder involvement in release and field evaluation of two agents</w:t>
                          </w:r>
                        </w:p>
                        <w:p w14:paraId="5CA3DA10" w14:textId="77777777" w:rsidR="00F0218C" w:rsidRPr="00DE10BC" w:rsidRDefault="00F0218C" w:rsidP="00DE10BC">
                          <w:pPr>
                            <w:pStyle w:val="MediumGrid1-Accent21"/>
                            <w:spacing w:after="0" w:line="216" w:lineRule="auto"/>
                            <w:rPr>
                              <w:b/>
                              <w:bCs/>
                              <w:iCs/>
                              <w:kern w:val="24"/>
                              <w:sz w:val="18"/>
                              <w:szCs w:val="19"/>
                            </w:rPr>
                          </w:pPr>
                          <w:r w:rsidRPr="00DE10BC">
                            <w:rPr>
                              <w:b/>
                              <w:bCs/>
                              <w:iCs/>
                              <w:kern w:val="24"/>
                              <w:sz w:val="18"/>
                              <w:szCs w:val="19"/>
                            </w:rPr>
                            <w:t xml:space="preserve">Biocontrol of weeds of Australian origin in the USA; one key example discussed </w:t>
                          </w:r>
                        </w:p>
                        <w:p w14:paraId="14F18463"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Broad-leaved paperbark tree biocontrol in Florida with several agents</w:t>
                          </w:r>
                        </w:p>
                        <w:p w14:paraId="10708503" w14:textId="77777777" w:rsidR="00F0218C" w:rsidRPr="00DE10BC" w:rsidRDefault="00F0218C" w:rsidP="00DE10BC">
                          <w:pPr>
                            <w:pStyle w:val="MediumGrid1-Accent21"/>
                            <w:spacing w:after="0" w:line="216" w:lineRule="auto"/>
                            <w:ind w:left="142"/>
                            <w:rPr>
                              <w:bCs/>
                              <w:iCs/>
                              <w:kern w:val="24"/>
                              <w:sz w:val="18"/>
                              <w:szCs w:val="19"/>
                            </w:rPr>
                          </w:pPr>
                        </w:p>
                        <w:p w14:paraId="47AB7CA9" w14:textId="77777777" w:rsidR="00F0218C" w:rsidRPr="00DE10BC" w:rsidRDefault="00F0218C" w:rsidP="00DE10BC">
                          <w:pPr>
                            <w:pStyle w:val="MediumGrid1-Accent21"/>
                            <w:spacing w:after="0" w:line="216" w:lineRule="auto"/>
                            <w:rPr>
                              <w:b/>
                              <w:bCs/>
                              <w:iCs/>
                              <w:kern w:val="24"/>
                              <w:sz w:val="18"/>
                              <w:szCs w:val="19"/>
                            </w:rPr>
                          </w:pPr>
                          <w:r w:rsidRPr="00DE10BC">
                            <w:rPr>
                              <w:b/>
                              <w:bCs/>
                              <w:iCs/>
                              <w:kern w:val="24"/>
                              <w:sz w:val="18"/>
                              <w:szCs w:val="19"/>
                            </w:rPr>
                            <w:t xml:space="preserve">Framework development to prioritise biocontrol targets for weeds relevant to different customers </w:t>
                          </w:r>
                        </w:p>
                        <w:p w14:paraId="18DA3E8E"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Meat and Livestock Australia</w:t>
                          </w:r>
                        </w:p>
                        <w:p w14:paraId="079E9B4A"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NSW Environmental Trust</w:t>
                          </w:r>
                        </w:p>
                        <w:p w14:paraId="6AB82738" w14:textId="77777777" w:rsidR="00F0218C" w:rsidRPr="00DE10BC" w:rsidRDefault="00F0218C" w:rsidP="00DE10BC">
                          <w:pPr>
                            <w:pStyle w:val="MediumGrid1-Accent21"/>
                            <w:numPr>
                              <w:ilvl w:val="0"/>
                              <w:numId w:val="23"/>
                            </w:numPr>
                            <w:spacing w:after="0" w:line="216" w:lineRule="auto"/>
                            <w:ind w:left="142" w:hanging="142"/>
                            <w:rPr>
                              <w:bCs/>
                              <w:iCs/>
                              <w:kern w:val="24"/>
                              <w:sz w:val="18"/>
                              <w:szCs w:val="19"/>
                            </w:rPr>
                          </w:pPr>
                          <w:r w:rsidRPr="00DE10BC">
                            <w:rPr>
                              <w:bCs/>
                              <w:iCs/>
                              <w:kern w:val="24"/>
                              <w:sz w:val="18"/>
                              <w:szCs w:val="19"/>
                            </w:rPr>
                            <w:t>USDA</w:t>
                          </w:r>
                        </w:p>
                        <w:p w14:paraId="35C5782B" w14:textId="77777777" w:rsidR="00F0218C" w:rsidRPr="00DE10BC" w:rsidRDefault="00F0218C" w:rsidP="00DE10BC">
                          <w:pPr>
                            <w:pStyle w:val="MediumGrid1-Accent21"/>
                            <w:spacing w:after="0" w:line="216" w:lineRule="auto"/>
                            <w:ind w:left="142"/>
                            <w:rPr>
                              <w:bCs/>
                              <w:iCs/>
                              <w:kern w:val="24"/>
                              <w:sz w:val="18"/>
                              <w:szCs w:val="19"/>
                            </w:rPr>
                          </w:pPr>
                        </w:p>
                        <w:p w14:paraId="7A032AAC" w14:textId="33D1FCF4" w:rsidR="00F0218C" w:rsidRPr="00DA0B35" w:rsidRDefault="00F0218C" w:rsidP="00DE10BC">
                          <w:pPr>
                            <w:pStyle w:val="MediumGrid1-Accent21"/>
                            <w:spacing w:after="0" w:line="216" w:lineRule="auto"/>
                            <w:rPr>
                              <w:bCs/>
                              <w:iCs/>
                              <w:kern w:val="24"/>
                              <w:sz w:val="18"/>
                              <w:szCs w:val="19"/>
                            </w:rPr>
                          </w:pPr>
                        </w:p>
                      </w:txbxContent>
                    </v:textbox>
                  </v:rect>
                  <v:group id="Group 1473" o:spid="_x0000_s1054" style="position:absolute;left:-97;top:-2418;width:60726;height:6755" coordorigin="-97,-2418" coordsize="60726,6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4L0UsQAAADdAAAADwAAAGRycy9kb3ducmV2LnhtbERPTWuDQBC9B/oflin0&#10;lqy2KGKzCSG0pYdQiAZCb4M7UYk7K+5Wzb/vFgq5zeN9zno7m06MNLjWsoJ4FYEgrqxuuVZwKt+X&#10;GQjnkTV2lknBjRxsNw+LNebaTnyksfC1CCHsclTQeN/nUrqqIYNuZXviwF3sYNAHONRSDziFcNPJ&#10;5yhKpcGWQ0ODPe0bqq7Fj1HwMeG0e4nfxsP1sr99l8nX+RCTUk+P8+4VhKfZ38X/7k8d5idZ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4L0UsQAAADdAAAA&#10;DwAAAAAAAAAAAAAAAACqAgAAZHJzL2Rvd25yZXYueG1sUEsFBgAAAAAEAAQA+gAAAJsDAAAAAA==&#10;">
                    <v:roundrect id="Rounded Rectangle 1438" o:spid="_x0000_s1055" style="position:absolute;left:-97;top:-2352;width:60726;height:5999;visibility:visible;mso-wrap-style:square;v-text-anchor:middle" arcsize="70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e2cMA&#10;AADdAAAADwAAAGRycy9kb3ducmV2LnhtbERPS4vCMBC+C/sfwix401QXX9UosrAgetqq97EZ22Iz&#10;6TapVn+9WRC8zcf3nMWqNaW4Uu0KywoG/QgEcWp1wZmCw/6nNwXhPLLG0jIpuJOD1fKjs8BY2xv/&#10;0jXxmQgh7GJUkHtfxVK6NCeDrm8r4sCdbW3QB1hnUtd4C+GmlMMoGkuDBYeGHCv6zim9JI1R8DfZ&#10;NpfZqTllj6FM1oP77vB13CnV/WzXcxCeWv8Wv9wbHeaPphP4/ya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e2cMAAADdAAAADwAAAAAAAAAAAAAAAACYAgAAZHJzL2Rv&#10;d25yZXYueG1sUEsFBgAAAAAEAAQA9QAAAIgDAAAAAA==&#10;" fillcolor="#005669" stroked="f" strokeweight="2pt">
                      <v:fill opacity="56283f"/>
                    </v:roundrect>
                    <v:oval id="Oval 1440" o:spid="_x0000_s1056" style="position:absolute;left:996;top:-1508;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Lh8YA&#10;AADdAAAADwAAAGRycy9kb3ducmV2LnhtbESPT2vCQBDF74V+h2WEXopuaqmE6CpSKXisf/E4ZMds&#10;MDsbs1uN375zKPQ2w3vz3m9mi9436kZdrAMbeBtloIjLYGuuDOx3X8McVEzIFpvAZOBBERbz56cZ&#10;FjbceUO3baqUhHAs0IBLqS20jqUjj3EUWmLRzqHzmGTtKm07vEu4b/Q4yybaY83S4LClT0flZfvj&#10;Dayy1ek6bt1xWb1+H475fnN9P/fGvAz65RRUoj79m/+u11bwP3LBlW9kB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nLh8YAAADdAAAADwAAAAAAAAAAAAAAAACYAgAAZHJz&#10;L2Rvd25yZXYueG1sUEsFBgAAAAAEAAQA9QAAAIsDAAAAAA==&#10;" fillcolor="#41b6e6" strokecolor="#00a9ce" strokeweight="2pt"/>
                    <v:oval id="Oval 1442" o:spid="_x0000_s1057" style="position:absolute;left:13221;top:-1508;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uHMQA&#10;AADdAAAADwAAAGRycy9kb3ducmV2LnhtbERPS2vCQBC+C/6HZYRepG60VNI0q0il0KNvehyyk2ww&#10;OxuzW03/fVcoeJuP7zn5sreNuFLna8cKppMEBHHhdM2VgsP+8zkF4QOyxsYxKfglD8vFcJBjpt2N&#10;t3TdhUrEEPYZKjAhtJmUvjBk0U9cSxy50nUWQ4RdJXWHtxhuGzlLkrm0WHNsMNjSh6HivPuxCtbJ&#10;+vsya81pVY03x1N62F5eyl6pp1G/egcRqA8P8b/7S8f5r+kb3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bhzEAAAA3QAAAA8AAAAAAAAAAAAAAAAAmAIAAGRycy9k&#10;b3ducmV2LnhtbFBLBQYAAAAABAAEAPUAAACJAwAAAAA=&#10;" fillcolor="#41b6e6" strokecolor="#00a9ce" strokeweight="2pt"/>
                    <v:oval id="Oval 1444" o:spid="_x0000_s1058" style="position:absolute;left:25347;top:-1508;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RXMYA&#10;AADdAAAADwAAAGRycy9kb3ducmV2LnhtbESPQWsCQQyF70L/w5BCL6KzVVp0dRSpFHqsVsVj2Ik7&#10;izuZdWeq679vDgVvCe/lvS/zZedrdaU2VoENvA4zUMRFsBWXBnY/n4MJqJiQLdaBycCdIiwXT705&#10;5jbceEPXbSqVhHDM0YBLqcm1joUjj3EYGmLRTqH1mGRtS21bvEm4r/Uoy961x4qlwWFDH46K8/bX&#10;G1hn6+Nl1LjDqux/7w+T3eYyPnXGvDx3qxmoRF16mP+vv6zgv02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ZRXMYAAADdAAAADwAAAAAAAAAAAAAAAACYAgAAZHJz&#10;L2Rvd25yZXYueG1sUEsFBgAAAAAEAAQA9QAAAIsDAAAAAA==&#10;" fillcolor="#41b6e6" strokecolor="#00a9ce" strokeweight="2pt"/>
                    <v:oval id="Oval 1446" o:spid="_x0000_s1059" style="position:absolute;left:37572;top:-1508;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0x8MA&#10;AADdAAAADwAAAGRycy9kb3ducmV2LnhtbERPTYvCMBC9L/gfwgheFk1VdtFqFFEEj6ur4nFoxqbY&#10;TGoTtf57s7DgbR7vc6bzxpbiTrUvHCvo9xIQxJnTBecK9r/r7giED8gaS8ek4Eke5rPWxxRT7R68&#10;pfsu5CKGsE9RgQmhSqX0mSGLvucq4sidXW0xRFjnUtf4iOG2lIMk+ZYWC44NBitaGsouu5tVsEpW&#10;p+ugMsdF/vlzOI722+vw3CjVaTeLCYhATXiL/90bHed/jfvw9008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0x8MAAADdAAAADwAAAAAAAAAAAAAAAACYAgAAZHJzL2Rv&#10;d25yZXYueG1sUEsFBgAAAAAEAAQA9QAAAIgDAAAAAA==&#10;" fillcolor="#41b6e6" strokecolor="#00a9ce" strokeweight="2pt"/>
                    <v:oval id="Oval 1448" o:spid="_x0000_s1060" style="position:absolute;left:49698;top:-1508;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qsMQA&#10;AADdAAAADwAAAGRycy9kb3ducmV2LnhtbERPTWvCQBC9F/wPywi9FLMxpaLRVaRS6FGtischO8kG&#10;s7Mxu9X033eFQm/zeJ+zWPW2ETfqfO1YwThJQRAXTtdcKTh8fYymIHxA1tg4JgU/5GG1HDwtMNfu&#10;zju67UMlYgj7HBWYENpcSl8YsugT1xJHrnSdxRBhV0nd4T2G20ZmaTqRFmuODQZbejdUXPbfVsEm&#10;3ZyvWWtO6+plezxND7vra9kr9Tzs13MQgfrwL/5zf+o4/22Wwe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YarDEAAAA3QAAAA8AAAAAAAAAAAAAAAAAmAIAAGRycy9k&#10;b3ducmV2LnhtbFBLBQYAAAAABAAEAPUAAACJAwAAAAA=&#10;" fillcolor="#41b6e6" strokecolor="#00a9c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51" o:spid="_x0000_s1061" type="#_x0000_t5" style="position:absolute;left:23944;top:-17;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r2sYA&#10;AADdAAAADwAAAGRycy9kb3ducmV2LnhtbESPQWvCQBCF74X+h2WEXkrd2FL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r2sYAAADdAAAADwAAAAAAAAAAAAAAAACYAgAAZHJz&#10;L2Rvd25yZXYueG1sUEsFBgAAAAAEAAQA9QAAAIsDAAAAAA==&#10;" fillcolor="#41b6e6" stroked="f" strokeweight="2pt"/>
                    <v:shape id="Isosceles Triangle 1452" o:spid="_x0000_s1062" type="#_x0000_t5" style="position:absolute;left:35783;top:-18;width:811;height:1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zrsYA&#10;AADdAAAADwAAAGRycy9kb3ducmV2LnhtbESPQWvCQBCF74X+h2WEXkrdWFr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zrsYAAADdAAAADwAAAAAAAAAAAAAAAACYAgAAZHJz&#10;L2Rvd25yZXYueG1sUEsFBgAAAAAEAAQA9QAAAIsDAAAAAA==&#10;" fillcolor="#41b6e6" stroked="f" strokeweight="2pt"/>
                    <v:shape id="Isosceles Triangle 1453" o:spid="_x0000_s1063" type="#_x0000_t5" style="position:absolute;left:47908;top:-17;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WNcUA&#10;AADdAAAADwAAAGRycy9kb3ducmV2LnhtbESPQWvCQBCF7wX/wzKCl6KbCoqmrqKB0tKemgpeh+w0&#10;CWZnw+6o8d93C4XeZnjve/Nmsxtcp64UYuvZwNMsA0VcedtybeD49TJdgYqCbLHzTAbuFGG3HT1s&#10;MLf+xp90LaVWKYRjjgYakT7XOlYNOYwz3xMn7dsHh5LWUGsb8JbCXafnWbbUDltOFxrsqWioOpcX&#10;l2qE06o4lDIUj3JefvjX0r1f7sZMxsP+GZTQIP/mP/rNJm6xXsDvN2kE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Y1xQAAAN0AAAAPAAAAAAAAAAAAAAAAAJgCAABkcnMv&#10;ZG93bnJldi54bWxQSwUGAAAAAAQABAD1AAAAigMAAAAA&#10;" fillcolor="#41b6e6" stroked="f" strokeweight="2pt"/>
                    <v:shape id="TextBox 56" o:spid="_x0000_s1064" type="#_x0000_t202" style="position:absolute;left:46517;top:-2418;width:792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sx8EA&#10;AADdAAAADwAAAGRycy9kb3ducmV2LnhtbERPTYvCMBC9C/6HMII3TRQVrUYRRfC0y7oqeBuasS02&#10;k9JEW//9ZmFhb/N4n7PatLYUL6p94VjDaKhAEKfOFJxpOH8fBnMQPiAbLB2Thjd52Ky7nRUmxjX8&#10;Ra9TyEQMYZ+ghjyEKpHSpzlZ9ENXEUfu7mqLIcI6k6bGJobbUo6VmkmLBceGHCva5ZQ+Tk+r4fJx&#10;v10n6jPb22nVuFZJtgupdb/XbpcgArXhX/znPpo4f7qYwe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bMfBAAAA3QAAAA8AAAAAAAAAAAAAAAAAmAIAAGRycy9kb3du&#10;cmV2LnhtbFBLBQYAAAAABAAEAPUAAACGAwAAAAA=&#10;" filled="f" stroked="f">
                      <v:textbox>
                        <w:txbxContent>
                          <w:p w14:paraId="668903E4" w14:textId="77777777" w:rsidR="00F0218C" w:rsidRPr="00535412" w:rsidRDefault="00F0218C" w:rsidP="00DA0B35">
                            <w:pPr>
                              <w:pStyle w:val="NormalWeb"/>
                              <w:spacing w:after="0"/>
                              <w:rPr>
                                <w:b/>
                                <w:sz w:val="22"/>
                              </w:rPr>
                            </w:pPr>
                          </w:p>
                        </w:txbxContent>
                      </v:textbox>
                    </v:shape>
                    <v:shape id="TextBox 10" o:spid="_x0000_s1065" type="#_x0000_t202" style="position:absolute;left:996;top:46;width:9773;height:3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JXMIA&#10;AADdAAAADwAAAGRycy9kb3ducmV2LnhtbERPS2vCQBC+C/6HZYTe6q7FZ3QVqQieKqZV8DZkxySY&#10;nQ3ZrUn/fbdQ8DYf33NWm85W4kGNLx1rGA0VCOLMmZJzDV+f+9c5CB+QDVaOScMPedis+70VJsa1&#10;fKJHGnIRQ9gnqKEIoU6k9FlBFv3Q1cSRu7nGYoiwyaVpsI3htpJvSk2lxZJjQ4E1vReU3dNvq+H8&#10;cbtexuqY7+ykbl2nJNuF1Ppl0G2XIAJ14Sn+dx9MnD9ZzODvm3iC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MlcwgAAAN0AAAAPAAAAAAAAAAAAAAAAAJgCAABkcnMvZG93&#10;bnJldi54bWxQSwUGAAAAAAQABAD1AAAAhwMAAAAA&#10;" filled="f" stroked="f">
                      <v:textbox>
                        <w:txbxContent>
                          <w:p w14:paraId="316721F6"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INPUTS</w:t>
                            </w:r>
                          </w:p>
                        </w:txbxContent>
                      </v:textbox>
                    </v:shape>
                    <v:shape id="TextBox 11" o:spid="_x0000_s1066" type="#_x0000_t202" style="position:absolute;left:13544;top:46;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dLsUA&#10;AADdAAAADwAAAGRycy9kb3ducmV2LnhtbESPQWvCQBCF70L/wzKF3nS3UkVTVymWQk+KsS30NmTH&#10;JDQ7G7JbE/+9cxC8zfDevPfNajP4Rp2pi3VgC88TA4q4CK7m0sLX8WO8ABUTssMmMFm4UITN+mG0&#10;wsyFng90zlOpJIRjhhaqlNpM61hU5DFOQkss2il0HpOsXaldh72E+0ZPjZlrjzVLQ4UtbSsq/vJ/&#10;b+F7d/r9eTH78t3P2j4MRrNfamufHoe3V1CJhnQ3364/neDPloIr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10uxQAAAN0AAAAPAAAAAAAAAAAAAAAAAJgCAABkcnMv&#10;ZG93bnJldi54bWxQSwUGAAAAAAQABAD1AAAAigMAAAAA&#10;" filled="f" stroked="f">
                      <v:textbox>
                        <w:txbxContent>
                          <w:p w14:paraId="5C8EB5EE"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ACTIVITIES</w:t>
                            </w:r>
                          </w:p>
                        </w:txbxContent>
                      </v:textbox>
                    </v:shape>
                    <v:shape id="TextBox 33" o:spid="_x0000_s1067" type="#_x0000_t202" style="position:absolute;left:25347;top:46;width:977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69E643F3"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OUTPUTS</w:t>
                            </w:r>
                          </w:p>
                        </w:txbxContent>
                      </v:textbox>
                    </v:shape>
                    <v:shape id="TextBox 13" o:spid="_x0000_s1068" type="#_x0000_t202" style="position:absolute;left:37852;top:-113;width:9970;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41C9AEF9"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OUTCOMES</w:t>
                            </w:r>
                          </w:p>
                        </w:txbxContent>
                      </v:textbox>
                    </v:shape>
                    <v:shape id="TextBox 14" o:spid="_x0000_s1069" type="#_x0000_t202" style="position:absolute;left:49698;top:-113;width:9773;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714A5D4C" w14:textId="77777777" w:rsidR="00F0218C" w:rsidRPr="00535412" w:rsidRDefault="00F0218C" w:rsidP="00DA0B35">
                            <w:pPr>
                              <w:pStyle w:val="NormalWeb"/>
                              <w:spacing w:after="0"/>
                              <w:jc w:val="center"/>
                              <w:rPr>
                                <w:sz w:val="26"/>
                                <w:szCs w:val="26"/>
                              </w:rPr>
                            </w:pPr>
                            <w:r w:rsidRPr="002462DA">
                              <w:rPr>
                                <w:rFonts w:ascii="Calibri" w:hAnsi="Calibri"/>
                                <w:b/>
                                <w:bCs/>
                                <w:color w:val="FFFFFF"/>
                                <w:kern w:val="24"/>
                                <w:sz w:val="26"/>
                                <w:szCs w:val="26"/>
                              </w:rPr>
                              <w:t>IMPACT</w:t>
                            </w:r>
                          </w:p>
                        </w:txbxContent>
                      </v:textbox>
                    </v:shape>
                  </v:group>
                </v:group>
                <v:shape id="Text Box 1475" o:spid="_x0000_s1070" type="#_x0000_t202" style="position:absolute;left:1680;top:36759;width:4056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DsYA&#10;AADbAAAADwAAAGRycy9kb3ducmV2LnhtbESPT2vCQBTE7wW/w/IKvRTd+IdgYzYiQmnxUFELpbfH&#10;7jMJzb4N2Y3Gb+8WCj0OM/MbJl8PthEX6nztWMF0koAg1s7UXCr4PL2OlyB8QDbYOCYFN/KwLkYP&#10;OWbGXflAl2MoRYSwz1BBFUKbSel1RRb9xLXE0Tu7zmKIsiul6fAa4baRsyRJpcWa40KFLW0r0j/H&#10;3ip41tu3/mW5X3zNvvvTRxh2Vk9TpZ4eh80KRKAh/If/2u9GwWIOv1/iD5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2DsYAAADbAAAADwAAAAAAAAAAAAAAAACYAgAAZHJz&#10;L2Rvd25yZXYueG1sUEsFBgAAAAAEAAQA9QAAAIsDAAAAAA==&#10;" filled="f" stroked="f" strokeweight=".5pt">
                  <v:textbox inset="1mm,.5mm,1mm,.5mm">
                    <w:txbxContent>
                      <w:p w14:paraId="4CEA1A74" w14:textId="35F4A00C" w:rsidR="00F0218C" w:rsidRPr="001C40D0" w:rsidRDefault="00F0218C" w:rsidP="001C40D0">
                        <w:pPr>
                          <w:pStyle w:val="Caption"/>
                          <w:spacing w:before="120" w:after="120" w:line="288" w:lineRule="auto"/>
                          <w:rPr>
                            <w:sz w:val="16"/>
                          </w:rPr>
                        </w:pPr>
                        <w:r w:rsidRPr="001C40D0">
                          <w:rPr>
                            <w:sz w:val="16"/>
                          </w:rPr>
                          <w:t>Figure 1: Impact Pathway for CSIRO’s weed biocontrol program</w:t>
                        </w:r>
                      </w:p>
                    </w:txbxContent>
                  </v:textbox>
                </v:shape>
                <w10:wrap type="tight" anchorx="margin"/>
              </v:group>
            </w:pict>
          </mc:Fallback>
        </mc:AlternateContent>
      </w:r>
    </w:p>
    <w:p w14:paraId="44F5E33A" w14:textId="34B32DB2" w:rsidR="00F02016" w:rsidRPr="004A6CF2" w:rsidRDefault="009668A3" w:rsidP="001C40D0">
      <w:pPr>
        <w:pStyle w:val="Heading1"/>
        <w:ind w:left="1134" w:hanging="1134"/>
      </w:pPr>
      <w:bookmarkStart w:id="5" w:name="_Toc494436497"/>
      <w:r>
        <w:lastRenderedPageBreak/>
        <w:t>2</w:t>
      </w:r>
      <w:r>
        <w:tab/>
      </w:r>
      <w:r w:rsidR="00F02016" w:rsidRPr="004A6CF2">
        <w:t>Purpose and audience</w:t>
      </w:r>
      <w:bookmarkEnd w:id="5"/>
    </w:p>
    <w:p w14:paraId="7B04CBF9" w14:textId="38612030" w:rsidR="00414B32" w:rsidRPr="00E8325A" w:rsidRDefault="00414B32" w:rsidP="00E8325A">
      <w:pPr>
        <w:pStyle w:val="BodyText"/>
        <w:spacing w:before="0" w:after="0" w:line="276" w:lineRule="auto"/>
      </w:pPr>
      <w:bookmarkStart w:id="6" w:name="_Toc432078358"/>
      <w:bookmarkEnd w:id="3"/>
      <w:r w:rsidRPr="00E8325A">
        <w:t>This case study has been undertaken to assess the beneficial impacts arising from CSIRO</w:t>
      </w:r>
      <w:r w:rsidR="00393B07" w:rsidRPr="00E8325A">
        <w:t>’s</w:t>
      </w:r>
      <w:r w:rsidRPr="00E8325A">
        <w:t xml:space="preserve"> involvement in classical biological control of exotic/undesirable invasive alien plants (hereafter referred to as “weeds”) in Australia and overseas. Classical biological control programs have had varying levels of success in managing target weeds</w:t>
      </w:r>
      <w:r w:rsidR="00393B07" w:rsidRPr="00E8325A">
        <w:t>. A</w:t>
      </w:r>
      <w:r w:rsidRPr="00E8325A">
        <w:t xml:space="preserve"> representative sample of programs, which </w:t>
      </w:r>
      <w:r w:rsidR="00393B07" w:rsidRPr="00E8325A">
        <w:t>have been conducted</w:t>
      </w:r>
      <w:r w:rsidRPr="00E8325A">
        <w:t xml:space="preserve"> since the 1930s, are presented in this case study</w:t>
      </w:r>
      <w:r w:rsidR="00393B07" w:rsidRPr="00E8325A">
        <w:t>,</w:t>
      </w:r>
      <w:r w:rsidRPr="00E8325A">
        <w:t xml:space="preserve"> along with an explanation of the standard activities that are involved in such programs.</w:t>
      </w:r>
    </w:p>
    <w:p w14:paraId="62AE3046" w14:textId="77777777" w:rsidR="00E150D0" w:rsidRPr="00E8325A" w:rsidRDefault="00E150D0" w:rsidP="00E8325A">
      <w:pPr>
        <w:pStyle w:val="BodyText"/>
        <w:spacing w:before="0" w:after="0" w:line="276" w:lineRule="auto"/>
      </w:pPr>
    </w:p>
    <w:p w14:paraId="2E47D648" w14:textId="011C98C6" w:rsidR="00414B32" w:rsidRPr="00E8325A" w:rsidRDefault="00414B32" w:rsidP="00E8325A">
      <w:pPr>
        <w:pStyle w:val="BodyText"/>
        <w:spacing w:before="0" w:after="0" w:line="276" w:lineRule="auto"/>
      </w:pPr>
      <w:r w:rsidRPr="00E8325A">
        <w:t>The case study has been prepared as a standalone report, which can be aggregated with other case studies to substantiate the impact and value of CSIRO’s activities. The aim of this case study is address research evaluation and accountability, reporting, communication</w:t>
      </w:r>
      <w:r w:rsidR="00393B07" w:rsidRPr="00E8325A">
        <w:t>,</w:t>
      </w:r>
      <w:r w:rsidRPr="00E8325A">
        <w:t xml:space="preserve"> and continual improvement of CSIRO weed biological control investments. This report is prepared for the Business Unit Review Panel, Members of Parliament, Commonwealth Departments, Industry and Environmental peak bodies, CSIRO</w:t>
      </w:r>
      <w:r w:rsidR="00393B07" w:rsidRPr="00E8325A">
        <w:t>,</w:t>
      </w:r>
      <w:r w:rsidRPr="00E8325A">
        <w:t xml:space="preserve"> and the general public.</w:t>
      </w:r>
      <w:r w:rsidR="00393B07" w:rsidRPr="00E8325A">
        <w:t xml:space="preserve"> </w:t>
      </w:r>
    </w:p>
    <w:p w14:paraId="0879A6D0" w14:textId="6837D08B" w:rsidR="00843B06" w:rsidRDefault="009668A3" w:rsidP="001C40D0">
      <w:pPr>
        <w:pStyle w:val="Heading1"/>
        <w:ind w:left="1134" w:hanging="1134"/>
      </w:pPr>
      <w:bookmarkStart w:id="7" w:name="_Toc494436498"/>
      <w:r>
        <w:t>3</w:t>
      </w:r>
      <w:r>
        <w:tab/>
      </w:r>
      <w:r w:rsidR="006A696B" w:rsidRPr="004A6CF2">
        <w:t>Background</w:t>
      </w:r>
      <w:bookmarkEnd w:id="7"/>
    </w:p>
    <w:p w14:paraId="52A1D771" w14:textId="4BC3922F" w:rsidR="00414B32" w:rsidRDefault="00414B32" w:rsidP="00E8325A">
      <w:pPr>
        <w:pStyle w:val="BodyText"/>
        <w:spacing w:before="0" w:after="0" w:line="276" w:lineRule="auto"/>
      </w:pPr>
      <w:r>
        <w:t>Weeds have significant economic, environmental</w:t>
      </w:r>
      <w:r w:rsidR="00393B07">
        <w:t>,</w:t>
      </w:r>
      <w:r>
        <w:t xml:space="preserve"> and social impacts in Australia and internationally, damaging natural landscapes, ecosystems, agricultural lands, waterways</w:t>
      </w:r>
      <w:r w:rsidR="00393B07">
        <w:t>,</w:t>
      </w:r>
      <w:r>
        <w:t xml:space="preserve"> and coastal areas</w:t>
      </w:r>
      <w:r w:rsidR="00C004D5">
        <w:t>⁶</w:t>
      </w:r>
      <w:r>
        <w:t>. Weeds also affect domestic and international market access for Australian agricultural commodities. Sinden et al</w:t>
      </w:r>
      <w:r w:rsidR="00C004D5">
        <w:t>⁷</w:t>
      </w:r>
      <w:r w:rsidR="00AB2283">
        <w:t xml:space="preserve">. </w:t>
      </w:r>
      <w:r>
        <w:t xml:space="preserve">estimated </w:t>
      </w:r>
      <w:r w:rsidR="00393B07">
        <w:t xml:space="preserve">that </w:t>
      </w:r>
      <w:r>
        <w:t>the cost of weeds to Australian agriculture (crops, livestock</w:t>
      </w:r>
      <w:r w:rsidR="00393B07">
        <w:t>,</w:t>
      </w:r>
      <w:r>
        <w:t xml:space="preserve"> and horticulture) </w:t>
      </w:r>
      <w:r w:rsidR="00393B07">
        <w:t>is</w:t>
      </w:r>
      <w:r>
        <w:t xml:space="preserve"> in excess of $5 billion per year. This study also </w:t>
      </w:r>
      <w:r w:rsidRPr="00E4431F">
        <w:t xml:space="preserve">estimated the </w:t>
      </w:r>
      <w:r>
        <w:t xml:space="preserve">annual </w:t>
      </w:r>
      <w:r w:rsidRPr="00E4431F">
        <w:t xml:space="preserve">costs of control </w:t>
      </w:r>
      <w:r>
        <w:t>as $20 million</w:t>
      </w:r>
      <w:r w:rsidRPr="00E4431F">
        <w:t xml:space="preserve"> in na</w:t>
      </w:r>
      <w:r>
        <w:t xml:space="preserve">tural environments, $81 million </w:t>
      </w:r>
      <w:r w:rsidRPr="00E4431F">
        <w:t>on public land</w:t>
      </w:r>
      <w:r w:rsidR="00393B07">
        <w:t>,</w:t>
      </w:r>
      <w:r w:rsidRPr="00E4431F">
        <w:t xml:space="preserve"> and </w:t>
      </w:r>
      <w:r>
        <w:t xml:space="preserve">$3 million </w:t>
      </w:r>
      <w:r w:rsidRPr="00E4431F">
        <w:t>on indigenous land</w:t>
      </w:r>
      <w:r w:rsidR="00393B07">
        <w:t>. However,</w:t>
      </w:r>
      <w:r w:rsidRPr="00E4431F">
        <w:t xml:space="preserve"> these</w:t>
      </w:r>
      <w:r>
        <w:t xml:space="preserve"> estimates </w:t>
      </w:r>
      <w:r w:rsidR="00393B07">
        <w:t>did</w:t>
      </w:r>
      <w:r w:rsidR="00393B07" w:rsidRPr="00E4431F">
        <w:t xml:space="preserve"> </w:t>
      </w:r>
      <w:r w:rsidRPr="00E4431F">
        <w:t>not include any losses from environmental degradation, social impacts</w:t>
      </w:r>
      <w:r w:rsidR="00393B07">
        <w:t>,</w:t>
      </w:r>
      <w:r w:rsidRPr="00E4431F">
        <w:t xml:space="preserve"> or cultural value</w:t>
      </w:r>
      <w:r w:rsidR="00751766">
        <w:t xml:space="preserve"> effects</w:t>
      </w:r>
      <w:r w:rsidRPr="00E4431F">
        <w:t>.</w:t>
      </w:r>
      <w:r w:rsidR="00393B07">
        <w:t xml:space="preserve"> </w:t>
      </w:r>
      <w:r>
        <w:t xml:space="preserve">A more recent analysis estimated the cost of weeds in Australian cropping systems alone at $3.3 billion annually, </w:t>
      </w:r>
      <w:r w:rsidR="00751766">
        <w:t xml:space="preserve">which represents </w:t>
      </w:r>
      <w:r>
        <w:t>an average of $146/ha in control activities expenditure and yield losses</w:t>
      </w:r>
      <w:r w:rsidR="00C004D5">
        <w:t>⁸</w:t>
      </w:r>
      <w:r w:rsidR="00AB2283">
        <w:t>.</w:t>
      </w:r>
      <w:r>
        <w:t xml:space="preserve"> </w:t>
      </w:r>
      <w:r w:rsidRPr="00E4431F">
        <w:t>When combining and converting the costs of weed</w:t>
      </w:r>
      <w:r w:rsidR="00751766">
        <w:t>s</w:t>
      </w:r>
      <w:r w:rsidRPr="00E4431F">
        <w:t xml:space="preserve"> in both reviews to 2016 dollars (using </w:t>
      </w:r>
      <w:r>
        <w:t>Consumer Price Index</w:t>
      </w:r>
      <w:r w:rsidRPr="00E4431F">
        <w:t xml:space="preserve"> inflation calculator of x1.3), an overall current conservative estimate </w:t>
      </w:r>
      <w:r>
        <w:t xml:space="preserve">of the annual costs of weeds to Australian agriculture is </w:t>
      </w:r>
      <w:r w:rsidRPr="00E4431F">
        <w:t>between $5.</w:t>
      </w:r>
      <w:r>
        <w:t>970 bill</w:t>
      </w:r>
      <w:r w:rsidRPr="00E4431F">
        <w:t xml:space="preserve">ion and $7.260 billion </w:t>
      </w:r>
      <w:r w:rsidR="00751766">
        <w:t>per annum</w:t>
      </w:r>
      <w:r w:rsidRPr="00E4431F">
        <w:t>.</w:t>
      </w:r>
      <w:r>
        <w:t xml:space="preserve"> </w:t>
      </w:r>
      <w:r w:rsidRPr="00E8325A">
        <w:t>Weeds are widely acknowledged as among the top three threats to natural resources and biodiversity of Australia</w:t>
      </w:r>
      <w:r w:rsidR="00C004D5" w:rsidRPr="00E8325A">
        <w:t>³</w:t>
      </w:r>
      <w:r w:rsidRPr="00E8325A">
        <w:t>.</w:t>
      </w:r>
      <w:r>
        <w:t xml:space="preserve"> The Australian Government estimates that the total cost of weed management on environmental assets is similar, if not greater, than estimates for agricultural industries.</w:t>
      </w:r>
      <w:r w:rsidR="00C004D5">
        <w:t>⁹</w:t>
      </w:r>
    </w:p>
    <w:p w14:paraId="28636B25" w14:textId="77777777" w:rsidR="00414B32" w:rsidRDefault="00414B32" w:rsidP="00E8325A">
      <w:pPr>
        <w:pStyle w:val="BodyText"/>
        <w:spacing w:before="0" w:after="0" w:line="276" w:lineRule="auto"/>
      </w:pPr>
    </w:p>
    <w:p w14:paraId="25CBBCDC" w14:textId="05E3554D" w:rsidR="00414B32" w:rsidRPr="00E8325A" w:rsidRDefault="00414B32" w:rsidP="00E8325A">
      <w:pPr>
        <w:pStyle w:val="BodyText"/>
        <w:spacing w:before="0" w:after="0" w:line="276" w:lineRule="auto"/>
      </w:pPr>
      <w:r>
        <w:t>Populations of native plant species are under suppression from specialist natural enemies, such as arthropods and pathogens that attack the seeds, leaves, stems and/or roots of the plant. In the absence of such natural enemies, exotic plants can become invasive in their country of introduction posing significant economic, environmental</w:t>
      </w:r>
      <w:r w:rsidR="003A5604">
        <w:t>,</w:t>
      </w:r>
      <w:r>
        <w:t xml:space="preserve"> and social impacts. </w:t>
      </w:r>
      <w:r w:rsidRPr="008866C7">
        <w:t xml:space="preserve">Classical </w:t>
      </w:r>
      <w:r>
        <w:t>biological control</w:t>
      </w:r>
      <w:r w:rsidRPr="008866C7">
        <w:t xml:space="preserve"> is a core component of Australia’s response to the management of</w:t>
      </w:r>
      <w:r>
        <w:t xml:space="preserve"> established invasive </w:t>
      </w:r>
      <w:r w:rsidRPr="008866C7">
        <w:lastRenderedPageBreak/>
        <w:t xml:space="preserve">weeds. </w:t>
      </w:r>
      <w:r>
        <w:t>This involves the deliberate introduction of specialist, host-specific natural enemies (</w:t>
      </w:r>
      <w:r w:rsidRPr="00E8325A">
        <w:t xml:space="preserve">“biocontrol agents”) </w:t>
      </w:r>
      <w:r>
        <w:t xml:space="preserve">of the target weed from its native range into the region where it has become a problem. </w:t>
      </w:r>
      <w:r w:rsidR="003A5604">
        <w:t>This is a</w:t>
      </w:r>
      <w:r w:rsidRPr="008866C7">
        <w:t xml:space="preserve"> </w:t>
      </w:r>
      <w:r>
        <w:t>sustainable</w:t>
      </w:r>
      <w:r w:rsidRPr="008866C7">
        <w:t xml:space="preserve"> and relatively cost-effective method of managing many of Australia’s most problematic weeds with long-term effect</w:t>
      </w:r>
      <w:r>
        <w:t>s</w:t>
      </w:r>
      <w:r w:rsidR="003A5604">
        <w:t xml:space="preserve"> which </w:t>
      </w:r>
      <w:r w:rsidRPr="008866C7">
        <w:t xml:space="preserve">has been used for </w:t>
      </w:r>
      <w:r>
        <w:t>more than</w:t>
      </w:r>
      <w:r w:rsidRPr="008866C7">
        <w:t xml:space="preserve"> a century</w:t>
      </w:r>
      <w:r w:rsidR="00C004D5">
        <w:t>¹⁰</w:t>
      </w:r>
      <w:r w:rsidRPr="008866C7">
        <w:t xml:space="preserve">. </w:t>
      </w:r>
      <w:r w:rsidRPr="00E8325A">
        <w:t>Biological control programs do not cease upon release and establishment of an agent. They require adequate evaluation and monitoring years into the future to document the realisation of benefits, which can be challenging and requires ongoing biological control capability.</w:t>
      </w:r>
      <w:r w:rsidR="00393B07" w:rsidRPr="00E8325A">
        <w:t xml:space="preserve"> </w:t>
      </w:r>
    </w:p>
    <w:p w14:paraId="3AA135A8" w14:textId="77777777" w:rsidR="00414B32" w:rsidRDefault="00414B32" w:rsidP="00E8325A">
      <w:pPr>
        <w:pStyle w:val="BodyText"/>
        <w:spacing w:before="0" w:after="0" w:line="276" w:lineRule="auto"/>
      </w:pPr>
    </w:p>
    <w:p w14:paraId="1418F800" w14:textId="14A16920" w:rsidR="00414B32" w:rsidRPr="00E8325A" w:rsidRDefault="00414B32" w:rsidP="00E8325A">
      <w:pPr>
        <w:pStyle w:val="BodyText"/>
        <w:spacing w:before="0" w:after="0" w:line="276" w:lineRule="auto"/>
      </w:pPr>
      <w:r w:rsidRPr="00E8325A">
        <w:t>CSIRO has been developing biological control solutions for weeds since the 1930s. The research was greatly facilitated with the establishment of overseas research laboratories in France, South America</w:t>
      </w:r>
      <w:r w:rsidR="003A5604" w:rsidRPr="00E8325A">
        <w:t>,</w:t>
      </w:r>
      <w:r w:rsidRPr="00E8325A">
        <w:t xml:space="preserve"> and South Africa to investigate potential biocontrol agents for weeds of Mediterranean, South and Central America</w:t>
      </w:r>
      <w:r w:rsidR="003A5604" w:rsidRPr="00E8325A">
        <w:t>n,</w:t>
      </w:r>
      <w:r w:rsidRPr="00E8325A">
        <w:t xml:space="preserve"> and African origin. Of these, only the French laboratory, established in 1966</w:t>
      </w:r>
      <w:r w:rsidR="003A5604" w:rsidRPr="00E8325A">
        <w:t>,</w:t>
      </w:r>
      <w:r w:rsidRPr="00E8325A">
        <w:t xml:space="preserve"> remains</w:t>
      </w:r>
      <w:r w:rsidR="003A5604" w:rsidRPr="00E8325A">
        <w:t>;</w:t>
      </w:r>
      <w:r w:rsidRPr="00E8325A">
        <w:t xml:space="preserve"> and research in other regions is conducted in collaboration with local experts and institutions. Classical biological control is a demonstrably sustainable and cost-effective method of managing many of Australia’s most impactful agricultural and environmental weeds in the long-term. Since 1930, CSIRO research has contributed to the introduction of 126 different agent species for biological control of 34 weeds in Australia </w:t>
      </w:r>
      <w:r w:rsidR="003A5604" w:rsidRPr="00E8325A">
        <w:t xml:space="preserve">either </w:t>
      </w:r>
      <w:r w:rsidRPr="00E8325A">
        <w:t>alone or in partnership with var</w:t>
      </w:r>
      <w:r w:rsidR="003A5604" w:rsidRPr="00E8325A">
        <w:t>ious</w:t>
      </w:r>
      <w:r w:rsidRPr="00E8325A">
        <w:t xml:space="preserve"> stakeholders. </w:t>
      </w:r>
      <w:r w:rsidR="003A5604" w:rsidRPr="00E8325A">
        <w:t>CSIRO</w:t>
      </w:r>
      <w:r w:rsidRPr="00E8325A">
        <w:t xml:space="preserve"> has worked for almost 90 years as one of the few agencies capable of providing biological control research and management support for several weeds of national significance. As a national agency it is capable of working across state jurisdictional boundaries. </w:t>
      </w:r>
    </w:p>
    <w:p w14:paraId="58298822" w14:textId="77777777" w:rsidR="003A5604" w:rsidRDefault="003A5604" w:rsidP="00E8325A">
      <w:pPr>
        <w:pStyle w:val="BodyText"/>
        <w:spacing w:before="0" w:after="0" w:line="276" w:lineRule="auto"/>
      </w:pPr>
    </w:p>
    <w:p w14:paraId="5CD93D5D" w14:textId="595AE890" w:rsidR="004D44A4" w:rsidRDefault="00414B32" w:rsidP="00E8325A">
      <w:pPr>
        <w:pStyle w:val="BodyText"/>
        <w:spacing w:before="0" w:after="0" w:line="276" w:lineRule="auto"/>
      </w:pPr>
      <w:r>
        <w:t>Thirteen programs are included in this case study to demonstrate a representative range of CSIRO</w:t>
      </w:r>
      <w:r w:rsidR="003A5604">
        <w:t>’s</w:t>
      </w:r>
      <w:r>
        <w:t xml:space="preserve"> involvement over time. More details regarding stakeholder involvement is provided for four weeds: Paterson’s cure (</w:t>
      </w:r>
      <w:r w:rsidRPr="00E8325A">
        <w:t>Echium plantagineum</w:t>
      </w:r>
      <w:r>
        <w:t>),</w:t>
      </w:r>
      <w:r w:rsidRPr="00E8325A">
        <w:t xml:space="preserve"> </w:t>
      </w:r>
      <w:r>
        <w:t>B</w:t>
      </w:r>
      <w:r w:rsidRPr="00743CBC">
        <w:t xml:space="preserve">ridal creeper </w:t>
      </w:r>
      <w:r>
        <w:t>(</w:t>
      </w:r>
      <w:r w:rsidRPr="00E8325A">
        <w:t>Asparagus asparagoides</w:t>
      </w:r>
      <w:r>
        <w:t xml:space="preserve">), </w:t>
      </w:r>
      <w:r w:rsidRPr="00743CBC">
        <w:t xml:space="preserve">Parkinsonia </w:t>
      </w:r>
      <w:r>
        <w:t>(</w:t>
      </w:r>
      <w:r w:rsidRPr="00E8325A">
        <w:t xml:space="preserve">Parkinsonia aculeata) </w:t>
      </w:r>
      <w:r>
        <w:t xml:space="preserve">and </w:t>
      </w:r>
      <w:r w:rsidRPr="009D56AF">
        <w:t>Mimosa (</w:t>
      </w:r>
      <w:r w:rsidRPr="00E8325A">
        <w:t>Mimosa pigra)</w:t>
      </w:r>
      <w:r>
        <w:t xml:space="preserve">. </w:t>
      </w:r>
      <w:r w:rsidRPr="00E8325A">
        <w:t>CSIRO has also been involved in several weed biological control programs overseas, especially in the US. The example provided in this case study is the biological control of the Australian broad-leaved paperbark tree (Melaleuca quinquenervia</w:t>
      </w:r>
      <w:r>
        <w:t>) in the Florida Everglades. This program</w:t>
      </w:r>
      <w:r w:rsidR="00214B4E">
        <w:t>,</w:t>
      </w:r>
      <w:r>
        <w:t xml:space="preserve"> developed in 1987</w:t>
      </w:r>
      <w:r w:rsidR="00214B4E">
        <w:t>,</w:t>
      </w:r>
      <w:r>
        <w:t xml:space="preserve"> has successfully controlled </w:t>
      </w:r>
      <w:r w:rsidRPr="00E8325A">
        <w:t>broad-leaved paperbark tree</w:t>
      </w:r>
      <w:r w:rsidRPr="00E8325A" w:rsidDel="00AC70EF">
        <w:t xml:space="preserve"> </w:t>
      </w:r>
      <w:r>
        <w:t>populations without damage to non-target species. More recently</w:t>
      </w:r>
      <w:r w:rsidR="00214B4E">
        <w:t>,</w:t>
      </w:r>
      <w:r>
        <w:t xml:space="preserve"> CSIRO research has led the development and implementation of frameworks to </w:t>
      </w:r>
      <w:r w:rsidRPr="00AC70EF">
        <w:t xml:space="preserve">prioritise </w:t>
      </w:r>
      <w:r>
        <w:t>biological control</w:t>
      </w:r>
      <w:r w:rsidRPr="00AC70EF">
        <w:t xml:space="preserve"> targets for weeds relevant to different stakeholders</w:t>
      </w:r>
      <w:r>
        <w:t xml:space="preserve"> in collaboration with leading experts in the field.</w:t>
      </w:r>
    </w:p>
    <w:p w14:paraId="737C8B5B" w14:textId="16472B8B" w:rsidR="003852B6" w:rsidRPr="004A6CF2" w:rsidRDefault="00FA38E0" w:rsidP="00E8325A">
      <w:pPr>
        <w:pStyle w:val="Heading1"/>
      </w:pPr>
      <w:bookmarkStart w:id="8" w:name="_Toc494436499"/>
      <w:r>
        <w:t>4</w:t>
      </w:r>
      <w:r>
        <w:tab/>
      </w:r>
      <w:r w:rsidR="003852B6" w:rsidRPr="004A6CF2">
        <w:t>Impact Pathway</w:t>
      </w:r>
      <w:bookmarkEnd w:id="8"/>
    </w:p>
    <w:p w14:paraId="19BF9D9E" w14:textId="77777777" w:rsidR="007867F1" w:rsidRPr="004A6CF2" w:rsidRDefault="00DB7278" w:rsidP="001C40D0">
      <w:pPr>
        <w:pStyle w:val="Heading2"/>
        <w:spacing w:before="240"/>
        <w:ind w:left="0" w:firstLine="0"/>
      </w:pPr>
      <w:bookmarkStart w:id="9" w:name="_Toc494436500"/>
      <w:r w:rsidRPr="004A6CF2">
        <w:t xml:space="preserve">Project </w:t>
      </w:r>
      <w:r w:rsidR="007867F1" w:rsidRPr="004A6CF2">
        <w:t>Inputs</w:t>
      </w:r>
      <w:bookmarkEnd w:id="9"/>
    </w:p>
    <w:p w14:paraId="453B9D35" w14:textId="7BBC9DAE" w:rsidR="00414B32" w:rsidRPr="00E8325A" w:rsidRDefault="00414B32" w:rsidP="001C40D0">
      <w:pPr>
        <w:pStyle w:val="ListDash"/>
        <w:numPr>
          <w:ilvl w:val="0"/>
          <w:numId w:val="0"/>
        </w:numPr>
        <w:spacing w:before="0" w:after="0" w:line="288" w:lineRule="auto"/>
        <w:rPr>
          <w:rFonts w:ascii="Calibri" w:eastAsia="Calibri" w:hAnsi="Calibri"/>
          <w:color w:val="000000"/>
          <w:sz w:val="24"/>
        </w:rPr>
      </w:pPr>
      <w:bookmarkStart w:id="10" w:name="_Toc431908633"/>
      <w:r w:rsidRPr="00E8325A">
        <w:rPr>
          <w:rFonts w:ascii="Calibri" w:eastAsia="Calibri" w:hAnsi="Calibri"/>
          <w:color w:val="000000"/>
          <w:sz w:val="24"/>
        </w:rPr>
        <w:t>For the period between 1999/</w:t>
      </w:r>
      <w:r w:rsidR="00214B4E" w:rsidRPr="00E8325A">
        <w:rPr>
          <w:rFonts w:ascii="Calibri" w:eastAsia="Calibri" w:hAnsi="Calibri"/>
          <w:color w:val="000000"/>
          <w:sz w:val="24"/>
        </w:rPr>
        <w:t>20</w:t>
      </w:r>
      <w:r w:rsidRPr="00E8325A">
        <w:rPr>
          <w:rFonts w:ascii="Calibri" w:eastAsia="Calibri" w:hAnsi="Calibri"/>
          <w:color w:val="000000"/>
          <w:sz w:val="24"/>
        </w:rPr>
        <w:t xml:space="preserve">00 and 2017/18, CSIRO’s weed biological control research has been the recipient of external investment to a value in excess of $46.55 million received from organisations such as the Australian Department of Agriculture and Water Resources, Department of Environment and Energy, state and territory government departments, and Rural Research and Development Corporations (Table 4.1). </w:t>
      </w:r>
    </w:p>
    <w:p w14:paraId="1B0AE57B" w14:textId="6849200D" w:rsidR="00414B32" w:rsidRPr="007F7230" w:rsidRDefault="009C4DF1" w:rsidP="001C40D0">
      <w:pPr>
        <w:pStyle w:val="Heading5"/>
        <w:spacing w:before="120"/>
        <w:rPr>
          <w:rFonts w:asciiTheme="minorHAnsi" w:hAnsiTheme="minorHAnsi"/>
          <w:color w:val="007E9A" w:themeColor="accent1" w:themeShade="BF"/>
          <w:sz w:val="20"/>
          <w:szCs w:val="20"/>
        </w:rPr>
      </w:pPr>
      <w:r w:rsidRPr="007F7230">
        <w:rPr>
          <w:rFonts w:asciiTheme="minorHAnsi" w:hAnsiTheme="minorHAnsi"/>
          <w:color w:val="007E9A" w:themeColor="accent1" w:themeShade="BF"/>
          <w:sz w:val="20"/>
          <w:szCs w:val="20"/>
        </w:rPr>
        <w:lastRenderedPageBreak/>
        <w:t>Table 4.1: External cash and in-kind support to CSIRO classical weed biological control research ($ nominal)</w:t>
      </w:r>
    </w:p>
    <w:tbl>
      <w:tblPr>
        <w:tblStyle w:val="TableCSIRO"/>
        <w:tblW w:w="5774" w:type="dxa"/>
        <w:tblLook w:val="04A0" w:firstRow="1" w:lastRow="0" w:firstColumn="1" w:lastColumn="0" w:noHBand="0" w:noVBand="1"/>
      </w:tblPr>
      <w:tblGrid>
        <w:gridCol w:w="2662"/>
        <w:gridCol w:w="3112"/>
      </w:tblGrid>
      <w:tr w:rsidR="00414B32" w14:paraId="6316C91E" w14:textId="77777777" w:rsidTr="00E8325A">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662" w:type="dxa"/>
            <w:noWrap/>
            <w:hideMark/>
          </w:tcPr>
          <w:p w14:paraId="2CDB892E" w14:textId="77777777" w:rsidR="00414B32" w:rsidRPr="00E8325A" w:rsidRDefault="00414B32" w:rsidP="00414B32">
            <w:pPr>
              <w:spacing w:after="0"/>
              <w:jc w:val="center"/>
              <w:rPr>
                <w:rFonts w:eastAsia="Times New Roman"/>
                <w:b w:val="0"/>
                <w:color w:val="FFFFFF" w:themeColor="background1"/>
              </w:rPr>
            </w:pPr>
            <w:r w:rsidRPr="00E8325A">
              <w:rPr>
                <w:rFonts w:eastAsia="Times New Roman"/>
                <w:color w:val="FFFFFF" w:themeColor="background1"/>
              </w:rPr>
              <w:t>Financial Year (FY)</w:t>
            </w:r>
          </w:p>
        </w:tc>
        <w:tc>
          <w:tcPr>
            <w:tcW w:w="3112" w:type="dxa"/>
            <w:noWrap/>
            <w:hideMark/>
          </w:tcPr>
          <w:p w14:paraId="7D2A83FF" w14:textId="77777777" w:rsidR="00414B32" w:rsidRPr="00E8325A" w:rsidRDefault="00414B32" w:rsidP="00414B3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rPr>
            </w:pPr>
            <w:r w:rsidRPr="00E8325A">
              <w:rPr>
                <w:rFonts w:eastAsia="Times New Roman"/>
                <w:color w:val="FFFFFF" w:themeColor="background1"/>
              </w:rPr>
              <w:t>External earnings ($)</w:t>
            </w:r>
          </w:p>
        </w:tc>
      </w:tr>
      <w:tr w:rsidR="00414B32" w14:paraId="02DC7C2E"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7C2E6AEC" w14:textId="77777777" w:rsidR="00414B32" w:rsidRPr="000F2D5A" w:rsidRDefault="00414B32" w:rsidP="00414B32">
            <w:pPr>
              <w:spacing w:after="0"/>
              <w:jc w:val="center"/>
              <w:rPr>
                <w:rFonts w:eastAsia="Times New Roman"/>
              </w:rPr>
            </w:pPr>
            <w:r w:rsidRPr="000F2D5A">
              <w:rPr>
                <w:rFonts w:eastAsia="Times New Roman"/>
              </w:rPr>
              <w:t>1999</w:t>
            </w:r>
            <w:r>
              <w:rPr>
                <w:rFonts w:eastAsia="Times New Roman"/>
              </w:rPr>
              <w:t>/</w:t>
            </w:r>
            <w:r w:rsidRPr="000F2D5A">
              <w:rPr>
                <w:rFonts w:eastAsia="Times New Roman"/>
              </w:rPr>
              <w:t>00</w:t>
            </w:r>
          </w:p>
        </w:tc>
        <w:tc>
          <w:tcPr>
            <w:tcW w:w="3112" w:type="dxa"/>
            <w:noWrap/>
            <w:hideMark/>
          </w:tcPr>
          <w:p w14:paraId="1BC8D693"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$2,125,171</w:t>
            </w:r>
          </w:p>
        </w:tc>
      </w:tr>
      <w:tr w:rsidR="00414B32" w14:paraId="617C3FEB"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5F949BB8" w14:textId="77777777" w:rsidR="00414B32" w:rsidRPr="000F2D5A" w:rsidRDefault="00414B32" w:rsidP="00414B32">
            <w:pPr>
              <w:spacing w:after="0"/>
              <w:jc w:val="center"/>
              <w:rPr>
                <w:rFonts w:eastAsia="Times New Roman"/>
              </w:rPr>
            </w:pPr>
            <w:r w:rsidRPr="000F2D5A">
              <w:rPr>
                <w:rFonts w:eastAsia="Times New Roman"/>
              </w:rPr>
              <w:t>2000</w:t>
            </w:r>
            <w:r>
              <w:rPr>
                <w:rFonts w:eastAsia="Times New Roman"/>
              </w:rPr>
              <w:t>/</w:t>
            </w:r>
            <w:r w:rsidRPr="000F2D5A">
              <w:rPr>
                <w:rFonts w:eastAsia="Times New Roman"/>
              </w:rPr>
              <w:t>01</w:t>
            </w:r>
          </w:p>
        </w:tc>
        <w:tc>
          <w:tcPr>
            <w:tcW w:w="3112" w:type="dxa"/>
            <w:noWrap/>
            <w:hideMark/>
          </w:tcPr>
          <w:p w14:paraId="6326C5B9"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$2,512,704</w:t>
            </w:r>
          </w:p>
        </w:tc>
      </w:tr>
      <w:tr w:rsidR="00414B32" w14:paraId="4A8BDB57"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76AD01EB" w14:textId="77777777" w:rsidR="00414B32" w:rsidRPr="000F2D5A" w:rsidRDefault="00414B32" w:rsidP="00414B32">
            <w:pPr>
              <w:spacing w:after="0"/>
              <w:jc w:val="center"/>
              <w:rPr>
                <w:rFonts w:eastAsia="Times New Roman"/>
              </w:rPr>
            </w:pPr>
            <w:r w:rsidRPr="000F2D5A">
              <w:rPr>
                <w:rFonts w:eastAsia="Times New Roman"/>
              </w:rPr>
              <w:t>2001</w:t>
            </w:r>
            <w:r>
              <w:rPr>
                <w:rFonts w:eastAsia="Times New Roman"/>
              </w:rPr>
              <w:t>/</w:t>
            </w:r>
            <w:r w:rsidRPr="000F2D5A">
              <w:rPr>
                <w:rFonts w:eastAsia="Times New Roman"/>
              </w:rPr>
              <w:t>02</w:t>
            </w:r>
          </w:p>
        </w:tc>
        <w:tc>
          <w:tcPr>
            <w:tcW w:w="3112" w:type="dxa"/>
            <w:noWrap/>
            <w:hideMark/>
          </w:tcPr>
          <w:p w14:paraId="662F959F"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$6,987,321</w:t>
            </w:r>
          </w:p>
        </w:tc>
      </w:tr>
      <w:tr w:rsidR="00414B32" w14:paraId="35EBD727"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726A65A1" w14:textId="77777777" w:rsidR="00414B32" w:rsidRPr="000F2D5A" w:rsidRDefault="00414B32" w:rsidP="00414B32">
            <w:pPr>
              <w:spacing w:after="0"/>
              <w:jc w:val="center"/>
              <w:rPr>
                <w:rFonts w:eastAsia="Times New Roman"/>
              </w:rPr>
            </w:pPr>
            <w:r w:rsidRPr="000F2D5A">
              <w:rPr>
                <w:rFonts w:eastAsia="Times New Roman"/>
              </w:rPr>
              <w:t>2002</w:t>
            </w:r>
            <w:r>
              <w:rPr>
                <w:rFonts w:eastAsia="Times New Roman"/>
              </w:rPr>
              <w:t>/</w:t>
            </w:r>
            <w:r w:rsidRPr="000F2D5A">
              <w:rPr>
                <w:rFonts w:eastAsia="Times New Roman"/>
              </w:rPr>
              <w:t>03</w:t>
            </w:r>
          </w:p>
        </w:tc>
        <w:tc>
          <w:tcPr>
            <w:tcW w:w="3112" w:type="dxa"/>
            <w:noWrap/>
            <w:hideMark/>
          </w:tcPr>
          <w:p w14:paraId="76C9C733"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$3,246,207</w:t>
            </w:r>
          </w:p>
        </w:tc>
      </w:tr>
      <w:tr w:rsidR="00414B32" w14:paraId="46B3A9A3"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33A9D51A" w14:textId="77777777" w:rsidR="00414B32" w:rsidRPr="000F2D5A" w:rsidRDefault="00414B32" w:rsidP="00414B32">
            <w:pPr>
              <w:spacing w:after="0"/>
              <w:jc w:val="center"/>
              <w:rPr>
                <w:rFonts w:eastAsia="Times New Roman"/>
              </w:rPr>
            </w:pPr>
            <w:r w:rsidRPr="000F2D5A">
              <w:rPr>
                <w:rFonts w:eastAsia="Times New Roman"/>
              </w:rPr>
              <w:t>2003</w:t>
            </w:r>
            <w:r>
              <w:rPr>
                <w:rFonts w:eastAsia="Times New Roman"/>
              </w:rPr>
              <w:t>/</w:t>
            </w:r>
            <w:r w:rsidRPr="000F2D5A">
              <w:rPr>
                <w:rFonts w:eastAsia="Times New Roman"/>
              </w:rPr>
              <w:t>04</w:t>
            </w:r>
          </w:p>
        </w:tc>
        <w:tc>
          <w:tcPr>
            <w:tcW w:w="3112" w:type="dxa"/>
            <w:noWrap/>
            <w:hideMark/>
          </w:tcPr>
          <w:p w14:paraId="1561096F"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$2,157,354</w:t>
            </w:r>
          </w:p>
        </w:tc>
      </w:tr>
      <w:tr w:rsidR="00414B32" w14:paraId="489C71D4"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757FA289" w14:textId="77777777" w:rsidR="00414B32" w:rsidRPr="000F2D5A" w:rsidRDefault="00414B32" w:rsidP="00414B32">
            <w:pPr>
              <w:spacing w:after="0"/>
              <w:jc w:val="center"/>
              <w:rPr>
                <w:rFonts w:eastAsia="Times New Roman"/>
              </w:rPr>
            </w:pPr>
            <w:r w:rsidRPr="000F2D5A">
              <w:rPr>
                <w:rFonts w:eastAsia="Times New Roman"/>
              </w:rPr>
              <w:t>2004</w:t>
            </w:r>
            <w:r>
              <w:rPr>
                <w:rFonts w:eastAsia="Times New Roman"/>
              </w:rPr>
              <w:t>/</w:t>
            </w:r>
            <w:r w:rsidRPr="000F2D5A">
              <w:rPr>
                <w:rFonts w:eastAsia="Times New Roman"/>
              </w:rPr>
              <w:t>05</w:t>
            </w:r>
          </w:p>
        </w:tc>
        <w:tc>
          <w:tcPr>
            <w:tcW w:w="3112" w:type="dxa"/>
            <w:noWrap/>
            <w:hideMark/>
          </w:tcPr>
          <w:p w14:paraId="3C8B572F"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$2,260,643</w:t>
            </w:r>
          </w:p>
        </w:tc>
      </w:tr>
      <w:tr w:rsidR="00414B32" w14:paraId="7EFDA50C"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34C79DFE" w14:textId="77777777" w:rsidR="00414B32" w:rsidRPr="000F2D5A" w:rsidRDefault="00414B32" w:rsidP="00414B32">
            <w:pPr>
              <w:spacing w:after="0"/>
              <w:jc w:val="center"/>
              <w:rPr>
                <w:rFonts w:eastAsia="Times New Roman"/>
              </w:rPr>
            </w:pPr>
            <w:r w:rsidRPr="000F2D5A">
              <w:rPr>
                <w:rFonts w:eastAsia="Times New Roman"/>
              </w:rPr>
              <w:t>2005</w:t>
            </w:r>
            <w:r>
              <w:rPr>
                <w:rFonts w:eastAsia="Times New Roman"/>
              </w:rPr>
              <w:t>/</w:t>
            </w:r>
            <w:r w:rsidRPr="000F2D5A">
              <w:rPr>
                <w:rFonts w:eastAsia="Times New Roman"/>
              </w:rPr>
              <w:t>06</w:t>
            </w:r>
          </w:p>
        </w:tc>
        <w:tc>
          <w:tcPr>
            <w:tcW w:w="3112" w:type="dxa"/>
            <w:noWrap/>
            <w:hideMark/>
          </w:tcPr>
          <w:p w14:paraId="6904FA27"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$3,227,847</w:t>
            </w:r>
          </w:p>
        </w:tc>
      </w:tr>
      <w:tr w:rsidR="00414B32" w14:paraId="746168ED"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63B1B95D" w14:textId="77777777" w:rsidR="00414B32" w:rsidRPr="000F2D5A" w:rsidRDefault="00414B32" w:rsidP="00414B32">
            <w:pPr>
              <w:spacing w:after="0"/>
              <w:jc w:val="center"/>
              <w:rPr>
                <w:rFonts w:eastAsia="Times New Roman"/>
              </w:rPr>
            </w:pPr>
            <w:r w:rsidRPr="000F2D5A">
              <w:rPr>
                <w:rFonts w:eastAsia="Times New Roman"/>
              </w:rPr>
              <w:t>2006</w:t>
            </w:r>
            <w:r>
              <w:rPr>
                <w:rFonts w:eastAsia="Times New Roman"/>
              </w:rPr>
              <w:t>/</w:t>
            </w:r>
            <w:r w:rsidRPr="000F2D5A">
              <w:rPr>
                <w:rFonts w:eastAsia="Times New Roman"/>
              </w:rPr>
              <w:t>07</w:t>
            </w:r>
          </w:p>
        </w:tc>
        <w:tc>
          <w:tcPr>
            <w:tcW w:w="3112" w:type="dxa"/>
            <w:noWrap/>
            <w:hideMark/>
          </w:tcPr>
          <w:p w14:paraId="3421164D"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$3,733,105</w:t>
            </w:r>
          </w:p>
        </w:tc>
      </w:tr>
      <w:tr w:rsidR="00414B32" w14:paraId="484347CC"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58034DF2" w14:textId="77777777" w:rsidR="00414B32" w:rsidRPr="000F2D5A" w:rsidRDefault="00414B32" w:rsidP="00414B32">
            <w:pPr>
              <w:spacing w:after="0"/>
              <w:jc w:val="center"/>
              <w:rPr>
                <w:rFonts w:eastAsia="Times New Roman"/>
              </w:rPr>
            </w:pPr>
            <w:r w:rsidRPr="000F2D5A">
              <w:rPr>
                <w:rFonts w:eastAsia="Times New Roman"/>
              </w:rPr>
              <w:t>2007</w:t>
            </w:r>
            <w:r>
              <w:rPr>
                <w:rFonts w:eastAsia="Times New Roman"/>
              </w:rPr>
              <w:t>/</w:t>
            </w:r>
            <w:r w:rsidRPr="000F2D5A">
              <w:rPr>
                <w:rFonts w:eastAsia="Times New Roman"/>
              </w:rPr>
              <w:t>08</w:t>
            </w:r>
          </w:p>
        </w:tc>
        <w:tc>
          <w:tcPr>
            <w:tcW w:w="3112" w:type="dxa"/>
            <w:noWrap/>
            <w:hideMark/>
          </w:tcPr>
          <w:p w14:paraId="11D234E1"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$2,775,813</w:t>
            </w:r>
          </w:p>
        </w:tc>
      </w:tr>
      <w:tr w:rsidR="00414B32" w14:paraId="6D32BB99"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58262F74" w14:textId="77777777" w:rsidR="00414B32" w:rsidRPr="000F2D5A" w:rsidRDefault="00414B32" w:rsidP="00414B32">
            <w:pPr>
              <w:spacing w:after="0"/>
              <w:jc w:val="center"/>
              <w:rPr>
                <w:rFonts w:eastAsia="Times New Roman"/>
              </w:rPr>
            </w:pPr>
            <w:r w:rsidRPr="000F2D5A">
              <w:rPr>
                <w:rFonts w:eastAsia="Times New Roman"/>
              </w:rPr>
              <w:t>2008</w:t>
            </w:r>
            <w:r>
              <w:rPr>
                <w:rFonts w:eastAsia="Times New Roman"/>
              </w:rPr>
              <w:t>/</w:t>
            </w:r>
            <w:r w:rsidRPr="000F2D5A">
              <w:rPr>
                <w:rFonts w:eastAsia="Times New Roman"/>
              </w:rPr>
              <w:t>09</w:t>
            </w:r>
          </w:p>
        </w:tc>
        <w:tc>
          <w:tcPr>
            <w:tcW w:w="3112" w:type="dxa"/>
            <w:noWrap/>
            <w:hideMark/>
          </w:tcPr>
          <w:p w14:paraId="4BF766E2"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$1,182,998</w:t>
            </w:r>
          </w:p>
        </w:tc>
      </w:tr>
      <w:tr w:rsidR="00414B32" w14:paraId="4D4F2553"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4E53D212" w14:textId="77777777" w:rsidR="00414B32" w:rsidRPr="000F2D5A" w:rsidRDefault="00414B32" w:rsidP="00414B32">
            <w:pPr>
              <w:spacing w:after="0"/>
              <w:jc w:val="center"/>
              <w:rPr>
                <w:rFonts w:eastAsia="Times New Roman"/>
              </w:rPr>
            </w:pPr>
            <w:r w:rsidRPr="000F2D5A">
              <w:rPr>
                <w:rFonts w:eastAsia="Times New Roman"/>
              </w:rPr>
              <w:t>2009</w:t>
            </w:r>
            <w:r>
              <w:rPr>
                <w:rFonts w:eastAsia="Times New Roman"/>
              </w:rPr>
              <w:t>/</w:t>
            </w:r>
            <w:r w:rsidRPr="000F2D5A">
              <w:rPr>
                <w:rFonts w:eastAsia="Times New Roman"/>
              </w:rPr>
              <w:t>10</w:t>
            </w:r>
          </w:p>
        </w:tc>
        <w:tc>
          <w:tcPr>
            <w:tcW w:w="3112" w:type="dxa"/>
            <w:noWrap/>
            <w:hideMark/>
          </w:tcPr>
          <w:p w14:paraId="00AECF30"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$1,220,420</w:t>
            </w:r>
          </w:p>
        </w:tc>
      </w:tr>
      <w:tr w:rsidR="00414B32" w14:paraId="215963C2"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7057C687" w14:textId="77777777" w:rsidR="00414B32" w:rsidRPr="000F2D5A" w:rsidRDefault="00414B32" w:rsidP="00414B32">
            <w:pPr>
              <w:spacing w:after="0"/>
              <w:jc w:val="center"/>
              <w:rPr>
                <w:rFonts w:eastAsia="Times New Roman"/>
              </w:rPr>
            </w:pPr>
            <w:r w:rsidRPr="000F2D5A">
              <w:rPr>
                <w:rFonts w:eastAsia="Times New Roman"/>
              </w:rPr>
              <w:t>2010</w:t>
            </w:r>
            <w:r>
              <w:rPr>
                <w:rFonts w:eastAsia="Times New Roman"/>
              </w:rPr>
              <w:t>/</w:t>
            </w:r>
            <w:r w:rsidRPr="000F2D5A">
              <w:rPr>
                <w:rFonts w:eastAsia="Times New Roman"/>
              </w:rPr>
              <w:t>11</w:t>
            </w:r>
          </w:p>
        </w:tc>
        <w:tc>
          <w:tcPr>
            <w:tcW w:w="3112" w:type="dxa"/>
            <w:noWrap/>
            <w:hideMark/>
          </w:tcPr>
          <w:p w14:paraId="72682B7E"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$2,206,325</w:t>
            </w:r>
          </w:p>
        </w:tc>
      </w:tr>
      <w:tr w:rsidR="00414B32" w14:paraId="57C24B4B"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7D54BB00" w14:textId="77777777" w:rsidR="00414B32" w:rsidRPr="000F2D5A" w:rsidRDefault="00414B32" w:rsidP="00414B32">
            <w:pPr>
              <w:spacing w:after="0"/>
              <w:jc w:val="center"/>
              <w:rPr>
                <w:rFonts w:eastAsia="Times New Roman"/>
              </w:rPr>
            </w:pPr>
            <w:r w:rsidRPr="000F2D5A">
              <w:rPr>
                <w:rFonts w:eastAsia="Times New Roman"/>
              </w:rPr>
              <w:t>2011</w:t>
            </w:r>
            <w:r>
              <w:rPr>
                <w:rFonts w:eastAsia="Times New Roman"/>
              </w:rPr>
              <w:t>/</w:t>
            </w:r>
            <w:r w:rsidRPr="000F2D5A">
              <w:rPr>
                <w:rFonts w:eastAsia="Times New Roman"/>
              </w:rPr>
              <w:t>12</w:t>
            </w:r>
          </w:p>
        </w:tc>
        <w:tc>
          <w:tcPr>
            <w:tcW w:w="3112" w:type="dxa"/>
            <w:noWrap/>
            <w:hideMark/>
          </w:tcPr>
          <w:p w14:paraId="3696F1AD"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$1,625,830</w:t>
            </w:r>
          </w:p>
        </w:tc>
      </w:tr>
      <w:tr w:rsidR="00414B32" w14:paraId="27074754"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53CF6718" w14:textId="77777777" w:rsidR="00414B32" w:rsidRPr="000F2D5A" w:rsidRDefault="00414B32" w:rsidP="00414B32">
            <w:pPr>
              <w:spacing w:after="0"/>
              <w:jc w:val="center"/>
              <w:rPr>
                <w:rFonts w:eastAsia="Times New Roman"/>
              </w:rPr>
            </w:pPr>
            <w:r w:rsidRPr="000F2D5A">
              <w:rPr>
                <w:rFonts w:eastAsia="Times New Roman"/>
              </w:rPr>
              <w:t>2012</w:t>
            </w:r>
            <w:r>
              <w:rPr>
                <w:rFonts w:eastAsia="Times New Roman"/>
              </w:rPr>
              <w:t>/</w:t>
            </w:r>
            <w:r w:rsidRPr="000F2D5A">
              <w:rPr>
                <w:rFonts w:eastAsia="Times New Roman"/>
              </w:rPr>
              <w:t>13</w:t>
            </w:r>
          </w:p>
        </w:tc>
        <w:tc>
          <w:tcPr>
            <w:tcW w:w="3112" w:type="dxa"/>
            <w:noWrap/>
            <w:hideMark/>
          </w:tcPr>
          <w:p w14:paraId="56B2DE4E"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$1,155,583</w:t>
            </w:r>
          </w:p>
        </w:tc>
      </w:tr>
      <w:tr w:rsidR="00414B32" w14:paraId="03282323"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5D48380E" w14:textId="77777777" w:rsidR="00414B32" w:rsidRPr="000F2D5A" w:rsidRDefault="00414B32" w:rsidP="00414B32">
            <w:pPr>
              <w:spacing w:after="0"/>
              <w:jc w:val="center"/>
              <w:rPr>
                <w:rFonts w:eastAsia="Times New Roman"/>
              </w:rPr>
            </w:pPr>
            <w:r w:rsidRPr="000F2D5A">
              <w:rPr>
                <w:rFonts w:eastAsia="Times New Roman"/>
              </w:rPr>
              <w:t>2013</w:t>
            </w:r>
            <w:r>
              <w:rPr>
                <w:rFonts w:eastAsia="Times New Roman"/>
              </w:rPr>
              <w:t>/</w:t>
            </w:r>
            <w:r w:rsidRPr="000F2D5A">
              <w:rPr>
                <w:rFonts w:eastAsia="Times New Roman"/>
              </w:rPr>
              <w:t>14</w:t>
            </w:r>
          </w:p>
        </w:tc>
        <w:tc>
          <w:tcPr>
            <w:tcW w:w="3112" w:type="dxa"/>
            <w:noWrap/>
            <w:hideMark/>
          </w:tcPr>
          <w:p w14:paraId="369B696C"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$1,408,593</w:t>
            </w:r>
          </w:p>
        </w:tc>
      </w:tr>
      <w:tr w:rsidR="00414B32" w14:paraId="4618535F"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35D8B375" w14:textId="77777777" w:rsidR="00414B32" w:rsidRPr="000F2D5A" w:rsidRDefault="00414B32" w:rsidP="00414B32">
            <w:pPr>
              <w:spacing w:after="0"/>
              <w:jc w:val="center"/>
              <w:rPr>
                <w:rFonts w:eastAsia="Times New Roman"/>
              </w:rPr>
            </w:pPr>
            <w:r w:rsidRPr="000F2D5A">
              <w:rPr>
                <w:rFonts w:eastAsia="Times New Roman"/>
              </w:rPr>
              <w:t>2014</w:t>
            </w:r>
            <w:r>
              <w:rPr>
                <w:rFonts w:eastAsia="Times New Roman"/>
              </w:rPr>
              <w:t>/</w:t>
            </w:r>
            <w:r w:rsidRPr="000F2D5A">
              <w:rPr>
                <w:rFonts w:eastAsia="Times New Roman"/>
              </w:rPr>
              <w:t>15</w:t>
            </w:r>
          </w:p>
        </w:tc>
        <w:tc>
          <w:tcPr>
            <w:tcW w:w="3112" w:type="dxa"/>
            <w:noWrap/>
            <w:hideMark/>
          </w:tcPr>
          <w:p w14:paraId="55695CC2"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$1,638,039</w:t>
            </w:r>
          </w:p>
        </w:tc>
      </w:tr>
      <w:tr w:rsidR="00414B32" w14:paraId="76BC8FCC"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2E4335A2" w14:textId="77777777" w:rsidR="00414B32" w:rsidRPr="000F2D5A" w:rsidRDefault="00414B32" w:rsidP="00414B32">
            <w:pPr>
              <w:spacing w:after="0"/>
              <w:jc w:val="center"/>
              <w:rPr>
                <w:rFonts w:eastAsia="Times New Roman"/>
              </w:rPr>
            </w:pPr>
            <w:r w:rsidRPr="000F2D5A">
              <w:rPr>
                <w:rFonts w:eastAsia="Times New Roman"/>
              </w:rPr>
              <w:t>2015</w:t>
            </w:r>
            <w:r>
              <w:rPr>
                <w:rFonts w:eastAsia="Times New Roman"/>
              </w:rPr>
              <w:t>/</w:t>
            </w:r>
            <w:r w:rsidRPr="000F2D5A">
              <w:rPr>
                <w:rFonts w:eastAsia="Times New Roman"/>
              </w:rPr>
              <w:t>16</w:t>
            </w:r>
          </w:p>
        </w:tc>
        <w:tc>
          <w:tcPr>
            <w:tcW w:w="3112" w:type="dxa"/>
            <w:noWrap/>
            <w:hideMark/>
          </w:tcPr>
          <w:p w14:paraId="636D64B0"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$3,195,181</w:t>
            </w:r>
          </w:p>
        </w:tc>
      </w:tr>
      <w:tr w:rsidR="00414B32" w14:paraId="7EB3CDD4" w14:textId="77777777" w:rsidTr="00E8325A">
        <w:trPr>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3AE57979" w14:textId="77777777" w:rsidR="00414B32" w:rsidRPr="000F2D5A" w:rsidRDefault="00414B32" w:rsidP="00414B32">
            <w:pPr>
              <w:spacing w:after="0"/>
              <w:jc w:val="center"/>
              <w:rPr>
                <w:rFonts w:eastAsia="Times New Roman"/>
              </w:rPr>
            </w:pPr>
            <w:r w:rsidRPr="000F2D5A">
              <w:rPr>
                <w:rFonts w:eastAsia="Times New Roman"/>
              </w:rPr>
              <w:t>2016</w:t>
            </w:r>
            <w:r>
              <w:rPr>
                <w:rFonts w:eastAsia="Times New Roman"/>
              </w:rPr>
              <w:t>/</w:t>
            </w:r>
            <w:r w:rsidRPr="000F2D5A">
              <w:rPr>
                <w:rFonts w:eastAsia="Times New Roman"/>
              </w:rPr>
              <w:t>17</w:t>
            </w:r>
          </w:p>
        </w:tc>
        <w:tc>
          <w:tcPr>
            <w:tcW w:w="3112" w:type="dxa"/>
            <w:noWrap/>
            <w:hideMark/>
          </w:tcPr>
          <w:p w14:paraId="1071F43F" w14:textId="77777777" w:rsidR="00414B32" w:rsidRPr="000F2D5A"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F2D5A">
              <w:rPr>
                <w:rFonts w:eastAsia="Times New Roman"/>
              </w:rPr>
              <w:t>$2,251,548</w:t>
            </w:r>
          </w:p>
        </w:tc>
      </w:tr>
      <w:tr w:rsidR="00414B32" w14:paraId="35A58C17" w14:textId="77777777" w:rsidTr="00E832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662" w:type="dxa"/>
            <w:noWrap/>
            <w:hideMark/>
          </w:tcPr>
          <w:p w14:paraId="52EC4004" w14:textId="77777777" w:rsidR="00414B32" w:rsidRPr="000F2D5A" w:rsidRDefault="00414B32" w:rsidP="00414B32">
            <w:pPr>
              <w:spacing w:after="0"/>
              <w:jc w:val="center"/>
              <w:rPr>
                <w:rFonts w:eastAsia="Times New Roman"/>
              </w:rPr>
            </w:pPr>
            <w:r w:rsidRPr="000F2D5A">
              <w:rPr>
                <w:rFonts w:eastAsia="Times New Roman"/>
              </w:rPr>
              <w:t>2017</w:t>
            </w:r>
            <w:r>
              <w:rPr>
                <w:rFonts w:eastAsia="Times New Roman"/>
              </w:rPr>
              <w:t>/</w:t>
            </w:r>
            <w:r w:rsidRPr="000F2D5A">
              <w:rPr>
                <w:rFonts w:eastAsia="Times New Roman"/>
              </w:rPr>
              <w:t>18</w:t>
            </w:r>
          </w:p>
        </w:tc>
        <w:tc>
          <w:tcPr>
            <w:tcW w:w="3112" w:type="dxa"/>
            <w:noWrap/>
            <w:hideMark/>
          </w:tcPr>
          <w:p w14:paraId="4C60B8FC" w14:textId="77777777" w:rsidR="00414B32" w:rsidRPr="000F2D5A"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F2D5A">
              <w:rPr>
                <w:rFonts w:eastAsia="Times New Roman"/>
              </w:rPr>
              <w:t>$1,635,978</w:t>
            </w:r>
          </w:p>
        </w:tc>
      </w:tr>
      <w:tr w:rsidR="00414B32" w14:paraId="7209CBF8" w14:textId="77777777" w:rsidTr="00E8325A">
        <w:trPr>
          <w:trHeight w:val="123"/>
        </w:trPr>
        <w:tc>
          <w:tcPr>
            <w:cnfStyle w:val="001000000000" w:firstRow="0" w:lastRow="0" w:firstColumn="1" w:lastColumn="0" w:oddVBand="0" w:evenVBand="0" w:oddHBand="0" w:evenHBand="0" w:firstRowFirstColumn="0" w:firstRowLastColumn="0" w:lastRowFirstColumn="0" w:lastRowLastColumn="0"/>
            <w:tcW w:w="2662" w:type="dxa"/>
            <w:noWrap/>
          </w:tcPr>
          <w:p w14:paraId="2AFC2174" w14:textId="77777777" w:rsidR="00414B32" w:rsidRPr="00E150D0" w:rsidRDefault="00414B32" w:rsidP="00414B32">
            <w:pPr>
              <w:spacing w:after="0"/>
              <w:jc w:val="center"/>
              <w:rPr>
                <w:rFonts w:eastAsia="Times New Roman"/>
                <w:b w:val="0"/>
              </w:rPr>
            </w:pPr>
            <w:r w:rsidRPr="00E150D0">
              <w:rPr>
                <w:rFonts w:eastAsia="Times New Roman"/>
              </w:rPr>
              <w:t>Total</w:t>
            </w:r>
          </w:p>
        </w:tc>
        <w:tc>
          <w:tcPr>
            <w:tcW w:w="3112" w:type="dxa"/>
            <w:noWrap/>
          </w:tcPr>
          <w:p w14:paraId="259C237A" w14:textId="77777777" w:rsidR="00414B32" w:rsidRPr="00E150D0"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rPr>
            </w:pPr>
            <w:r w:rsidRPr="00E150D0">
              <w:rPr>
                <w:rFonts w:eastAsia="Times New Roman"/>
                <w:b/>
              </w:rPr>
              <w:t>$46,546,660</w:t>
            </w:r>
          </w:p>
        </w:tc>
      </w:tr>
    </w:tbl>
    <w:p w14:paraId="33E4F24F" w14:textId="6CF3BB4C" w:rsidR="00414B32" w:rsidRPr="00E8325A" w:rsidRDefault="00E8325A" w:rsidP="00E8325A">
      <w:pPr>
        <w:pStyle w:val="ListDash"/>
        <w:numPr>
          <w:ilvl w:val="0"/>
          <w:numId w:val="0"/>
        </w:numPr>
        <w:spacing w:after="0" w:line="240" w:lineRule="auto"/>
        <w:ind w:left="720"/>
        <w:jc w:val="center"/>
        <w:rPr>
          <w:rFonts w:eastAsiaTheme="minorHAnsi" w:cstheme="minorBidi"/>
          <w:sz w:val="16"/>
          <w:szCs w:val="16"/>
          <w:lang w:eastAsia="en-US"/>
        </w:rPr>
      </w:pPr>
      <w:r>
        <w:rPr>
          <w:rFonts w:eastAsiaTheme="minorHAnsi" w:cstheme="minorBidi"/>
          <w:sz w:val="16"/>
          <w:szCs w:val="16"/>
          <w:lang w:eastAsia="en-US"/>
        </w:rPr>
        <w:t xml:space="preserve">         </w:t>
      </w:r>
      <w:r w:rsidR="00414B32" w:rsidRPr="00E8325A">
        <w:rPr>
          <w:rFonts w:eastAsiaTheme="minorHAnsi" w:cstheme="minorBidi"/>
          <w:sz w:val="16"/>
          <w:szCs w:val="16"/>
          <w:lang w:eastAsia="en-US"/>
        </w:rPr>
        <w:t>Source: CSIRO</w:t>
      </w:r>
    </w:p>
    <w:p w14:paraId="1ED7A4B1" w14:textId="77777777" w:rsidR="00414B32" w:rsidRPr="00414B32" w:rsidRDefault="00414B32" w:rsidP="00414B32">
      <w:pPr>
        <w:pStyle w:val="ListDash"/>
        <w:numPr>
          <w:ilvl w:val="0"/>
          <w:numId w:val="0"/>
        </w:numPr>
        <w:spacing w:after="0" w:line="240" w:lineRule="auto"/>
        <w:rPr>
          <w:rFonts w:eastAsiaTheme="minorHAnsi" w:cstheme="minorBidi"/>
          <w:i/>
          <w:sz w:val="16"/>
          <w:szCs w:val="16"/>
          <w:lang w:eastAsia="en-US"/>
        </w:rPr>
      </w:pPr>
    </w:p>
    <w:p w14:paraId="481F8C74" w14:textId="08BA791F" w:rsidR="00414B32" w:rsidRPr="00B25DF6" w:rsidRDefault="00414B32" w:rsidP="001C40D0">
      <w:pPr>
        <w:pStyle w:val="ListDash"/>
        <w:numPr>
          <w:ilvl w:val="0"/>
          <w:numId w:val="0"/>
        </w:numPr>
        <w:spacing w:before="0" w:after="0" w:line="288" w:lineRule="auto"/>
        <w:rPr>
          <w:rFonts w:eastAsiaTheme="minorHAnsi" w:cstheme="minorBidi"/>
          <w:lang w:eastAsia="en-US"/>
        </w:rPr>
      </w:pPr>
      <w:r>
        <w:rPr>
          <w:rFonts w:eastAsiaTheme="minorHAnsi" w:cstheme="minorBidi"/>
          <w:lang w:eastAsia="en-US"/>
        </w:rPr>
        <w:t>There are multiple secured funding contracts in the pipeline for 2018/19 and beyond. As of July 2017 these amounted to $4.85 million (Table 4.2).</w:t>
      </w:r>
      <w:r w:rsidRPr="00D20084">
        <w:t xml:space="preserve"> </w:t>
      </w:r>
    </w:p>
    <w:p w14:paraId="7D5C1BA6" w14:textId="7E385564" w:rsidR="00414B32" w:rsidRPr="007F7230" w:rsidRDefault="009C4DF1" w:rsidP="001C40D0">
      <w:pPr>
        <w:pStyle w:val="Heading5"/>
        <w:spacing w:before="120"/>
        <w:rPr>
          <w:rFonts w:asciiTheme="minorHAnsi" w:hAnsiTheme="minorHAnsi"/>
          <w:color w:val="007E9A" w:themeColor="accent1" w:themeShade="BF"/>
          <w:sz w:val="20"/>
          <w:szCs w:val="20"/>
        </w:rPr>
      </w:pPr>
      <w:r w:rsidRPr="007F7230">
        <w:rPr>
          <w:rFonts w:asciiTheme="minorHAnsi" w:hAnsiTheme="minorHAnsi"/>
          <w:color w:val="007E9A" w:themeColor="accent1" w:themeShade="BF"/>
          <w:sz w:val="20"/>
          <w:szCs w:val="20"/>
        </w:rPr>
        <w:t>Table 4.2: Contracts approved for external funding ($ nominal)</w:t>
      </w:r>
    </w:p>
    <w:tbl>
      <w:tblPr>
        <w:tblStyle w:val="TableCSIRO"/>
        <w:tblW w:w="5524" w:type="dxa"/>
        <w:tblLook w:val="04A0" w:firstRow="1" w:lastRow="0" w:firstColumn="1" w:lastColumn="0" w:noHBand="0" w:noVBand="1"/>
      </w:tblPr>
      <w:tblGrid>
        <w:gridCol w:w="2547"/>
        <w:gridCol w:w="2977"/>
      </w:tblGrid>
      <w:tr w:rsidR="00414B32" w14:paraId="6535054F" w14:textId="77777777" w:rsidTr="00E8325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7" w:type="dxa"/>
            <w:noWrap/>
          </w:tcPr>
          <w:p w14:paraId="519DA385" w14:textId="77777777" w:rsidR="00414B32" w:rsidRPr="00E8325A" w:rsidRDefault="00414B32" w:rsidP="00414B32">
            <w:pPr>
              <w:spacing w:after="0"/>
              <w:jc w:val="center"/>
              <w:rPr>
                <w:rFonts w:eastAsia="Times New Roman"/>
                <w:color w:val="FFFFFF" w:themeColor="background1"/>
              </w:rPr>
            </w:pPr>
            <w:r w:rsidRPr="00E8325A">
              <w:rPr>
                <w:rFonts w:eastAsia="Times New Roman"/>
                <w:color w:val="FFFFFF" w:themeColor="background1"/>
              </w:rPr>
              <w:t>Financial Year (FY)</w:t>
            </w:r>
          </w:p>
        </w:tc>
        <w:tc>
          <w:tcPr>
            <w:tcW w:w="2977" w:type="dxa"/>
            <w:noWrap/>
          </w:tcPr>
          <w:p w14:paraId="2796F4AB" w14:textId="77777777" w:rsidR="00414B32" w:rsidRPr="00E8325A" w:rsidRDefault="00414B32" w:rsidP="00414B3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E8325A">
              <w:rPr>
                <w:rFonts w:eastAsia="Times New Roman"/>
                <w:color w:val="FFFFFF" w:themeColor="background1"/>
              </w:rPr>
              <w:t>External earnings ($)</w:t>
            </w:r>
          </w:p>
        </w:tc>
      </w:tr>
      <w:tr w:rsidR="00414B32" w14:paraId="4C4DEEB2" w14:textId="77777777" w:rsidTr="00E832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E198296" w14:textId="77777777" w:rsidR="00414B32" w:rsidRPr="007E3BBC" w:rsidRDefault="00414B32" w:rsidP="00414B32">
            <w:pPr>
              <w:spacing w:after="0"/>
              <w:jc w:val="center"/>
              <w:rPr>
                <w:rFonts w:eastAsia="Times New Roman"/>
              </w:rPr>
            </w:pPr>
            <w:r w:rsidRPr="007E3BBC">
              <w:rPr>
                <w:rFonts w:eastAsia="Times New Roman"/>
              </w:rPr>
              <w:t>2018</w:t>
            </w:r>
            <w:r>
              <w:rPr>
                <w:rFonts w:eastAsia="Times New Roman"/>
              </w:rPr>
              <w:t>/</w:t>
            </w:r>
            <w:r w:rsidRPr="007E3BBC">
              <w:rPr>
                <w:rFonts w:eastAsia="Times New Roman"/>
              </w:rPr>
              <w:t>19</w:t>
            </w:r>
          </w:p>
        </w:tc>
        <w:tc>
          <w:tcPr>
            <w:tcW w:w="2977" w:type="dxa"/>
            <w:noWrap/>
            <w:hideMark/>
          </w:tcPr>
          <w:p w14:paraId="73B39AFE" w14:textId="77777777" w:rsidR="00414B32" w:rsidRPr="007E3BBC"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7E3BBC">
              <w:rPr>
                <w:rFonts w:eastAsia="Times New Roman"/>
              </w:rPr>
              <w:t>$1,709,989</w:t>
            </w:r>
          </w:p>
        </w:tc>
      </w:tr>
      <w:tr w:rsidR="00414B32" w14:paraId="0FC44C59" w14:textId="77777777" w:rsidTr="00E8325A">
        <w:trPr>
          <w:trHeight w:val="288"/>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4CAF635" w14:textId="77777777" w:rsidR="00414B32" w:rsidRPr="007E3BBC" w:rsidRDefault="00414B32" w:rsidP="00414B32">
            <w:pPr>
              <w:spacing w:after="0"/>
              <w:jc w:val="center"/>
              <w:rPr>
                <w:rFonts w:eastAsia="Times New Roman"/>
              </w:rPr>
            </w:pPr>
            <w:r w:rsidRPr="007E3BBC">
              <w:rPr>
                <w:rFonts w:eastAsia="Times New Roman"/>
              </w:rPr>
              <w:t>2019</w:t>
            </w:r>
            <w:r>
              <w:rPr>
                <w:rFonts w:eastAsia="Times New Roman"/>
              </w:rPr>
              <w:t>/</w:t>
            </w:r>
            <w:r w:rsidRPr="007E3BBC">
              <w:rPr>
                <w:rFonts w:eastAsia="Times New Roman"/>
              </w:rPr>
              <w:t>20</w:t>
            </w:r>
          </w:p>
        </w:tc>
        <w:tc>
          <w:tcPr>
            <w:tcW w:w="2977" w:type="dxa"/>
            <w:noWrap/>
            <w:hideMark/>
          </w:tcPr>
          <w:p w14:paraId="59543D66" w14:textId="77777777" w:rsidR="00414B32" w:rsidRPr="007E3BBC"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7E3BBC">
              <w:rPr>
                <w:rFonts w:eastAsia="Times New Roman"/>
              </w:rPr>
              <w:t>$1,004,667</w:t>
            </w:r>
          </w:p>
        </w:tc>
      </w:tr>
      <w:tr w:rsidR="00414B32" w14:paraId="5DD6805D" w14:textId="77777777" w:rsidTr="00E832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8B1A116" w14:textId="77777777" w:rsidR="00414B32" w:rsidRPr="007E3BBC" w:rsidRDefault="00414B32" w:rsidP="00414B32">
            <w:pPr>
              <w:spacing w:after="0"/>
              <w:jc w:val="center"/>
              <w:rPr>
                <w:rFonts w:eastAsia="Times New Roman"/>
              </w:rPr>
            </w:pPr>
            <w:r w:rsidRPr="007E3BBC">
              <w:rPr>
                <w:rFonts w:eastAsia="Times New Roman"/>
              </w:rPr>
              <w:t>2020</w:t>
            </w:r>
            <w:r>
              <w:rPr>
                <w:rFonts w:eastAsia="Times New Roman"/>
              </w:rPr>
              <w:t>/</w:t>
            </w:r>
            <w:r w:rsidRPr="007E3BBC">
              <w:rPr>
                <w:rFonts w:eastAsia="Times New Roman"/>
              </w:rPr>
              <w:t>21</w:t>
            </w:r>
          </w:p>
        </w:tc>
        <w:tc>
          <w:tcPr>
            <w:tcW w:w="2977" w:type="dxa"/>
            <w:noWrap/>
            <w:hideMark/>
          </w:tcPr>
          <w:p w14:paraId="517DB005" w14:textId="77777777" w:rsidR="00414B32" w:rsidRPr="007E3BBC"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7E3BBC">
              <w:rPr>
                <w:rFonts w:eastAsia="Times New Roman"/>
              </w:rPr>
              <w:t>$627,763</w:t>
            </w:r>
          </w:p>
        </w:tc>
      </w:tr>
      <w:tr w:rsidR="00414B32" w14:paraId="036A52BE" w14:textId="77777777" w:rsidTr="00E8325A">
        <w:trPr>
          <w:trHeight w:val="288"/>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90753BE" w14:textId="77777777" w:rsidR="00414B32" w:rsidRPr="007E3BBC" w:rsidRDefault="00414B32" w:rsidP="00414B32">
            <w:pPr>
              <w:spacing w:after="0"/>
              <w:jc w:val="center"/>
              <w:rPr>
                <w:rFonts w:eastAsia="Times New Roman"/>
              </w:rPr>
            </w:pPr>
            <w:r w:rsidRPr="007E3BBC">
              <w:rPr>
                <w:rFonts w:eastAsia="Times New Roman"/>
              </w:rPr>
              <w:t>2021</w:t>
            </w:r>
            <w:r>
              <w:rPr>
                <w:rFonts w:eastAsia="Times New Roman"/>
              </w:rPr>
              <w:t>/</w:t>
            </w:r>
            <w:r w:rsidRPr="007E3BBC">
              <w:rPr>
                <w:rFonts w:eastAsia="Times New Roman"/>
              </w:rPr>
              <w:t>22</w:t>
            </w:r>
          </w:p>
        </w:tc>
        <w:tc>
          <w:tcPr>
            <w:tcW w:w="2977" w:type="dxa"/>
            <w:noWrap/>
            <w:hideMark/>
          </w:tcPr>
          <w:p w14:paraId="79245F56" w14:textId="77777777" w:rsidR="00414B32" w:rsidRPr="007E3BBC"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7E3BBC">
              <w:rPr>
                <w:rFonts w:eastAsia="Times New Roman"/>
              </w:rPr>
              <w:t>$485,314</w:t>
            </w:r>
          </w:p>
        </w:tc>
      </w:tr>
      <w:tr w:rsidR="00414B32" w14:paraId="6BD9E67F" w14:textId="77777777" w:rsidTr="00E832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0F4F71A" w14:textId="77777777" w:rsidR="00414B32" w:rsidRPr="007E3BBC" w:rsidRDefault="00414B32" w:rsidP="00414B32">
            <w:pPr>
              <w:spacing w:after="0"/>
              <w:jc w:val="center"/>
              <w:rPr>
                <w:rFonts w:eastAsia="Times New Roman"/>
              </w:rPr>
            </w:pPr>
            <w:r w:rsidRPr="007E3BBC">
              <w:rPr>
                <w:rFonts w:eastAsia="Times New Roman"/>
              </w:rPr>
              <w:t>2022</w:t>
            </w:r>
            <w:r>
              <w:rPr>
                <w:rFonts w:eastAsia="Times New Roman"/>
              </w:rPr>
              <w:t>/</w:t>
            </w:r>
            <w:r w:rsidRPr="007E3BBC">
              <w:rPr>
                <w:rFonts w:eastAsia="Times New Roman"/>
              </w:rPr>
              <w:t>23</w:t>
            </w:r>
          </w:p>
        </w:tc>
        <w:tc>
          <w:tcPr>
            <w:tcW w:w="2977" w:type="dxa"/>
            <w:noWrap/>
            <w:hideMark/>
          </w:tcPr>
          <w:p w14:paraId="70B85D22" w14:textId="77777777" w:rsidR="00414B32" w:rsidRPr="007E3BBC"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7E3BBC">
              <w:rPr>
                <w:rFonts w:eastAsia="Times New Roman"/>
              </w:rPr>
              <w:t>$428,709</w:t>
            </w:r>
          </w:p>
        </w:tc>
      </w:tr>
      <w:tr w:rsidR="00414B32" w14:paraId="01A58A86" w14:textId="77777777" w:rsidTr="00E8325A">
        <w:trPr>
          <w:trHeight w:val="288"/>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16C8DCD" w14:textId="77777777" w:rsidR="00414B32" w:rsidRPr="007E3BBC" w:rsidRDefault="00414B32" w:rsidP="00414B32">
            <w:pPr>
              <w:spacing w:after="0"/>
              <w:jc w:val="center"/>
              <w:rPr>
                <w:rFonts w:eastAsia="Times New Roman"/>
              </w:rPr>
            </w:pPr>
            <w:r w:rsidRPr="007E3BBC">
              <w:rPr>
                <w:rFonts w:eastAsia="Times New Roman"/>
              </w:rPr>
              <w:t>2023</w:t>
            </w:r>
            <w:r>
              <w:rPr>
                <w:rFonts w:eastAsia="Times New Roman"/>
              </w:rPr>
              <w:t>/</w:t>
            </w:r>
            <w:r w:rsidRPr="007E3BBC">
              <w:rPr>
                <w:rFonts w:eastAsia="Times New Roman"/>
              </w:rPr>
              <w:t>24</w:t>
            </w:r>
          </w:p>
        </w:tc>
        <w:tc>
          <w:tcPr>
            <w:tcW w:w="2977" w:type="dxa"/>
            <w:noWrap/>
            <w:hideMark/>
          </w:tcPr>
          <w:p w14:paraId="5C88A818" w14:textId="77777777" w:rsidR="00414B32" w:rsidRPr="007E3BBC"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7E3BBC">
              <w:rPr>
                <w:rFonts w:eastAsia="Times New Roman"/>
              </w:rPr>
              <w:t>$398,138</w:t>
            </w:r>
          </w:p>
        </w:tc>
      </w:tr>
      <w:tr w:rsidR="00414B32" w14:paraId="1C841F0D" w14:textId="77777777" w:rsidTr="00E832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6BFD613" w14:textId="77777777" w:rsidR="00414B32" w:rsidRPr="007E3BBC" w:rsidRDefault="00414B32" w:rsidP="00414B32">
            <w:pPr>
              <w:spacing w:after="0"/>
              <w:jc w:val="center"/>
              <w:rPr>
                <w:rFonts w:eastAsia="Times New Roman"/>
              </w:rPr>
            </w:pPr>
            <w:r w:rsidRPr="007E3BBC">
              <w:rPr>
                <w:rFonts w:eastAsia="Times New Roman"/>
              </w:rPr>
              <w:t>2024</w:t>
            </w:r>
            <w:r>
              <w:rPr>
                <w:rFonts w:eastAsia="Times New Roman"/>
              </w:rPr>
              <w:t>/</w:t>
            </w:r>
            <w:r w:rsidRPr="007E3BBC">
              <w:rPr>
                <w:rFonts w:eastAsia="Times New Roman"/>
              </w:rPr>
              <w:t>25</w:t>
            </w:r>
          </w:p>
        </w:tc>
        <w:tc>
          <w:tcPr>
            <w:tcW w:w="2977" w:type="dxa"/>
            <w:noWrap/>
            <w:hideMark/>
          </w:tcPr>
          <w:p w14:paraId="488474DD" w14:textId="77777777" w:rsidR="00414B32" w:rsidRPr="007E3BBC" w:rsidRDefault="00414B32" w:rsidP="00414B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7E3BBC">
              <w:rPr>
                <w:rFonts w:eastAsia="Times New Roman"/>
              </w:rPr>
              <w:t>$190,740</w:t>
            </w:r>
          </w:p>
        </w:tc>
      </w:tr>
      <w:tr w:rsidR="00414B32" w14:paraId="49BB0022" w14:textId="77777777" w:rsidTr="00E8325A">
        <w:trPr>
          <w:trHeight w:val="288"/>
        </w:trPr>
        <w:tc>
          <w:tcPr>
            <w:cnfStyle w:val="001000000000" w:firstRow="0" w:lastRow="0" w:firstColumn="1" w:lastColumn="0" w:oddVBand="0" w:evenVBand="0" w:oddHBand="0" w:evenHBand="0" w:firstRowFirstColumn="0" w:firstRowLastColumn="0" w:lastRowFirstColumn="0" w:lastRowLastColumn="0"/>
            <w:tcW w:w="2547" w:type="dxa"/>
            <w:noWrap/>
          </w:tcPr>
          <w:p w14:paraId="13A7E442" w14:textId="77777777" w:rsidR="00414B32" w:rsidRPr="00E150D0" w:rsidRDefault="00414B32" w:rsidP="00414B32">
            <w:pPr>
              <w:spacing w:after="0"/>
              <w:jc w:val="center"/>
              <w:rPr>
                <w:rFonts w:eastAsia="Times New Roman"/>
                <w:b w:val="0"/>
              </w:rPr>
            </w:pPr>
            <w:r w:rsidRPr="00E150D0">
              <w:rPr>
                <w:rFonts w:eastAsia="Times New Roman"/>
              </w:rPr>
              <w:t>Total</w:t>
            </w:r>
          </w:p>
        </w:tc>
        <w:tc>
          <w:tcPr>
            <w:tcW w:w="2977" w:type="dxa"/>
            <w:noWrap/>
          </w:tcPr>
          <w:p w14:paraId="2AEC63BC" w14:textId="77777777" w:rsidR="00414B32" w:rsidRPr="00E150D0" w:rsidRDefault="00414B32" w:rsidP="00414B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rPr>
            </w:pPr>
            <w:r w:rsidRPr="00E150D0">
              <w:rPr>
                <w:rFonts w:eastAsia="Times New Roman"/>
                <w:b/>
              </w:rPr>
              <w:t>$4,845,319</w:t>
            </w:r>
          </w:p>
        </w:tc>
      </w:tr>
    </w:tbl>
    <w:p w14:paraId="2600F437" w14:textId="5D6535BD" w:rsidR="00414B32" w:rsidRPr="00E8325A" w:rsidRDefault="00E8325A" w:rsidP="00E8325A">
      <w:pPr>
        <w:pStyle w:val="ListDash"/>
        <w:numPr>
          <w:ilvl w:val="0"/>
          <w:numId w:val="0"/>
        </w:numPr>
        <w:spacing w:after="0" w:line="240" w:lineRule="auto"/>
        <w:ind w:left="284"/>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414B32" w:rsidRPr="00E8325A">
        <w:rPr>
          <w:sz w:val="16"/>
          <w:szCs w:val="16"/>
        </w:rPr>
        <w:t>Source: CSIRO</w:t>
      </w:r>
    </w:p>
    <w:bookmarkEnd w:id="10"/>
    <w:p w14:paraId="795D37A0" w14:textId="77777777" w:rsidR="00414B32" w:rsidRPr="00E8325A" w:rsidRDefault="00414B32" w:rsidP="00E8325A">
      <w:pPr>
        <w:pStyle w:val="Heading5"/>
        <w:spacing w:line="276" w:lineRule="auto"/>
        <w:rPr>
          <w:sz w:val="24"/>
        </w:rPr>
      </w:pPr>
      <w:r w:rsidRPr="00E8325A">
        <w:rPr>
          <w:sz w:val="24"/>
        </w:rPr>
        <w:t>Approach to a weed biological control program</w:t>
      </w:r>
    </w:p>
    <w:p w14:paraId="082BDF01" w14:textId="77777777" w:rsidR="00414B32" w:rsidRPr="00E8325A" w:rsidRDefault="00414B32" w:rsidP="00E8325A">
      <w:pPr>
        <w:pStyle w:val="ListDash"/>
        <w:numPr>
          <w:ilvl w:val="0"/>
          <w:numId w:val="0"/>
        </w:numPr>
        <w:spacing w:before="0" w:after="0" w:line="276" w:lineRule="auto"/>
        <w:rPr>
          <w:sz w:val="24"/>
        </w:rPr>
      </w:pPr>
      <w:r w:rsidRPr="00E8325A">
        <w:rPr>
          <w:sz w:val="24"/>
          <w:szCs w:val="24"/>
        </w:rPr>
        <w:t xml:space="preserve">The practice of managing an exotic weed by introducing its biocontrol agents from its native range involves a series of steps (Fig. 4.1), and is part of a broader </w:t>
      </w:r>
      <w:r w:rsidRPr="00E8325A">
        <w:rPr>
          <w:sz w:val="24"/>
        </w:rPr>
        <w:t>management approach in which biological control is integrated with other forms of control (e.g. herbicides, mechanical control). Each biological control program will differ slightly depending on the target weed.</w:t>
      </w:r>
    </w:p>
    <w:p w14:paraId="042ECC49" w14:textId="77777777" w:rsidR="00414B32" w:rsidRDefault="00414B32" w:rsidP="00414B32">
      <w:pPr>
        <w:pStyle w:val="BodyText"/>
        <w:jc w:val="center"/>
        <w:rPr>
          <w:sz w:val="22"/>
        </w:rPr>
      </w:pPr>
      <w:r>
        <w:rPr>
          <w:noProof/>
          <w:color w:val="1F497D"/>
        </w:rPr>
        <w:lastRenderedPageBreak/>
        <w:drawing>
          <wp:inline distT="0" distB="0" distL="0" distR="0" wp14:anchorId="08E6B906" wp14:editId="1654D268">
            <wp:extent cx="3337200" cy="2095200"/>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200" cy="2095200"/>
                    </a:xfrm>
                    <a:prstGeom prst="rect">
                      <a:avLst/>
                    </a:prstGeom>
                    <a:noFill/>
                    <a:ln>
                      <a:noFill/>
                    </a:ln>
                  </pic:spPr>
                </pic:pic>
              </a:graphicData>
            </a:graphic>
          </wp:inline>
        </w:drawing>
      </w:r>
    </w:p>
    <w:p w14:paraId="57060E63" w14:textId="77777777" w:rsidR="00E8325A" w:rsidRPr="00E8325A" w:rsidRDefault="00E8325A" w:rsidP="00E8325A">
      <w:pPr>
        <w:pStyle w:val="Heading5"/>
        <w:spacing w:before="120"/>
        <w:rPr>
          <w:rFonts w:asciiTheme="minorHAnsi" w:hAnsiTheme="minorHAnsi"/>
          <w:color w:val="007E9A" w:themeColor="accent1" w:themeShade="BF"/>
          <w:sz w:val="20"/>
          <w:szCs w:val="20"/>
        </w:rPr>
      </w:pPr>
      <w:r w:rsidRPr="00E8325A">
        <w:rPr>
          <w:rFonts w:asciiTheme="minorHAnsi" w:hAnsiTheme="minorHAnsi"/>
          <w:color w:val="007E9A" w:themeColor="accent1" w:themeShade="BF"/>
          <w:sz w:val="20"/>
          <w:szCs w:val="20"/>
        </w:rPr>
        <w:t>Figure 4.1: Typical steps followed in a weed biological control program</w:t>
      </w:r>
    </w:p>
    <w:p w14:paraId="4DB812E0" w14:textId="77777777" w:rsidR="00E8325A" w:rsidRDefault="00E8325A" w:rsidP="00414B32">
      <w:pPr>
        <w:pStyle w:val="BodyText"/>
        <w:spacing w:before="0" w:after="0" w:line="288" w:lineRule="auto"/>
        <w:rPr>
          <w:rFonts w:asciiTheme="minorHAnsi" w:hAnsiTheme="minorHAnsi"/>
          <w:sz w:val="20"/>
          <w:szCs w:val="20"/>
        </w:rPr>
      </w:pPr>
    </w:p>
    <w:p w14:paraId="1A7443E4" w14:textId="6BDAC35A" w:rsidR="00414B32" w:rsidRPr="00E8325A" w:rsidRDefault="00414B32" w:rsidP="00E8325A">
      <w:pPr>
        <w:pStyle w:val="BodyText"/>
        <w:spacing w:before="0" w:after="0" w:line="276" w:lineRule="auto"/>
        <w:rPr>
          <w:sz w:val="28"/>
        </w:rPr>
      </w:pPr>
      <w:r w:rsidRPr="00E8325A">
        <w:t>Activities first involve gathering relevant knowledge about the target weed</w:t>
      </w:r>
      <w:r w:rsidR="004E2F5A" w:rsidRPr="00E8325A">
        <w:t xml:space="preserve">, </w:t>
      </w:r>
      <w:r w:rsidRPr="00E8325A">
        <w:t xml:space="preserve">defining what can be realistically </w:t>
      </w:r>
      <w:r w:rsidR="004E2F5A" w:rsidRPr="00E8325A">
        <w:t xml:space="preserve">expected in terms of its eradication, </w:t>
      </w:r>
      <w:r w:rsidRPr="00E8325A">
        <w:t>and setting goals for the biological control program. Th</w:t>
      </w:r>
      <w:r w:rsidR="004E2F5A" w:rsidRPr="00E8325A">
        <w:t>is process is then</w:t>
      </w:r>
      <w:r w:rsidRPr="00E8325A">
        <w:t xml:space="preserve"> followed by surveys and research in the native range to identify candidate agents that will be host-specific and effective at suppressing the target weed. Testing the specificity of the candidate agents, performed both prior to introduction in the native range and in a quarantine facility in Australia, is the key component of the risk analysis that is undertaken to determine if the agents pose direct threats to related non-target plant species. Once the agents are approved by the relevant authorities for introduction to Australia, they are cleared from quarantine and released in the field. In some instances, an active release and redistribution program is required throughout the distribution of the weed. Monitoring of the establishment and impact of the agents on the weed populations is important but often </w:t>
      </w:r>
      <w:r w:rsidR="004E2F5A" w:rsidRPr="00E8325A">
        <w:t xml:space="preserve">difficult </w:t>
      </w:r>
      <w:r w:rsidRPr="00E8325A">
        <w:t xml:space="preserve">to </w:t>
      </w:r>
      <w:r w:rsidR="004E2F5A" w:rsidRPr="00E8325A">
        <w:t>secure funding for;</w:t>
      </w:r>
      <w:r w:rsidRPr="00E8325A">
        <w:t xml:space="preserve"> and can occur over small or large time and geographic scales depending on available resources.</w:t>
      </w:r>
      <w:r w:rsidR="00393B07" w:rsidRPr="00E8325A">
        <w:t xml:space="preserve"> </w:t>
      </w:r>
    </w:p>
    <w:p w14:paraId="6732CF13" w14:textId="5B205535" w:rsidR="00255E33" w:rsidRDefault="00D01C90" w:rsidP="001C40D0">
      <w:pPr>
        <w:pStyle w:val="Heading2"/>
        <w:spacing w:before="240"/>
        <w:ind w:left="0" w:firstLine="0"/>
      </w:pPr>
      <w:bookmarkStart w:id="11" w:name="_Toc494436501"/>
      <w:r w:rsidRPr="004A6CF2">
        <w:t>A</w:t>
      </w:r>
      <w:r w:rsidR="004B7696" w:rsidRPr="004A6CF2">
        <w:t>ctivities</w:t>
      </w:r>
      <w:bookmarkEnd w:id="11"/>
    </w:p>
    <w:p w14:paraId="22F543DE" w14:textId="77777777" w:rsidR="00414B32" w:rsidRPr="00E8325A" w:rsidRDefault="00414B32" w:rsidP="00E8325A">
      <w:pPr>
        <w:pStyle w:val="ListDash"/>
        <w:numPr>
          <w:ilvl w:val="0"/>
          <w:numId w:val="0"/>
        </w:numPr>
        <w:spacing w:before="0" w:after="0" w:line="276" w:lineRule="auto"/>
        <w:ind w:left="284" w:hanging="284"/>
        <w:rPr>
          <w:sz w:val="24"/>
        </w:rPr>
      </w:pPr>
      <w:r w:rsidRPr="00E8325A">
        <w:rPr>
          <w:sz w:val="24"/>
        </w:rPr>
        <w:t xml:space="preserve">CSIRO activities for weed biological control will be presented as four focus areas in this case study. </w:t>
      </w:r>
    </w:p>
    <w:p w14:paraId="72634B2F" w14:textId="77777777" w:rsidR="00F7700C" w:rsidRPr="00E8325A" w:rsidRDefault="00414B32" w:rsidP="00E8325A">
      <w:pPr>
        <w:pStyle w:val="ListDash"/>
        <w:numPr>
          <w:ilvl w:val="0"/>
          <w:numId w:val="34"/>
        </w:numPr>
        <w:spacing w:before="0" w:after="0" w:line="276" w:lineRule="auto"/>
        <w:rPr>
          <w:sz w:val="24"/>
        </w:rPr>
      </w:pPr>
      <w:r w:rsidRPr="00E8325A">
        <w:rPr>
          <w:sz w:val="24"/>
        </w:rPr>
        <w:t xml:space="preserve">Overview of weed biological control in Australia within defined periods; </w:t>
      </w:r>
    </w:p>
    <w:p w14:paraId="7A40069C" w14:textId="5D9CA444" w:rsidR="00F7700C" w:rsidRPr="00E8325A" w:rsidRDefault="00F7700C" w:rsidP="00E8325A">
      <w:pPr>
        <w:pStyle w:val="ListDash"/>
        <w:numPr>
          <w:ilvl w:val="0"/>
          <w:numId w:val="34"/>
        </w:numPr>
        <w:spacing w:before="0" w:after="0" w:line="276" w:lineRule="auto"/>
        <w:rPr>
          <w:sz w:val="24"/>
        </w:rPr>
      </w:pPr>
      <w:r w:rsidRPr="00E8325A">
        <w:rPr>
          <w:sz w:val="24"/>
        </w:rPr>
        <w:t>Stakeholder engagement in weed biological control</w:t>
      </w:r>
    </w:p>
    <w:p w14:paraId="36397317" w14:textId="218852F5" w:rsidR="00414B32" w:rsidRPr="00E8325A" w:rsidRDefault="00F7700C" w:rsidP="00E8325A">
      <w:pPr>
        <w:pStyle w:val="ListDash"/>
        <w:numPr>
          <w:ilvl w:val="0"/>
          <w:numId w:val="34"/>
        </w:numPr>
        <w:spacing w:before="0" w:after="0" w:line="276" w:lineRule="auto"/>
        <w:rPr>
          <w:sz w:val="24"/>
        </w:rPr>
      </w:pPr>
      <w:r w:rsidRPr="00E8325A">
        <w:rPr>
          <w:sz w:val="24"/>
        </w:rPr>
        <w:t>B</w:t>
      </w:r>
      <w:r w:rsidR="00414B32" w:rsidRPr="00E8325A">
        <w:rPr>
          <w:sz w:val="24"/>
        </w:rPr>
        <w:t>iocontrol of</w:t>
      </w:r>
      <w:r w:rsidR="00414B32" w:rsidRPr="00E8325A">
        <w:rPr>
          <w:sz w:val="24"/>
          <w:szCs w:val="24"/>
        </w:rPr>
        <w:t xml:space="preserve"> broad-leaved paperbark tree</w:t>
      </w:r>
      <w:r w:rsidR="00C004D5" w:rsidRPr="00E8325A">
        <w:rPr>
          <w:sz w:val="24"/>
          <w:szCs w:val="24"/>
        </w:rPr>
        <w:t>¹¹</w:t>
      </w:r>
      <w:r w:rsidR="00414B32" w:rsidRPr="00E8325A">
        <w:rPr>
          <w:i/>
          <w:sz w:val="24"/>
        </w:rPr>
        <w:t xml:space="preserve"> </w:t>
      </w:r>
      <w:r w:rsidR="00414B32" w:rsidRPr="00E8325A">
        <w:rPr>
          <w:sz w:val="24"/>
        </w:rPr>
        <w:t>in Florida, USA</w:t>
      </w:r>
      <w:r w:rsidR="004E2F5A" w:rsidRPr="00E8325A">
        <w:rPr>
          <w:sz w:val="24"/>
        </w:rPr>
        <w:t>;</w:t>
      </w:r>
      <w:r w:rsidR="00414B32" w:rsidRPr="00E8325A">
        <w:rPr>
          <w:sz w:val="24"/>
        </w:rPr>
        <w:t xml:space="preserve"> and </w:t>
      </w:r>
    </w:p>
    <w:p w14:paraId="55011238" w14:textId="77777777" w:rsidR="00414B32" w:rsidRPr="00E8325A" w:rsidRDefault="00414B32" w:rsidP="00E8325A">
      <w:pPr>
        <w:pStyle w:val="ListDash"/>
        <w:numPr>
          <w:ilvl w:val="0"/>
          <w:numId w:val="34"/>
        </w:numPr>
        <w:spacing w:before="0" w:after="0" w:line="276" w:lineRule="auto"/>
        <w:rPr>
          <w:sz w:val="24"/>
        </w:rPr>
      </w:pPr>
      <w:r w:rsidRPr="00E8325A">
        <w:rPr>
          <w:sz w:val="24"/>
        </w:rPr>
        <w:t>Development of frameworks for prioritising weed biological control targets.</w:t>
      </w:r>
      <w:r w:rsidRPr="00E8325A">
        <w:rPr>
          <w:b/>
          <w:sz w:val="24"/>
        </w:rPr>
        <w:t xml:space="preserve"> </w:t>
      </w:r>
    </w:p>
    <w:p w14:paraId="2524D885" w14:textId="77777777" w:rsidR="00414B32" w:rsidRPr="00355BE2" w:rsidRDefault="00414B32" w:rsidP="00414B32">
      <w:pPr>
        <w:pStyle w:val="Heading5"/>
      </w:pPr>
      <w:r w:rsidRPr="00355BE2">
        <w:t xml:space="preserve">CSIRO weed </w:t>
      </w:r>
      <w:r>
        <w:t>biological control</w:t>
      </w:r>
      <w:r w:rsidRPr="00355BE2">
        <w:t xml:space="preserve"> programs in Australia</w:t>
      </w:r>
    </w:p>
    <w:p w14:paraId="17F6B833" w14:textId="1492EC4E" w:rsidR="00414B32" w:rsidRPr="00E8325A" w:rsidRDefault="00414B32" w:rsidP="00E8325A">
      <w:pPr>
        <w:pStyle w:val="BodyText"/>
        <w:spacing w:before="0" w:after="0" w:line="276" w:lineRule="auto"/>
      </w:pPr>
      <w:r w:rsidRPr="00E8325A">
        <w:t>CSIRO’s research has contributed to introduction of biocontrol agents for 34 different weeds in Australia since the 1930s, and extensive research on new weed targets is ongoing (Table 4.3). Discussing outputs and subsequent outcomes of such activities, 13 target weeds have been selected as a representative sample of CSIRO biological control programs (Appendices 1, 2).</w:t>
      </w:r>
    </w:p>
    <w:p w14:paraId="3962163F" w14:textId="724635C4" w:rsidR="00414B32" w:rsidRPr="00E8325A" w:rsidRDefault="009C4DF1" w:rsidP="004D44A4">
      <w:pPr>
        <w:pStyle w:val="Heading5"/>
        <w:spacing w:before="120"/>
        <w:ind w:left="0" w:firstLine="0"/>
        <w:rPr>
          <w:rFonts w:asciiTheme="minorHAnsi" w:hAnsiTheme="minorHAnsi"/>
          <w:color w:val="007E9A" w:themeColor="accent1" w:themeShade="BF"/>
          <w:sz w:val="20"/>
          <w:szCs w:val="20"/>
        </w:rPr>
      </w:pPr>
      <w:r w:rsidRPr="00E8325A">
        <w:rPr>
          <w:rFonts w:asciiTheme="minorHAnsi" w:hAnsiTheme="minorHAnsi"/>
          <w:color w:val="007E9A" w:themeColor="accent1" w:themeShade="BF"/>
          <w:sz w:val="20"/>
          <w:szCs w:val="20"/>
        </w:rPr>
        <w:lastRenderedPageBreak/>
        <w:t>Table 4.3: weeds targeted by biological control programs that involved CSIRO across three time periods: 1930-1989; 1990-2006; 2007-2017</w:t>
      </w:r>
      <w:r w:rsidR="00414B32" w:rsidRPr="00E8325A">
        <w:rPr>
          <w:rFonts w:asciiTheme="minorHAnsi" w:hAnsiTheme="minorHAnsi"/>
          <w:color w:val="007E9A" w:themeColor="accent1" w:themeShade="BF"/>
          <w:sz w:val="20"/>
          <w:szCs w:val="20"/>
        </w:rPr>
        <w:footnoteReference w:id="2"/>
      </w:r>
      <w:r w:rsidRPr="00E8325A">
        <w:rPr>
          <w:rFonts w:asciiTheme="minorHAnsi" w:hAnsiTheme="minorHAnsi"/>
          <w:color w:val="007E9A" w:themeColor="accent1" w:themeShade="BF"/>
          <w:sz w:val="20"/>
          <w:szCs w:val="20"/>
        </w:rPr>
        <w:t>. For the period 2007-2017, a biocontrol agent has so far been released only for Crofton weed and research is currently underway for the other targets.</w:t>
      </w:r>
    </w:p>
    <w:tbl>
      <w:tblPr>
        <w:tblStyle w:val="TableGrid"/>
        <w:tblW w:w="10643" w:type="dxa"/>
        <w:jc w:val="center"/>
        <w:tblLook w:val="04A0" w:firstRow="1" w:lastRow="0" w:firstColumn="1" w:lastColumn="0" w:noHBand="0" w:noVBand="1"/>
      </w:tblPr>
      <w:tblGrid>
        <w:gridCol w:w="3178"/>
        <w:gridCol w:w="3876"/>
        <w:gridCol w:w="3589"/>
      </w:tblGrid>
      <w:tr w:rsidR="00414B32" w14:paraId="3B2F281E" w14:textId="77777777" w:rsidTr="00E8325A">
        <w:trPr>
          <w:trHeight w:val="299"/>
          <w:jc w:val="center"/>
        </w:trPr>
        <w:tc>
          <w:tcPr>
            <w:tcW w:w="3178" w:type="dxa"/>
            <w:tcBorders>
              <w:top w:val="single" w:sz="18" w:space="0" w:color="00313C"/>
              <w:left w:val="single" w:sz="18" w:space="0" w:color="00313C"/>
              <w:bottom w:val="single" w:sz="18" w:space="0" w:color="00313C"/>
              <w:right w:val="single" w:sz="18" w:space="0" w:color="00313C"/>
            </w:tcBorders>
            <w:shd w:val="clear" w:color="auto" w:fill="auto"/>
          </w:tcPr>
          <w:p w14:paraId="02FC3AA5" w14:textId="77777777" w:rsidR="00414B32" w:rsidRPr="00DD4E57" w:rsidRDefault="00414B32" w:rsidP="004A76C3">
            <w:pPr>
              <w:pStyle w:val="BodyText"/>
              <w:spacing w:before="0" w:after="0" w:line="240" w:lineRule="auto"/>
              <w:rPr>
                <w:b/>
                <w:sz w:val="18"/>
              </w:rPr>
            </w:pPr>
            <w:r>
              <w:rPr>
                <w:b/>
                <w:sz w:val="18"/>
              </w:rPr>
              <w:t>1930-</w:t>
            </w:r>
            <w:r w:rsidRPr="00DD4E57">
              <w:rPr>
                <w:b/>
                <w:sz w:val="18"/>
              </w:rPr>
              <w:t>19</w:t>
            </w:r>
            <w:r>
              <w:rPr>
                <w:b/>
                <w:sz w:val="18"/>
              </w:rPr>
              <w:t>8</w:t>
            </w:r>
            <w:r w:rsidRPr="00DD4E57">
              <w:rPr>
                <w:b/>
                <w:sz w:val="18"/>
              </w:rPr>
              <w:t>9</w:t>
            </w:r>
          </w:p>
        </w:tc>
        <w:tc>
          <w:tcPr>
            <w:tcW w:w="3875" w:type="dxa"/>
            <w:tcBorders>
              <w:top w:val="single" w:sz="18" w:space="0" w:color="00313C"/>
              <w:left w:val="single" w:sz="18" w:space="0" w:color="00313C"/>
              <w:bottom w:val="single" w:sz="18" w:space="0" w:color="00313C"/>
              <w:right w:val="single" w:sz="18" w:space="0" w:color="00313C"/>
            </w:tcBorders>
            <w:shd w:val="clear" w:color="auto" w:fill="auto"/>
          </w:tcPr>
          <w:p w14:paraId="2162718F" w14:textId="77777777" w:rsidR="00414B32" w:rsidRPr="00DD4E57" w:rsidRDefault="00414B32" w:rsidP="004A76C3">
            <w:pPr>
              <w:pStyle w:val="BodyText"/>
              <w:spacing w:before="0" w:after="0" w:line="240" w:lineRule="auto"/>
              <w:rPr>
                <w:b/>
                <w:sz w:val="18"/>
              </w:rPr>
            </w:pPr>
            <w:r w:rsidRPr="00DD4E57">
              <w:rPr>
                <w:b/>
                <w:sz w:val="18"/>
              </w:rPr>
              <w:t>1990-2006</w:t>
            </w:r>
          </w:p>
        </w:tc>
        <w:tc>
          <w:tcPr>
            <w:tcW w:w="3589" w:type="dxa"/>
            <w:tcBorders>
              <w:top w:val="single" w:sz="18" w:space="0" w:color="00313C"/>
              <w:left w:val="single" w:sz="18" w:space="0" w:color="00313C"/>
              <w:bottom w:val="single" w:sz="18" w:space="0" w:color="00313C"/>
              <w:right w:val="single" w:sz="18" w:space="0" w:color="00313C"/>
            </w:tcBorders>
            <w:shd w:val="clear" w:color="auto" w:fill="auto"/>
          </w:tcPr>
          <w:p w14:paraId="58AB3578" w14:textId="77777777" w:rsidR="00414B32" w:rsidRPr="00DD4E57" w:rsidRDefault="00414B32" w:rsidP="004A76C3">
            <w:pPr>
              <w:pStyle w:val="BodyText"/>
              <w:spacing w:before="0" w:after="0" w:line="240" w:lineRule="auto"/>
              <w:rPr>
                <w:b/>
                <w:sz w:val="18"/>
              </w:rPr>
            </w:pPr>
            <w:r w:rsidRPr="00DD4E57">
              <w:rPr>
                <w:b/>
                <w:sz w:val="18"/>
              </w:rPr>
              <w:t>2007-2017</w:t>
            </w:r>
          </w:p>
        </w:tc>
      </w:tr>
      <w:tr w:rsidR="00414B32" w14:paraId="6D72D366" w14:textId="77777777" w:rsidTr="00E8325A">
        <w:trPr>
          <w:trHeight w:hRule="exact" w:val="1020"/>
          <w:jc w:val="center"/>
        </w:trPr>
        <w:tc>
          <w:tcPr>
            <w:tcW w:w="3178" w:type="dxa"/>
            <w:tcBorders>
              <w:top w:val="single" w:sz="18" w:space="0" w:color="00313C"/>
              <w:left w:val="single" w:sz="18" w:space="0" w:color="00313C"/>
              <w:bottom w:val="single" w:sz="18" w:space="0" w:color="00313C"/>
              <w:right w:val="single" w:sz="18" w:space="0" w:color="00313C"/>
            </w:tcBorders>
            <w:shd w:val="clear" w:color="auto" w:fill="auto"/>
          </w:tcPr>
          <w:p w14:paraId="1B22D37A" w14:textId="77777777" w:rsidR="00414B32" w:rsidRPr="00F4092B" w:rsidRDefault="00414B32" w:rsidP="004A76C3">
            <w:pPr>
              <w:pStyle w:val="BodyText"/>
              <w:spacing w:before="0" w:after="0" w:line="240" w:lineRule="auto"/>
              <w:rPr>
                <w:rFonts w:asciiTheme="minorHAnsi" w:hAnsiTheme="minorHAnsi"/>
                <w:i/>
                <w:color w:val="000000" w:themeColor="text1"/>
                <w:sz w:val="14"/>
                <w:szCs w:val="16"/>
              </w:rPr>
            </w:pPr>
            <w:r w:rsidRPr="00F6530F">
              <w:rPr>
                <w:rFonts w:asciiTheme="minorHAnsi" w:hAnsiTheme="minorHAnsi"/>
                <w:color w:val="000000" w:themeColor="text1"/>
                <w:sz w:val="14"/>
                <w:szCs w:val="16"/>
              </w:rPr>
              <w:t>Mistflower</w:t>
            </w:r>
            <w:r w:rsidRPr="00F4092B">
              <w:rPr>
                <w:rFonts w:asciiTheme="minorHAnsi" w:hAnsiTheme="minorHAnsi"/>
                <w:i/>
                <w:color w:val="000000" w:themeColor="text1"/>
                <w:sz w:val="14"/>
                <w:szCs w:val="16"/>
              </w:rPr>
              <w:t xml:space="preserve"> (Ageratine riparia); </w:t>
            </w:r>
            <w:r w:rsidRPr="00F6530F">
              <w:rPr>
                <w:rFonts w:asciiTheme="minorHAnsi" w:hAnsiTheme="minorHAnsi"/>
                <w:color w:val="000000" w:themeColor="text1"/>
                <w:sz w:val="14"/>
                <w:szCs w:val="16"/>
              </w:rPr>
              <w:t>ragwort</w:t>
            </w:r>
            <w:r w:rsidRPr="00F4092B">
              <w:rPr>
                <w:rFonts w:asciiTheme="minorHAnsi" w:hAnsiTheme="minorHAnsi"/>
                <w:i/>
                <w:color w:val="000000" w:themeColor="text1"/>
                <w:sz w:val="14"/>
                <w:szCs w:val="16"/>
              </w:rPr>
              <w:t xml:space="preserve"> (Jacobaea vulgaris); </w:t>
            </w:r>
            <w:r w:rsidRPr="00F6530F">
              <w:rPr>
                <w:rFonts w:asciiTheme="minorHAnsi" w:hAnsiTheme="minorHAnsi"/>
                <w:color w:val="000000" w:themeColor="text1"/>
                <w:sz w:val="14"/>
                <w:szCs w:val="16"/>
              </w:rPr>
              <w:t>St Johns’ Wort</w:t>
            </w:r>
            <w:r w:rsidRPr="00F4092B">
              <w:rPr>
                <w:rFonts w:asciiTheme="minorHAnsi" w:hAnsiTheme="minorHAnsi"/>
                <w:i/>
                <w:color w:val="000000" w:themeColor="text1"/>
                <w:sz w:val="14"/>
                <w:szCs w:val="16"/>
              </w:rPr>
              <w:t xml:space="preserve"> (Hypercium perforatum); </w:t>
            </w:r>
            <w:r w:rsidRPr="00F6530F">
              <w:rPr>
                <w:rFonts w:asciiTheme="minorHAnsi" w:hAnsiTheme="minorHAnsi"/>
                <w:color w:val="000000" w:themeColor="text1"/>
                <w:sz w:val="14"/>
                <w:szCs w:val="16"/>
              </w:rPr>
              <w:t>Lantana</w:t>
            </w:r>
            <w:r w:rsidRPr="00F4092B">
              <w:rPr>
                <w:rFonts w:asciiTheme="minorHAnsi" w:hAnsiTheme="minorHAnsi"/>
                <w:i/>
                <w:color w:val="000000" w:themeColor="text1"/>
                <w:sz w:val="14"/>
                <w:szCs w:val="16"/>
              </w:rPr>
              <w:t xml:space="preserve"> (Lantana camara); </w:t>
            </w:r>
            <w:r w:rsidRPr="00F6530F">
              <w:rPr>
                <w:rFonts w:asciiTheme="minorHAnsi" w:hAnsiTheme="minorHAnsi"/>
                <w:color w:val="000000" w:themeColor="text1"/>
                <w:sz w:val="14"/>
                <w:szCs w:val="16"/>
              </w:rPr>
              <w:t>Creeping lantana</w:t>
            </w:r>
            <w:r w:rsidRPr="00F4092B">
              <w:rPr>
                <w:rFonts w:asciiTheme="minorHAnsi" w:hAnsiTheme="minorHAnsi"/>
                <w:i/>
                <w:color w:val="000000" w:themeColor="text1"/>
                <w:sz w:val="14"/>
                <w:szCs w:val="16"/>
              </w:rPr>
              <w:t xml:space="preserve"> (Lantana montevidensis); </w:t>
            </w:r>
            <w:r w:rsidRPr="00F6530F">
              <w:rPr>
                <w:rFonts w:asciiTheme="minorHAnsi" w:hAnsiTheme="minorHAnsi"/>
                <w:color w:val="000000" w:themeColor="text1"/>
                <w:sz w:val="14"/>
                <w:szCs w:val="16"/>
              </w:rPr>
              <w:t>Noogoora burr</w:t>
            </w:r>
            <w:r w:rsidRPr="00F4092B">
              <w:rPr>
                <w:rFonts w:asciiTheme="minorHAnsi" w:hAnsiTheme="minorHAnsi"/>
                <w:i/>
                <w:color w:val="000000" w:themeColor="text1"/>
                <w:sz w:val="14"/>
                <w:szCs w:val="16"/>
              </w:rPr>
              <w:t xml:space="preserve"> (Xanthium strumarium) </w:t>
            </w:r>
          </w:p>
        </w:tc>
        <w:tc>
          <w:tcPr>
            <w:tcW w:w="3875" w:type="dxa"/>
            <w:tcBorders>
              <w:top w:val="single" w:sz="18" w:space="0" w:color="00313C"/>
              <w:left w:val="single" w:sz="18" w:space="0" w:color="00313C"/>
              <w:bottom w:val="single" w:sz="18" w:space="0" w:color="00313C"/>
              <w:right w:val="single" w:sz="18" w:space="0" w:color="00313C"/>
            </w:tcBorders>
            <w:shd w:val="clear" w:color="auto" w:fill="auto"/>
          </w:tcPr>
          <w:p w14:paraId="2217BB3A" w14:textId="77777777" w:rsidR="00414B32" w:rsidRPr="00F61822" w:rsidRDefault="00414B32" w:rsidP="004A76C3">
            <w:pPr>
              <w:pStyle w:val="BodyText"/>
              <w:rPr>
                <w:rFonts w:asciiTheme="minorHAnsi" w:hAnsiTheme="minorHAnsi"/>
                <w:sz w:val="16"/>
                <w:szCs w:val="16"/>
              </w:rPr>
            </w:pPr>
          </w:p>
        </w:tc>
        <w:tc>
          <w:tcPr>
            <w:tcW w:w="3589" w:type="dxa"/>
            <w:tcBorders>
              <w:top w:val="single" w:sz="18" w:space="0" w:color="00313C"/>
              <w:left w:val="single" w:sz="18" w:space="0" w:color="00313C"/>
              <w:bottom w:val="single" w:sz="8" w:space="0" w:color="00313C"/>
              <w:right w:val="single" w:sz="18" w:space="0" w:color="00313C"/>
            </w:tcBorders>
            <w:shd w:val="clear" w:color="auto" w:fill="auto"/>
          </w:tcPr>
          <w:p w14:paraId="037653A0" w14:textId="77777777" w:rsidR="00414B32" w:rsidRPr="00F61822" w:rsidRDefault="00414B32" w:rsidP="004A76C3">
            <w:pPr>
              <w:pStyle w:val="BodyText"/>
              <w:rPr>
                <w:rFonts w:asciiTheme="minorHAnsi" w:hAnsiTheme="minorHAnsi"/>
                <w:sz w:val="16"/>
                <w:szCs w:val="16"/>
              </w:rPr>
            </w:pPr>
          </w:p>
        </w:tc>
      </w:tr>
      <w:tr w:rsidR="00414B32" w:rsidRPr="009228EE" w14:paraId="6DB26F1A" w14:textId="77777777" w:rsidTr="00E8325A">
        <w:trPr>
          <w:trHeight w:val="1153"/>
          <w:jc w:val="center"/>
        </w:trPr>
        <w:tc>
          <w:tcPr>
            <w:tcW w:w="7054" w:type="dxa"/>
            <w:gridSpan w:val="2"/>
            <w:tcBorders>
              <w:top w:val="single" w:sz="18" w:space="0" w:color="00313C"/>
              <w:left w:val="single" w:sz="18" w:space="0" w:color="00313C"/>
              <w:bottom w:val="single" w:sz="18" w:space="0" w:color="00313C"/>
              <w:right w:val="single" w:sz="18" w:space="0" w:color="00313C"/>
            </w:tcBorders>
            <w:shd w:val="clear" w:color="auto" w:fill="auto"/>
          </w:tcPr>
          <w:p w14:paraId="6924EBAF" w14:textId="6E030624" w:rsidR="00414B32" w:rsidRPr="00F4092B" w:rsidRDefault="00414B32" w:rsidP="00F7700C">
            <w:pPr>
              <w:pStyle w:val="BodyText"/>
              <w:spacing w:before="0" w:after="0" w:line="240" w:lineRule="auto"/>
              <w:rPr>
                <w:rFonts w:asciiTheme="minorHAnsi" w:hAnsiTheme="minorHAnsi"/>
                <w:i/>
                <w:color w:val="000000" w:themeColor="text1"/>
                <w:sz w:val="14"/>
                <w:szCs w:val="16"/>
              </w:rPr>
            </w:pPr>
            <w:r w:rsidRPr="00F4092B">
              <w:rPr>
                <w:rFonts w:asciiTheme="minorHAnsi" w:hAnsiTheme="minorHAnsi"/>
                <w:color w:val="000000" w:themeColor="text1"/>
                <w:sz w:val="14"/>
                <w:szCs w:val="16"/>
              </w:rPr>
              <w:t>Alligator weed</w:t>
            </w:r>
            <w:r w:rsidRPr="00F4092B">
              <w:rPr>
                <w:rFonts w:asciiTheme="minorHAnsi" w:hAnsiTheme="minorHAnsi"/>
                <w:i/>
                <w:color w:val="000000" w:themeColor="text1"/>
                <w:sz w:val="14"/>
                <w:szCs w:val="16"/>
              </w:rPr>
              <w:t xml:space="preserve"> (Alternanthera philoxeroides); </w:t>
            </w:r>
            <w:r w:rsidRPr="00F4092B">
              <w:rPr>
                <w:rFonts w:asciiTheme="minorHAnsi" w:hAnsiTheme="minorHAnsi"/>
                <w:color w:val="000000" w:themeColor="text1"/>
                <w:sz w:val="14"/>
                <w:szCs w:val="16"/>
              </w:rPr>
              <w:t>Bridal creeper</w:t>
            </w:r>
            <w:r w:rsidRPr="00F4092B">
              <w:rPr>
                <w:rFonts w:asciiTheme="minorHAnsi" w:hAnsiTheme="minorHAnsi"/>
                <w:i/>
                <w:color w:val="000000" w:themeColor="text1"/>
                <w:sz w:val="14"/>
                <w:szCs w:val="16"/>
              </w:rPr>
              <w:t xml:space="preserve"> (Asparagus asparagoides); </w:t>
            </w:r>
            <w:r w:rsidRPr="00F4092B">
              <w:rPr>
                <w:rFonts w:asciiTheme="minorHAnsi" w:hAnsiTheme="minorHAnsi"/>
                <w:color w:val="000000" w:themeColor="text1"/>
                <w:sz w:val="14"/>
                <w:szCs w:val="16"/>
              </w:rPr>
              <w:t>Nodding thistle</w:t>
            </w:r>
            <w:r w:rsidRPr="00F4092B">
              <w:rPr>
                <w:rFonts w:asciiTheme="minorHAnsi" w:hAnsiTheme="minorHAnsi"/>
                <w:i/>
                <w:color w:val="000000" w:themeColor="text1"/>
                <w:sz w:val="14"/>
                <w:szCs w:val="16"/>
              </w:rPr>
              <w:t xml:space="preserve"> (Carduus nutans);</w:t>
            </w:r>
            <w:r w:rsidRPr="00F4092B">
              <w:rPr>
                <w:rFonts w:asciiTheme="minorHAnsi" w:hAnsiTheme="minorHAnsi"/>
                <w:color w:val="000000" w:themeColor="text1"/>
                <w:sz w:val="14"/>
                <w:szCs w:val="16"/>
              </w:rPr>
              <w:t xml:space="preserve"> Slender thistles</w:t>
            </w:r>
            <w:r w:rsidRPr="00F4092B">
              <w:rPr>
                <w:rFonts w:asciiTheme="minorHAnsi" w:hAnsiTheme="minorHAnsi"/>
                <w:i/>
                <w:color w:val="000000" w:themeColor="text1"/>
                <w:sz w:val="14"/>
                <w:szCs w:val="16"/>
              </w:rPr>
              <w:t xml:space="preserve"> (Carduus spp. – C. pycnocephalus &amp; C. tenuiflorus); </w:t>
            </w:r>
            <w:r w:rsidRPr="009C4DF1">
              <w:rPr>
                <w:rFonts w:asciiTheme="minorHAnsi" w:hAnsiTheme="minorHAnsi"/>
                <w:color w:val="000000" w:themeColor="text1"/>
                <w:sz w:val="14"/>
                <w:szCs w:val="16"/>
              </w:rPr>
              <w:t>Skeleton weed</w:t>
            </w:r>
            <w:r w:rsidRPr="00F4092B">
              <w:rPr>
                <w:rFonts w:asciiTheme="minorHAnsi" w:hAnsiTheme="minorHAnsi"/>
                <w:i/>
                <w:color w:val="000000" w:themeColor="text1"/>
                <w:sz w:val="14"/>
                <w:szCs w:val="16"/>
              </w:rPr>
              <w:t xml:space="preserve"> (Chondrilla juncea); </w:t>
            </w:r>
            <w:r w:rsidRPr="009C4DF1">
              <w:rPr>
                <w:rFonts w:asciiTheme="minorHAnsi" w:hAnsiTheme="minorHAnsi"/>
                <w:color w:val="000000" w:themeColor="text1"/>
                <w:sz w:val="14"/>
                <w:szCs w:val="16"/>
              </w:rPr>
              <w:t>Paterson’s curse</w:t>
            </w:r>
            <w:r w:rsidRPr="00F4092B">
              <w:rPr>
                <w:rFonts w:asciiTheme="minorHAnsi" w:hAnsiTheme="minorHAnsi"/>
                <w:i/>
                <w:color w:val="000000" w:themeColor="text1"/>
                <w:sz w:val="14"/>
                <w:szCs w:val="16"/>
              </w:rPr>
              <w:t xml:space="preserve"> (Echium plantag</w:t>
            </w:r>
            <w:r w:rsidR="00F7700C">
              <w:rPr>
                <w:rFonts w:asciiTheme="minorHAnsi" w:hAnsiTheme="minorHAnsi"/>
                <w:i/>
                <w:color w:val="000000" w:themeColor="text1"/>
                <w:sz w:val="14"/>
                <w:szCs w:val="16"/>
              </w:rPr>
              <w:t>i</w:t>
            </w:r>
            <w:r w:rsidRPr="00F4092B">
              <w:rPr>
                <w:rFonts w:asciiTheme="minorHAnsi" w:hAnsiTheme="minorHAnsi"/>
                <w:i/>
                <w:color w:val="000000" w:themeColor="text1"/>
                <w:sz w:val="14"/>
                <w:szCs w:val="16"/>
              </w:rPr>
              <w:t xml:space="preserve">neum); </w:t>
            </w:r>
            <w:r w:rsidRPr="009C4DF1">
              <w:rPr>
                <w:rFonts w:asciiTheme="minorHAnsi" w:hAnsiTheme="minorHAnsi"/>
                <w:color w:val="000000" w:themeColor="text1"/>
                <w:sz w:val="14"/>
                <w:szCs w:val="16"/>
              </w:rPr>
              <w:t>Common heliotrope</w:t>
            </w:r>
            <w:r w:rsidRPr="00F4092B">
              <w:rPr>
                <w:rFonts w:asciiTheme="minorHAnsi" w:hAnsiTheme="minorHAnsi"/>
                <w:i/>
                <w:color w:val="000000" w:themeColor="text1"/>
                <w:sz w:val="14"/>
                <w:szCs w:val="16"/>
              </w:rPr>
              <w:t xml:space="preserve"> (Heliotropium europaeum); </w:t>
            </w:r>
            <w:r w:rsidRPr="009C4DF1">
              <w:rPr>
                <w:rFonts w:asciiTheme="minorHAnsi" w:hAnsiTheme="minorHAnsi"/>
                <w:color w:val="000000" w:themeColor="text1"/>
                <w:sz w:val="14"/>
                <w:szCs w:val="16"/>
              </w:rPr>
              <w:t>Scotch</w:t>
            </w:r>
            <w:r w:rsidR="00F7700C">
              <w:rPr>
                <w:rFonts w:asciiTheme="minorHAnsi" w:hAnsiTheme="minorHAnsi"/>
                <w:color w:val="000000" w:themeColor="text1"/>
                <w:sz w:val="14"/>
                <w:szCs w:val="16"/>
              </w:rPr>
              <w:t>,</w:t>
            </w:r>
            <w:r w:rsidRPr="009C4DF1">
              <w:rPr>
                <w:rFonts w:asciiTheme="minorHAnsi" w:hAnsiTheme="minorHAnsi"/>
                <w:color w:val="000000" w:themeColor="text1"/>
                <w:sz w:val="14"/>
                <w:szCs w:val="16"/>
              </w:rPr>
              <w:t xml:space="preserve"> </w:t>
            </w:r>
            <w:r w:rsidR="00F7700C">
              <w:rPr>
                <w:rFonts w:asciiTheme="minorHAnsi" w:hAnsiTheme="minorHAnsi"/>
                <w:color w:val="000000" w:themeColor="text1"/>
                <w:sz w:val="14"/>
                <w:szCs w:val="16"/>
              </w:rPr>
              <w:t>S</w:t>
            </w:r>
            <w:r w:rsidRPr="009C4DF1">
              <w:rPr>
                <w:rFonts w:asciiTheme="minorHAnsi" w:hAnsiTheme="minorHAnsi"/>
                <w:color w:val="000000" w:themeColor="text1"/>
                <w:sz w:val="14"/>
                <w:szCs w:val="16"/>
              </w:rPr>
              <w:t>temless &amp; Illyrian thistles</w:t>
            </w:r>
            <w:r w:rsidRPr="00F4092B">
              <w:rPr>
                <w:rFonts w:asciiTheme="minorHAnsi" w:hAnsiTheme="minorHAnsi"/>
                <w:i/>
                <w:color w:val="000000" w:themeColor="text1"/>
                <w:sz w:val="14"/>
                <w:szCs w:val="16"/>
              </w:rPr>
              <w:t xml:space="preserve"> (Onopordum spp.); </w:t>
            </w:r>
            <w:r w:rsidRPr="009C4DF1">
              <w:rPr>
                <w:rFonts w:asciiTheme="minorHAnsi" w:hAnsiTheme="minorHAnsi"/>
                <w:color w:val="000000" w:themeColor="text1"/>
                <w:sz w:val="14"/>
                <w:szCs w:val="16"/>
              </w:rPr>
              <w:t>Docks</w:t>
            </w:r>
            <w:r w:rsidRPr="00F4092B">
              <w:rPr>
                <w:rFonts w:asciiTheme="minorHAnsi" w:hAnsiTheme="minorHAnsi"/>
                <w:i/>
                <w:color w:val="000000" w:themeColor="text1"/>
                <w:sz w:val="14"/>
                <w:szCs w:val="16"/>
              </w:rPr>
              <w:t xml:space="preserve"> (Rumex spp.); </w:t>
            </w:r>
            <w:r w:rsidRPr="009C4DF1">
              <w:rPr>
                <w:rFonts w:asciiTheme="minorHAnsi" w:hAnsiTheme="minorHAnsi"/>
                <w:color w:val="000000" w:themeColor="text1"/>
                <w:sz w:val="14"/>
                <w:szCs w:val="16"/>
              </w:rPr>
              <w:t>Salvinia</w:t>
            </w:r>
            <w:r w:rsidRPr="00F4092B">
              <w:rPr>
                <w:rFonts w:asciiTheme="minorHAnsi" w:hAnsiTheme="minorHAnsi"/>
                <w:i/>
                <w:color w:val="000000" w:themeColor="text1"/>
                <w:sz w:val="14"/>
                <w:szCs w:val="16"/>
              </w:rPr>
              <w:t xml:space="preserve"> (Salvinia molesta); </w:t>
            </w:r>
            <w:r w:rsidRPr="009C4DF1">
              <w:rPr>
                <w:rFonts w:asciiTheme="minorHAnsi" w:hAnsiTheme="minorHAnsi"/>
                <w:color w:val="000000" w:themeColor="text1"/>
                <w:sz w:val="14"/>
                <w:szCs w:val="16"/>
              </w:rPr>
              <w:t>Water hyacinth</w:t>
            </w:r>
            <w:r w:rsidRPr="00F4092B">
              <w:rPr>
                <w:rFonts w:asciiTheme="minorHAnsi" w:hAnsiTheme="minorHAnsi"/>
                <w:i/>
                <w:color w:val="000000" w:themeColor="text1"/>
                <w:sz w:val="14"/>
                <w:szCs w:val="16"/>
              </w:rPr>
              <w:t xml:space="preserve"> (Eichornia crassipes); </w:t>
            </w:r>
            <w:r w:rsidRPr="009C4DF1">
              <w:rPr>
                <w:rFonts w:asciiTheme="minorHAnsi" w:hAnsiTheme="minorHAnsi"/>
                <w:color w:val="000000" w:themeColor="text1"/>
                <w:sz w:val="14"/>
                <w:szCs w:val="16"/>
              </w:rPr>
              <w:t>Water lettuce</w:t>
            </w:r>
            <w:r w:rsidRPr="00F4092B">
              <w:rPr>
                <w:rFonts w:asciiTheme="minorHAnsi" w:hAnsiTheme="minorHAnsi"/>
                <w:i/>
                <w:color w:val="000000" w:themeColor="text1"/>
                <w:sz w:val="14"/>
                <w:szCs w:val="16"/>
              </w:rPr>
              <w:t xml:space="preserve"> (Pistia stratiotes); </w:t>
            </w:r>
            <w:r w:rsidRPr="009C4DF1">
              <w:rPr>
                <w:rFonts w:asciiTheme="minorHAnsi" w:hAnsiTheme="minorHAnsi"/>
                <w:color w:val="000000" w:themeColor="text1"/>
                <w:sz w:val="14"/>
                <w:szCs w:val="16"/>
              </w:rPr>
              <w:t>Common wireweed</w:t>
            </w:r>
            <w:r w:rsidRPr="00F4092B">
              <w:rPr>
                <w:rFonts w:asciiTheme="minorHAnsi" w:hAnsiTheme="minorHAnsi"/>
                <w:i/>
                <w:color w:val="000000" w:themeColor="text1"/>
                <w:sz w:val="14"/>
                <w:szCs w:val="16"/>
              </w:rPr>
              <w:t xml:space="preserve"> (Sida acuta); Arrowleaf sida (Sida rhombifolia); </w:t>
            </w:r>
            <w:r w:rsidRPr="009C4DF1">
              <w:rPr>
                <w:rFonts w:asciiTheme="minorHAnsi" w:hAnsiTheme="minorHAnsi"/>
                <w:color w:val="000000" w:themeColor="text1"/>
                <w:sz w:val="14"/>
                <w:szCs w:val="16"/>
              </w:rPr>
              <w:t>Double gee</w:t>
            </w:r>
            <w:r w:rsidRPr="00F4092B">
              <w:rPr>
                <w:rFonts w:asciiTheme="minorHAnsi" w:hAnsiTheme="minorHAnsi"/>
                <w:i/>
                <w:color w:val="000000" w:themeColor="text1"/>
                <w:sz w:val="14"/>
                <w:szCs w:val="16"/>
              </w:rPr>
              <w:t xml:space="preserve">, </w:t>
            </w:r>
            <w:r w:rsidRPr="009C4DF1">
              <w:rPr>
                <w:rFonts w:asciiTheme="minorHAnsi" w:hAnsiTheme="minorHAnsi"/>
                <w:color w:val="000000" w:themeColor="text1"/>
                <w:sz w:val="14"/>
                <w:szCs w:val="16"/>
              </w:rPr>
              <w:t>spiney emex</w:t>
            </w:r>
            <w:r w:rsidRPr="00F4092B">
              <w:rPr>
                <w:rFonts w:asciiTheme="minorHAnsi" w:hAnsiTheme="minorHAnsi"/>
                <w:i/>
                <w:color w:val="000000" w:themeColor="text1"/>
                <w:sz w:val="14"/>
                <w:szCs w:val="16"/>
              </w:rPr>
              <w:t xml:space="preserve"> (Emex Australis); </w:t>
            </w:r>
            <w:r w:rsidRPr="009C4DF1">
              <w:rPr>
                <w:rFonts w:asciiTheme="minorHAnsi" w:hAnsiTheme="minorHAnsi"/>
                <w:color w:val="000000" w:themeColor="text1"/>
                <w:sz w:val="14"/>
                <w:szCs w:val="16"/>
              </w:rPr>
              <w:t>Devil’s thorn</w:t>
            </w:r>
            <w:r w:rsidRPr="00F4092B">
              <w:rPr>
                <w:rFonts w:asciiTheme="minorHAnsi" w:hAnsiTheme="minorHAnsi"/>
                <w:i/>
                <w:color w:val="000000" w:themeColor="text1"/>
                <w:sz w:val="14"/>
                <w:szCs w:val="16"/>
              </w:rPr>
              <w:t xml:space="preserve"> (Emex spinosa)</w:t>
            </w:r>
          </w:p>
        </w:tc>
        <w:tc>
          <w:tcPr>
            <w:tcW w:w="3589" w:type="dxa"/>
            <w:tcBorders>
              <w:top w:val="single" w:sz="8" w:space="0" w:color="00313C"/>
              <w:left w:val="single" w:sz="18" w:space="0" w:color="00313C"/>
              <w:right w:val="single" w:sz="18" w:space="0" w:color="00313C"/>
            </w:tcBorders>
            <w:shd w:val="clear" w:color="auto" w:fill="auto"/>
          </w:tcPr>
          <w:p w14:paraId="48728DB0" w14:textId="77777777" w:rsidR="00414B32" w:rsidRPr="00F61822" w:rsidRDefault="00414B32" w:rsidP="004A76C3">
            <w:pPr>
              <w:pStyle w:val="BodyText"/>
              <w:rPr>
                <w:rFonts w:asciiTheme="minorHAnsi" w:hAnsiTheme="minorHAnsi"/>
                <w:sz w:val="16"/>
                <w:szCs w:val="16"/>
              </w:rPr>
            </w:pPr>
          </w:p>
        </w:tc>
      </w:tr>
      <w:tr w:rsidR="00414B32" w:rsidRPr="009228EE" w14:paraId="091224D9" w14:textId="77777777" w:rsidTr="00E8325A">
        <w:trPr>
          <w:trHeight w:val="517"/>
          <w:jc w:val="center"/>
        </w:trPr>
        <w:tc>
          <w:tcPr>
            <w:tcW w:w="3178" w:type="dxa"/>
            <w:tcBorders>
              <w:top w:val="single" w:sz="18" w:space="0" w:color="00313C"/>
              <w:left w:val="single" w:sz="18" w:space="0" w:color="00313C"/>
              <w:right w:val="single" w:sz="18" w:space="0" w:color="00313C"/>
            </w:tcBorders>
            <w:shd w:val="clear" w:color="auto" w:fill="auto"/>
          </w:tcPr>
          <w:p w14:paraId="715D344D" w14:textId="77777777" w:rsidR="00414B32" w:rsidRPr="0010736B" w:rsidRDefault="00414B32" w:rsidP="004A76C3">
            <w:pPr>
              <w:pStyle w:val="BodyText"/>
              <w:spacing w:before="0" w:after="0"/>
              <w:rPr>
                <w:rFonts w:asciiTheme="minorHAnsi" w:hAnsiTheme="minorHAnsi"/>
                <w:b/>
                <w:i/>
                <w:sz w:val="16"/>
                <w:szCs w:val="16"/>
              </w:rPr>
            </w:pPr>
          </w:p>
        </w:tc>
        <w:tc>
          <w:tcPr>
            <w:tcW w:w="3875" w:type="dxa"/>
            <w:tcBorders>
              <w:top w:val="single" w:sz="18" w:space="0" w:color="00313C"/>
              <w:left w:val="single" w:sz="18" w:space="0" w:color="00313C"/>
              <w:bottom w:val="single" w:sz="18" w:space="0" w:color="00313C"/>
              <w:right w:val="single" w:sz="18" w:space="0" w:color="00313C"/>
            </w:tcBorders>
            <w:shd w:val="clear" w:color="auto" w:fill="auto"/>
          </w:tcPr>
          <w:p w14:paraId="1FAC518E" w14:textId="77777777" w:rsidR="00414B32" w:rsidRPr="00355BE2" w:rsidRDefault="00414B32" w:rsidP="004A76C3">
            <w:pPr>
              <w:pStyle w:val="BodyText"/>
              <w:spacing w:before="0" w:after="0" w:line="240" w:lineRule="auto"/>
              <w:rPr>
                <w:rFonts w:asciiTheme="minorHAnsi" w:hAnsiTheme="minorHAnsi"/>
                <w:color w:val="000000" w:themeColor="text1"/>
                <w:sz w:val="18"/>
                <w:szCs w:val="16"/>
              </w:rPr>
            </w:pPr>
            <w:r>
              <w:rPr>
                <w:rFonts w:asciiTheme="minorHAnsi" w:hAnsiTheme="minorHAnsi"/>
                <w:color w:val="000000" w:themeColor="text1"/>
                <w:sz w:val="14"/>
                <w:szCs w:val="16"/>
              </w:rPr>
              <w:t>Scotch broom (</w:t>
            </w:r>
            <w:r>
              <w:rPr>
                <w:rFonts w:asciiTheme="minorHAnsi" w:hAnsiTheme="minorHAnsi"/>
                <w:i/>
                <w:color w:val="000000" w:themeColor="text1"/>
                <w:sz w:val="14"/>
                <w:szCs w:val="16"/>
              </w:rPr>
              <w:t xml:space="preserve">Cytisus scoparius); </w:t>
            </w:r>
            <w:r>
              <w:rPr>
                <w:rFonts w:asciiTheme="minorHAnsi" w:hAnsiTheme="minorHAnsi"/>
                <w:color w:val="000000" w:themeColor="text1"/>
                <w:sz w:val="14"/>
                <w:szCs w:val="16"/>
              </w:rPr>
              <w:t>Mesquite (</w:t>
            </w:r>
            <w:r>
              <w:rPr>
                <w:rFonts w:asciiTheme="minorHAnsi" w:hAnsiTheme="minorHAnsi"/>
                <w:i/>
                <w:color w:val="000000" w:themeColor="text1"/>
                <w:sz w:val="14"/>
                <w:szCs w:val="16"/>
              </w:rPr>
              <w:t xml:space="preserve">Prosopis spp.); </w:t>
            </w:r>
            <w:r>
              <w:rPr>
                <w:rFonts w:asciiTheme="minorHAnsi" w:hAnsiTheme="minorHAnsi"/>
                <w:color w:val="000000" w:themeColor="text1"/>
                <w:sz w:val="14"/>
                <w:szCs w:val="16"/>
              </w:rPr>
              <w:t>Bellyache bush (</w:t>
            </w:r>
            <w:r>
              <w:rPr>
                <w:rFonts w:asciiTheme="minorHAnsi" w:hAnsiTheme="minorHAnsi"/>
                <w:i/>
                <w:color w:val="000000" w:themeColor="text1"/>
                <w:sz w:val="14"/>
                <w:szCs w:val="16"/>
              </w:rPr>
              <w:t xml:space="preserve">Jatropa gossypiifolia) </w:t>
            </w:r>
          </w:p>
        </w:tc>
        <w:tc>
          <w:tcPr>
            <w:tcW w:w="3589" w:type="dxa"/>
            <w:tcBorders>
              <w:left w:val="single" w:sz="18" w:space="0" w:color="00313C"/>
              <w:bottom w:val="single" w:sz="18" w:space="0" w:color="00313C"/>
              <w:right w:val="single" w:sz="18" w:space="0" w:color="00313C"/>
            </w:tcBorders>
            <w:shd w:val="clear" w:color="auto" w:fill="auto"/>
          </w:tcPr>
          <w:p w14:paraId="30C17780" w14:textId="77777777" w:rsidR="00414B32" w:rsidRPr="00F61822" w:rsidRDefault="00414B32" w:rsidP="004A76C3">
            <w:pPr>
              <w:pStyle w:val="BodyText"/>
              <w:rPr>
                <w:rFonts w:asciiTheme="minorHAnsi" w:hAnsiTheme="minorHAnsi"/>
                <w:sz w:val="16"/>
                <w:szCs w:val="16"/>
              </w:rPr>
            </w:pPr>
          </w:p>
        </w:tc>
      </w:tr>
      <w:tr w:rsidR="00414B32" w14:paraId="1E8601C7" w14:textId="77777777" w:rsidTr="00E8325A">
        <w:trPr>
          <w:trHeight w:val="586"/>
          <w:jc w:val="center"/>
        </w:trPr>
        <w:tc>
          <w:tcPr>
            <w:tcW w:w="3178" w:type="dxa"/>
            <w:tcBorders>
              <w:left w:val="single" w:sz="18" w:space="0" w:color="00313C"/>
              <w:right w:val="single" w:sz="18" w:space="0" w:color="00313C"/>
            </w:tcBorders>
            <w:shd w:val="clear" w:color="auto" w:fill="auto"/>
          </w:tcPr>
          <w:p w14:paraId="181C46EA" w14:textId="77777777" w:rsidR="00414B32" w:rsidRPr="0010736B" w:rsidRDefault="00414B32" w:rsidP="004A76C3">
            <w:pPr>
              <w:pStyle w:val="BodyText"/>
              <w:spacing w:before="0" w:after="0"/>
              <w:rPr>
                <w:rFonts w:asciiTheme="minorHAnsi" w:hAnsiTheme="minorHAnsi"/>
                <w:i/>
                <w:sz w:val="16"/>
                <w:szCs w:val="16"/>
              </w:rPr>
            </w:pPr>
          </w:p>
        </w:tc>
        <w:tc>
          <w:tcPr>
            <w:tcW w:w="7464" w:type="dxa"/>
            <w:gridSpan w:val="2"/>
            <w:tcBorders>
              <w:top w:val="single" w:sz="18" w:space="0" w:color="00313C"/>
              <w:left w:val="single" w:sz="18" w:space="0" w:color="00313C"/>
              <w:bottom w:val="single" w:sz="18" w:space="0" w:color="00313C"/>
              <w:right w:val="single" w:sz="18" w:space="0" w:color="00313C"/>
            </w:tcBorders>
            <w:shd w:val="clear" w:color="auto" w:fill="auto"/>
          </w:tcPr>
          <w:p w14:paraId="0FD94DB0" w14:textId="77777777" w:rsidR="00414B32" w:rsidRPr="009228EE" w:rsidRDefault="00414B32" w:rsidP="009228EE">
            <w:pPr>
              <w:pStyle w:val="BodyText"/>
              <w:spacing w:before="0" w:after="0" w:line="240" w:lineRule="auto"/>
              <w:rPr>
                <w:rFonts w:asciiTheme="minorHAnsi" w:hAnsiTheme="minorHAnsi"/>
                <w:color w:val="000000" w:themeColor="text1"/>
                <w:sz w:val="14"/>
                <w:szCs w:val="16"/>
              </w:rPr>
            </w:pPr>
            <w:r w:rsidRPr="009228EE">
              <w:rPr>
                <w:rFonts w:asciiTheme="minorHAnsi" w:hAnsiTheme="minorHAnsi"/>
                <w:color w:val="000000" w:themeColor="text1"/>
                <w:sz w:val="14"/>
                <w:szCs w:val="16"/>
              </w:rPr>
              <w:t>Boneseed</w:t>
            </w:r>
            <w:r w:rsidRPr="009228EE">
              <w:rPr>
                <w:rFonts w:asciiTheme="minorHAnsi" w:hAnsiTheme="minorHAnsi"/>
                <w:i/>
                <w:color w:val="000000" w:themeColor="text1"/>
                <w:sz w:val="14"/>
                <w:szCs w:val="16"/>
              </w:rPr>
              <w:t xml:space="preserve"> (Chrysanthemoides monilifera subsp. monilifera); </w:t>
            </w:r>
            <w:r w:rsidRPr="009228EE">
              <w:rPr>
                <w:rFonts w:asciiTheme="minorHAnsi" w:hAnsiTheme="minorHAnsi"/>
                <w:color w:val="000000" w:themeColor="text1"/>
                <w:sz w:val="14"/>
                <w:szCs w:val="16"/>
              </w:rPr>
              <w:t>bitou bush</w:t>
            </w:r>
            <w:r w:rsidRPr="009228EE">
              <w:rPr>
                <w:rFonts w:asciiTheme="minorHAnsi" w:hAnsiTheme="minorHAnsi"/>
                <w:i/>
                <w:color w:val="000000" w:themeColor="text1"/>
                <w:sz w:val="14"/>
                <w:szCs w:val="16"/>
              </w:rPr>
              <w:t xml:space="preserve"> (Chrysanthemoides monilifera subsp. rotundata); </w:t>
            </w:r>
            <w:r w:rsidRPr="009228EE">
              <w:rPr>
                <w:rFonts w:asciiTheme="minorHAnsi" w:hAnsiTheme="minorHAnsi"/>
                <w:color w:val="000000" w:themeColor="text1"/>
                <w:sz w:val="14"/>
                <w:szCs w:val="16"/>
              </w:rPr>
              <w:t>Parkinsonia</w:t>
            </w:r>
            <w:r w:rsidRPr="009228EE">
              <w:rPr>
                <w:rFonts w:asciiTheme="minorHAnsi" w:hAnsiTheme="minorHAnsi"/>
                <w:i/>
                <w:color w:val="000000" w:themeColor="text1"/>
                <w:sz w:val="14"/>
                <w:szCs w:val="16"/>
              </w:rPr>
              <w:t xml:space="preserve"> (Parkinsonia aculeata); </w:t>
            </w:r>
            <w:r w:rsidRPr="009228EE">
              <w:rPr>
                <w:rFonts w:asciiTheme="minorHAnsi" w:hAnsiTheme="minorHAnsi"/>
                <w:color w:val="000000" w:themeColor="text1"/>
                <w:sz w:val="14"/>
                <w:szCs w:val="16"/>
              </w:rPr>
              <w:t>Montpellier broom, French broom, Cape broom</w:t>
            </w:r>
            <w:r w:rsidRPr="009228EE">
              <w:rPr>
                <w:rFonts w:asciiTheme="minorHAnsi" w:hAnsiTheme="minorHAnsi"/>
                <w:i/>
                <w:color w:val="000000" w:themeColor="text1"/>
                <w:sz w:val="14"/>
                <w:szCs w:val="16"/>
              </w:rPr>
              <w:t xml:space="preserve"> (Genista monspessulana); cabomba (Cabomba caroliniana); </w:t>
            </w:r>
            <w:r w:rsidRPr="009228EE">
              <w:rPr>
                <w:rFonts w:asciiTheme="minorHAnsi" w:hAnsiTheme="minorHAnsi"/>
                <w:color w:val="000000" w:themeColor="text1"/>
                <w:sz w:val="14"/>
                <w:szCs w:val="16"/>
              </w:rPr>
              <w:t>Blue heliotrope</w:t>
            </w:r>
            <w:r w:rsidRPr="009228EE">
              <w:rPr>
                <w:rFonts w:asciiTheme="minorHAnsi" w:hAnsiTheme="minorHAnsi"/>
                <w:i/>
                <w:color w:val="000000" w:themeColor="text1"/>
                <w:sz w:val="14"/>
                <w:szCs w:val="16"/>
              </w:rPr>
              <w:t xml:space="preserve"> (Heliotropium amplexicaule); </w:t>
            </w:r>
            <w:r w:rsidRPr="009228EE">
              <w:rPr>
                <w:rFonts w:asciiTheme="minorHAnsi" w:hAnsiTheme="minorHAnsi"/>
                <w:color w:val="000000" w:themeColor="text1"/>
                <w:sz w:val="14"/>
                <w:szCs w:val="16"/>
              </w:rPr>
              <w:t>Fireweed</w:t>
            </w:r>
            <w:r w:rsidRPr="009228EE">
              <w:rPr>
                <w:rFonts w:asciiTheme="minorHAnsi" w:hAnsiTheme="minorHAnsi"/>
                <w:i/>
                <w:color w:val="000000" w:themeColor="text1"/>
                <w:sz w:val="14"/>
                <w:szCs w:val="16"/>
              </w:rPr>
              <w:t xml:space="preserve"> (Senecio madagascariensis)</w:t>
            </w:r>
          </w:p>
        </w:tc>
      </w:tr>
      <w:tr w:rsidR="00414B32" w14:paraId="0787CCE2" w14:textId="77777777" w:rsidTr="00E8325A">
        <w:trPr>
          <w:trHeight w:val="1876"/>
          <w:jc w:val="center"/>
        </w:trPr>
        <w:tc>
          <w:tcPr>
            <w:tcW w:w="7054" w:type="dxa"/>
            <w:gridSpan w:val="2"/>
            <w:tcBorders>
              <w:left w:val="single" w:sz="18" w:space="0" w:color="00313C"/>
              <w:bottom w:val="single" w:sz="18" w:space="0" w:color="00313C"/>
              <w:right w:val="single" w:sz="18" w:space="0" w:color="00313C"/>
            </w:tcBorders>
            <w:shd w:val="clear" w:color="auto" w:fill="auto"/>
          </w:tcPr>
          <w:p w14:paraId="15FEE28C" w14:textId="77777777" w:rsidR="00414B32" w:rsidRPr="0010736B" w:rsidRDefault="00414B32" w:rsidP="004A76C3">
            <w:pPr>
              <w:pStyle w:val="BodyText"/>
              <w:spacing w:before="0" w:after="0"/>
              <w:rPr>
                <w:rFonts w:asciiTheme="minorHAnsi" w:hAnsiTheme="minorHAnsi"/>
                <w:i/>
                <w:sz w:val="16"/>
                <w:szCs w:val="16"/>
              </w:rPr>
            </w:pPr>
          </w:p>
        </w:tc>
        <w:tc>
          <w:tcPr>
            <w:tcW w:w="3589" w:type="dxa"/>
            <w:tcBorders>
              <w:top w:val="single" w:sz="18" w:space="0" w:color="00313C"/>
              <w:left w:val="single" w:sz="18" w:space="0" w:color="00313C"/>
              <w:bottom w:val="single" w:sz="18" w:space="0" w:color="00313C"/>
              <w:right w:val="single" w:sz="18" w:space="0" w:color="00313C"/>
            </w:tcBorders>
            <w:shd w:val="clear" w:color="auto" w:fill="auto"/>
          </w:tcPr>
          <w:p w14:paraId="6E45D1A0" w14:textId="63EC21BD" w:rsidR="00414B32" w:rsidRPr="00F61822" w:rsidRDefault="00414B32" w:rsidP="00F7700C">
            <w:pPr>
              <w:pStyle w:val="BodyText"/>
              <w:spacing w:before="0" w:after="0"/>
              <w:rPr>
                <w:rFonts w:asciiTheme="minorHAnsi" w:hAnsiTheme="minorHAnsi"/>
                <w:sz w:val="16"/>
                <w:szCs w:val="16"/>
              </w:rPr>
            </w:pPr>
            <w:r>
              <w:rPr>
                <w:rFonts w:asciiTheme="minorHAnsi" w:hAnsiTheme="minorHAnsi"/>
                <w:sz w:val="14"/>
                <w:szCs w:val="16"/>
              </w:rPr>
              <w:t>Crofton weed (</w:t>
            </w:r>
            <w:r>
              <w:rPr>
                <w:rFonts w:asciiTheme="minorHAnsi" w:hAnsiTheme="minorHAnsi"/>
                <w:i/>
                <w:sz w:val="14"/>
                <w:szCs w:val="16"/>
              </w:rPr>
              <w:t>Ageratina adenophor</w:t>
            </w:r>
            <w:r w:rsidR="00F6530F">
              <w:rPr>
                <w:rFonts w:asciiTheme="minorHAnsi" w:hAnsiTheme="minorHAnsi"/>
                <w:i/>
                <w:sz w:val="14"/>
                <w:szCs w:val="16"/>
              </w:rPr>
              <w:t>o</w:t>
            </w:r>
            <w:r>
              <w:rPr>
                <w:rFonts w:asciiTheme="minorHAnsi" w:hAnsiTheme="minorHAnsi"/>
                <w:i/>
                <w:sz w:val="14"/>
                <w:szCs w:val="16"/>
              </w:rPr>
              <w:t xml:space="preserve">); </w:t>
            </w:r>
            <w:r>
              <w:rPr>
                <w:rFonts w:asciiTheme="minorHAnsi" w:hAnsiTheme="minorHAnsi"/>
                <w:sz w:val="14"/>
                <w:szCs w:val="16"/>
              </w:rPr>
              <w:t>African boxthorn (</w:t>
            </w:r>
            <w:r>
              <w:rPr>
                <w:rFonts w:asciiTheme="minorHAnsi" w:hAnsiTheme="minorHAnsi"/>
                <w:i/>
                <w:sz w:val="14"/>
                <w:szCs w:val="16"/>
              </w:rPr>
              <w:t xml:space="preserve">Lycium ferocissimum); </w:t>
            </w:r>
            <w:r>
              <w:rPr>
                <w:rFonts w:asciiTheme="minorHAnsi" w:hAnsiTheme="minorHAnsi"/>
                <w:sz w:val="14"/>
                <w:szCs w:val="16"/>
              </w:rPr>
              <w:t>Flaxleaf fleabane (</w:t>
            </w:r>
            <w:r>
              <w:rPr>
                <w:rFonts w:asciiTheme="minorHAnsi" w:hAnsiTheme="minorHAnsi"/>
                <w:i/>
                <w:sz w:val="14"/>
                <w:szCs w:val="16"/>
              </w:rPr>
              <w:t xml:space="preserve">Conzya bonariensis); </w:t>
            </w:r>
            <w:r>
              <w:rPr>
                <w:rFonts w:asciiTheme="minorHAnsi" w:hAnsiTheme="minorHAnsi"/>
                <w:sz w:val="14"/>
                <w:szCs w:val="16"/>
              </w:rPr>
              <w:t>sowthistle (</w:t>
            </w:r>
            <w:r w:rsidR="00F7700C">
              <w:rPr>
                <w:rFonts w:asciiTheme="minorHAnsi" w:hAnsiTheme="minorHAnsi"/>
                <w:i/>
                <w:sz w:val="14"/>
                <w:szCs w:val="16"/>
              </w:rPr>
              <w:t>So</w:t>
            </w:r>
            <w:r>
              <w:rPr>
                <w:rFonts w:asciiTheme="minorHAnsi" w:hAnsiTheme="minorHAnsi"/>
                <w:i/>
                <w:sz w:val="14"/>
                <w:szCs w:val="16"/>
              </w:rPr>
              <w:t xml:space="preserve">nchus </w:t>
            </w:r>
            <w:r w:rsidR="00F7700C">
              <w:rPr>
                <w:rFonts w:asciiTheme="minorHAnsi" w:hAnsiTheme="minorHAnsi"/>
                <w:i/>
                <w:sz w:val="14"/>
                <w:szCs w:val="16"/>
              </w:rPr>
              <w:t>o</w:t>
            </w:r>
            <w:r>
              <w:rPr>
                <w:rFonts w:asciiTheme="minorHAnsi" w:hAnsiTheme="minorHAnsi"/>
                <w:i/>
                <w:sz w:val="14"/>
                <w:szCs w:val="16"/>
              </w:rPr>
              <w:t xml:space="preserve">leraceus); </w:t>
            </w:r>
            <w:r>
              <w:rPr>
                <w:rFonts w:asciiTheme="minorHAnsi" w:hAnsiTheme="minorHAnsi"/>
                <w:sz w:val="14"/>
                <w:szCs w:val="16"/>
              </w:rPr>
              <w:t>Tropical soda apple (</w:t>
            </w:r>
            <w:r>
              <w:rPr>
                <w:rFonts w:asciiTheme="minorHAnsi" w:hAnsiTheme="minorHAnsi"/>
                <w:i/>
                <w:sz w:val="14"/>
                <w:szCs w:val="16"/>
              </w:rPr>
              <w:t xml:space="preserve">Solanum viarum); </w:t>
            </w:r>
            <w:r>
              <w:rPr>
                <w:rFonts w:asciiTheme="minorHAnsi" w:hAnsiTheme="minorHAnsi"/>
                <w:sz w:val="14"/>
                <w:szCs w:val="16"/>
              </w:rPr>
              <w:t>Brazilian pepper tree (</w:t>
            </w:r>
            <w:r>
              <w:rPr>
                <w:rFonts w:asciiTheme="minorHAnsi" w:hAnsiTheme="minorHAnsi"/>
                <w:i/>
                <w:sz w:val="14"/>
                <w:szCs w:val="16"/>
              </w:rPr>
              <w:t xml:space="preserve">Schinus terebinthifolius); </w:t>
            </w:r>
            <w:r>
              <w:rPr>
                <w:rFonts w:asciiTheme="minorHAnsi" w:hAnsiTheme="minorHAnsi"/>
                <w:sz w:val="14"/>
                <w:szCs w:val="16"/>
              </w:rPr>
              <w:t>Cape ivy (</w:t>
            </w:r>
            <w:r>
              <w:rPr>
                <w:rFonts w:asciiTheme="minorHAnsi" w:hAnsiTheme="minorHAnsi"/>
                <w:i/>
                <w:sz w:val="14"/>
                <w:szCs w:val="16"/>
              </w:rPr>
              <w:t xml:space="preserve">Delairea odorata); </w:t>
            </w:r>
            <w:r>
              <w:rPr>
                <w:rFonts w:asciiTheme="minorHAnsi" w:hAnsiTheme="minorHAnsi"/>
                <w:sz w:val="14"/>
                <w:szCs w:val="16"/>
              </w:rPr>
              <w:t>Angled onion (</w:t>
            </w:r>
            <w:r>
              <w:rPr>
                <w:rFonts w:asciiTheme="minorHAnsi" w:hAnsiTheme="minorHAnsi"/>
                <w:i/>
                <w:sz w:val="14"/>
                <w:szCs w:val="16"/>
              </w:rPr>
              <w:t xml:space="preserve">Allium triquetrum); </w:t>
            </w:r>
            <w:r>
              <w:rPr>
                <w:rFonts w:asciiTheme="minorHAnsi" w:hAnsiTheme="minorHAnsi"/>
                <w:sz w:val="14"/>
                <w:szCs w:val="16"/>
              </w:rPr>
              <w:t>Stinking passionflower (</w:t>
            </w:r>
            <w:r>
              <w:rPr>
                <w:rFonts w:asciiTheme="minorHAnsi" w:hAnsiTheme="minorHAnsi"/>
                <w:i/>
                <w:sz w:val="14"/>
                <w:szCs w:val="16"/>
              </w:rPr>
              <w:t xml:space="preserve">Passiflora foetida); </w:t>
            </w:r>
            <w:r>
              <w:rPr>
                <w:rFonts w:asciiTheme="minorHAnsi" w:hAnsiTheme="minorHAnsi"/>
                <w:sz w:val="14"/>
                <w:szCs w:val="16"/>
              </w:rPr>
              <w:t>Sea spurge (</w:t>
            </w:r>
            <w:r>
              <w:rPr>
                <w:rFonts w:asciiTheme="minorHAnsi" w:hAnsiTheme="minorHAnsi"/>
                <w:i/>
                <w:sz w:val="14"/>
                <w:szCs w:val="16"/>
              </w:rPr>
              <w:t xml:space="preserve">Euphorbia paralias); </w:t>
            </w:r>
            <w:r>
              <w:rPr>
                <w:rFonts w:asciiTheme="minorHAnsi" w:hAnsiTheme="minorHAnsi"/>
                <w:sz w:val="14"/>
                <w:szCs w:val="16"/>
              </w:rPr>
              <w:t>Wandering trad (</w:t>
            </w:r>
            <w:r>
              <w:rPr>
                <w:rFonts w:asciiTheme="minorHAnsi" w:hAnsiTheme="minorHAnsi"/>
                <w:i/>
                <w:sz w:val="14"/>
                <w:szCs w:val="16"/>
              </w:rPr>
              <w:t xml:space="preserve">Tradescantia fluminensis); </w:t>
            </w:r>
            <w:r>
              <w:rPr>
                <w:rFonts w:asciiTheme="minorHAnsi" w:hAnsiTheme="minorHAnsi"/>
                <w:sz w:val="14"/>
                <w:szCs w:val="16"/>
              </w:rPr>
              <w:t xml:space="preserve">Balloonvine </w:t>
            </w:r>
            <w:r>
              <w:rPr>
                <w:rFonts w:asciiTheme="minorHAnsi" w:hAnsiTheme="minorHAnsi"/>
                <w:i/>
                <w:sz w:val="14"/>
                <w:szCs w:val="16"/>
              </w:rPr>
              <w:t>(Cardiospermum grandiflorum)</w:t>
            </w:r>
          </w:p>
        </w:tc>
      </w:tr>
      <w:tr w:rsidR="00414B32" w14:paraId="41EBEE2A" w14:textId="77777777" w:rsidTr="00E8325A">
        <w:trPr>
          <w:trHeight w:val="107"/>
          <w:jc w:val="center"/>
        </w:trPr>
        <w:tc>
          <w:tcPr>
            <w:tcW w:w="10643" w:type="dxa"/>
            <w:gridSpan w:val="3"/>
            <w:tcBorders>
              <w:top w:val="single" w:sz="18" w:space="0" w:color="00313C"/>
              <w:left w:val="single" w:sz="18" w:space="0" w:color="00313C"/>
              <w:bottom w:val="single" w:sz="18" w:space="0" w:color="00313C"/>
              <w:right w:val="single" w:sz="18" w:space="0" w:color="00313C"/>
            </w:tcBorders>
            <w:shd w:val="clear" w:color="auto" w:fill="auto"/>
          </w:tcPr>
          <w:p w14:paraId="7FCBA0FC" w14:textId="0E7AC11E" w:rsidR="00414B32" w:rsidRPr="00BD0925" w:rsidRDefault="00414B32" w:rsidP="004A76C3">
            <w:pPr>
              <w:pStyle w:val="BodyText"/>
              <w:spacing w:before="0" w:after="0"/>
              <w:rPr>
                <w:rFonts w:asciiTheme="minorHAnsi" w:hAnsiTheme="minorHAnsi"/>
                <w:b/>
                <w:sz w:val="18"/>
                <w:szCs w:val="16"/>
                <w:u w:val="single"/>
              </w:rPr>
            </w:pPr>
            <w:r>
              <w:rPr>
                <w:rFonts w:asciiTheme="minorHAnsi" w:hAnsiTheme="minorHAnsi"/>
                <w:sz w:val="14"/>
                <w:szCs w:val="16"/>
              </w:rPr>
              <w:t>Blackberry (</w:t>
            </w:r>
            <w:r>
              <w:rPr>
                <w:rFonts w:asciiTheme="minorHAnsi" w:hAnsiTheme="minorHAnsi"/>
                <w:i/>
                <w:sz w:val="14"/>
                <w:szCs w:val="16"/>
              </w:rPr>
              <w:t xml:space="preserve">Rubus fructisosus </w:t>
            </w:r>
            <w:r w:rsidRPr="00355BE2">
              <w:rPr>
                <w:i/>
                <w:sz w:val="14"/>
                <w:szCs w:val="16"/>
              </w:rPr>
              <w:t>agg</w:t>
            </w:r>
            <w:r w:rsidRPr="00AD5F1A">
              <w:rPr>
                <w:rFonts w:asciiTheme="minorHAnsi" w:hAnsiTheme="minorHAnsi"/>
                <w:sz w:val="14"/>
                <w:szCs w:val="16"/>
              </w:rPr>
              <w:t xml:space="preserve">); Mimosa </w:t>
            </w:r>
            <w:r>
              <w:rPr>
                <w:rFonts w:asciiTheme="minorHAnsi" w:hAnsiTheme="minorHAnsi"/>
                <w:i/>
                <w:sz w:val="14"/>
                <w:szCs w:val="16"/>
              </w:rPr>
              <w:t>(Mimosa pigra)</w:t>
            </w:r>
            <w:r w:rsidR="00393B07">
              <w:rPr>
                <w:rFonts w:asciiTheme="minorHAnsi" w:hAnsiTheme="minorHAnsi"/>
                <w:sz w:val="14"/>
                <w:szCs w:val="16"/>
              </w:rPr>
              <w:t xml:space="preserve"> </w:t>
            </w:r>
          </w:p>
        </w:tc>
      </w:tr>
    </w:tbl>
    <w:p w14:paraId="131C9C99" w14:textId="77777777" w:rsidR="00414B32" w:rsidRPr="00355BE2" w:rsidRDefault="00414B32" w:rsidP="00414B32">
      <w:pPr>
        <w:spacing w:line="288" w:lineRule="auto"/>
        <w:rPr>
          <w:b/>
          <w:sz w:val="16"/>
          <w:szCs w:val="16"/>
        </w:rPr>
      </w:pPr>
      <w:r w:rsidRPr="00355BE2">
        <w:rPr>
          <w:i/>
          <w:sz w:val="16"/>
          <w:szCs w:val="16"/>
        </w:rPr>
        <w:t>SOURCE:</w:t>
      </w:r>
      <w:r w:rsidRPr="00355BE2">
        <w:rPr>
          <w:rFonts w:eastAsiaTheme="majorEastAsia" w:cstheme="majorBidi"/>
          <w:bCs/>
          <w:iCs/>
          <w:spacing w:val="1"/>
          <w:sz w:val="16"/>
          <w:szCs w:val="16"/>
        </w:rPr>
        <w:t xml:space="preserve"> </w:t>
      </w:r>
      <w:r w:rsidRPr="00355BE2">
        <w:rPr>
          <w:rFonts w:eastAsiaTheme="majorEastAsia" w:cstheme="majorBidi"/>
          <w:bCs/>
          <w:i/>
          <w:iCs/>
          <w:spacing w:val="1"/>
          <w:sz w:val="16"/>
          <w:szCs w:val="16"/>
        </w:rPr>
        <w:t>CSIRO</w:t>
      </w:r>
      <w:r w:rsidRPr="00355BE2">
        <w:rPr>
          <w:rFonts w:eastAsiaTheme="majorEastAsia" w:cstheme="majorBidi"/>
          <w:bCs/>
          <w:iCs/>
          <w:spacing w:val="1"/>
          <w:sz w:val="16"/>
          <w:szCs w:val="16"/>
        </w:rPr>
        <w:t xml:space="preserve"> </w:t>
      </w:r>
    </w:p>
    <w:p w14:paraId="217B3C39" w14:textId="10F4877C" w:rsidR="00E8325A" w:rsidRDefault="00E8325A" w:rsidP="00E8325A">
      <w:pPr>
        <w:pStyle w:val="Heading3"/>
        <w:ind w:left="0" w:firstLine="0"/>
        <w:rPr>
          <w:iCs/>
          <w:color w:val="00313C" w:themeColor="accent2"/>
          <w:spacing w:val="1"/>
          <w:sz w:val="24"/>
        </w:rPr>
      </w:pPr>
      <w:r w:rsidRPr="00E8325A">
        <w:rPr>
          <w:iCs/>
          <w:color w:val="00313C" w:themeColor="accent2"/>
          <w:spacing w:val="1"/>
          <w:sz w:val="24"/>
        </w:rPr>
        <w:t>Enhancing CSIRO biological control programs with stakeholder involvement in Australia:   Examples</w:t>
      </w:r>
    </w:p>
    <w:p w14:paraId="6C199C93" w14:textId="77777777" w:rsidR="00740257" w:rsidRPr="00E8325A" w:rsidRDefault="00740257" w:rsidP="001C40D0">
      <w:pPr>
        <w:pStyle w:val="Heading4"/>
        <w:spacing w:before="0" w:after="0"/>
        <w:rPr>
          <w:color w:val="auto"/>
        </w:rPr>
      </w:pPr>
      <w:r w:rsidRPr="00E8325A">
        <w:rPr>
          <w:color w:val="auto"/>
        </w:rPr>
        <w:t>Biological control of Paterson’s curse across Southern Australia</w:t>
      </w:r>
    </w:p>
    <w:p w14:paraId="3AE2182E" w14:textId="2B35BE56" w:rsidR="007344BB" w:rsidRPr="00E8325A" w:rsidRDefault="00740257" w:rsidP="00E8325A">
      <w:pPr>
        <w:spacing w:after="0" w:line="276" w:lineRule="auto"/>
        <w:rPr>
          <w:sz w:val="24"/>
        </w:rPr>
      </w:pPr>
      <w:r w:rsidRPr="00E8325A">
        <w:rPr>
          <w:sz w:val="24"/>
          <w:lang w:val="en-US"/>
        </w:rPr>
        <w:t>In the 1970’s</w:t>
      </w:r>
      <w:r w:rsidR="004E2F5A" w:rsidRPr="00E8325A">
        <w:rPr>
          <w:sz w:val="24"/>
          <w:lang w:val="en-US"/>
        </w:rPr>
        <w:t>,</w:t>
      </w:r>
      <w:r w:rsidRPr="00E8325A">
        <w:rPr>
          <w:sz w:val="24"/>
          <w:lang w:val="en-US"/>
        </w:rPr>
        <w:t xml:space="preserve"> Paterson’s curse was the </w:t>
      </w:r>
      <w:r w:rsidRPr="00E8325A">
        <w:rPr>
          <w:sz w:val="24"/>
        </w:rPr>
        <w:t>most widespread, costly</w:t>
      </w:r>
      <w:r w:rsidR="004E2F5A" w:rsidRPr="00E8325A">
        <w:rPr>
          <w:sz w:val="24"/>
        </w:rPr>
        <w:t>,</w:t>
      </w:r>
      <w:r w:rsidRPr="00E8325A">
        <w:rPr>
          <w:sz w:val="24"/>
        </w:rPr>
        <w:t xml:space="preserve"> and toxic broadleaved agricultural weed in Australia</w:t>
      </w:r>
      <w:r w:rsidR="007344BB" w:rsidRPr="00E8325A">
        <w:rPr>
          <w:sz w:val="24"/>
        </w:rPr>
        <w:t>,</w:t>
      </w:r>
      <w:r w:rsidRPr="00E8325A">
        <w:rPr>
          <w:sz w:val="24"/>
          <w:lang w:val="en-US"/>
        </w:rPr>
        <w:t xml:space="preserve"> covering more than 10 million hectares, </w:t>
      </w:r>
      <w:r w:rsidR="007344BB" w:rsidRPr="00E8325A">
        <w:rPr>
          <w:sz w:val="24"/>
          <w:lang w:val="en-US"/>
        </w:rPr>
        <w:t xml:space="preserve">and </w:t>
      </w:r>
      <w:r w:rsidRPr="00E8325A">
        <w:rPr>
          <w:sz w:val="24"/>
          <w:lang w:val="en-US"/>
        </w:rPr>
        <w:t>costing nearly $40 million a year in lost production.</w:t>
      </w:r>
      <w:r w:rsidRPr="00E8325A">
        <w:rPr>
          <w:sz w:val="24"/>
        </w:rPr>
        <w:t xml:space="preserve"> CSIRO initiated a biological control program for Paterson’s curse in France in the </w:t>
      </w:r>
      <w:r w:rsidR="00F6530F" w:rsidRPr="00E8325A">
        <w:rPr>
          <w:sz w:val="24"/>
        </w:rPr>
        <w:t>1970’</w:t>
      </w:r>
      <w:r w:rsidR="00C004D5" w:rsidRPr="00E8325A">
        <w:rPr>
          <w:sz w:val="24"/>
        </w:rPr>
        <w:t>s¹²</w:t>
      </w:r>
      <w:r w:rsidRPr="00E8325A">
        <w:rPr>
          <w:sz w:val="24"/>
        </w:rPr>
        <w:t>. Early releases led to a high court challenge by graziers and bee keepers from South Australia, showing assessment and management of conflicts of interest in biological control programs needed better policy instruments</w:t>
      </w:r>
      <w:r w:rsidR="007344BB" w:rsidRPr="00E8325A">
        <w:rPr>
          <w:sz w:val="24"/>
        </w:rPr>
        <w:t>. This issue was</w:t>
      </w:r>
      <w:r w:rsidRPr="00E8325A">
        <w:rPr>
          <w:sz w:val="24"/>
        </w:rPr>
        <w:t xml:space="preserve"> ultimately resolved through an independent government inquiry (including the first comprehensive cost-benefit analysis of a classical biological control program globally) and the development and enactment of the Biological Control Act (1986). </w:t>
      </w:r>
    </w:p>
    <w:p w14:paraId="6F994710" w14:textId="77777777" w:rsidR="007344BB" w:rsidRPr="00E8325A" w:rsidRDefault="007344BB" w:rsidP="00E8325A">
      <w:pPr>
        <w:spacing w:after="0" w:line="276" w:lineRule="auto"/>
        <w:rPr>
          <w:sz w:val="24"/>
        </w:rPr>
      </w:pPr>
    </w:p>
    <w:p w14:paraId="2D98A419" w14:textId="3B1B25AA" w:rsidR="00740257" w:rsidRPr="00E8325A" w:rsidRDefault="00740257" w:rsidP="00E8325A">
      <w:pPr>
        <w:spacing w:after="0" w:line="276" w:lineRule="auto"/>
        <w:rPr>
          <w:sz w:val="24"/>
        </w:rPr>
      </w:pPr>
      <w:r w:rsidRPr="00E8325A">
        <w:rPr>
          <w:sz w:val="24"/>
        </w:rPr>
        <w:t>Distribution and evaluation of agent impacts through an MLA funded CSIRO-led consortium involving all the southern States</w:t>
      </w:r>
      <w:r w:rsidR="007344BB" w:rsidRPr="00E8325A">
        <w:rPr>
          <w:sz w:val="24"/>
        </w:rPr>
        <w:t xml:space="preserve"> ended in 2006</w:t>
      </w:r>
      <w:r w:rsidRPr="00E8325A">
        <w:rPr>
          <w:sz w:val="24"/>
        </w:rPr>
        <w:t>, although state-based redistribution of agents continued for several years after th</w:t>
      </w:r>
      <w:r w:rsidR="007344BB" w:rsidRPr="00E8325A">
        <w:rPr>
          <w:sz w:val="24"/>
        </w:rPr>
        <w:t>is time,</w:t>
      </w:r>
      <w:r w:rsidRPr="00E8325A">
        <w:rPr>
          <w:sz w:val="24"/>
        </w:rPr>
        <w:t xml:space="preserve"> as did observations o</w:t>
      </w:r>
      <w:r w:rsidR="007344BB" w:rsidRPr="00E8325A">
        <w:rPr>
          <w:sz w:val="24"/>
        </w:rPr>
        <w:t>f</w:t>
      </w:r>
      <w:r w:rsidRPr="00E8325A">
        <w:rPr>
          <w:sz w:val="24"/>
        </w:rPr>
        <w:t xml:space="preserve"> the impacts of the agents. Since CSIRO funded activities ended, </w:t>
      </w:r>
      <w:r w:rsidR="007344BB" w:rsidRPr="00E8325A">
        <w:rPr>
          <w:sz w:val="24"/>
        </w:rPr>
        <w:t xml:space="preserve">the </w:t>
      </w:r>
      <w:r w:rsidRPr="00E8325A">
        <w:rPr>
          <w:sz w:val="24"/>
        </w:rPr>
        <w:t xml:space="preserve">spread of agents has been a farmer led activity, some through </w:t>
      </w:r>
      <w:r w:rsidRPr="00E8325A">
        <w:rPr>
          <w:sz w:val="24"/>
        </w:rPr>
        <w:lastRenderedPageBreak/>
        <w:t>small enterprise</w:t>
      </w:r>
      <w:r w:rsidR="007344BB" w:rsidRPr="00E8325A">
        <w:rPr>
          <w:sz w:val="24"/>
        </w:rPr>
        <w:t>. T</w:t>
      </w:r>
      <w:r w:rsidRPr="00E8325A">
        <w:rPr>
          <w:sz w:val="24"/>
        </w:rPr>
        <w:t>he ownership of the program and its benefits passed to the farming community and Landcare groups.</w:t>
      </w:r>
      <w:r w:rsidR="00393B07" w:rsidRPr="00E8325A">
        <w:rPr>
          <w:sz w:val="24"/>
        </w:rPr>
        <w:t xml:space="preserve"> </w:t>
      </w:r>
    </w:p>
    <w:p w14:paraId="267305A4" w14:textId="77777777" w:rsidR="001C40D0" w:rsidRPr="00A92997" w:rsidRDefault="001C40D0" w:rsidP="00740257">
      <w:pPr>
        <w:spacing w:after="0" w:line="288" w:lineRule="auto"/>
      </w:pPr>
    </w:p>
    <w:p w14:paraId="53DC0DC0" w14:textId="77777777" w:rsidR="00740257" w:rsidRPr="00E8325A" w:rsidRDefault="00740257" w:rsidP="00E8325A">
      <w:pPr>
        <w:pStyle w:val="Heading4"/>
        <w:spacing w:before="0" w:after="0" w:line="360" w:lineRule="auto"/>
        <w:rPr>
          <w:color w:val="auto"/>
        </w:rPr>
      </w:pPr>
      <w:r w:rsidRPr="00E8325A">
        <w:rPr>
          <w:color w:val="auto"/>
        </w:rPr>
        <w:t>Mimosa biological control in Arnhem Land</w:t>
      </w:r>
    </w:p>
    <w:p w14:paraId="55BCA361" w14:textId="1AF84403" w:rsidR="00740257" w:rsidRPr="00E8325A" w:rsidRDefault="00740257" w:rsidP="00E8325A">
      <w:pPr>
        <w:pStyle w:val="BodyText"/>
        <w:spacing w:before="0" w:after="0" w:line="276" w:lineRule="auto"/>
      </w:pPr>
      <w:r w:rsidRPr="00E8325A">
        <w:t>Since the 1990s, CSIRO has worked closely with traditional owners and indigenous land management agencies toward</w:t>
      </w:r>
      <w:r w:rsidR="002622B4" w:rsidRPr="00E8325A">
        <w:t xml:space="preserve"> the</w:t>
      </w:r>
      <w:r w:rsidRPr="00E8325A">
        <w:t xml:space="preserve"> biological control of Mimosa. The last agents were released in 2007. Work since that time has involved redistributing agents in partnership with the Northern Territory Government. In 2016</w:t>
      </w:r>
      <w:r w:rsidR="002622B4" w:rsidRPr="00E8325A">
        <w:t>,</w:t>
      </w:r>
      <w:r w:rsidRPr="00E8325A">
        <w:t xml:space="preserve"> Alligator Energy (AE) commissioned CSIRO to provide inputs on the management of invasive weeds on its tenements in Arnhem Land, Northern Territory. CSIRO used their historic work </w:t>
      </w:r>
      <w:r w:rsidR="00F7700C" w:rsidRPr="00E8325A">
        <w:t>o</w:t>
      </w:r>
      <w:r w:rsidRPr="00E8325A">
        <w:t xml:space="preserve">n Mimosa biological control as an awareness raising and educational activity to engage with traditional owners and indigenous ranger groups </w:t>
      </w:r>
      <w:r w:rsidR="002622B4" w:rsidRPr="00E8325A">
        <w:t>and involved</w:t>
      </w:r>
      <w:r w:rsidRPr="00E8325A">
        <w:t xml:space="preserve"> them in field collection, rearing</w:t>
      </w:r>
      <w:r w:rsidR="002622B4" w:rsidRPr="00E8325A">
        <w:t>,</w:t>
      </w:r>
      <w:r w:rsidRPr="00E8325A">
        <w:t xml:space="preserve"> and dissemination of the biocontrol agent/s to </w:t>
      </w:r>
      <w:r w:rsidR="00F7700C" w:rsidRPr="00E8325A">
        <w:t xml:space="preserve">facilitate </w:t>
      </w:r>
      <w:r w:rsidRPr="00E8325A">
        <w:t>landscape scale control of the weed. Activities involving awareness raising and education of stakeholder groups included: carrying out a survey of AE</w:t>
      </w:r>
      <w:r w:rsidR="002622B4" w:rsidRPr="00E8325A">
        <w:t>’</w:t>
      </w:r>
      <w:r w:rsidRPr="00E8325A">
        <w:t>s tenements for the presence of Mimosa biocontrol agents; assessing the need for introduction/redistribution of biocontrol agents in relation to existing weed management practices as on-site integrated weed management approach</w:t>
      </w:r>
      <w:r w:rsidR="002622B4" w:rsidRPr="00E8325A">
        <w:t>;</w:t>
      </w:r>
      <w:r w:rsidRPr="00E8325A">
        <w:t xml:space="preserve"> developing protocols for the rearing of the biocontrol agent/s in close proximity to the tenements and their dissemination; and assisting AE to work with traditional owners and their land management agencies in the field collection, rearing</w:t>
      </w:r>
      <w:r w:rsidR="002622B4" w:rsidRPr="00E8325A">
        <w:t>,</w:t>
      </w:r>
      <w:r w:rsidRPr="00E8325A">
        <w:t xml:space="preserve"> and dissemination of the biocontrol agent/s.</w:t>
      </w:r>
    </w:p>
    <w:p w14:paraId="25AC356D" w14:textId="77777777" w:rsidR="001C40D0" w:rsidRPr="00E8325A" w:rsidRDefault="001C40D0" w:rsidP="00E8325A">
      <w:pPr>
        <w:pStyle w:val="BodyText"/>
        <w:spacing w:before="0" w:after="0" w:line="276" w:lineRule="auto"/>
        <w:rPr>
          <w:sz w:val="28"/>
        </w:rPr>
      </w:pPr>
    </w:p>
    <w:p w14:paraId="2885FBA8" w14:textId="0ACBEABD" w:rsidR="00740257" w:rsidRPr="00E8325A" w:rsidRDefault="00740257" w:rsidP="00E8325A">
      <w:pPr>
        <w:pStyle w:val="Heading4"/>
        <w:spacing w:before="0" w:after="0" w:line="360" w:lineRule="auto"/>
        <w:rPr>
          <w:color w:val="auto"/>
        </w:rPr>
      </w:pPr>
      <w:r w:rsidRPr="00E8325A">
        <w:rPr>
          <w:color w:val="auto"/>
        </w:rPr>
        <w:t>Bridal creeper biological control</w:t>
      </w:r>
      <w:r w:rsidR="00C004D5" w:rsidRPr="00E8325A">
        <w:rPr>
          <w:color w:val="auto"/>
        </w:rPr>
        <w:t>¹³</w:t>
      </w:r>
      <w:r w:rsidRPr="00E8325A">
        <w:rPr>
          <w:color w:val="auto"/>
        </w:rPr>
        <w:t>: non-specialist community rearing and release of two agents</w:t>
      </w:r>
    </w:p>
    <w:p w14:paraId="40D4AC83" w14:textId="5FB2BD15" w:rsidR="00740257" w:rsidRPr="00E8325A" w:rsidRDefault="00740257" w:rsidP="00E8325A">
      <w:pPr>
        <w:pStyle w:val="ListDash"/>
        <w:numPr>
          <w:ilvl w:val="0"/>
          <w:numId w:val="0"/>
        </w:numPr>
        <w:spacing w:before="0" w:after="0" w:line="276" w:lineRule="auto"/>
        <w:rPr>
          <w:sz w:val="24"/>
          <w:szCs w:val="18"/>
        </w:rPr>
      </w:pPr>
      <w:r w:rsidRPr="00E8325A">
        <w:rPr>
          <w:sz w:val="24"/>
          <w:szCs w:val="18"/>
        </w:rPr>
        <w:t>The two main biocontrol agents for bridal creeper, an undescribed leafhopper (Tribe Erythroneurini) and a rust fungus (</w:t>
      </w:r>
      <w:r w:rsidRPr="00E8325A">
        <w:rPr>
          <w:i/>
          <w:sz w:val="24"/>
          <w:szCs w:val="18"/>
        </w:rPr>
        <w:t>Puccinia myrsiphylli</w:t>
      </w:r>
      <w:r w:rsidRPr="00E8325A">
        <w:rPr>
          <w:sz w:val="24"/>
          <w:szCs w:val="18"/>
        </w:rPr>
        <w:t>) were released in 1999 and 2000, respectively. Populations of the leafhopper can increase rapidly, with the insect having multiple generations per year. This meant that rearing by non-specialists was possible following the initial release.</w:t>
      </w:r>
      <w:r w:rsidRPr="00E8325A">
        <w:rPr>
          <w:sz w:val="24"/>
          <w:szCs w:val="16"/>
        </w:rPr>
        <w:t xml:space="preserve"> CSIRO </w:t>
      </w:r>
      <w:r w:rsidRPr="00E8325A">
        <w:rPr>
          <w:sz w:val="24"/>
          <w:szCs w:val="18"/>
        </w:rPr>
        <w:t>activities have included training primary schools and community groups to rear leafhoppers in Western Australia and South Australia. Mass-culturing of the rust fungus was performed by CSIRO in Canberra, with material</w:t>
      </w:r>
      <w:r w:rsidR="002622B4" w:rsidRPr="00E8325A">
        <w:rPr>
          <w:sz w:val="24"/>
          <w:szCs w:val="18"/>
        </w:rPr>
        <w:t>s</w:t>
      </w:r>
      <w:r w:rsidRPr="00E8325A">
        <w:rPr>
          <w:sz w:val="24"/>
          <w:szCs w:val="18"/>
        </w:rPr>
        <w:t xml:space="preserve"> supplied to participants in the large-scale release program. Participants were requested to report at the end of the bridal creeper growing season whether the agents had established and</w:t>
      </w:r>
      <w:r w:rsidR="002622B4" w:rsidRPr="00E8325A">
        <w:rPr>
          <w:sz w:val="24"/>
          <w:szCs w:val="18"/>
        </w:rPr>
        <w:t>,</w:t>
      </w:r>
      <w:r w:rsidRPr="00E8325A">
        <w:rPr>
          <w:sz w:val="24"/>
          <w:szCs w:val="18"/>
        </w:rPr>
        <w:t xml:space="preserve"> if so, how far they had spread. </w:t>
      </w:r>
    </w:p>
    <w:p w14:paraId="5A8A7010" w14:textId="77777777" w:rsidR="001C40D0" w:rsidRPr="00E8325A" w:rsidRDefault="001C40D0" w:rsidP="00E8325A">
      <w:pPr>
        <w:pStyle w:val="ListDash"/>
        <w:numPr>
          <w:ilvl w:val="0"/>
          <w:numId w:val="0"/>
        </w:numPr>
        <w:spacing w:before="0" w:after="0" w:line="276" w:lineRule="auto"/>
        <w:rPr>
          <w:sz w:val="24"/>
          <w:szCs w:val="18"/>
        </w:rPr>
      </w:pPr>
    </w:p>
    <w:p w14:paraId="1B49F5DF" w14:textId="77777777" w:rsidR="00740257" w:rsidRPr="00E8325A" w:rsidRDefault="00740257" w:rsidP="00E8325A">
      <w:pPr>
        <w:pStyle w:val="Heading4"/>
        <w:spacing w:before="0" w:after="0" w:line="360" w:lineRule="auto"/>
        <w:rPr>
          <w:color w:val="auto"/>
        </w:rPr>
      </w:pPr>
      <w:r w:rsidRPr="00E8325A">
        <w:rPr>
          <w:color w:val="auto"/>
        </w:rPr>
        <w:t>Parkinsonia biological control: release and field evaluation of two new agents</w:t>
      </w:r>
    </w:p>
    <w:p w14:paraId="7F6A2268" w14:textId="47F33EE7" w:rsidR="00740257" w:rsidRPr="00E8325A" w:rsidRDefault="00740257" w:rsidP="00E8325A">
      <w:pPr>
        <w:pStyle w:val="BodyText"/>
        <w:spacing w:before="0" w:after="0" w:line="276" w:lineRule="auto"/>
      </w:pPr>
      <w:r w:rsidRPr="00E8325A">
        <w:t xml:space="preserve">Two new agents for Parkinsonia, the closely related leaf-feeding moths </w:t>
      </w:r>
      <w:r w:rsidRPr="00E8325A">
        <w:rPr>
          <w:i/>
        </w:rPr>
        <w:t>Eueupithecia cisplatensis</w:t>
      </w:r>
      <w:r w:rsidRPr="00E8325A">
        <w:t xml:space="preserve"> and </w:t>
      </w:r>
      <w:r w:rsidRPr="00E8325A">
        <w:rPr>
          <w:i/>
        </w:rPr>
        <w:t>Eueupithecia vollonides</w:t>
      </w:r>
      <w:r w:rsidRPr="00E8325A">
        <w:t xml:space="preserve"> (UU1 and UU2, respectively), were released in 2012 and 2014. CSIRO devised an optimal release strategy to ensure widespread establishment of the moths across infested rangelands of northern Australia. The strategy involved collaboration with numerous stakeholders, who </w:t>
      </w:r>
      <w:r w:rsidR="00F7700C" w:rsidRPr="00E8325A">
        <w:t>helped</w:t>
      </w:r>
      <w:r w:rsidRPr="00E8325A">
        <w:t xml:space="preserve"> release the </w:t>
      </w:r>
      <w:r w:rsidR="00F7700C" w:rsidRPr="00E8325A">
        <w:t xml:space="preserve">mass-reared </w:t>
      </w:r>
      <w:r w:rsidRPr="00E8325A">
        <w:t>agents</w:t>
      </w:r>
      <w:r w:rsidR="002622B4" w:rsidRPr="00E8325A">
        <w:t>,</w:t>
      </w:r>
      <w:r w:rsidRPr="00E8325A">
        <w:t xml:space="preserve"> and document</w:t>
      </w:r>
      <w:r w:rsidR="002622B4" w:rsidRPr="00E8325A">
        <w:t>ed</w:t>
      </w:r>
      <w:r w:rsidRPr="00E8325A">
        <w:t xml:space="preserve"> their establishment and initial impacts (Figure 4.2). CSIRO undertook a preliminary cost-benefit analysis of the biological control program and identified the role that the biocontrol agents can play within an integrated management approach for Parkinsonia.</w:t>
      </w:r>
    </w:p>
    <w:p w14:paraId="7563B0D4" w14:textId="77777777" w:rsidR="00740257" w:rsidRDefault="00740257" w:rsidP="00740257">
      <w:pPr>
        <w:pStyle w:val="BodyText"/>
        <w:jc w:val="center"/>
        <w:rPr>
          <w:sz w:val="22"/>
        </w:rPr>
      </w:pPr>
      <w:r>
        <w:rPr>
          <w:noProof/>
          <w:sz w:val="22"/>
        </w:rPr>
        <w:lastRenderedPageBreak/>
        <w:drawing>
          <wp:inline distT="0" distB="0" distL="0" distR="0" wp14:anchorId="610DAC2D" wp14:editId="64932A10">
            <wp:extent cx="6111240" cy="336042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1240" cy="3360420"/>
                    </a:xfrm>
                    <a:prstGeom prst="rect">
                      <a:avLst/>
                    </a:prstGeom>
                    <a:noFill/>
                    <a:ln>
                      <a:noFill/>
                    </a:ln>
                  </pic:spPr>
                </pic:pic>
              </a:graphicData>
            </a:graphic>
          </wp:inline>
        </w:drawing>
      </w:r>
    </w:p>
    <w:p w14:paraId="53969DA6" w14:textId="77777777" w:rsidR="00E8325A" w:rsidRPr="00E8325A" w:rsidRDefault="00E8325A" w:rsidP="00E8325A">
      <w:pPr>
        <w:pStyle w:val="Heading5"/>
        <w:spacing w:before="120"/>
        <w:ind w:left="0" w:firstLine="0"/>
        <w:rPr>
          <w:rFonts w:asciiTheme="minorHAnsi" w:hAnsiTheme="minorHAnsi"/>
          <w:color w:val="007E9A" w:themeColor="accent1" w:themeShade="BF"/>
          <w:sz w:val="20"/>
          <w:szCs w:val="20"/>
        </w:rPr>
      </w:pPr>
      <w:r w:rsidRPr="00E8325A">
        <w:rPr>
          <w:rFonts w:asciiTheme="minorHAnsi" w:hAnsiTheme="minorHAnsi"/>
          <w:color w:val="007E9A" w:themeColor="accent1" w:themeShade="BF"/>
          <w:sz w:val="20"/>
          <w:szCs w:val="20"/>
        </w:rPr>
        <w:t>Figure 4.2: Coordinated release of E. cisplatensis and E. vollonoides across Parkinsonia infestations in Northern Australia was enabled by key collaborations in QLD (Department of Agriculture and Fisheries (QDAF)), WA (Department Of Agriculture and Food WA (DAFWA); Pilbara Mesquite Management Group (PMMG); Rangelands NRM WA (RNRMWA)) and NT (NT Department of Land Resources Management (NT‐DLRM)).</w:t>
      </w:r>
    </w:p>
    <w:p w14:paraId="0BF9EB02" w14:textId="77777777" w:rsidR="001C40D0" w:rsidRDefault="001C40D0" w:rsidP="00740257">
      <w:pPr>
        <w:pStyle w:val="BodyText"/>
        <w:jc w:val="center"/>
        <w:rPr>
          <w:sz w:val="22"/>
        </w:rPr>
      </w:pPr>
    </w:p>
    <w:p w14:paraId="0C8398D3" w14:textId="7FDE3609" w:rsidR="00740257" w:rsidRPr="00E8325A" w:rsidRDefault="00740257" w:rsidP="00E8325A">
      <w:pPr>
        <w:pStyle w:val="Heading4"/>
        <w:spacing w:before="0" w:after="0" w:line="276" w:lineRule="auto"/>
        <w:rPr>
          <w:color w:val="auto"/>
        </w:rPr>
      </w:pPr>
      <w:r w:rsidRPr="00E8325A">
        <w:rPr>
          <w:color w:val="auto"/>
        </w:rPr>
        <w:t>Biological control of Australian broad-leaved paperbark tree</w:t>
      </w:r>
      <w:r w:rsidR="00C004D5" w:rsidRPr="00E8325A">
        <w:rPr>
          <w:color w:val="auto"/>
        </w:rPr>
        <w:t>¹¹</w:t>
      </w:r>
      <w:r w:rsidRPr="00E8325A">
        <w:rPr>
          <w:color w:val="auto"/>
          <w:vertAlign w:val="superscript"/>
        </w:rPr>
        <w:t xml:space="preserve"> </w:t>
      </w:r>
      <w:r w:rsidRPr="00E8325A">
        <w:rPr>
          <w:color w:val="auto"/>
        </w:rPr>
        <w:t>in Florida, USA</w:t>
      </w:r>
    </w:p>
    <w:p w14:paraId="2F8A8808" w14:textId="6376C83E" w:rsidR="00740257" w:rsidRPr="00E8325A" w:rsidRDefault="00740257" w:rsidP="00E8325A">
      <w:pPr>
        <w:pStyle w:val="BodyText"/>
        <w:spacing w:before="0" w:after="0" w:line="276" w:lineRule="auto"/>
      </w:pPr>
      <w:r w:rsidRPr="00E8325A">
        <w:t>The cooperative CSIRO/USDA-ARS Australian Biological Control Laboratory has been involved in the broad-leaved paperbark tree project since</w:t>
      </w:r>
      <w:r w:rsidR="0031766C" w:rsidRPr="00E8325A">
        <w:t xml:space="preserve"> its</w:t>
      </w:r>
      <w:r w:rsidRPr="00E8325A">
        <w:t xml:space="preserve"> inception </w:t>
      </w:r>
      <w:r w:rsidR="0031766C" w:rsidRPr="00E8325A">
        <w:t>in</w:t>
      </w:r>
      <w:r w:rsidRPr="00E8325A">
        <w:t xml:space="preserve"> 198</w:t>
      </w:r>
      <w:r w:rsidR="0031766C" w:rsidRPr="00E8325A">
        <w:t xml:space="preserve">7 through to </w:t>
      </w:r>
      <w:r w:rsidRPr="00E8325A">
        <w:t xml:space="preserve">2017. CSIRO activities complemented a broader intention to restore the Florida Everglades by re-engineering hydrology to supply more water to the system at appropriate times of the year. Associated native plant communities were also identified as valuable for restoration of the Everglades. Weeds, in particular the Australian broad-leaved paperbark tree, </w:t>
      </w:r>
      <w:r w:rsidR="0031766C" w:rsidRPr="00E8325A">
        <w:t>are</w:t>
      </w:r>
      <w:r w:rsidRPr="00E8325A">
        <w:t xml:space="preserve"> threaten</w:t>
      </w:r>
      <w:r w:rsidR="0031766C" w:rsidRPr="00E8325A">
        <w:t>ing</w:t>
      </w:r>
      <w:r w:rsidRPr="00E8325A">
        <w:t xml:space="preserve"> the Florida Everglades by invading and transforming associated wetland habitat and plant communities. CSIRO became involved where traditional weed control measures (herbicide applications and mechanical harvesting) proved ineffective in controlling this invasive tree. </w:t>
      </w:r>
      <w:r w:rsidR="0031766C" w:rsidRPr="00E8325A">
        <w:t>It</w:t>
      </w:r>
      <w:r w:rsidRPr="00E8325A">
        <w:t xml:space="preserve"> contributed to the development of a biological control program that would inhibit stand regeneration of the tree. Extensive consultation with relevant stakeholders informed achievable goals, particularly a reduction in the spread of this tree through targeting reproduction and regrowth. Progress was maintained through continued consultation with US stakeholders and their committed investment </w:t>
      </w:r>
      <w:r w:rsidR="0031766C" w:rsidRPr="00E8325A">
        <w:t>in</w:t>
      </w:r>
      <w:r w:rsidRPr="00E8325A">
        <w:t xml:space="preserve"> the project</w:t>
      </w:r>
      <w:r w:rsidR="0031766C" w:rsidRPr="00E8325A">
        <w:t>,</w:t>
      </w:r>
      <w:r w:rsidRPr="00E8325A">
        <w:t xml:space="preserve"> including an outreach program of tours and workshops with </w:t>
      </w:r>
      <w:r w:rsidR="0031766C" w:rsidRPr="00E8325A">
        <w:t xml:space="preserve">greater than </w:t>
      </w:r>
      <w:r w:rsidRPr="00E8325A">
        <w:t>40 public agencies, private companies</w:t>
      </w:r>
      <w:r w:rsidR="0031766C" w:rsidRPr="00E8325A">
        <w:t>,</w:t>
      </w:r>
      <w:r w:rsidRPr="00E8325A">
        <w:t xml:space="preserve"> and NGOs across 1.4 million acres.</w:t>
      </w:r>
    </w:p>
    <w:p w14:paraId="224BD1F6" w14:textId="5EECD08F" w:rsidR="0031766C" w:rsidRPr="00E8325A" w:rsidRDefault="0031766C" w:rsidP="00E8325A">
      <w:pPr>
        <w:pStyle w:val="BodyText"/>
        <w:spacing w:before="0" w:after="0" w:line="276" w:lineRule="auto"/>
      </w:pPr>
    </w:p>
    <w:p w14:paraId="70916947" w14:textId="6663F036" w:rsidR="00740257" w:rsidRPr="00E8325A" w:rsidRDefault="0031766C" w:rsidP="00E8325A">
      <w:pPr>
        <w:pStyle w:val="BodyText"/>
        <w:spacing w:before="0" w:after="0" w:line="276" w:lineRule="auto"/>
      </w:pPr>
      <w:r w:rsidRPr="00E8325A">
        <w:t xml:space="preserve">The </w:t>
      </w:r>
      <w:r w:rsidR="00740257" w:rsidRPr="00E8325A">
        <w:t xml:space="preserve">successful biological control program released agents that could prevent flowering or seed production, or increase mortality of seedlings and saplings. CSIRO performed extensive field surveys to find candidate biocontrol agents and testing to demonstrate their specificity. As a result four biocontrol agents were released in Florida: the weevil </w:t>
      </w:r>
      <w:r w:rsidR="00740257" w:rsidRPr="00E8325A">
        <w:rPr>
          <w:i/>
        </w:rPr>
        <w:t>Oxyops vitiosa</w:t>
      </w:r>
      <w:r w:rsidR="00740257" w:rsidRPr="00E8325A">
        <w:t xml:space="preserve">, the psyllid </w:t>
      </w:r>
      <w:r w:rsidR="00740257" w:rsidRPr="00E8325A">
        <w:rPr>
          <w:i/>
        </w:rPr>
        <w:lastRenderedPageBreak/>
        <w:t>Boreioglyaspis melaleucae</w:t>
      </w:r>
      <w:r w:rsidR="00740257" w:rsidRPr="00E8325A">
        <w:t xml:space="preserve">, the gall-fly </w:t>
      </w:r>
      <w:r w:rsidR="00740257" w:rsidRPr="00E8325A">
        <w:rPr>
          <w:i/>
        </w:rPr>
        <w:t>Fergusonina turneri</w:t>
      </w:r>
      <w:r w:rsidRPr="00E8325A">
        <w:t>,</w:t>
      </w:r>
      <w:r w:rsidR="00740257" w:rsidRPr="00E8325A">
        <w:t xml:space="preserve"> and the stem-galling midge </w:t>
      </w:r>
      <w:r w:rsidR="00740257" w:rsidRPr="00E8325A">
        <w:rPr>
          <w:i/>
        </w:rPr>
        <w:t>Lophodiplosis trifida</w:t>
      </w:r>
      <w:r w:rsidR="00740257" w:rsidRPr="00E8325A">
        <w:t xml:space="preserve">. CSIRO was involved in all stages of the project, including active participation in </w:t>
      </w:r>
      <w:r w:rsidR="00F7700C" w:rsidRPr="00E8325A">
        <w:t xml:space="preserve">USDA-led </w:t>
      </w:r>
      <w:r w:rsidR="00740257" w:rsidRPr="00E8325A">
        <w:t>workshops run in Florida related to this project.</w:t>
      </w:r>
    </w:p>
    <w:p w14:paraId="76A4FBBE" w14:textId="77777777" w:rsidR="001C40D0" w:rsidRPr="00E8325A" w:rsidRDefault="001C40D0" w:rsidP="00E8325A">
      <w:pPr>
        <w:pStyle w:val="BodyText"/>
        <w:spacing w:before="0" w:after="0" w:line="276" w:lineRule="auto"/>
      </w:pPr>
    </w:p>
    <w:p w14:paraId="1580C8D9" w14:textId="69C9DADD" w:rsidR="00740257" w:rsidRPr="00E8325A" w:rsidRDefault="00740257" w:rsidP="00E8325A">
      <w:pPr>
        <w:pStyle w:val="Heading3"/>
        <w:spacing w:before="0" w:after="0" w:line="276" w:lineRule="auto"/>
        <w:rPr>
          <w:sz w:val="28"/>
        </w:rPr>
      </w:pPr>
      <w:r w:rsidRPr="00E8325A">
        <w:rPr>
          <w:iCs/>
          <w:spacing w:val="1"/>
          <w:sz w:val="24"/>
        </w:rPr>
        <w:t>Prioritisation of weed biological control targets through framework development</w:t>
      </w:r>
      <w:r w:rsidR="00C004D5" w:rsidRPr="00E8325A">
        <w:rPr>
          <w:iCs/>
          <w:spacing w:val="1"/>
          <w:sz w:val="24"/>
        </w:rPr>
        <w:t>¹⁴</w:t>
      </w:r>
    </w:p>
    <w:p w14:paraId="6F054CD9" w14:textId="2CF262ED" w:rsidR="00414B32" w:rsidRPr="00E8325A" w:rsidRDefault="00740257" w:rsidP="00E8325A">
      <w:pPr>
        <w:pStyle w:val="BodyText"/>
        <w:spacing w:before="0" w:after="0" w:line="276" w:lineRule="auto"/>
      </w:pPr>
      <w:r w:rsidRPr="00E8325A">
        <w:t>Since 2015</w:t>
      </w:r>
      <w:r w:rsidR="0031766C" w:rsidRPr="00E8325A">
        <w:t>,</w:t>
      </w:r>
      <w:r w:rsidRPr="00E8325A">
        <w:t xml:space="preserve"> CSIRO has developed and applied sector-specific frameworks to prioritise weed targets for biological control investments by a range of customers </w:t>
      </w:r>
      <w:r w:rsidRPr="00E8325A">
        <w:sym w:font="Symbol" w:char="F02D"/>
      </w:r>
      <w:r w:rsidRPr="00E8325A">
        <w:t xml:space="preserve"> Meat and Livestock Australia, the NSW Environmental Trust</w:t>
      </w:r>
      <w:r w:rsidR="0031766C" w:rsidRPr="00E8325A">
        <w:t>,</w:t>
      </w:r>
      <w:r w:rsidRPr="00E8325A">
        <w:t xml:space="preserve"> and US Department of Agriculture (USDA). Built on CSIRO experiences prioritising weed species relevant to Australian livestock industries for biological control</w:t>
      </w:r>
      <w:r w:rsidR="00C004D5" w:rsidRPr="00E8325A">
        <w:t>¹⁵</w:t>
      </w:r>
      <w:r w:rsidRPr="00E8325A">
        <w:t>, the approach engages experts in prioritising weed lists relevant to a sector as targets for biological control based on their impacts or threats</w:t>
      </w:r>
      <w:r w:rsidR="0031766C" w:rsidRPr="00E8325A">
        <w:t>,</w:t>
      </w:r>
      <w:r w:rsidRPr="00E8325A">
        <w:t xml:space="preserve"> and the likelihood and feasibility of biological control achieving desired management goals. Weeds were categorised within the frameworks using available evidence against agreed criteria for each category. These assessments drew on general ecological and biological control expertise</w:t>
      </w:r>
      <w:r w:rsidR="0031766C" w:rsidRPr="00E8325A">
        <w:t>,</w:t>
      </w:r>
      <w:r w:rsidRPr="00E8325A">
        <w:t xml:space="preserve"> as well as knowledge of relevant biological control programs</w:t>
      </w:r>
      <w:r w:rsidR="0031766C" w:rsidRPr="00E8325A">
        <w:t>,</w:t>
      </w:r>
      <w:r w:rsidRPr="00E8325A">
        <w:t xml:space="preserve"> to identify factors that may aid or prevent successful biological control, and to assess how easily any barriers could be to overcome. Written rationales for all categorisations, including identifying any areas of uncertainty, were captured.</w:t>
      </w:r>
    </w:p>
    <w:p w14:paraId="05D4C98D" w14:textId="77777777" w:rsidR="00112414" w:rsidRDefault="00D01C90" w:rsidP="001C40D0">
      <w:pPr>
        <w:pStyle w:val="Heading2"/>
        <w:spacing w:before="240"/>
      </w:pPr>
      <w:bookmarkStart w:id="12" w:name="_Toc494436502"/>
      <w:r w:rsidRPr="004A6CF2">
        <w:t>O</w:t>
      </w:r>
      <w:r w:rsidR="001C5D2F" w:rsidRPr="004A6CF2">
        <w:t>utputs</w:t>
      </w:r>
      <w:bookmarkEnd w:id="12"/>
    </w:p>
    <w:p w14:paraId="232F6336" w14:textId="77777777" w:rsidR="00740257" w:rsidRPr="00E8325A" w:rsidRDefault="00740257" w:rsidP="00E8325A">
      <w:pPr>
        <w:pStyle w:val="Heading3"/>
        <w:spacing w:before="0" w:after="0" w:line="276" w:lineRule="auto"/>
        <w:rPr>
          <w:iCs/>
          <w:spacing w:val="1"/>
          <w:sz w:val="24"/>
        </w:rPr>
      </w:pPr>
      <w:r w:rsidRPr="00E8325A">
        <w:rPr>
          <w:iCs/>
          <w:spacing w:val="1"/>
          <w:sz w:val="24"/>
        </w:rPr>
        <w:t>CSIRO Weed biological control programs in Australia</w:t>
      </w:r>
    </w:p>
    <w:p w14:paraId="6BFDDB7E" w14:textId="4B2FAE49" w:rsidR="00740257" w:rsidRPr="00E8325A" w:rsidRDefault="00740257" w:rsidP="00E8325A">
      <w:pPr>
        <w:pStyle w:val="ListDash"/>
        <w:numPr>
          <w:ilvl w:val="0"/>
          <w:numId w:val="0"/>
        </w:numPr>
        <w:tabs>
          <w:tab w:val="left" w:pos="720"/>
        </w:tabs>
        <w:spacing w:before="0" w:after="0" w:line="276" w:lineRule="auto"/>
        <w:rPr>
          <w:b/>
          <w:sz w:val="18"/>
        </w:rPr>
      </w:pPr>
      <w:r w:rsidRPr="00E8325A">
        <w:rPr>
          <w:sz w:val="24"/>
        </w:rPr>
        <w:t>Since 1930, CSIRO’s research has contributed to the introduction of 126 different agent species for biological control of 34 weeds in Australia. The number of different agent species introduced per weed</w:t>
      </w:r>
      <w:r w:rsidR="00935B8F" w:rsidRPr="00E8325A">
        <w:rPr>
          <w:sz w:val="24"/>
        </w:rPr>
        <w:t>,</w:t>
      </w:r>
      <w:r w:rsidRPr="00E8325A">
        <w:rPr>
          <w:sz w:val="24"/>
        </w:rPr>
        <w:t xml:space="preserve"> and </w:t>
      </w:r>
      <w:r w:rsidR="00935B8F" w:rsidRPr="00E8325A">
        <w:rPr>
          <w:sz w:val="24"/>
        </w:rPr>
        <w:t xml:space="preserve">the </w:t>
      </w:r>
      <w:r w:rsidRPr="00E8325A">
        <w:rPr>
          <w:sz w:val="24"/>
        </w:rPr>
        <w:t>number established in the field</w:t>
      </w:r>
      <w:r w:rsidR="00935B8F" w:rsidRPr="00E8325A">
        <w:rPr>
          <w:sz w:val="24"/>
        </w:rPr>
        <w:t>,</w:t>
      </w:r>
      <w:r w:rsidRPr="00E8325A">
        <w:rPr>
          <w:sz w:val="24"/>
        </w:rPr>
        <w:t xml:space="preserve"> represent the applied outputs of these programs. Outputs from 13 biological control programs that targeted different weeds are included in this case study to provide a representative sample. For these 13 representative biological control programs, CSIRO was involved in the research that underpinned the introduction of 73 different agents. Of these, 50 agents </w:t>
      </w:r>
      <w:r w:rsidR="00935B8F" w:rsidRPr="00E8325A">
        <w:rPr>
          <w:sz w:val="24"/>
        </w:rPr>
        <w:t xml:space="preserve">are </w:t>
      </w:r>
      <w:r w:rsidRPr="00E8325A">
        <w:rPr>
          <w:sz w:val="24"/>
        </w:rPr>
        <w:t>established in the field (68</w:t>
      </w:r>
      <w:r w:rsidR="00120B35" w:rsidRPr="00E8325A">
        <w:rPr>
          <w:sz w:val="24"/>
        </w:rPr>
        <w:t>%</w:t>
      </w:r>
      <w:r w:rsidRPr="00E8325A">
        <w:rPr>
          <w:sz w:val="24"/>
        </w:rPr>
        <w:t xml:space="preserve">) and are recorded at varying geographic scales and abundance (Appendix 1). How these established agents performed in the field and contributed to the management of the target weeds are discussed as part of </w:t>
      </w:r>
      <w:r w:rsidR="00935B8F" w:rsidRPr="00E8325A">
        <w:rPr>
          <w:sz w:val="24"/>
        </w:rPr>
        <w:t xml:space="preserve">the program’s </w:t>
      </w:r>
      <w:r w:rsidRPr="00E8325A">
        <w:rPr>
          <w:sz w:val="24"/>
        </w:rPr>
        <w:t>Outcomes.</w:t>
      </w:r>
    </w:p>
    <w:p w14:paraId="46EC6D66" w14:textId="77777777" w:rsidR="00E8325A" w:rsidRDefault="00E8325A" w:rsidP="00E8325A">
      <w:pPr>
        <w:pStyle w:val="Heading3"/>
        <w:ind w:left="0" w:firstLine="0"/>
        <w:rPr>
          <w:iCs/>
          <w:color w:val="00313C" w:themeColor="accent2"/>
          <w:spacing w:val="1"/>
          <w:sz w:val="24"/>
        </w:rPr>
      </w:pPr>
      <w:r w:rsidRPr="00E8325A">
        <w:rPr>
          <w:iCs/>
          <w:color w:val="00313C" w:themeColor="accent2"/>
          <w:spacing w:val="1"/>
          <w:sz w:val="24"/>
        </w:rPr>
        <w:t>Enhancing CSIRO biological control programs with stakeholder involvement in Australia:   Examples</w:t>
      </w:r>
    </w:p>
    <w:p w14:paraId="4783E2BA" w14:textId="77777777" w:rsidR="00740257" w:rsidRPr="00E8325A" w:rsidRDefault="00740257" w:rsidP="00E8325A">
      <w:pPr>
        <w:pStyle w:val="Heading4"/>
        <w:spacing w:before="0" w:after="0" w:line="276" w:lineRule="auto"/>
        <w:ind w:left="0" w:firstLine="0"/>
        <w:rPr>
          <w:color w:val="auto"/>
        </w:rPr>
      </w:pPr>
      <w:r w:rsidRPr="00E8325A">
        <w:rPr>
          <w:color w:val="auto"/>
        </w:rPr>
        <w:t>Biological control of Paterson’s curse across Southern Australia</w:t>
      </w:r>
    </w:p>
    <w:p w14:paraId="299DDAAE" w14:textId="13A49B9C" w:rsidR="00740257" w:rsidRPr="00E8325A" w:rsidRDefault="00740257" w:rsidP="00E8325A">
      <w:pPr>
        <w:spacing w:after="0" w:line="276" w:lineRule="auto"/>
        <w:rPr>
          <w:sz w:val="24"/>
        </w:rPr>
      </w:pPr>
      <w:r w:rsidRPr="00E8325A">
        <w:rPr>
          <w:sz w:val="24"/>
        </w:rPr>
        <w:t xml:space="preserve">Over its 30 year life, the program developed into a national network across all </w:t>
      </w:r>
      <w:r w:rsidR="00F7700C" w:rsidRPr="00E8325A">
        <w:rPr>
          <w:sz w:val="24"/>
        </w:rPr>
        <w:t>s</w:t>
      </w:r>
      <w:r w:rsidRPr="00E8325A">
        <w:rPr>
          <w:sz w:val="24"/>
        </w:rPr>
        <w:t xml:space="preserve">outhern </w:t>
      </w:r>
      <w:r w:rsidR="00F7700C" w:rsidRPr="00E8325A">
        <w:rPr>
          <w:sz w:val="24"/>
        </w:rPr>
        <w:t>s</w:t>
      </w:r>
      <w:r w:rsidRPr="00E8325A">
        <w:rPr>
          <w:sz w:val="24"/>
        </w:rPr>
        <w:t>tates</w:t>
      </w:r>
      <w:r w:rsidR="00C004D5" w:rsidRPr="00E8325A">
        <w:rPr>
          <w:sz w:val="24"/>
        </w:rPr>
        <w:t>¹²</w:t>
      </w:r>
      <w:r w:rsidR="00AE7B75" w:rsidRPr="00E8325A">
        <w:rPr>
          <w:sz w:val="24"/>
        </w:rPr>
        <w:t>. S</w:t>
      </w:r>
      <w:r w:rsidRPr="00E8325A">
        <w:rPr>
          <w:sz w:val="24"/>
        </w:rPr>
        <w:t>even biological control agents were selected, import risk assessed</w:t>
      </w:r>
      <w:r w:rsidR="00AE7B75" w:rsidRPr="00E8325A">
        <w:rPr>
          <w:sz w:val="24"/>
        </w:rPr>
        <w:t>,</w:t>
      </w:r>
      <w:r w:rsidRPr="00E8325A">
        <w:rPr>
          <w:sz w:val="24"/>
        </w:rPr>
        <w:t xml:space="preserve"> and released into Australia of which six established and spread. Most of these agents were mass reared in most states and redistributed to contracted numbers of nursery sites in each of the affected </w:t>
      </w:r>
      <w:r w:rsidR="00AE7B75" w:rsidRPr="00E8325A">
        <w:rPr>
          <w:sz w:val="24"/>
        </w:rPr>
        <w:t>areas</w:t>
      </w:r>
      <w:r w:rsidRPr="00E8325A">
        <w:rPr>
          <w:sz w:val="24"/>
        </w:rPr>
        <w:t>, where impacts were monitored. Farmers were trained in biological control practices</w:t>
      </w:r>
      <w:r w:rsidR="00AE7B75" w:rsidRPr="00E8325A">
        <w:rPr>
          <w:sz w:val="24"/>
        </w:rPr>
        <w:t>,</w:t>
      </w:r>
      <w:r w:rsidRPr="00E8325A">
        <w:rPr>
          <w:sz w:val="24"/>
        </w:rPr>
        <w:t xml:space="preserve"> and the Paterson’s curse biocontrol agents in particular. These farmers obtained agents for their own properties/locations via field days leading to community led redistribution programs. The need for broader distribution </w:t>
      </w:r>
      <w:r w:rsidRPr="00E8325A">
        <w:rPr>
          <w:sz w:val="24"/>
        </w:rPr>
        <w:lastRenderedPageBreak/>
        <w:t xml:space="preserve">of agents also led a state-based federally funded national redistribution program (covering other weed biological control programs </w:t>
      </w:r>
      <w:r w:rsidR="00AE7B75" w:rsidRPr="00E8325A">
        <w:rPr>
          <w:sz w:val="24"/>
        </w:rPr>
        <w:t>as well</w:t>
      </w:r>
      <w:r w:rsidRPr="00E8325A">
        <w:rPr>
          <w:sz w:val="24"/>
        </w:rPr>
        <w:t>) from 2006-2009.</w:t>
      </w:r>
      <w:r w:rsidR="00393B07" w:rsidRPr="00E8325A">
        <w:rPr>
          <w:sz w:val="24"/>
        </w:rPr>
        <w:t xml:space="preserve">  </w:t>
      </w:r>
      <w:r w:rsidRPr="00E8325A">
        <w:rPr>
          <w:sz w:val="24"/>
        </w:rPr>
        <w:t xml:space="preserve"> </w:t>
      </w:r>
    </w:p>
    <w:p w14:paraId="2158D48E" w14:textId="77777777" w:rsidR="00740257" w:rsidRPr="00E8325A" w:rsidRDefault="00740257" w:rsidP="00E8325A">
      <w:pPr>
        <w:spacing w:line="276" w:lineRule="auto"/>
        <w:rPr>
          <w:sz w:val="24"/>
        </w:rPr>
      </w:pPr>
    </w:p>
    <w:p w14:paraId="27DB0846" w14:textId="77777777" w:rsidR="00740257" w:rsidRPr="00E8325A" w:rsidRDefault="00740257" w:rsidP="00E8325A">
      <w:pPr>
        <w:pStyle w:val="Heading4"/>
        <w:spacing w:before="0" w:after="0" w:line="276" w:lineRule="auto"/>
        <w:rPr>
          <w:color w:val="auto"/>
        </w:rPr>
      </w:pPr>
      <w:r w:rsidRPr="00E8325A">
        <w:rPr>
          <w:color w:val="auto"/>
        </w:rPr>
        <w:t>Mimosa biological control in Arnhem Land</w:t>
      </w:r>
    </w:p>
    <w:p w14:paraId="18D92EB6" w14:textId="7A7F2C86" w:rsidR="00740257" w:rsidRPr="00E8325A" w:rsidRDefault="00740257" w:rsidP="00E8325A">
      <w:pPr>
        <w:pStyle w:val="BodyText"/>
        <w:spacing w:before="0" w:after="0" w:line="276" w:lineRule="auto"/>
      </w:pPr>
      <w:r w:rsidRPr="00E8325A">
        <w:t>Through engagement with the traditional owners and Alligator Energy, the value of CSIRO’s historical Mimosa biological control program was expanded into Arnhem Land. This facilitated a rearing and release strategy for biocontrol agents of Mimosa in Arnhem Land and on AE’s tenements.</w:t>
      </w:r>
      <w:r w:rsidR="00393B07" w:rsidRPr="00E8325A">
        <w:t xml:space="preserve"> </w:t>
      </w:r>
      <w:r w:rsidRPr="00E8325A">
        <w:t xml:space="preserve">Foundational information to enable landscape-scale control of this weed was gathered as part of this work, and included: </w:t>
      </w:r>
    </w:p>
    <w:p w14:paraId="5EE1C851" w14:textId="451BB8DD" w:rsidR="00740257" w:rsidRPr="00E8325A" w:rsidRDefault="00AE7B75" w:rsidP="00E8325A">
      <w:pPr>
        <w:pStyle w:val="BodyText"/>
        <w:numPr>
          <w:ilvl w:val="0"/>
          <w:numId w:val="35"/>
        </w:numPr>
        <w:spacing w:before="0" w:after="0" w:line="276" w:lineRule="auto"/>
        <w:ind w:left="714" w:hanging="357"/>
      </w:pPr>
      <w:r w:rsidRPr="00E8325A">
        <w:t>i</w:t>
      </w:r>
      <w:r w:rsidR="00740257" w:rsidRPr="00E8325A">
        <w:t xml:space="preserve">dentifying locations of Mimosa presence in AE’s tenements </w:t>
      </w:r>
    </w:p>
    <w:p w14:paraId="16CEC137" w14:textId="515254B9" w:rsidR="00740257" w:rsidRPr="00E8325A" w:rsidRDefault="00AE7B75" w:rsidP="00E8325A">
      <w:pPr>
        <w:pStyle w:val="BodyText"/>
        <w:numPr>
          <w:ilvl w:val="0"/>
          <w:numId w:val="35"/>
        </w:numPr>
        <w:spacing w:before="0" w:after="0" w:line="276" w:lineRule="auto"/>
        <w:ind w:left="714" w:hanging="357"/>
      </w:pPr>
      <w:r w:rsidRPr="00E8325A">
        <w:t>u</w:t>
      </w:r>
      <w:r w:rsidR="00740257" w:rsidRPr="00E8325A">
        <w:t xml:space="preserve">nderstanding need for introduction and redistribution of biocontrol agents related to existing on-site integrated weed management practices and approaches </w:t>
      </w:r>
    </w:p>
    <w:p w14:paraId="14D72324" w14:textId="5E892D39" w:rsidR="00740257" w:rsidRPr="00E8325A" w:rsidRDefault="00AE7B75" w:rsidP="00E8325A">
      <w:pPr>
        <w:pStyle w:val="BodyText"/>
        <w:numPr>
          <w:ilvl w:val="0"/>
          <w:numId w:val="35"/>
        </w:numPr>
        <w:spacing w:before="0" w:after="0" w:line="276" w:lineRule="auto"/>
        <w:ind w:left="714" w:hanging="357"/>
      </w:pPr>
      <w:r w:rsidRPr="00E8325A">
        <w:t>b</w:t>
      </w:r>
      <w:r w:rsidR="00740257" w:rsidRPr="00E8325A">
        <w:t>uilding capacity to work with traditional owners and land management agencies in rearing and dissemination of agents.</w:t>
      </w:r>
    </w:p>
    <w:p w14:paraId="1C6BCC7C" w14:textId="77777777" w:rsidR="00740257" w:rsidRPr="00E8325A" w:rsidRDefault="00740257" w:rsidP="00E8325A">
      <w:pPr>
        <w:pStyle w:val="BodyText"/>
        <w:spacing w:before="0" w:after="0" w:line="276" w:lineRule="auto"/>
        <w:rPr>
          <w:color w:val="000000" w:themeColor="text1"/>
        </w:rPr>
      </w:pPr>
      <w:r w:rsidRPr="00E8325A">
        <w:rPr>
          <w:color w:val="000000" w:themeColor="text1"/>
        </w:rPr>
        <w:t xml:space="preserve">In addition to complementing AE’s land management obligations, indigenous engagement enabled a productive three way exchange (traditional owners-industry-CSIRO) of insights and information about sustainable natural resource management in natural and post-mining landscapes. This engagement spanned six indigenous ranger groups in Arnhem Land under the broad umbrella of the Northern Land Council. </w:t>
      </w:r>
    </w:p>
    <w:p w14:paraId="4CBA4794" w14:textId="77777777" w:rsidR="00740257" w:rsidRPr="00E8325A" w:rsidRDefault="00740257" w:rsidP="00E8325A">
      <w:pPr>
        <w:pStyle w:val="BodyText"/>
        <w:spacing w:before="0" w:after="0" w:line="276" w:lineRule="auto"/>
      </w:pPr>
    </w:p>
    <w:p w14:paraId="6E90718F" w14:textId="77777777" w:rsidR="00740257" w:rsidRPr="00E8325A" w:rsidRDefault="00740257" w:rsidP="00E8325A">
      <w:pPr>
        <w:pStyle w:val="Heading4"/>
        <w:spacing w:before="0" w:after="0" w:line="276" w:lineRule="auto"/>
        <w:rPr>
          <w:color w:val="auto"/>
        </w:rPr>
      </w:pPr>
      <w:r w:rsidRPr="00E8325A">
        <w:rPr>
          <w:color w:val="auto"/>
        </w:rPr>
        <w:t>Bridal creeper biological control: non-specialist community rearing and release of two agents</w:t>
      </w:r>
    </w:p>
    <w:p w14:paraId="366163DA" w14:textId="54246787" w:rsidR="00740257" w:rsidRPr="00E8325A" w:rsidRDefault="00740257" w:rsidP="00E8325A">
      <w:pPr>
        <w:spacing w:after="0" w:line="276" w:lineRule="auto"/>
        <w:rPr>
          <w:sz w:val="24"/>
          <w:szCs w:val="16"/>
        </w:rPr>
      </w:pPr>
      <w:r w:rsidRPr="00E8325A">
        <w:rPr>
          <w:sz w:val="24"/>
          <w:szCs w:val="16"/>
        </w:rPr>
        <w:t>Community groups and land managers across Australia embraced the biological control program of bridal creeper with enthusiasm and were actively involved in the large-scale release of the leafhopper and rust fungus. Primary schools and community groups were also involved in the rearing of the leafhopper in the early days of the release program – for example</w:t>
      </w:r>
      <w:r w:rsidR="00120B35" w:rsidRPr="00E8325A">
        <w:rPr>
          <w:sz w:val="24"/>
          <w:szCs w:val="16"/>
        </w:rPr>
        <w:t>,</w:t>
      </w:r>
      <w:r w:rsidRPr="00E8325A">
        <w:rPr>
          <w:sz w:val="24"/>
          <w:szCs w:val="16"/>
        </w:rPr>
        <w:t xml:space="preserve"> by the end of 2000</w:t>
      </w:r>
      <w:r w:rsidR="00120B35" w:rsidRPr="00E8325A">
        <w:rPr>
          <w:sz w:val="24"/>
          <w:szCs w:val="16"/>
        </w:rPr>
        <w:t>,</w:t>
      </w:r>
      <w:r w:rsidRPr="00E8325A">
        <w:rPr>
          <w:sz w:val="24"/>
          <w:szCs w:val="16"/>
        </w:rPr>
        <w:t xml:space="preserve"> up to 40 schools and groups in Western Australia and South Australia had participated in the rearing</w:t>
      </w:r>
      <w:r w:rsidR="00C004D5" w:rsidRPr="00E8325A">
        <w:rPr>
          <w:sz w:val="24"/>
          <w:szCs w:val="16"/>
        </w:rPr>
        <w:t>¹⁶</w:t>
      </w:r>
      <w:r w:rsidRPr="00E8325A">
        <w:rPr>
          <w:sz w:val="24"/>
          <w:szCs w:val="16"/>
        </w:rPr>
        <w:t>. By 2006, the leafhopper and rust fungus had been released at more than 850 and 1700 sites across Australia, respectively, in partnership with the community</w:t>
      </w:r>
      <w:r w:rsidR="00C004D5" w:rsidRPr="00E8325A">
        <w:rPr>
          <w:sz w:val="24"/>
          <w:szCs w:val="16"/>
        </w:rPr>
        <w:t>¹³.</w:t>
      </w:r>
      <w:r w:rsidRPr="00E8325A">
        <w:rPr>
          <w:sz w:val="24"/>
          <w:szCs w:val="16"/>
        </w:rPr>
        <w:t xml:space="preserve"> The two agents readily established at release sites</w:t>
      </w:r>
      <w:r w:rsidR="00120B35" w:rsidRPr="00E8325A">
        <w:rPr>
          <w:sz w:val="24"/>
          <w:szCs w:val="16"/>
        </w:rPr>
        <w:t>;</w:t>
      </w:r>
      <w:r w:rsidRPr="00E8325A">
        <w:rPr>
          <w:sz w:val="24"/>
          <w:szCs w:val="16"/>
        </w:rPr>
        <w:t xml:space="preserve"> but populations of the leafhopper greatly fluctuated over subsequent years.</w:t>
      </w:r>
    </w:p>
    <w:p w14:paraId="07F13CE8" w14:textId="77777777" w:rsidR="00740257" w:rsidRPr="00E8325A" w:rsidRDefault="00740257" w:rsidP="00E8325A">
      <w:pPr>
        <w:spacing w:after="0" w:line="276" w:lineRule="auto"/>
        <w:rPr>
          <w:sz w:val="24"/>
          <w:szCs w:val="16"/>
        </w:rPr>
      </w:pPr>
    </w:p>
    <w:p w14:paraId="5140610F" w14:textId="77777777" w:rsidR="00740257" w:rsidRPr="00E8325A" w:rsidRDefault="00740257" w:rsidP="00E8325A">
      <w:pPr>
        <w:pStyle w:val="Heading4"/>
        <w:spacing w:before="0" w:after="0" w:line="276" w:lineRule="auto"/>
        <w:rPr>
          <w:color w:val="auto"/>
        </w:rPr>
      </w:pPr>
      <w:r w:rsidRPr="00E8325A">
        <w:rPr>
          <w:color w:val="auto"/>
        </w:rPr>
        <w:t>Parkinsonia biological control: release and field evaluation of two new agents</w:t>
      </w:r>
    </w:p>
    <w:p w14:paraId="2DD86580" w14:textId="032C895C" w:rsidR="00740257" w:rsidRPr="00E8325A" w:rsidRDefault="00740257" w:rsidP="00E8325A">
      <w:pPr>
        <w:pStyle w:val="BodyText"/>
        <w:spacing w:before="0" w:after="0" w:line="276" w:lineRule="auto"/>
      </w:pPr>
      <w:r w:rsidRPr="00E8325A">
        <w:t xml:space="preserve">Between 2014 and 2016, </w:t>
      </w:r>
      <w:r w:rsidR="00F7700C" w:rsidRPr="00E8325A">
        <w:t xml:space="preserve">over </w:t>
      </w:r>
      <w:r w:rsidRPr="00E8325A">
        <w:t>850 000 UU1 individuals were released a</w:t>
      </w:r>
      <w:r w:rsidR="00120B35" w:rsidRPr="00E8325A">
        <w:t>t</w:t>
      </w:r>
      <w:r w:rsidRPr="00E8325A">
        <w:t xml:space="preserve"> 112 sites across northern Australia (Queensland, Northern Territory</w:t>
      </w:r>
      <w:r w:rsidR="00120B35" w:rsidRPr="00E8325A">
        <w:t>,</w:t>
      </w:r>
      <w:r w:rsidRPr="00E8325A">
        <w:t xml:space="preserve"> and Western Australia)</w:t>
      </w:r>
      <w:r w:rsidR="00120B35" w:rsidRPr="00E8325A">
        <w:t>. Fourteen</w:t>
      </w:r>
      <w:r w:rsidRPr="00E8325A">
        <w:t xml:space="preserve"> of these were nursery sites where higher numbers were released to enable rapid coloni</w:t>
      </w:r>
      <w:r w:rsidR="00120B35" w:rsidRPr="00E8325A">
        <w:t>s</w:t>
      </w:r>
      <w:r w:rsidRPr="00E8325A">
        <w:t>ation of agents. From 2015 to 2016</w:t>
      </w:r>
      <w:r w:rsidR="00120B35" w:rsidRPr="00E8325A">
        <w:t>,</w:t>
      </w:r>
      <w:r w:rsidRPr="00E8325A">
        <w:t xml:space="preserve"> over 210 000 UU2 individuals were released a</w:t>
      </w:r>
      <w:r w:rsidR="00120B35" w:rsidRPr="00E8325A">
        <w:t>t</w:t>
      </w:r>
      <w:r w:rsidRPr="00E8325A">
        <w:t xml:space="preserve"> 19 sites across northern Australia</w:t>
      </w:r>
      <w:r w:rsidR="00120B35" w:rsidRPr="00E8325A">
        <w:t>. N</w:t>
      </w:r>
      <w:r w:rsidRPr="00E8325A">
        <w:t xml:space="preserve">ine of these were nursery sites. The coordinated release of UU1 and UU2 involved a network of collaborators in rearing and release activities, comprising 60 different landholders and NRM groups. Permanent populations of the two moths were established at </w:t>
      </w:r>
      <w:r w:rsidR="00120B35" w:rsidRPr="00E8325A">
        <w:t xml:space="preserve">more than </w:t>
      </w:r>
      <w:r w:rsidRPr="00E8325A">
        <w:t>60</w:t>
      </w:r>
      <w:r w:rsidR="00120B35" w:rsidRPr="00E8325A">
        <w:t xml:space="preserve"> per cent </w:t>
      </w:r>
      <w:r w:rsidRPr="00E8325A">
        <w:t>of the release sites. In contrast, establishment success was greater than</w:t>
      </w:r>
      <w:r w:rsidR="00120B35" w:rsidRPr="00E8325A">
        <w:t xml:space="preserve"> </w:t>
      </w:r>
      <w:r w:rsidRPr="00E8325A">
        <w:t>7</w:t>
      </w:r>
      <w:r w:rsidR="00120B35" w:rsidRPr="00E8325A">
        <w:t>5 per cent</w:t>
      </w:r>
      <w:r w:rsidRPr="00E8325A">
        <w:t xml:space="preserve"> at nursery sites. Defoliation of the weed was evident in all sites where the agents established.</w:t>
      </w:r>
    </w:p>
    <w:p w14:paraId="0E9D15C9" w14:textId="77777777" w:rsidR="001C40D0" w:rsidRPr="00E8325A" w:rsidRDefault="001C40D0" w:rsidP="00E8325A">
      <w:pPr>
        <w:pStyle w:val="BodyText"/>
        <w:spacing w:before="0" w:after="0" w:line="276" w:lineRule="auto"/>
      </w:pPr>
    </w:p>
    <w:p w14:paraId="61BAAC4D" w14:textId="77777777" w:rsidR="00740257" w:rsidRPr="00E8325A" w:rsidRDefault="00740257" w:rsidP="00E8325A">
      <w:pPr>
        <w:pStyle w:val="Heading3"/>
        <w:spacing w:before="0" w:after="0" w:line="276" w:lineRule="auto"/>
        <w:rPr>
          <w:iCs/>
          <w:spacing w:val="1"/>
          <w:sz w:val="24"/>
        </w:rPr>
      </w:pPr>
      <w:r w:rsidRPr="00E8325A">
        <w:rPr>
          <w:iCs/>
          <w:spacing w:val="1"/>
          <w:sz w:val="24"/>
        </w:rPr>
        <w:lastRenderedPageBreak/>
        <w:t>Biological control of Australian broad-leaved paperbark tree in Florida, USA</w:t>
      </w:r>
    </w:p>
    <w:p w14:paraId="5170E6C7" w14:textId="5E9E4604" w:rsidR="00740257" w:rsidRPr="00E8325A" w:rsidRDefault="00740257" w:rsidP="00E8325A">
      <w:pPr>
        <w:pStyle w:val="ListDash"/>
        <w:numPr>
          <w:ilvl w:val="0"/>
          <w:numId w:val="0"/>
        </w:numPr>
        <w:spacing w:before="0" w:after="0" w:line="276" w:lineRule="auto"/>
        <w:rPr>
          <w:sz w:val="24"/>
          <w:szCs w:val="24"/>
        </w:rPr>
      </w:pPr>
      <w:r w:rsidRPr="00E8325A">
        <w:rPr>
          <w:sz w:val="24"/>
        </w:rPr>
        <w:t>Of the four biocontrol agents released against broad-leaved paperbark tree in Florida, three successfully established and spread. The weevil established readily at dry and seasonally wet sites</w:t>
      </w:r>
      <w:r w:rsidR="00120B35" w:rsidRPr="00E8325A">
        <w:rPr>
          <w:sz w:val="24"/>
        </w:rPr>
        <w:t>,</w:t>
      </w:r>
      <w:r w:rsidRPr="00E8325A">
        <w:rPr>
          <w:sz w:val="24"/>
        </w:rPr>
        <w:t xml:space="preserve"> but not in flooded sites. The psyllid established quickly and dispersed rapidly throughout the range of the weed in Florida. Mortality of coppicing stumps increased in conjunction with infestations of the weevil. The gall-fly failed to establish. The stem-galling midge was initially released at 24 sites distributed throughout </w:t>
      </w:r>
      <w:r w:rsidRPr="00E8325A">
        <w:rPr>
          <w:sz w:val="24"/>
          <w:szCs w:val="24"/>
        </w:rPr>
        <w:t>southern Florida in stands of the weed of varying sizes and hydrology. Gall-midge dispersal has been occurring at a rate estimated to be 20</w:t>
      </w:r>
      <w:r w:rsidR="00F7700C" w:rsidRPr="00E8325A">
        <w:rPr>
          <w:sz w:val="24"/>
          <w:szCs w:val="24"/>
        </w:rPr>
        <w:t xml:space="preserve"> </w:t>
      </w:r>
      <w:r w:rsidRPr="00E8325A">
        <w:rPr>
          <w:sz w:val="24"/>
          <w:szCs w:val="24"/>
        </w:rPr>
        <w:t>km</w:t>
      </w:r>
      <w:r w:rsidR="00120B35" w:rsidRPr="00E8325A">
        <w:rPr>
          <w:sz w:val="24"/>
          <w:szCs w:val="24"/>
        </w:rPr>
        <w:t xml:space="preserve"> per </w:t>
      </w:r>
      <w:r w:rsidRPr="00E8325A">
        <w:rPr>
          <w:sz w:val="24"/>
          <w:szCs w:val="24"/>
        </w:rPr>
        <w:t xml:space="preserve">year since the release. </w:t>
      </w:r>
    </w:p>
    <w:p w14:paraId="234B1922" w14:textId="77777777" w:rsidR="001C40D0" w:rsidRDefault="001C40D0" w:rsidP="001C40D0">
      <w:pPr>
        <w:pStyle w:val="ListDash"/>
        <w:numPr>
          <w:ilvl w:val="0"/>
          <w:numId w:val="0"/>
        </w:numPr>
        <w:spacing w:before="0" w:after="0" w:line="288" w:lineRule="auto"/>
      </w:pPr>
    </w:p>
    <w:p w14:paraId="73525434" w14:textId="77777777" w:rsidR="00740257" w:rsidRPr="00E8325A" w:rsidRDefault="00740257" w:rsidP="001C40D0">
      <w:pPr>
        <w:pStyle w:val="Heading3"/>
        <w:spacing w:before="0" w:after="0"/>
        <w:rPr>
          <w:iCs/>
          <w:spacing w:val="1"/>
          <w:sz w:val="24"/>
        </w:rPr>
      </w:pPr>
      <w:r w:rsidRPr="00E8325A">
        <w:rPr>
          <w:iCs/>
          <w:spacing w:val="1"/>
          <w:sz w:val="24"/>
        </w:rPr>
        <w:t>Prioritisation of weed biological control targets through framework development</w:t>
      </w:r>
    </w:p>
    <w:p w14:paraId="38754F05" w14:textId="6CC84E44" w:rsidR="00740257" w:rsidRPr="00E8325A" w:rsidRDefault="00740257" w:rsidP="001C40D0">
      <w:pPr>
        <w:pStyle w:val="BodyText"/>
        <w:spacing w:before="0" w:after="0" w:line="288" w:lineRule="auto"/>
        <w:rPr>
          <w:rFonts w:asciiTheme="minorHAnsi" w:hAnsiTheme="minorHAnsi"/>
          <w:spacing w:val="1"/>
          <w:lang w:val="en-GB"/>
        </w:rPr>
      </w:pPr>
      <w:r w:rsidRPr="00E8325A">
        <w:t>The prioritisation framework developed from CSIRO</w:t>
      </w:r>
      <w:r w:rsidR="00120B35" w:rsidRPr="00E8325A">
        <w:t>’s</w:t>
      </w:r>
      <w:r w:rsidRPr="00E8325A">
        <w:t xml:space="preserve"> experiences prioritising the livestock industry shortlisted 13 weeds for consideration as biological control targets, based on the trade-off between potential impact and prospects for biological control</w:t>
      </w:r>
      <w:r w:rsidR="00C004D5" w:rsidRPr="00E8325A">
        <w:t>¹⁷</w:t>
      </w:r>
      <w:r w:rsidRPr="00E8325A">
        <w:t>.</w:t>
      </w:r>
      <w:r w:rsidR="00393B07" w:rsidRPr="00E8325A">
        <w:t xml:space="preserve"> </w:t>
      </w:r>
      <w:r w:rsidRPr="00E8325A">
        <w:rPr>
          <w:rFonts w:asciiTheme="minorHAnsi" w:hAnsiTheme="minorHAnsi"/>
          <w:spacing w:val="1"/>
          <w:lang w:val="en-GB"/>
        </w:rPr>
        <w:t>Only two of the short-listed weeds are new targets for biological control, reflecting the maturity of the biological control discipline targeting weeds of the livestock industry in Australia. A similar prioritisation framework</w:t>
      </w:r>
      <w:r w:rsidR="00120B35" w:rsidRPr="00E8325A">
        <w:rPr>
          <w:rFonts w:asciiTheme="minorHAnsi" w:hAnsiTheme="minorHAnsi"/>
          <w:spacing w:val="1"/>
          <w:lang w:val="en-GB"/>
        </w:rPr>
        <w:t>,</w:t>
      </w:r>
      <w:r w:rsidRPr="00E8325A">
        <w:rPr>
          <w:rFonts w:asciiTheme="minorHAnsi" w:hAnsiTheme="minorHAnsi"/>
          <w:spacing w:val="1"/>
          <w:lang w:val="en-GB"/>
        </w:rPr>
        <w:t xml:space="preserve"> specifically designed for the NSW Environmental Trust</w:t>
      </w:r>
      <w:r w:rsidR="00C004D5" w:rsidRPr="00E8325A">
        <w:rPr>
          <w:rFonts w:asciiTheme="minorHAnsi" w:hAnsiTheme="minorHAnsi"/>
          <w:spacing w:val="1"/>
          <w:lang w:val="en-GB"/>
        </w:rPr>
        <w:t>¹⁸</w:t>
      </w:r>
      <w:r w:rsidR="00120B35" w:rsidRPr="00E8325A">
        <w:rPr>
          <w:rFonts w:asciiTheme="minorHAnsi" w:hAnsiTheme="minorHAnsi"/>
          <w:spacing w:val="1"/>
          <w:lang w:val="en-GB"/>
        </w:rPr>
        <w:t>,</w:t>
      </w:r>
      <w:r w:rsidRPr="00E8325A">
        <w:rPr>
          <w:rFonts w:asciiTheme="minorHAnsi" w:hAnsiTheme="minorHAnsi"/>
          <w:spacing w:val="1"/>
          <w:lang w:val="en-GB"/>
        </w:rPr>
        <w:t xml:space="preserve"> short-listed 17 environmental weeds as priority targets for biological control. Recommendations from this prioritisation exercise were taken on board by the Trust, resulting in new investment for research on five of the short-listed weeds. </w:t>
      </w:r>
    </w:p>
    <w:p w14:paraId="463DE440" w14:textId="77777777" w:rsidR="001C40D0" w:rsidRPr="00E8325A" w:rsidRDefault="001C40D0" w:rsidP="001C40D0">
      <w:pPr>
        <w:pStyle w:val="BodyText"/>
        <w:spacing w:before="0" w:after="0" w:line="288" w:lineRule="auto"/>
        <w:rPr>
          <w:rFonts w:asciiTheme="minorHAnsi" w:hAnsiTheme="minorHAnsi"/>
          <w:lang w:val="en-GB"/>
        </w:rPr>
      </w:pPr>
    </w:p>
    <w:p w14:paraId="07653DAC" w14:textId="77777777" w:rsidR="00740257" w:rsidRPr="00E8325A" w:rsidRDefault="00740257" w:rsidP="001C40D0">
      <w:pPr>
        <w:pStyle w:val="Heading3"/>
        <w:spacing w:before="0" w:after="0"/>
        <w:rPr>
          <w:iCs/>
          <w:spacing w:val="1"/>
          <w:sz w:val="24"/>
        </w:rPr>
      </w:pPr>
      <w:r w:rsidRPr="00E8325A">
        <w:rPr>
          <w:iCs/>
          <w:spacing w:val="1"/>
          <w:sz w:val="24"/>
        </w:rPr>
        <w:t>Publications/ Citation</w:t>
      </w:r>
    </w:p>
    <w:p w14:paraId="51FBB491" w14:textId="67A70282" w:rsidR="00740257" w:rsidRPr="00E8325A" w:rsidRDefault="00740257" w:rsidP="001C40D0">
      <w:pPr>
        <w:autoSpaceDE w:val="0"/>
        <w:autoSpaceDN w:val="0"/>
        <w:adjustRightInd w:val="0"/>
        <w:spacing w:after="0" w:line="288" w:lineRule="auto"/>
        <w:rPr>
          <w:sz w:val="24"/>
        </w:rPr>
      </w:pPr>
      <w:r w:rsidRPr="00E8325A">
        <w:rPr>
          <w:sz w:val="24"/>
        </w:rPr>
        <w:t>The science output and profile of CSIRO’s weed biological control research have been significant, as evident from the results of a search of the Web of Knowledge database (Figure 4.3). The total publications and citations between 1990 and 2017 are 356 and 11</w:t>
      </w:r>
      <w:r w:rsidR="00120B35" w:rsidRPr="00E8325A">
        <w:rPr>
          <w:sz w:val="24"/>
        </w:rPr>
        <w:t>,</w:t>
      </w:r>
      <w:r w:rsidRPr="00E8325A">
        <w:rPr>
          <w:sz w:val="24"/>
        </w:rPr>
        <w:t xml:space="preserve">498 respectively. </w:t>
      </w:r>
    </w:p>
    <w:p w14:paraId="19E45255" w14:textId="77777777" w:rsidR="00740257" w:rsidRDefault="00740257" w:rsidP="00740257">
      <w:pPr>
        <w:autoSpaceDE w:val="0"/>
        <w:autoSpaceDN w:val="0"/>
        <w:adjustRightInd w:val="0"/>
        <w:spacing w:after="0" w:line="276" w:lineRule="auto"/>
        <w:jc w:val="center"/>
        <w:rPr>
          <w:sz w:val="24"/>
        </w:rPr>
      </w:pPr>
      <w:r>
        <w:rPr>
          <w:noProof/>
          <w:sz w:val="24"/>
        </w:rPr>
        <w:drawing>
          <wp:inline distT="0" distB="0" distL="0" distR="0" wp14:anchorId="03423285" wp14:editId="5BF45626">
            <wp:extent cx="5209315" cy="3193411"/>
            <wp:effectExtent l="0" t="0" r="0" b="762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6336" cy="3295798"/>
                    </a:xfrm>
                    <a:prstGeom prst="rect">
                      <a:avLst/>
                    </a:prstGeom>
                    <a:noFill/>
                  </pic:spPr>
                </pic:pic>
              </a:graphicData>
            </a:graphic>
          </wp:inline>
        </w:drawing>
      </w:r>
    </w:p>
    <w:p w14:paraId="0D9E8FCF" w14:textId="4799D615" w:rsidR="00E8325A" w:rsidRPr="00E8325A" w:rsidRDefault="00E8325A" w:rsidP="00E8325A">
      <w:pPr>
        <w:autoSpaceDE w:val="0"/>
        <w:autoSpaceDN w:val="0"/>
        <w:adjustRightInd w:val="0"/>
        <w:spacing w:line="276" w:lineRule="auto"/>
        <w:ind w:left="5760" w:firstLine="720"/>
        <w:jc w:val="center"/>
        <w:rPr>
          <w:sz w:val="16"/>
          <w:szCs w:val="16"/>
        </w:rPr>
      </w:pPr>
      <w:r w:rsidRPr="00E8325A">
        <w:rPr>
          <w:sz w:val="16"/>
          <w:szCs w:val="16"/>
        </w:rPr>
        <w:t xml:space="preserve">             Source: CSIRO</w:t>
      </w:r>
    </w:p>
    <w:p w14:paraId="6DCCDD76" w14:textId="7EF60353" w:rsidR="00E8325A" w:rsidRPr="00E8325A" w:rsidRDefault="00E8325A" w:rsidP="00E8325A">
      <w:pPr>
        <w:autoSpaceDE w:val="0"/>
        <w:autoSpaceDN w:val="0"/>
        <w:adjustRightInd w:val="0"/>
        <w:spacing w:line="276" w:lineRule="auto"/>
        <w:ind w:left="720"/>
        <w:rPr>
          <w:b/>
          <w:i/>
          <w:sz w:val="20"/>
          <w:szCs w:val="16"/>
        </w:rPr>
      </w:pPr>
      <w:r w:rsidRPr="00E8325A">
        <w:rPr>
          <w:rFonts w:asciiTheme="minorHAnsi" w:hAnsiTheme="minorHAnsi"/>
          <w:b/>
          <w:color w:val="007E9A" w:themeColor="accent1" w:themeShade="BF"/>
          <w:sz w:val="20"/>
          <w:szCs w:val="20"/>
        </w:rPr>
        <w:t>Figure 4.3: Publications and citations of CSIRO’S research related to weed biological control</w:t>
      </w:r>
    </w:p>
    <w:p w14:paraId="18A0D81F" w14:textId="1C298D56" w:rsidR="00E8325A" w:rsidRPr="00E8325A" w:rsidRDefault="00E8325A" w:rsidP="00E8325A">
      <w:pPr>
        <w:autoSpaceDE w:val="0"/>
        <w:autoSpaceDN w:val="0"/>
        <w:adjustRightInd w:val="0"/>
        <w:spacing w:line="276" w:lineRule="auto"/>
        <w:ind w:left="5760" w:firstLine="720"/>
        <w:jc w:val="both"/>
        <w:rPr>
          <w:i/>
          <w:sz w:val="16"/>
          <w:szCs w:val="16"/>
        </w:rPr>
      </w:pPr>
    </w:p>
    <w:p w14:paraId="61E4F7B0" w14:textId="02150F5C" w:rsidR="00900829" w:rsidRDefault="00900829" w:rsidP="001C40D0">
      <w:pPr>
        <w:pStyle w:val="Heading2"/>
        <w:spacing w:before="240"/>
        <w:ind w:left="0" w:firstLine="0"/>
      </w:pPr>
      <w:bookmarkStart w:id="13" w:name="_Toc494436503"/>
      <w:bookmarkEnd w:id="6"/>
      <w:r w:rsidRPr="004A6CF2">
        <w:lastRenderedPageBreak/>
        <w:t>Outcomes</w:t>
      </w:r>
      <w:bookmarkEnd w:id="13"/>
    </w:p>
    <w:p w14:paraId="2FD5FA9E" w14:textId="77777777" w:rsidR="00740257" w:rsidRPr="00E8325A" w:rsidRDefault="00740257" w:rsidP="00E8325A">
      <w:pPr>
        <w:pStyle w:val="Heading3"/>
        <w:spacing w:before="0" w:after="0" w:line="276" w:lineRule="auto"/>
        <w:rPr>
          <w:iCs/>
          <w:spacing w:val="1"/>
          <w:sz w:val="24"/>
          <w:szCs w:val="24"/>
        </w:rPr>
      </w:pPr>
      <w:r w:rsidRPr="00E8325A">
        <w:rPr>
          <w:iCs/>
          <w:spacing w:val="1"/>
          <w:sz w:val="24"/>
          <w:szCs w:val="24"/>
        </w:rPr>
        <w:t xml:space="preserve">Beneficiaries of CSIRO research in weed biological control </w:t>
      </w:r>
    </w:p>
    <w:p w14:paraId="3EFC4BFA" w14:textId="77777777" w:rsidR="00740257" w:rsidRPr="00E8325A" w:rsidRDefault="00740257" w:rsidP="00E8325A">
      <w:pPr>
        <w:autoSpaceDE w:val="0"/>
        <w:autoSpaceDN w:val="0"/>
        <w:adjustRightInd w:val="0"/>
        <w:spacing w:after="0" w:line="276" w:lineRule="auto"/>
        <w:rPr>
          <w:sz w:val="24"/>
          <w:szCs w:val="24"/>
        </w:rPr>
      </w:pPr>
      <w:r w:rsidRPr="00E8325A">
        <w:rPr>
          <w:sz w:val="24"/>
          <w:szCs w:val="24"/>
        </w:rPr>
        <w:t xml:space="preserve">The potential users of the research outputs include three main stakeholder groups (Table 4.4): </w:t>
      </w:r>
    </w:p>
    <w:p w14:paraId="6FFB98B9" w14:textId="77777777" w:rsidR="00740257" w:rsidRPr="00E8325A" w:rsidRDefault="00740257" w:rsidP="00E8325A">
      <w:pPr>
        <w:pStyle w:val="ListParagraph"/>
        <w:numPr>
          <w:ilvl w:val="0"/>
          <w:numId w:val="36"/>
        </w:numPr>
        <w:autoSpaceDE w:val="0"/>
        <w:autoSpaceDN w:val="0"/>
        <w:adjustRightInd w:val="0"/>
        <w:spacing w:before="0" w:after="0" w:line="276" w:lineRule="auto"/>
      </w:pPr>
      <w:r w:rsidRPr="00E8325A">
        <w:t>Commonwealth and State environment protection agencies and regulators</w:t>
      </w:r>
    </w:p>
    <w:p w14:paraId="221EE86C" w14:textId="7043029F" w:rsidR="00740257" w:rsidRPr="00E8325A" w:rsidRDefault="007E1DC8" w:rsidP="00E8325A">
      <w:pPr>
        <w:pStyle w:val="ListParagraph"/>
        <w:numPr>
          <w:ilvl w:val="0"/>
          <w:numId w:val="36"/>
        </w:numPr>
        <w:autoSpaceDE w:val="0"/>
        <w:autoSpaceDN w:val="0"/>
        <w:adjustRightInd w:val="0"/>
        <w:spacing w:before="0" w:after="0" w:line="276" w:lineRule="auto"/>
        <w:ind w:left="714" w:hanging="357"/>
      </w:pPr>
      <w:r w:rsidRPr="00E8325A">
        <w:t>a</w:t>
      </w:r>
      <w:r w:rsidR="00740257" w:rsidRPr="00E8325A">
        <w:t xml:space="preserve">gricultural industries </w:t>
      </w:r>
    </w:p>
    <w:p w14:paraId="5733EBAD" w14:textId="7DB8DF8C" w:rsidR="007F7230" w:rsidRPr="00CF413D" w:rsidRDefault="007E1DC8" w:rsidP="007F7230">
      <w:pPr>
        <w:pStyle w:val="ListParagraph"/>
        <w:numPr>
          <w:ilvl w:val="0"/>
          <w:numId w:val="36"/>
        </w:numPr>
        <w:autoSpaceDE w:val="0"/>
        <w:autoSpaceDN w:val="0"/>
        <w:adjustRightInd w:val="0"/>
        <w:spacing w:before="0" w:after="0" w:line="276" w:lineRule="auto"/>
        <w:ind w:left="714" w:hanging="357"/>
      </w:pPr>
      <w:r w:rsidRPr="00E8325A">
        <w:t>t</w:t>
      </w:r>
      <w:r w:rsidR="00740257" w:rsidRPr="00E8325A">
        <w:t>he broader community</w:t>
      </w:r>
      <w:r w:rsidR="00740257" w:rsidRPr="00CF413D">
        <w:t>.</w:t>
      </w:r>
    </w:p>
    <w:p w14:paraId="71B2DA4E" w14:textId="07C32121" w:rsidR="00740257" w:rsidRPr="00E8325A" w:rsidRDefault="00740257" w:rsidP="001C40D0">
      <w:pPr>
        <w:pStyle w:val="Heading5"/>
        <w:spacing w:before="120"/>
        <w:rPr>
          <w:rFonts w:asciiTheme="minorHAnsi" w:hAnsiTheme="minorHAnsi"/>
          <w:color w:val="007E9A" w:themeColor="accent1" w:themeShade="BF"/>
          <w:sz w:val="20"/>
          <w:szCs w:val="20"/>
        </w:rPr>
      </w:pPr>
      <w:r w:rsidRPr="00E8325A">
        <w:rPr>
          <w:rFonts w:asciiTheme="minorHAnsi" w:hAnsiTheme="minorHAnsi"/>
          <w:color w:val="007E9A" w:themeColor="accent1" w:themeShade="BF"/>
          <w:sz w:val="20"/>
          <w:szCs w:val="20"/>
        </w:rPr>
        <w:t>T</w:t>
      </w:r>
      <w:r w:rsidR="009C4DF1" w:rsidRPr="00E8325A">
        <w:rPr>
          <w:rFonts w:asciiTheme="minorHAnsi" w:hAnsiTheme="minorHAnsi"/>
          <w:color w:val="007E9A" w:themeColor="accent1" w:themeShade="BF"/>
          <w:sz w:val="20"/>
          <w:szCs w:val="20"/>
        </w:rPr>
        <w:t>able 4.4: Beneficiaries of CSIRO research in weed biological control, with selected examples of the benefits.</w:t>
      </w:r>
    </w:p>
    <w:tbl>
      <w:tblPr>
        <w:tblStyle w:val="TableProfessional"/>
        <w:tblW w:w="10343" w:type="dxa"/>
        <w:tblLook w:val="04A0" w:firstRow="1" w:lastRow="0" w:firstColumn="1" w:lastColumn="0" w:noHBand="0" w:noVBand="1"/>
      </w:tblPr>
      <w:tblGrid>
        <w:gridCol w:w="1838"/>
        <w:gridCol w:w="8505"/>
      </w:tblGrid>
      <w:tr w:rsidR="00740257" w14:paraId="025CE9C2" w14:textId="77777777" w:rsidTr="00740257">
        <w:trPr>
          <w:cnfStyle w:val="100000000000" w:firstRow="1" w:lastRow="0" w:firstColumn="0" w:lastColumn="0" w:oddVBand="0" w:evenVBand="0" w:oddHBand="0" w:evenHBand="0" w:firstRowFirstColumn="0" w:firstRowLastColumn="0" w:lastRowFirstColumn="0" w:lastRowLastColumn="0"/>
        </w:trPr>
        <w:tc>
          <w:tcPr>
            <w:tcW w:w="1838" w:type="dxa"/>
          </w:tcPr>
          <w:p w14:paraId="756DCC35" w14:textId="77777777" w:rsidR="00740257" w:rsidRPr="00F27763" w:rsidRDefault="00740257" w:rsidP="00740257">
            <w:pPr>
              <w:pStyle w:val="ListDash"/>
              <w:numPr>
                <w:ilvl w:val="0"/>
                <w:numId w:val="0"/>
              </w:numPr>
              <w:rPr>
                <w:b/>
              </w:rPr>
            </w:pPr>
            <w:r w:rsidRPr="00F27763">
              <w:rPr>
                <w:b/>
              </w:rPr>
              <w:t>Stakeholder</w:t>
            </w:r>
          </w:p>
        </w:tc>
        <w:tc>
          <w:tcPr>
            <w:tcW w:w="8505" w:type="dxa"/>
          </w:tcPr>
          <w:p w14:paraId="1040006C" w14:textId="77777777" w:rsidR="00740257" w:rsidRPr="00F27763" w:rsidRDefault="00740257" w:rsidP="00740257">
            <w:pPr>
              <w:pStyle w:val="ListDash"/>
              <w:numPr>
                <w:ilvl w:val="0"/>
                <w:numId w:val="0"/>
              </w:numPr>
              <w:rPr>
                <w:b/>
                <w:sz w:val="16"/>
              </w:rPr>
            </w:pPr>
            <w:r w:rsidRPr="00F27763">
              <w:rPr>
                <w:b/>
              </w:rPr>
              <w:t>Selected examples</w:t>
            </w:r>
          </w:p>
        </w:tc>
      </w:tr>
      <w:tr w:rsidR="00740257" w14:paraId="0D236339" w14:textId="77777777" w:rsidTr="00740257">
        <w:tc>
          <w:tcPr>
            <w:tcW w:w="1838" w:type="dxa"/>
          </w:tcPr>
          <w:p w14:paraId="418065A2" w14:textId="77777777" w:rsidR="00740257" w:rsidRPr="00110616" w:rsidRDefault="00740257" w:rsidP="00740257">
            <w:pPr>
              <w:pStyle w:val="ListDash"/>
              <w:numPr>
                <w:ilvl w:val="0"/>
                <w:numId w:val="0"/>
              </w:numPr>
            </w:pPr>
          </w:p>
        </w:tc>
        <w:tc>
          <w:tcPr>
            <w:tcW w:w="8505" w:type="dxa"/>
          </w:tcPr>
          <w:p w14:paraId="75C7CD7E" w14:textId="726B8325" w:rsidR="00740257" w:rsidRPr="00DF38E2" w:rsidRDefault="00740257" w:rsidP="00740257">
            <w:pPr>
              <w:pStyle w:val="ListDash"/>
              <w:numPr>
                <w:ilvl w:val="0"/>
                <w:numId w:val="0"/>
              </w:numPr>
              <w:rPr>
                <w:b/>
              </w:rPr>
            </w:pPr>
            <w:r>
              <w:rPr>
                <w:b/>
              </w:rPr>
              <w:t xml:space="preserve">Biological Control Act (1986): </w:t>
            </w:r>
            <w:r w:rsidRPr="00A92997">
              <w:t>CSIRO Paterson’s curse biological control program</w:t>
            </w:r>
            <w:r w:rsidR="007E1DC8">
              <w:t>’s</w:t>
            </w:r>
            <w:r w:rsidRPr="00A92997">
              <w:t xml:space="preserve"> issues around </w:t>
            </w:r>
            <w:r w:rsidRPr="00073BBD">
              <w:t>conflicts</w:t>
            </w:r>
            <w:r w:rsidRPr="00A92997">
              <w:t xml:space="preserve"> of interest in the 1980’s led to the enactment of new legislation </w:t>
            </w:r>
            <w:r w:rsidR="007E1DC8">
              <w:t xml:space="preserve">– </w:t>
            </w:r>
            <w:r w:rsidRPr="00A92997">
              <w:t>The Biological Control Act (1986) and new associated regulatory processes</w:t>
            </w:r>
            <w:r>
              <w:t>. CSIRO research has also continually contributed to regulatory processes applied for the selection of biological control targets and the import risk assessment for approval of importation and release permitting of potential biocontrol agents.</w:t>
            </w:r>
          </w:p>
        </w:tc>
      </w:tr>
      <w:tr w:rsidR="00740257" w14:paraId="441032AE" w14:textId="77777777" w:rsidTr="00740257">
        <w:tc>
          <w:tcPr>
            <w:tcW w:w="1838" w:type="dxa"/>
            <w:vMerge w:val="restart"/>
          </w:tcPr>
          <w:p w14:paraId="21A22C58" w14:textId="77777777" w:rsidR="00740257" w:rsidRPr="00110616" w:rsidRDefault="00740257" w:rsidP="00740257">
            <w:pPr>
              <w:pStyle w:val="ListDash"/>
              <w:numPr>
                <w:ilvl w:val="0"/>
                <w:numId w:val="0"/>
              </w:numPr>
            </w:pPr>
            <w:r w:rsidRPr="00110616">
              <w:t>Government</w:t>
            </w:r>
          </w:p>
        </w:tc>
        <w:tc>
          <w:tcPr>
            <w:tcW w:w="8505" w:type="dxa"/>
          </w:tcPr>
          <w:p w14:paraId="658BED01" w14:textId="77777777" w:rsidR="00740257" w:rsidRPr="00DE0051" w:rsidRDefault="00740257" w:rsidP="00740257">
            <w:pPr>
              <w:pStyle w:val="ListDash"/>
              <w:numPr>
                <w:ilvl w:val="0"/>
                <w:numId w:val="0"/>
              </w:numPr>
            </w:pPr>
            <w:r w:rsidRPr="00DF38E2">
              <w:rPr>
                <w:b/>
              </w:rPr>
              <w:t>Australian Weeds Strategy</w:t>
            </w:r>
            <w:r>
              <w:t xml:space="preserve">: </w:t>
            </w:r>
            <w:r w:rsidRPr="00DE0051">
              <w:t xml:space="preserve">CSIRO </w:t>
            </w:r>
            <w:r>
              <w:t xml:space="preserve">weed biological control </w:t>
            </w:r>
            <w:r w:rsidRPr="00DE0051">
              <w:t>research is directly relevant to Priorities 2.4 and 3.2 of the Australian Weeds Strategy.</w:t>
            </w:r>
          </w:p>
        </w:tc>
      </w:tr>
      <w:tr w:rsidR="00740257" w14:paraId="5564DE8E" w14:textId="77777777" w:rsidTr="00740257">
        <w:tc>
          <w:tcPr>
            <w:tcW w:w="1838" w:type="dxa"/>
            <w:vMerge/>
          </w:tcPr>
          <w:p w14:paraId="3C750598" w14:textId="77777777" w:rsidR="00740257" w:rsidRPr="004644F1" w:rsidRDefault="00740257" w:rsidP="00740257">
            <w:pPr>
              <w:pStyle w:val="ListDash"/>
              <w:numPr>
                <w:ilvl w:val="0"/>
                <w:numId w:val="0"/>
              </w:numPr>
            </w:pPr>
          </w:p>
        </w:tc>
        <w:tc>
          <w:tcPr>
            <w:tcW w:w="8505" w:type="dxa"/>
          </w:tcPr>
          <w:p w14:paraId="70645D86" w14:textId="77777777" w:rsidR="00740257" w:rsidRPr="00DE0051" w:rsidRDefault="00740257" w:rsidP="00740257">
            <w:pPr>
              <w:pStyle w:val="ListDash"/>
              <w:numPr>
                <w:ilvl w:val="0"/>
                <w:numId w:val="0"/>
              </w:numPr>
              <w:rPr>
                <w:b/>
              </w:rPr>
            </w:pPr>
            <w:r w:rsidRPr="00DE0051">
              <w:rPr>
                <w:b/>
              </w:rPr>
              <w:t>Target weed prioritisation framework</w:t>
            </w:r>
            <w:r>
              <w:rPr>
                <w:b/>
              </w:rPr>
              <w:t>s</w:t>
            </w:r>
            <w:r w:rsidRPr="00DE0051">
              <w:rPr>
                <w:b/>
              </w:rPr>
              <w:t xml:space="preserve">: </w:t>
            </w:r>
            <w:r w:rsidRPr="00DE0051">
              <w:t xml:space="preserve">Accessing the in-depth functional understanding of experts resulted in explicit characterisation of the barriers to successful </w:t>
            </w:r>
            <w:r>
              <w:t>biological control</w:t>
            </w:r>
            <w:r w:rsidRPr="00DE0051">
              <w:t xml:space="preserve"> and if/how they might be overcome, improved characterisation of uncertainty, and provided directed guidance for investment.</w:t>
            </w:r>
          </w:p>
        </w:tc>
      </w:tr>
      <w:tr w:rsidR="00740257" w14:paraId="3BE3B164" w14:textId="77777777" w:rsidTr="00740257">
        <w:tc>
          <w:tcPr>
            <w:tcW w:w="1838" w:type="dxa"/>
            <w:vMerge/>
          </w:tcPr>
          <w:p w14:paraId="19BAD79D" w14:textId="77777777" w:rsidR="00740257" w:rsidRPr="004644F1" w:rsidRDefault="00740257" w:rsidP="00740257">
            <w:pPr>
              <w:pStyle w:val="ListDash"/>
              <w:numPr>
                <w:ilvl w:val="0"/>
                <w:numId w:val="0"/>
              </w:numPr>
            </w:pPr>
          </w:p>
        </w:tc>
        <w:tc>
          <w:tcPr>
            <w:tcW w:w="8505" w:type="dxa"/>
          </w:tcPr>
          <w:p w14:paraId="2FEE5656" w14:textId="77777777" w:rsidR="00740257" w:rsidRPr="00E150D0" w:rsidRDefault="00740257" w:rsidP="00740257">
            <w:pPr>
              <w:pStyle w:val="ListDash"/>
              <w:numPr>
                <w:ilvl w:val="0"/>
                <w:numId w:val="0"/>
              </w:numPr>
              <w:rPr>
                <w:b/>
              </w:rPr>
            </w:pPr>
            <w:r w:rsidRPr="00E150D0">
              <w:rPr>
                <w:b/>
              </w:rPr>
              <w:t xml:space="preserve">Alligator weed agent: </w:t>
            </w:r>
            <w:r w:rsidRPr="00E150D0">
              <w:rPr>
                <w:b/>
                <w:i/>
              </w:rPr>
              <w:t>Agascicles hygrophila</w:t>
            </w:r>
          </w:p>
          <w:p w14:paraId="6572F2D6" w14:textId="5AC7DD09" w:rsidR="00740257" w:rsidRPr="00DE0051" w:rsidRDefault="00740257" w:rsidP="00740257">
            <w:pPr>
              <w:pStyle w:val="ListDash"/>
              <w:numPr>
                <w:ilvl w:val="0"/>
                <w:numId w:val="0"/>
              </w:numPr>
            </w:pPr>
            <w:r w:rsidRPr="00DE0051">
              <w:t>Successful control of floating mats in NSW within 2 years of release. Provided control in QLD within 10 months of redistribution. No effect in terrestrial habitat.</w:t>
            </w:r>
            <w:r w:rsidR="00393B07">
              <w:t xml:space="preserve"> </w:t>
            </w:r>
            <w:r w:rsidRPr="00DE0051">
              <w:t xml:space="preserve">It replaced Liverpool </w:t>
            </w:r>
            <w:r>
              <w:t>C</w:t>
            </w:r>
            <w:r w:rsidRPr="00DE0051">
              <w:t xml:space="preserve">ity </w:t>
            </w:r>
            <w:r>
              <w:t>C</w:t>
            </w:r>
            <w:r w:rsidRPr="00DE0051">
              <w:t>ouncil</w:t>
            </w:r>
            <w:r>
              <w:t>’s</w:t>
            </w:r>
            <w:r w:rsidRPr="00DE0051">
              <w:t xml:space="preserve"> chemical control program costing approximately $26,000</w:t>
            </w:r>
            <w:r w:rsidR="007E1DC8">
              <w:t xml:space="preserve"> per </w:t>
            </w:r>
            <w:r w:rsidRPr="00DE0051">
              <w:t xml:space="preserve">annum. </w:t>
            </w:r>
            <w:r>
              <w:rPr>
                <w:i/>
              </w:rPr>
              <w:t xml:space="preserve">Arcola </w:t>
            </w:r>
            <w:r w:rsidRPr="00FA3098">
              <w:rPr>
                <w:i/>
              </w:rPr>
              <w:t>malloi</w:t>
            </w:r>
            <w:r>
              <w:t>, a</w:t>
            </w:r>
            <w:r w:rsidRPr="00DE0051">
              <w:t xml:space="preserve"> leaf-feeding moth</w:t>
            </w:r>
            <w:r>
              <w:t>,</w:t>
            </w:r>
            <w:r w:rsidRPr="00DE0051">
              <w:t xml:space="preserve"> was first released in 1977, and established to attack alligator weed in warm temperate water but not on land.</w:t>
            </w:r>
          </w:p>
          <w:p w14:paraId="05DAF488" w14:textId="010CD6A7" w:rsidR="00740257" w:rsidRPr="00DE0051" w:rsidRDefault="00740257" w:rsidP="00740257">
            <w:pPr>
              <w:pStyle w:val="ListDash"/>
              <w:numPr>
                <w:ilvl w:val="0"/>
                <w:numId w:val="0"/>
              </w:numPr>
              <w:rPr>
                <w:b/>
              </w:rPr>
            </w:pPr>
            <w:r w:rsidRPr="00110616">
              <w:t>Associated benefits:</w:t>
            </w:r>
            <w:r w:rsidRPr="00DE0051">
              <w:rPr>
                <w:b/>
              </w:rPr>
              <w:t xml:space="preserve"> </w:t>
            </w:r>
            <w:r w:rsidRPr="00DE0051">
              <w:t xml:space="preserve">improved water flows; greater light penetration; improved drainage; increased oxygen levels; reduced water loss through evapotranspiration; reduced sedimentation; reduced flooding; </w:t>
            </w:r>
            <w:r w:rsidR="007E1DC8">
              <w:t xml:space="preserve">and the </w:t>
            </w:r>
            <w:r w:rsidRPr="00DE0051">
              <w:t>reduction in the number of disease vectors through the removal of alligator weed</w:t>
            </w:r>
            <w:r>
              <w:t>,</w:t>
            </w:r>
            <w:r w:rsidRPr="00DE0051">
              <w:t xml:space="preserve"> which harbours these disease vectors.</w:t>
            </w:r>
          </w:p>
        </w:tc>
      </w:tr>
      <w:tr w:rsidR="00740257" w14:paraId="4B0D0C4E" w14:textId="77777777" w:rsidTr="00740257">
        <w:tc>
          <w:tcPr>
            <w:tcW w:w="1838" w:type="dxa"/>
            <w:vMerge w:val="restart"/>
          </w:tcPr>
          <w:p w14:paraId="291914B5" w14:textId="77777777" w:rsidR="00740257" w:rsidRPr="00110616" w:rsidRDefault="00740257" w:rsidP="00740257">
            <w:pPr>
              <w:pStyle w:val="ListDash"/>
              <w:numPr>
                <w:ilvl w:val="0"/>
                <w:numId w:val="0"/>
              </w:numPr>
            </w:pPr>
            <w:r w:rsidRPr="00110616">
              <w:t>Industry</w:t>
            </w:r>
          </w:p>
        </w:tc>
        <w:tc>
          <w:tcPr>
            <w:tcW w:w="8505" w:type="dxa"/>
          </w:tcPr>
          <w:p w14:paraId="423C3341" w14:textId="77777777" w:rsidR="00740257" w:rsidRPr="00DE0051" w:rsidRDefault="00740257" w:rsidP="00740257">
            <w:pPr>
              <w:pStyle w:val="ListDash"/>
              <w:numPr>
                <w:ilvl w:val="0"/>
                <w:numId w:val="0"/>
              </w:numPr>
            </w:pPr>
            <w:r w:rsidRPr="00DE0051">
              <w:rPr>
                <w:b/>
              </w:rPr>
              <w:t>Skeleton weed</w:t>
            </w:r>
            <w:r>
              <w:rPr>
                <w:b/>
              </w:rPr>
              <w:t xml:space="preserve"> agent:</w:t>
            </w:r>
            <w:r w:rsidRPr="00DE0051">
              <w:t xml:space="preserve"> </w:t>
            </w:r>
            <w:r>
              <w:rPr>
                <w:i/>
              </w:rPr>
              <w:t>Puccinia chondrillina</w:t>
            </w:r>
            <w:r w:rsidRPr="00DE0051">
              <w:t xml:space="preserve"> </w:t>
            </w:r>
          </w:p>
          <w:p w14:paraId="1A8713BD" w14:textId="45763219" w:rsidR="00740257" w:rsidRDefault="00740257">
            <w:pPr>
              <w:pStyle w:val="ListDash"/>
              <w:numPr>
                <w:ilvl w:val="0"/>
                <w:numId w:val="0"/>
              </w:numPr>
              <w:rPr>
                <w:u w:val="single"/>
              </w:rPr>
            </w:pPr>
            <w:r w:rsidRPr="00C81CA1">
              <w:t xml:space="preserve">This agent is the key contributor to this program considered one of the most successful </w:t>
            </w:r>
            <w:r>
              <w:t>biological control</w:t>
            </w:r>
            <w:r w:rsidRPr="00C81CA1">
              <w:t xml:space="preserve"> programs of a weed of broad acre crops. By 2000</w:t>
            </w:r>
            <w:r w:rsidR="007E1DC8">
              <w:t>,</w:t>
            </w:r>
            <w:r w:rsidRPr="00C81CA1">
              <w:t xml:space="preserve"> annual savings to farmers </w:t>
            </w:r>
            <w:r w:rsidR="007E1DC8">
              <w:t>amounted to</w:t>
            </w:r>
            <w:r w:rsidRPr="00C81CA1">
              <w:t xml:space="preserve"> $290 million. By 2005</w:t>
            </w:r>
            <w:r w:rsidR="007E1DC8">
              <w:t>,</w:t>
            </w:r>
            <w:r w:rsidRPr="00C81CA1">
              <w:t xml:space="preserve"> skeleton weed </w:t>
            </w:r>
            <w:r w:rsidR="007E1DC8">
              <w:t>was</w:t>
            </w:r>
            <w:r w:rsidRPr="00C81CA1">
              <w:t xml:space="preserve"> no longer considered a serious weed for cropping areas of southeast Australia.</w:t>
            </w:r>
          </w:p>
        </w:tc>
      </w:tr>
      <w:tr w:rsidR="00740257" w14:paraId="5C88F6C6" w14:textId="77777777" w:rsidTr="00740257">
        <w:tc>
          <w:tcPr>
            <w:tcW w:w="1838" w:type="dxa"/>
            <w:vMerge/>
          </w:tcPr>
          <w:p w14:paraId="4E9DF396" w14:textId="77777777" w:rsidR="00740257" w:rsidRPr="004644F1" w:rsidRDefault="00740257" w:rsidP="00740257">
            <w:pPr>
              <w:pStyle w:val="ListDash"/>
              <w:numPr>
                <w:ilvl w:val="0"/>
                <w:numId w:val="0"/>
              </w:numPr>
            </w:pPr>
          </w:p>
        </w:tc>
        <w:tc>
          <w:tcPr>
            <w:tcW w:w="8505" w:type="dxa"/>
          </w:tcPr>
          <w:p w14:paraId="1C96A6DF" w14:textId="77777777" w:rsidR="00740257" w:rsidRPr="00E150D0" w:rsidRDefault="00740257" w:rsidP="00740257">
            <w:pPr>
              <w:pStyle w:val="ListDash"/>
              <w:numPr>
                <w:ilvl w:val="0"/>
                <w:numId w:val="0"/>
              </w:numPr>
              <w:rPr>
                <w:b/>
              </w:rPr>
            </w:pPr>
            <w:r w:rsidRPr="00E150D0">
              <w:rPr>
                <w:b/>
              </w:rPr>
              <w:t>Paterson’s curse biological control:</w:t>
            </w:r>
          </w:p>
          <w:p w14:paraId="5A8C89A2" w14:textId="4E068769" w:rsidR="00740257" w:rsidRPr="00DE0051" w:rsidRDefault="00740257">
            <w:pPr>
              <w:pStyle w:val="ListDash"/>
              <w:numPr>
                <w:ilvl w:val="0"/>
                <w:numId w:val="0"/>
              </w:numPr>
              <w:rPr>
                <w:b/>
              </w:rPr>
            </w:pPr>
            <w:r>
              <w:t xml:space="preserve">The success of this program over the last ten </w:t>
            </w:r>
            <w:r w:rsidR="007E1DC8">
              <w:t>y</w:t>
            </w:r>
            <w:r>
              <w:t xml:space="preserve">ears </w:t>
            </w:r>
            <w:r w:rsidR="007E1DC8">
              <w:t xml:space="preserve">has brought </w:t>
            </w:r>
            <w:r>
              <w:t>widespread (national) multi-million dollar benefits to the livestock/grazing industries through improved animal health, increased productivity</w:t>
            </w:r>
            <w:r w:rsidR="007E1DC8">
              <w:t>,</w:t>
            </w:r>
            <w:r>
              <w:t xml:space="preserve"> and</w:t>
            </w:r>
            <w:r w:rsidR="00393B07">
              <w:t xml:space="preserve"> </w:t>
            </w:r>
            <w:r>
              <w:t>reduced control costs from Tasmania to Western Australia. The scale of the benefits puts this program second only to the successful prickly pear biological control program of the 1930’s.</w:t>
            </w:r>
            <w:r w:rsidR="00393B07">
              <w:t xml:space="preserve"> </w:t>
            </w:r>
            <w:r>
              <w:rPr>
                <w:b/>
              </w:rPr>
              <w:t xml:space="preserve"> </w:t>
            </w:r>
          </w:p>
        </w:tc>
      </w:tr>
      <w:tr w:rsidR="00740257" w14:paraId="4E61DB55" w14:textId="77777777" w:rsidTr="00740257">
        <w:tc>
          <w:tcPr>
            <w:tcW w:w="1838" w:type="dxa"/>
            <w:vMerge/>
          </w:tcPr>
          <w:p w14:paraId="0D6FEB7D" w14:textId="77777777" w:rsidR="00740257" w:rsidRPr="004644F1" w:rsidRDefault="00740257" w:rsidP="00740257">
            <w:pPr>
              <w:pStyle w:val="ListDash"/>
              <w:numPr>
                <w:ilvl w:val="0"/>
                <w:numId w:val="0"/>
              </w:numPr>
            </w:pPr>
          </w:p>
        </w:tc>
        <w:tc>
          <w:tcPr>
            <w:tcW w:w="8505" w:type="dxa"/>
          </w:tcPr>
          <w:p w14:paraId="19A9E0EC" w14:textId="77777777" w:rsidR="00740257" w:rsidRPr="00E150D0" w:rsidRDefault="00740257" w:rsidP="00740257">
            <w:pPr>
              <w:pStyle w:val="ListDash"/>
              <w:numPr>
                <w:ilvl w:val="0"/>
                <w:numId w:val="0"/>
              </w:numPr>
              <w:rPr>
                <w:b/>
              </w:rPr>
            </w:pPr>
            <w:r w:rsidRPr="00E150D0">
              <w:rPr>
                <w:b/>
              </w:rPr>
              <w:t>Bridal creeper biological control:</w:t>
            </w:r>
          </w:p>
          <w:p w14:paraId="25266E4A" w14:textId="77777777" w:rsidR="00740257" w:rsidRPr="00DE0051" w:rsidRDefault="00740257" w:rsidP="00740257">
            <w:pPr>
              <w:pStyle w:val="ListDash"/>
              <w:numPr>
                <w:ilvl w:val="0"/>
                <w:numId w:val="0"/>
              </w:numPr>
            </w:pPr>
            <w:r>
              <w:lastRenderedPageBreak/>
              <w:t>Biological control is a</w:t>
            </w:r>
            <w:r w:rsidRPr="00DE0051">
              <w:t xml:space="preserve"> less intensive approach to </w:t>
            </w:r>
            <w:r>
              <w:t>manage</w:t>
            </w:r>
            <w:r w:rsidRPr="00DE0051">
              <w:t xml:space="preserve"> </w:t>
            </w:r>
            <w:r>
              <w:t xml:space="preserve">bridal creeper compared to mechanical control </w:t>
            </w:r>
            <w:r w:rsidRPr="00DE0051">
              <w:t>and/or herbicide application</w:t>
            </w:r>
            <w:r>
              <w:t>. The two key agents released have</w:t>
            </w:r>
            <w:r w:rsidRPr="00DE0051">
              <w:t xml:space="preserve"> reduced control cost </w:t>
            </w:r>
            <w:r>
              <w:t xml:space="preserve">of bridal creeper </w:t>
            </w:r>
            <w:r w:rsidRPr="00DE0051">
              <w:t>to Murray Valley citrus industry by approximately $10.7 million.</w:t>
            </w:r>
          </w:p>
        </w:tc>
      </w:tr>
      <w:tr w:rsidR="00740257" w14:paraId="1E363AA6" w14:textId="77777777" w:rsidTr="00740257">
        <w:tc>
          <w:tcPr>
            <w:tcW w:w="1838" w:type="dxa"/>
            <w:vMerge w:val="restart"/>
          </w:tcPr>
          <w:p w14:paraId="1B282C8A" w14:textId="77777777" w:rsidR="00740257" w:rsidRPr="00311448" w:rsidRDefault="00740257" w:rsidP="00740257">
            <w:pPr>
              <w:pStyle w:val="ListDash"/>
              <w:numPr>
                <w:ilvl w:val="0"/>
                <w:numId w:val="0"/>
              </w:numPr>
            </w:pPr>
            <w:r w:rsidRPr="00311448">
              <w:lastRenderedPageBreak/>
              <w:t>Public</w:t>
            </w:r>
          </w:p>
        </w:tc>
        <w:tc>
          <w:tcPr>
            <w:tcW w:w="8505" w:type="dxa"/>
          </w:tcPr>
          <w:p w14:paraId="6F4169BF" w14:textId="77777777" w:rsidR="00740257" w:rsidRPr="00E150D0" w:rsidRDefault="00740257" w:rsidP="00740257">
            <w:pPr>
              <w:pStyle w:val="ListDash"/>
              <w:numPr>
                <w:ilvl w:val="0"/>
                <w:numId w:val="0"/>
              </w:numPr>
              <w:rPr>
                <w:b/>
              </w:rPr>
            </w:pPr>
            <w:r w:rsidRPr="00E150D0">
              <w:rPr>
                <w:b/>
              </w:rPr>
              <w:t xml:space="preserve">Parkinsonia biological control: </w:t>
            </w:r>
          </w:p>
          <w:p w14:paraId="3B82A665" w14:textId="6B85A195" w:rsidR="00740257" w:rsidRPr="00DE0051" w:rsidRDefault="00740257">
            <w:pPr>
              <w:pStyle w:val="ListDash"/>
              <w:numPr>
                <w:ilvl w:val="0"/>
                <w:numId w:val="0"/>
              </w:numPr>
              <w:rPr>
                <w:b/>
              </w:rPr>
            </w:pPr>
            <w:r w:rsidRPr="00DE0051">
              <w:t xml:space="preserve">A network of </w:t>
            </w:r>
            <w:r>
              <w:t>biological control-</w:t>
            </w:r>
            <w:r w:rsidRPr="00DE0051">
              <w:t xml:space="preserve">literate collaborators </w:t>
            </w:r>
            <w:r w:rsidR="007E1DC8">
              <w:t>comprising</w:t>
            </w:r>
            <w:r w:rsidRPr="00DE0051">
              <w:t xml:space="preserve"> 60 different landholders and NRM groups.</w:t>
            </w:r>
          </w:p>
        </w:tc>
      </w:tr>
      <w:tr w:rsidR="00740257" w14:paraId="7A718580" w14:textId="77777777" w:rsidTr="00740257">
        <w:tc>
          <w:tcPr>
            <w:tcW w:w="1838" w:type="dxa"/>
            <w:vMerge/>
          </w:tcPr>
          <w:p w14:paraId="2174B07F" w14:textId="77777777" w:rsidR="00740257" w:rsidRDefault="00740257" w:rsidP="00740257">
            <w:pPr>
              <w:pStyle w:val="ListDash"/>
              <w:numPr>
                <w:ilvl w:val="0"/>
                <w:numId w:val="0"/>
              </w:numPr>
            </w:pPr>
          </w:p>
        </w:tc>
        <w:tc>
          <w:tcPr>
            <w:tcW w:w="8505" w:type="dxa"/>
          </w:tcPr>
          <w:p w14:paraId="14A3C8D6" w14:textId="77777777" w:rsidR="00740257" w:rsidRPr="00E150D0" w:rsidRDefault="00740257" w:rsidP="00740257">
            <w:pPr>
              <w:pStyle w:val="ListDash"/>
              <w:numPr>
                <w:ilvl w:val="0"/>
                <w:numId w:val="0"/>
              </w:numPr>
              <w:rPr>
                <w:b/>
              </w:rPr>
            </w:pPr>
            <w:r w:rsidRPr="00E150D0">
              <w:rPr>
                <w:b/>
              </w:rPr>
              <w:t xml:space="preserve">Bridal creeper biological control: </w:t>
            </w:r>
          </w:p>
          <w:p w14:paraId="6A5C8545" w14:textId="77777777" w:rsidR="00740257" w:rsidRPr="00DE0051" w:rsidRDefault="00740257" w:rsidP="00740257">
            <w:pPr>
              <w:pStyle w:val="ListDash"/>
              <w:numPr>
                <w:ilvl w:val="0"/>
                <w:numId w:val="0"/>
              </w:numPr>
              <w:rPr>
                <w:b/>
              </w:rPr>
            </w:pPr>
            <w:r w:rsidRPr="00646774">
              <w:t xml:space="preserve">The involvement of schools and community groups in the rearing and/or release of agents increased awareness among stakeholders of weed </w:t>
            </w:r>
            <w:r>
              <w:t>biological control</w:t>
            </w:r>
            <w:r w:rsidRPr="00646774">
              <w:t xml:space="preserve"> and natural resource management in general. </w:t>
            </w:r>
            <w:r>
              <w:t>The two key agents released as part of the</w:t>
            </w:r>
            <w:r w:rsidRPr="00DE0051">
              <w:t xml:space="preserve"> </w:t>
            </w:r>
            <w:r>
              <w:t>biological control</w:t>
            </w:r>
            <w:r w:rsidRPr="00DE0051">
              <w:t xml:space="preserve"> program </w:t>
            </w:r>
            <w:r>
              <w:t xml:space="preserve">have resulted in a significant suppression of bridal creeper populations in natural ecosystems in coastal areas across Australia. </w:t>
            </w:r>
          </w:p>
        </w:tc>
      </w:tr>
      <w:tr w:rsidR="00740257" w14:paraId="4DFBCA78" w14:textId="77777777" w:rsidTr="00740257">
        <w:tc>
          <w:tcPr>
            <w:tcW w:w="1838" w:type="dxa"/>
            <w:vMerge/>
          </w:tcPr>
          <w:p w14:paraId="701B6CBE" w14:textId="77777777" w:rsidR="00740257" w:rsidRDefault="00740257" w:rsidP="00740257">
            <w:pPr>
              <w:pStyle w:val="ListDash"/>
              <w:numPr>
                <w:ilvl w:val="0"/>
                <w:numId w:val="0"/>
              </w:numPr>
            </w:pPr>
          </w:p>
        </w:tc>
        <w:tc>
          <w:tcPr>
            <w:tcW w:w="8505" w:type="dxa"/>
          </w:tcPr>
          <w:p w14:paraId="6727AEEE" w14:textId="77777777" w:rsidR="00740257" w:rsidRPr="00E150D0" w:rsidRDefault="00740257" w:rsidP="00740257">
            <w:pPr>
              <w:pStyle w:val="ListDash"/>
              <w:numPr>
                <w:ilvl w:val="0"/>
                <w:numId w:val="0"/>
              </w:numPr>
              <w:rPr>
                <w:b/>
              </w:rPr>
            </w:pPr>
            <w:r w:rsidRPr="00E150D0">
              <w:rPr>
                <w:b/>
              </w:rPr>
              <w:t xml:space="preserve">Broad-leaved paper tree biological control in Florida: </w:t>
            </w:r>
          </w:p>
          <w:p w14:paraId="786ECEAD" w14:textId="0094B430" w:rsidR="00740257" w:rsidRPr="00DE0051" w:rsidRDefault="00740257">
            <w:pPr>
              <w:pStyle w:val="ListDash"/>
              <w:numPr>
                <w:ilvl w:val="0"/>
                <w:numId w:val="0"/>
              </w:numPr>
              <w:rPr>
                <w:b/>
              </w:rPr>
            </w:pPr>
            <w:r w:rsidRPr="00DE0051">
              <w:t>Original infestations</w:t>
            </w:r>
            <w:r>
              <w:t xml:space="preserve"> of the weed</w:t>
            </w:r>
            <w:r w:rsidRPr="00DE0051">
              <w:t>, which occupied over 200,000 ha, have been reduced to about 110,000 ha</w:t>
            </w:r>
            <w:r w:rsidR="007E1DC8">
              <w:t>,</w:t>
            </w:r>
            <w:r w:rsidRPr="00DE0051">
              <w:t xml:space="preserve"> most of which are on private land</w:t>
            </w:r>
            <w:r>
              <w:t>.</w:t>
            </w:r>
          </w:p>
        </w:tc>
      </w:tr>
    </w:tbl>
    <w:p w14:paraId="4F932EBE" w14:textId="77777777" w:rsidR="00740257" w:rsidRDefault="00740257" w:rsidP="004A76C3">
      <w:pPr>
        <w:pStyle w:val="ListDash"/>
        <w:numPr>
          <w:ilvl w:val="0"/>
          <w:numId w:val="0"/>
        </w:numPr>
        <w:rPr>
          <w:u w:val="single"/>
        </w:rPr>
      </w:pPr>
    </w:p>
    <w:p w14:paraId="5C74FDFF" w14:textId="77777777" w:rsidR="00740257" w:rsidRPr="00E8325A" w:rsidRDefault="00740257" w:rsidP="00E8325A">
      <w:pPr>
        <w:pStyle w:val="Heading3"/>
        <w:spacing w:before="0" w:after="0" w:line="276" w:lineRule="auto"/>
        <w:rPr>
          <w:iCs/>
          <w:spacing w:val="1"/>
          <w:sz w:val="24"/>
        </w:rPr>
      </w:pPr>
      <w:r w:rsidRPr="00E8325A">
        <w:rPr>
          <w:iCs/>
          <w:spacing w:val="1"/>
          <w:sz w:val="24"/>
        </w:rPr>
        <w:t>CSIRO Weed biological control programs in Australia</w:t>
      </w:r>
    </w:p>
    <w:p w14:paraId="0F410AB6" w14:textId="3D159252" w:rsidR="00740257" w:rsidRPr="00E8325A" w:rsidRDefault="00740257" w:rsidP="00E8325A">
      <w:pPr>
        <w:pStyle w:val="BodyText"/>
        <w:spacing w:before="0" w:after="0" w:line="276" w:lineRule="auto"/>
        <w:rPr>
          <w:sz w:val="28"/>
        </w:rPr>
      </w:pPr>
      <w:r w:rsidRPr="00E8325A">
        <w:t>Of the 50 established agents in the 13 representative weed biological control programs included in this case study, 37 have generated measurable weed control outcomes. Outcomes are measured on a control efficacy scale ranging from none</w:t>
      </w:r>
      <w:r w:rsidR="007E1DC8" w:rsidRPr="00E8325A">
        <w:t>,</w:t>
      </w:r>
      <w:r w:rsidRPr="00E8325A">
        <w:t xml:space="preserve"> slight</w:t>
      </w:r>
      <w:r w:rsidR="007E1DC8" w:rsidRPr="00E8325A">
        <w:t>,</w:t>
      </w:r>
      <w:r w:rsidRPr="00E8325A">
        <w:t xml:space="preserve"> variable</w:t>
      </w:r>
      <w:r w:rsidR="007E1DC8" w:rsidRPr="00E8325A">
        <w:t>,</w:t>
      </w:r>
      <w:r w:rsidRPr="00E8325A">
        <w:t xml:space="preserve"> </w:t>
      </w:r>
      <w:r w:rsidR="007E1DC8" w:rsidRPr="00E8325A">
        <w:t xml:space="preserve">or </w:t>
      </w:r>
      <w:r w:rsidRPr="00E8325A">
        <w:t>medium</w:t>
      </w:r>
      <w:r w:rsidR="007E1DC8" w:rsidRPr="00E8325A">
        <w:t>,</w:t>
      </w:r>
      <w:r w:rsidRPr="00E8325A">
        <w:t xml:space="preserve"> to significant. For 6 of the 50 established agents, it is too early post release to detect measurable weed control outcomes. Of the 37 established agents generating measurable control outcomes, 9 (24%) achieved slight control, 12 (32%) variable; 7 (19%) medium</w:t>
      </w:r>
      <w:r w:rsidR="007E1DC8" w:rsidRPr="00E8325A">
        <w:t>,</w:t>
      </w:r>
      <w:r w:rsidRPr="00E8325A">
        <w:t xml:space="preserve"> and 9 (24%) significant control (</w:t>
      </w:r>
      <w:r w:rsidR="007E1DC8" w:rsidRPr="00E8325A">
        <w:t xml:space="preserve">see </w:t>
      </w:r>
      <w:r w:rsidRPr="00E8325A">
        <w:t>Appendix 2).</w:t>
      </w:r>
    </w:p>
    <w:p w14:paraId="0F8365E9" w14:textId="77777777" w:rsidR="00695BAE" w:rsidRDefault="00695BAE" w:rsidP="00695BAE">
      <w:pPr>
        <w:pStyle w:val="Heading3"/>
        <w:ind w:left="0" w:firstLine="0"/>
        <w:rPr>
          <w:iCs/>
          <w:color w:val="00313C" w:themeColor="accent2"/>
          <w:spacing w:val="1"/>
          <w:sz w:val="24"/>
        </w:rPr>
      </w:pPr>
      <w:r w:rsidRPr="00E8325A">
        <w:rPr>
          <w:iCs/>
          <w:color w:val="00313C" w:themeColor="accent2"/>
          <w:spacing w:val="1"/>
          <w:sz w:val="24"/>
        </w:rPr>
        <w:t>Enhancing CSIRO biological control programs with stakeholder involvement in Australia:   Examples</w:t>
      </w:r>
    </w:p>
    <w:p w14:paraId="5F50A284" w14:textId="77777777" w:rsidR="00740257" w:rsidRPr="00E8325A" w:rsidRDefault="00740257" w:rsidP="00695BAE">
      <w:pPr>
        <w:pStyle w:val="Heading3"/>
        <w:spacing w:before="0" w:after="0" w:line="276" w:lineRule="auto"/>
        <w:ind w:left="0" w:firstLine="0"/>
        <w:rPr>
          <w:iCs/>
          <w:spacing w:val="1"/>
          <w:sz w:val="24"/>
        </w:rPr>
      </w:pPr>
      <w:r w:rsidRPr="00E8325A">
        <w:rPr>
          <w:iCs/>
          <w:spacing w:val="1"/>
          <w:sz w:val="24"/>
        </w:rPr>
        <w:t>Biological control of Paterson’s curse across Southern Australia</w:t>
      </w:r>
    </w:p>
    <w:p w14:paraId="3377799F" w14:textId="34C24459" w:rsidR="00740257" w:rsidRPr="00E8325A" w:rsidRDefault="00740257" w:rsidP="00E8325A">
      <w:pPr>
        <w:spacing w:after="0" w:line="276" w:lineRule="auto"/>
        <w:rPr>
          <w:sz w:val="24"/>
        </w:rPr>
      </w:pPr>
      <w:r w:rsidRPr="00E8325A">
        <w:rPr>
          <w:sz w:val="24"/>
        </w:rPr>
        <w:t xml:space="preserve">This CSIRO-state program consortium led to the completely successful biological control program for this target across all states and territories, from three highly effective biocontrol agents for </w:t>
      </w:r>
      <w:r w:rsidRPr="00E8325A">
        <w:rPr>
          <w:i/>
          <w:sz w:val="24"/>
        </w:rPr>
        <w:t>Echium</w:t>
      </w:r>
      <w:r w:rsidRPr="00E8325A">
        <w:rPr>
          <w:sz w:val="24"/>
        </w:rPr>
        <w:t xml:space="preserve"> </w:t>
      </w:r>
      <w:r w:rsidRPr="00E8325A">
        <w:rPr>
          <w:i/>
          <w:sz w:val="24"/>
        </w:rPr>
        <w:t>plantagineum</w:t>
      </w:r>
      <w:r w:rsidR="007E1DC8" w:rsidRPr="00E8325A">
        <w:rPr>
          <w:sz w:val="24"/>
        </w:rPr>
        <w:t>:</w:t>
      </w:r>
      <w:r w:rsidRPr="00E8325A">
        <w:rPr>
          <w:sz w:val="24"/>
        </w:rPr>
        <w:t xml:space="preserve"> the crown weevil </w:t>
      </w:r>
      <w:r w:rsidRPr="00E8325A">
        <w:rPr>
          <w:i/>
          <w:sz w:val="24"/>
        </w:rPr>
        <w:t>Mogulones larvatus</w:t>
      </w:r>
      <w:r w:rsidR="007E1DC8" w:rsidRPr="00E8325A">
        <w:rPr>
          <w:sz w:val="24"/>
        </w:rPr>
        <w:t>;</w:t>
      </w:r>
      <w:r w:rsidRPr="00E8325A">
        <w:rPr>
          <w:sz w:val="24"/>
        </w:rPr>
        <w:t xml:space="preserve"> the root weevil </w:t>
      </w:r>
      <w:r w:rsidRPr="00E8325A">
        <w:rPr>
          <w:i/>
          <w:sz w:val="24"/>
        </w:rPr>
        <w:t>Mogulones geographicus</w:t>
      </w:r>
      <w:r w:rsidR="007E1DC8" w:rsidRPr="00E8325A">
        <w:rPr>
          <w:sz w:val="24"/>
        </w:rPr>
        <w:t>;</w:t>
      </w:r>
      <w:r w:rsidRPr="00E8325A">
        <w:rPr>
          <w:sz w:val="24"/>
        </w:rPr>
        <w:t xml:space="preserve"> and the flea beetle </w:t>
      </w:r>
      <w:r w:rsidRPr="00E8325A">
        <w:rPr>
          <w:i/>
          <w:sz w:val="24"/>
        </w:rPr>
        <w:t>Longitarsus echii</w:t>
      </w:r>
      <w:r w:rsidR="00C004D5" w:rsidRPr="00E8325A">
        <w:rPr>
          <w:i/>
          <w:sz w:val="24"/>
        </w:rPr>
        <w:t>¹²</w:t>
      </w:r>
      <w:r w:rsidRPr="00E8325A">
        <w:rPr>
          <w:sz w:val="24"/>
        </w:rPr>
        <w:t>. The root feeding flea beetle was the most effective agent in drier areas including</w:t>
      </w:r>
      <w:r w:rsidR="007E1DC8" w:rsidRPr="00E8325A">
        <w:rPr>
          <w:sz w:val="24"/>
        </w:rPr>
        <w:t>,</w:t>
      </w:r>
      <w:r w:rsidRPr="00E8325A">
        <w:rPr>
          <w:sz w:val="24"/>
        </w:rPr>
        <w:t xml:space="preserve"> Western Australia</w:t>
      </w:r>
      <w:r w:rsidR="007E1DC8" w:rsidRPr="00E8325A">
        <w:rPr>
          <w:sz w:val="24"/>
        </w:rPr>
        <w:t>;</w:t>
      </w:r>
      <w:r w:rsidRPr="00E8325A">
        <w:rPr>
          <w:sz w:val="24"/>
        </w:rPr>
        <w:t xml:space="preserve"> while the weevils were more effective in higher rainfall areas</w:t>
      </w:r>
      <w:r w:rsidR="007E1DC8" w:rsidRPr="00E8325A">
        <w:rPr>
          <w:sz w:val="24"/>
        </w:rPr>
        <w:t>,</w:t>
      </w:r>
      <w:r w:rsidRPr="00E8325A">
        <w:rPr>
          <w:sz w:val="24"/>
        </w:rPr>
        <w:t xml:space="preserve"> including Tasmania.</w:t>
      </w:r>
      <w:r w:rsidR="00393B07" w:rsidRPr="00E8325A">
        <w:rPr>
          <w:sz w:val="24"/>
        </w:rPr>
        <w:t xml:space="preserve"> </w:t>
      </w:r>
      <w:r w:rsidRPr="00E8325A">
        <w:rPr>
          <w:sz w:val="24"/>
        </w:rPr>
        <w:t>While no funding has been available to formally evaluate the effectiveness of this program, the historic “blue hills”</w:t>
      </w:r>
      <w:r w:rsidR="007B3691" w:rsidRPr="00E8325A">
        <w:rPr>
          <w:sz w:val="24"/>
        </w:rPr>
        <w:t>,</w:t>
      </w:r>
      <w:r w:rsidRPr="00E8325A">
        <w:rPr>
          <w:sz w:val="24"/>
        </w:rPr>
        <w:t xml:space="preserve"> or even fields</w:t>
      </w:r>
      <w:r w:rsidR="007B3691" w:rsidRPr="00E8325A">
        <w:rPr>
          <w:sz w:val="24"/>
        </w:rPr>
        <w:t>,</w:t>
      </w:r>
      <w:r w:rsidRPr="00E8325A">
        <w:rPr>
          <w:sz w:val="24"/>
        </w:rPr>
        <w:t xml:space="preserve"> of Paterson’s curse in spring have progressively disappeared over the last 10 years</w:t>
      </w:r>
      <w:r w:rsidR="007E1DC8" w:rsidRPr="00E8325A">
        <w:rPr>
          <w:sz w:val="24"/>
        </w:rPr>
        <w:t>. A</w:t>
      </w:r>
      <w:r w:rsidRPr="00E8325A">
        <w:rPr>
          <w:sz w:val="24"/>
        </w:rPr>
        <w:t xml:space="preserve">ll collaborating farmers </w:t>
      </w:r>
      <w:r w:rsidR="007E1DC8" w:rsidRPr="00E8325A">
        <w:rPr>
          <w:sz w:val="24"/>
        </w:rPr>
        <w:t xml:space="preserve">have </w:t>
      </w:r>
      <w:r w:rsidRPr="00E8325A">
        <w:rPr>
          <w:sz w:val="24"/>
        </w:rPr>
        <w:t>confirm</w:t>
      </w:r>
      <w:r w:rsidR="007E1DC8" w:rsidRPr="00E8325A">
        <w:rPr>
          <w:sz w:val="24"/>
        </w:rPr>
        <w:t>ed that</w:t>
      </w:r>
      <w:r w:rsidRPr="00E8325A">
        <w:rPr>
          <w:sz w:val="24"/>
        </w:rPr>
        <w:t xml:space="preserve"> their horses and livestock are no longer dying from consumption of the weed</w:t>
      </w:r>
      <w:r w:rsidR="007E1DC8" w:rsidRPr="00E8325A">
        <w:rPr>
          <w:sz w:val="24"/>
        </w:rPr>
        <w:t>;</w:t>
      </w:r>
      <w:r w:rsidRPr="00E8325A">
        <w:rPr>
          <w:sz w:val="24"/>
        </w:rPr>
        <w:t xml:space="preserve"> and </w:t>
      </w:r>
      <w:r w:rsidR="007E1DC8" w:rsidRPr="00E8325A">
        <w:rPr>
          <w:sz w:val="24"/>
        </w:rPr>
        <w:t xml:space="preserve">that </w:t>
      </w:r>
      <w:r w:rsidRPr="00E8325A">
        <w:rPr>
          <w:sz w:val="24"/>
        </w:rPr>
        <w:t xml:space="preserve">they no longer need to spray their properties for the weed. </w:t>
      </w:r>
      <w:r w:rsidRPr="00E8325A">
        <w:rPr>
          <w:sz w:val="24"/>
          <w:lang w:val="en-US"/>
        </w:rPr>
        <w:t xml:space="preserve">Surveys in northern Victoria suggest </w:t>
      </w:r>
      <w:r w:rsidR="007E1DC8" w:rsidRPr="00E8325A">
        <w:rPr>
          <w:sz w:val="24"/>
          <w:lang w:val="en-US"/>
        </w:rPr>
        <w:t xml:space="preserve">that </w:t>
      </w:r>
      <w:r w:rsidRPr="00E8325A">
        <w:rPr>
          <w:sz w:val="24"/>
          <w:lang w:val="en-US"/>
        </w:rPr>
        <w:t xml:space="preserve">weed densities and biomass have dropped between 80 and 90 per cent, with similar results being observed in South Australia and Western Australia. An economic assessment for this </w:t>
      </w:r>
      <w:r w:rsidRPr="00E8325A">
        <w:rPr>
          <w:sz w:val="24"/>
          <w:lang w:val="en-US"/>
        </w:rPr>
        <w:lastRenderedPageBreak/>
        <w:t>control program has shown that for a research and development investment of $23.1 million</w:t>
      </w:r>
      <w:r w:rsidR="007E1DC8" w:rsidRPr="00E8325A">
        <w:rPr>
          <w:sz w:val="24"/>
          <w:lang w:val="en-US"/>
        </w:rPr>
        <w:t>,</w:t>
      </w:r>
      <w:r w:rsidRPr="00E8325A">
        <w:rPr>
          <w:sz w:val="24"/>
          <w:lang w:val="en-US"/>
        </w:rPr>
        <w:t xml:space="preserve"> the net present value benefits are on target to be $1.2 billion by 2050</w:t>
      </w:r>
      <w:r w:rsidR="00C004D5" w:rsidRPr="00E8325A">
        <w:rPr>
          <w:sz w:val="24"/>
          <w:lang w:val="en-US"/>
        </w:rPr>
        <w:t>¹</w:t>
      </w:r>
      <w:r w:rsidRPr="00E8325A">
        <w:rPr>
          <w:sz w:val="24"/>
          <w:lang w:val="en-US"/>
        </w:rPr>
        <w:t>.</w:t>
      </w:r>
      <w:r w:rsidR="00393B07" w:rsidRPr="00E8325A">
        <w:rPr>
          <w:sz w:val="24"/>
          <w:lang w:val="en-US"/>
        </w:rPr>
        <w:t xml:space="preserve"> </w:t>
      </w:r>
      <w:r w:rsidR="00393B07" w:rsidRPr="00E8325A">
        <w:rPr>
          <w:sz w:val="24"/>
        </w:rPr>
        <w:t xml:space="preserve"> </w:t>
      </w:r>
    </w:p>
    <w:p w14:paraId="7B4B5320" w14:textId="77777777" w:rsidR="001C40D0" w:rsidRPr="00E8325A" w:rsidRDefault="001C40D0" w:rsidP="00E8325A">
      <w:pPr>
        <w:spacing w:after="0" w:line="276" w:lineRule="auto"/>
        <w:rPr>
          <w:sz w:val="24"/>
        </w:rPr>
      </w:pPr>
    </w:p>
    <w:p w14:paraId="0981902C" w14:textId="77777777" w:rsidR="00740257" w:rsidRPr="00E8325A" w:rsidRDefault="00740257" w:rsidP="00E8325A">
      <w:pPr>
        <w:pStyle w:val="Heading3"/>
        <w:spacing w:before="0" w:after="0" w:line="276" w:lineRule="auto"/>
        <w:rPr>
          <w:iCs/>
          <w:spacing w:val="1"/>
          <w:sz w:val="24"/>
        </w:rPr>
      </w:pPr>
      <w:r w:rsidRPr="00E8325A">
        <w:rPr>
          <w:iCs/>
          <w:spacing w:val="1"/>
          <w:sz w:val="24"/>
        </w:rPr>
        <w:t>Mimosa biological control in Arnhem Land</w:t>
      </w:r>
    </w:p>
    <w:p w14:paraId="4A849F6E" w14:textId="701C9FA6" w:rsidR="00740257" w:rsidRPr="00E8325A" w:rsidRDefault="00740257" w:rsidP="00E8325A">
      <w:pPr>
        <w:spacing w:after="0" w:line="276" w:lineRule="auto"/>
        <w:rPr>
          <w:sz w:val="24"/>
        </w:rPr>
      </w:pPr>
      <w:r w:rsidRPr="00E8325A">
        <w:rPr>
          <w:sz w:val="24"/>
        </w:rPr>
        <w:t>Mimosa biological control has successfully expanded into Arnhem Land through engagement with six indigenous ranger groups under the broad umbrella of the Northern Land Council</w:t>
      </w:r>
      <w:r w:rsidR="007E1DC8" w:rsidRPr="00E8325A">
        <w:rPr>
          <w:sz w:val="24"/>
        </w:rPr>
        <w:t>. T</w:t>
      </w:r>
      <w:r w:rsidRPr="00E8325A">
        <w:rPr>
          <w:sz w:val="24"/>
        </w:rPr>
        <w:t xml:space="preserve">his represents increased awareness of biological control to facilitate weed management on land under native title. Stakeholder involvement is expected to provide a foundation for development and/or deployment of other biological control programs and integrated weed management approaches on indigenous lands. </w:t>
      </w:r>
    </w:p>
    <w:p w14:paraId="4C378815" w14:textId="77777777" w:rsidR="001C40D0" w:rsidRPr="00E8325A" w:rsidRDefault="001C40D0" w:rsidP="00E8325A">
      <w:pPr>
        <w:spacing w:after="0" w:line="276" w:lineRule="auto"/>
        <w:rPr>
          <w:sz w:val="24"/>
        </w:rPr>
      </w:pPr>
    </w:p>
    <w:p w14:paraId="5CE528AF" w14:textId="77777777" w:rsidR="00740257" w:rsidRPr="00E8325A" w:rsidRDefault="00740257" w:rsidP="00E8325A">
      <w:pPr>
        <w:pStyle w:val="Heading3"/>
        <w:spacing w:before="0" w:after="0" w:line="276" w:lineRule="auto"/>
        <w:rPr>
          <w:iCs/>
          <w:spacing w:val="1"/>
          <w:sz w:val="24"/>
        </w:rPr>
      </w:pPr>
      <w:r w:rsidRPr="00E8325A">
        <w:rPr>
          <w:iCs/>
          <w:spacing w:val="1"/>
          <w:sz w:val="24"/>
        </w:rPr>
        <w:t>Bridal creeper biological control: non-specialist community rearing and release of two agents</w:t>
      </w:r>
    </w:p>
    <w:p w14:paraId="5E56A6BA" w14:textId="152595DF" w:rsidR="00740257" w:rsidRPr="00E8325A" w:rsidRDefault="00740257" w:rsidP="00E8325A">
      <w:pPr>
        <w:pStyle w:val="CommentText"/>
        <w:spacing w:after="0" w:line="276" w:lineRule="auto"/>
        <w:rPr>
          <w:sz w:val="24"/>
          <w:szCs w:val="22"/>
        </w:rPr>
      </w:pPr>
      <w:r w:rsidRPr="00E8325A">
        <w:rPr>
          <w:sz w:val="24"/>
          <w:szCs w:val="22"/>
        </w:rPr>
        <w:t>The involvement of schools and community groups in the rearing and/or release of agents increased awareness among stakeholders of weed biological control and natural resource management in general. The two key agents released as part of the biological control program have resulted in a significant suppression of bridal creeper populations in natural ecosystems in coastal areas across Australia. The rust fungus has been particularly effective. Repeated, severe infection of bridal creeper has provided substantial reduction of below-ground biomass and shoot production</w:t>
      </w:r>
      <w:r w:rsidR="007B3691" w:rsidRPr="00E8325A">
        <w:rPr>
          <w:sz w:val="24"/>
          <w:szCs w:val="22"/>
        </w:rPr>
        <w:t xml:space="preserve"> – </w:t>
      </w:r>
      <w:r w:rsidRPr="00E8325A">
        <w:rPr>
          <w:sz w:val="24"/>
          <w:szCs w:val="22"/>
        </w:rPr>
        <w:t xml:space="preserve">effects that have increased over sequential years and in combination with the leafhopper. This biological control program has been so successful that there has been no need for redistribution of the biocontrol agents for many years. </w:t>
      </w:r>
    </w:p>
    <w:p w14:paraId="3208A25E" w14:textId="77777777" w:rsidR="001C40D0" w:rsidRPr="00E8325A" w:rsidRDefault="001C40D0" w:rsidP="00E8325A">
      <w:pPr>
        <w:pStyle w:val="CommentText"/>
        <w:spacing w:after="0" w:line="276" w:lineRule="auto"/>
        <w:rPr>
          <w:sz w:val="24"/>
          <w:szCs w:val="22"/>
        </w:rPr>
      </w:pPr>
    </w:p>
    <w:p w14:paraId="3D470FA7" w14:textId="77777777" w:rsidR="00740257" w:rsidRPr="00E8325A" w:rsidRDefault="00740257" w:rsidP="00E8325A">
      <w:pPr>
        <w:pStyle w:val="Heading3"/>
        <w:spacing w:before="0" w:after="0" w:line="276" w:lineRule="auto"/>
        <w:rPr>
          <w:iCs/>
          <w:spacing w:val="1"/>
          <w:sz w:val="24"/>
        </w:rPr>
      </w:pPr>
      <w:r w:rsidRPr="00E8325A">
        <w:rPr>
          <w:iCs/>
          <w:spacing w:val="1"/>
          <w:sz w:val="24"/>
        </w:rPr>
        <w:t>Parkinsonia biological control: release and field evaluation of two new agents</w:t>
      </w:r>
    </w:p>
    <w:p w14:paraId="6A304A97" w14:textId="5C0A7FB6" w:rsidR="00740257" w:rsidRPr="00E8325A" w:rsidRDefault="00740257" w:rsidP="00E8325A">
      <w:pPr>
        <w:pStyle w:val="BodyText"/>
        <w:spacing w:before="0" w:after="0" w:line="276" w:lineRule="auto"/>
      </w:pPr>
      <w:r w:rsidRPr="00E8325A">
        <w:t xml:space="preserve">Work toward integrated management of Parkinsonia involved a collaborative approach, which resulted in a network of biological control-literate collaborators </w:t>
      </w:r>
      <w:r w:rsidR="007B3691" w:rsidRPr="00E8325A">
        <w:t>comprising</w:t>
      </w:r>
      <w:r w:rsidRPr="00E8325A">
        <w:t xml:space="preserve"> 60 different landholders and NRM groups. Among the permanent agent populations established at the release and nursery sites, defoliation of the weed was evident. Beyond this it is too soon to measure outcomes of the two released agents. </w:t>
      </w:r>
    </w:p>
    <w:p w14:paraId="0BE61226" w14:textId="77777777" w:rsidR="007B3691" w:rsidRPr="00E8325A" w:rsidRDefault="007B3691" w:rsidP="00E8325A">
      <w:pPr>
        <w:pStyle w:val="ListDash"/>
        <w:numPr>
          <w:ilvl w:val="0"/>
          <w:numId w:val="0"/>
        </w:numPr>
        <w:spacing w:before="0" w:after="0" w:line="276" w:lineRule="auto"/>
        <w:rPr>
          <w:sz w:val="24"/>
        </w:rPr>
      </w:pPr>
    </w:p>
    <w:p w14:paraId="59AA6349" w14:textId="4F56ACBD" w:rsidR="00740257" w:rsidRPr="00E8325A" w:rsidRDefault="00740257" w:rsidP="00E8325A">
      <w:pPr>
        <w:pStyle w:val="ListDash"/>
        <w:numPr>
          <w:ilvl w:val="0"/>
          <w:numId w:val="0"/>
        </w:numPr>
        <w:spacing w:before="0" w:after="0" w:line="276" w:lineRule="auto"/>
        <w:rPr>
          <w:sz w:val="24"/>
        </w:rPr>
      </w:pPr>
      <w:r w:rsidRPr="00E8325A">
        <w:rPr>
          <w:sz w:val="24"/>
        </w:rPr>
        <w:t xml:space="preserve">The network of biological control-literate collaborators will assist in monitoring agent performance, once already released UU1 and UU2 populations reach sufficient density. Once sufficient density is reached, evaluation and characterisation of impacts of the agents, including strengthening </w:t>
      </w:r>
      <w:r w:rsidR="007B3691" w:rsidRPr="00E8325A">
        <w:rPr>
          <w:sz w:val="24"/>
        </w:rPr>
        <w:t xml:space="preserve">the </w:t>
      </w:r>
      <w:r w:rsidRPr="00E8325A">
        <w:rPr>
          <w:sz w:val="24"/>
        </w:rPr>
        <w:t>inferred link between defoliation and demographic consequences for Parkinsonia</w:t>
      </w:r>
      <w:r w:rsidR="007B3691" w:rsidRPr="00E8325A">
        <w:rPr>
          <w:sz w:val="24"/>
        </w:rPr>
        <w:t>,</w:t>
      </w:r>
      <w:r w:rsidRPr="00E8325A">
        <w:rPr>
          <w:sz w:val="24"/>
        </w:rPr>
        <w:t xml:space="preserve"> will assist to more robustly test the assumptions and projections of the cost-benefit analysis</w:t>
      </w:r>
      <w:r w:rsidR="00C004D5" w:rsidRPr="00E8325A">
        <w:rPr>
          <w:sz w:val="24"/>
        </w:rPr>
        <w:t>¹⁹</w:t>
      </w:r>
      <w:r w:rsidRPr="00E8325A">
        <w:rPr>
          <w:sz w:val="24"/>
        </w:rPr>
        <w:t xml:space="preserve">. In addition this network of collaborators can be accessed to manage other similarly widespread weeds across Northern Australia. </w:t>
      </w:r>
    </w:p>
    <w:p w14:paraId="42B4C139" w14:textId="77777777" w:rsidR="001C40D0" w:rsidRPr="00E8325A" w:rsidRDefault="001C40D0" w:rsidP="00E8325A">
      <w:pPr>
        <w:pStyle w:val="ListDash"/>
        <w:numPr>
          <w:ilvl w:val="0"/>
          <w:numId w:val="0"/>
        </w:numPr>
        <w:spacing w:before="0" w:after="0" w:line="276" w:lineRule="auto"/>
        <w:rPr>
          <w:sz w:val="24"/>
        </w:rPr>
      </w:pPr>
    </w:p>
    <w:p w14:paraId="78AFDEF4" w14:textId="77777777" w:rsidR="00740257" w:rsidRPr="00E8325A" w:rsidRDefault="00740257" w:rsidP="00E8325A">
      <w:pPr>
        <w:pStyle w:val="Heading3"/>
        <w:spacing w:before="0" w:after="0" w:line="276" w:lineRule="auto"/>
        <w:rPr>
          <w:iCs/>
          <w:spacing w:val="1"/>
          <w:sz w:val="24"/>
        </w:rPr>
      </w:pPr>
      <w:r w:rsidRPr="00E8325A">
        <w:rPr>
          <w:iCs/>
          <w:spacing w:val="1"/>
          <w:sz w:val="24"/>
        </w:rPr>
        <w:t>Biological control of Australian broad-leaved paperbark tree in Florida, USA</w:t>
      </w:r>
    </w:p>
    <w:p w14:paraId="0E092503" w14:textId="363C1F1A" w:rsidR="00740257" w:rsidRPr="00E8325A" w:rsidRDefault="00740257" w:rsidP="00E8325A">
      <w:pPr>
        <w:pStyle w:val="ListDash"/>
        <w:numPr>
          <w:ilvl w:val="0"/>
          <w:numId w:val="0"/>
        </w:numPr>
        <w:spacing w:before="0" w:after="0" w:line="276" w:lineRule="auto"/>
        <w:rPr>
          <w:sz w:val="24"/>
        </w:rPr>
      </w:pPr>
      <w:r w:rsidRPr="00E8325A">
        <w:rPr>
          <w:sz w:val="24"/>
        </w:rPr>
        <w:t xml:space="preserve">Biological control of broad-leaved paperbark tree in the Florida Everglades has significantly contributed to conservation and restoration efforts of the Everglades National Park. This project provides a clear example of the contribution that CSIRO biological control expertise can play in conservation and restoration of highly human modified natural ecosystems. Broad-leaved </w:t>
      </w:r>
      <w:r w:rsidRPr="00E8325A">
        <w:rPr>
          <w:sz w:val="24"/>
        </w:rPr>
        <w:lastRenderedPageBreak/>
        <w:t>paperbark tree has been removed from most public lands</w:t>
      </w:r>
      <w:r w:rsidR="007B3691" w:rsidRPr="00E8325A">
        <w:rPr>
          <w:sz w:val="24"/>
        </w:rPr>
        <w:t>;</w:t>
      </w:r>
      <w:r w:rsidRPr="00E8325A">
        <w:rPr>
          <w:sz w:val="24"/>
        </w:rPr>
        <w:t xml:space="preserve"> and biological control has limited its ability to invade further into the National Park and regenerate in invaded areas. No non-target damage has occurred. The reduction in use of other control measures required to arrest the invasiveness of this tree</w:t>
      </w:r>
      <w:r w:rsidR="007B3691" w:rsidRPr="00E8325A">
        <w:rPr>
          <w:sz w:val="24"/>
        </w:rPr>
        <w:t>,</w:t>
      </w:r>
      <w:r w:rsidRPr="00E8325A">
        <w:rPr>
          <w:sz w:val="24"/>
        </w:rPr>
        <w:t xml:space="preserve"> as well as the restoration of native plants in previously invaded ecosystems</w:t>
      </w:r>
      <w:r w:rsidR="007B3691" w:rsidRPr="00E8325A">
        <w:rPr>
          <w:sz w:val="24"/>
        </w:rPr>
        <w:t>,</w:t>
      </w:r>
      <w:r w:rsidRPr="00E8325A">
        <w:rPr>
          <w:sz w:val="24"/>
        </w:rPr>
        <w:t xml:space="preserve"> is testament to the success of the project. Original infestations, which occupied over 200,000 ha, have been reduced to about 110,000 ha most of which are on private lands. The processes following the successful implementation of a biological control program serve as a model for contemporary and future biological control projects.</w:t>
      </w:r>
    </w:p>
    <w:p w14:paraId="34B23F6A" w14:textId="77777777" w:rsidR="001C40D0" w:rsidRPr="00E8325A" w:rsidRDefault="001C40D0" w:rsidP="00E8325A">
      <w:pPr>
        <w:pStyle w:val="ListDash"/>
        <w:numPr>
          <w:ilvl w:val="0"/>
          <w:numId w:val="0"/>
        </w:numPr>
        <w:spacing w:before="0" w:after="0" w:line="276" w:lineRule="auto"/>
        <w:rPr>
          <w:sz w:val="24"/>
        </w:rPr>
      </w:pPr>
    </w:p>
    <w:p w14:paraId="0FDDAD00" w14:textId="77777777" w:rsidR="00740257" w:rsidRPr="00E8325A" w:rsidRDefault="00740257" w:rsidP="00E8325A">
      <w:pPr>
        <w:pStyle w:val="Heading3"/>
        <w:spacing w:before="0" w:after="0" w:line="276" w:lineRule="auto"/>
        <w:rPr>
          <w:iCs/>
          <w:spacing w:val="1"/>
          <w:sz w:val="24"/>
        </w:rPr>
      </w:pPr>
      <w:r w:rsidRPr="00E8325A">
        <w:rPr>
          <w:iCs/>
          <w:spacing w:val="1"/>
          <w:sz w:val="24"/>
        </w:rPr>
        <w:t>Prioritisation of weed biological control targets through framework development</w:t>
      </w:r>
    </w:p>
    <w:p w14:paraId="4642825C" w14:textId="391AAC74" w:rsidR="00740257" w:rsidRPr="00E8325A" w:rsidRDefault="00740257" w:rsidP="00E8325A">
      <w:pPr>
        <w:pStyle w:val="BodyText"/>
        <w:spacing w:before="0" w:after="0" w:line="276" w:lineRule="auto"/>
        <w:rPr>
          <w:rFonts w:asciiTheme="minorHAnsi" w:hAnsiTheme="minorHAnsi"/>
          <w:spacing w:val="1"/>
          <w:lang w:val="en-GB"/>
        </w:rPr>
      </w:pPr>
      <w:r w:rsidRPr="00E8325A">
        <w:rPr>
          <w:rFonts w:asciiTheme="minorHAnsi" w:hAnsiTheme="minorHAnsi"/>
          <w:lang w:val="en-GB"/>
        </w:rPr>
        <w:t xml:space="preserve">Accessing the in-depth functional understanding of experts resulted in </w:t>
      </w:r>
      <w:r w:rsidR="007B3691" w:rsidRPr="00E8325A">
        <w:rPr>
          <w:rFonts w:asciiTheme="minorHAnsi" w:hAnsiTheme="minorHAnsi"/>
          <w:lang w:val="en-GB"/>
        </w:rPr>
        <w:t xml:space="preserve">the </w:t>
      </w:r>
      <w:r w:rsidRPr="00E8325A">
        <w:rPr>
          <w:rFonts w:asciiTheme="minorHAnsi" w:hAnsiTheme="minorHAnsi"/>
          <w:lang w:val="en-GB"/>
        </w:rPr>
        <w:t>explicit characterisation of the barriers to successful biological control and if/how they might be overcome</w:t>
      </w:r>
      <w:r w:rsidR="007B3691" w:rsidRPr="00E8325A">
        <w:rPr>
          <w:rFonts w:asciiTheme="minorHAnsi" w:hAnsiTheme="minorHAnsi"/>
          <w:lang w:val="en-GB"/>
        </w:rPr>
        <w:t>;</w:t>
      </w:r>
      <w:r w:rsidRPr="00E8325A">
        <w:rPr>
          <w:rFonts w:asciiTheme="minorHAnsi" w:hAnsiTheme="minorHAnsi"/>
          <w:lang w:val="en-GB"/>
        </w:rPr>
        <w:t xml:space="preserve"> improved characterisation of uncertainty</w:t>
      </w:r>
      <w:r w:rsidR="007B3691" w:rsidRPr="00E8325A">
        <w:rPr>
          <w:rFonts w:asciiTheme="minorHAnsi" w:hAnsiTheme="minorHAnsi"/>
          <w:lang w:val="en-GB"/>
        </w:rPr>
        <w:t>;</w:t>
      </w:r>
      <w:r w:rsidRPr="00E8325A">
        <w:rPr>
          <w:rFonts w:asciiTheme="minorHAnsi" w:hAnsiTheme="minorHAnsi"/>
          <w:lang w:val="en-GB"/>
        </w:rPr>
        <w:t xml:space="preserve"> and provided directed guidance for investment. Such an approach would be readily applicable to analogous decision-making challenges in other sectors and countries.</w:t>
      </w:r>
      <w:r w:rsidRPr="00E8325A">
        <w:rPr>
          <w:sz w:val="28"/>
          <w:lang w:val="en-GB"/>
        </w:rPr>
        <w:t xml:space="preserve"> </w:t>
      </w:r>
      <w:r w:rsidRPr="00E8325A">
        <w:rPr>
          <w:rFonts w:asciiTheme="minorHAnsi" w:hAnsiTheme="minorHAnsi"/>
          <w:spacing w:val="1"/>
          <w:lang w:val="en-GB"/>
        </w:rPr>
        <w:t>The prioritisation framework should be directly applicable to prioritising weed biological control investment in and across other sectors of agriculture and the environment, as evident with CSIRO’s ongoing work with the US Department of Agriculture in prioritising weeds of the western US for biological control. This expanded role of experts should be applicable more broadly to similar decision-making challenges facing natural resource management</w:t>
      </w:r>
      <w:r w:rsidR="00C004D5" w:rsidRPr="00E8325A">
        <w:rPr>
          <w:rFonts w:asciiTheme="minorHAnsi" w:hAnsiTheme="minorHAnsi"/>
          <w:spacing w:val="1"/>
          <w:lang w:val="en-GB"/>
        </w:rPr>
        <w:t>¹⁷</w:t>
      </w:r>
      <w:r w:rsidRPr="00E8325A">
        <w:rPr>
          <w:rFonts w:asciiTheme="minorHAnsi" w:hAnsiTheme="minorHAnsi"/>
          <w:spacing w:val="1"/>
          <w:lang w:val="en-GB"/>
        </w:rPr>
        <w:t>.</w:t>
      </w:r>
    </w:p>
    <w:p w14:paraId="3B820009" w14:textId="77777777" w:rsidR="007B3691" w:rsidRPr="00E8325A" w:rsidRDefault="007B3691" w:rsidP="00E8325A">
      <w:pPr>
        <w:pStyle w:val="BodyText"/>
        <w:spacing w:before="0" w:after="0" w:line="276" w:lineRule="auto"/>
        <w:rPr>
          <w:lang w:val="en-GB"/>
        </w:rPr>
      </w:pPr>
    </w:p>
    <w:p w14:paraId="008FE775" w14:textId="135182FC" w:rsidR="00740257" w:rsidRPr="00E8325A" w:rsidRDefault="00740257" w:rsidP="00E8325A">
      <w:pPr>
        <w:pStyle w:val="BodyText"/>
        <w:spacing w:before="0" w:after="0" w:line="276" w:lineRule="auto"/>
        <w:rPr>
          <w:lang w:val="en-GB"/>
        </w:rPr>
      </w:pPr>
      <w:r w:rsidRPr="00E8325A">
        <w:rPr>
          <w:lang w:val="en-GB"/>
        </w:rPr>
        <w:t>Effective use of the prioritisation framework for target weeds is dependent on experts’ functional understanding of the system, beyond elicitation of facts and judgements. As such</w:t>
      </w:r>
      <w:r w:rsidR="007B3691" w:rsidRPr="00E8325A">
        <w:rPr>
          <w:lang w:val="en-GB"/>
        </w:rPr>
        <w:t>,</w:t>
      </w:r>
      <w:r w:rsidRPr="00E8325A">
        <w:rPr>
          <w:lang w:val="en-GB"/>
        </w:rPr>
        <w:t xml:space="preserve"> potential for increased critique of the resulting prioritisation will remain where identifying and addressing potential pitfalls in using experts</w:t>
      </w:r>
      <w:r w:rsidR="007B3691" w:rsidRPr="00E8325A">
        <w:rPr>
          <w:lang w:val="en-GB"/>
        </w:rPr>
        <w:t xml:space="preserve"> is not addressed</w:t>
      </w:r>
      <w:r w:rsidR="00C004D5" w:rsidRPr="00E8325A">
        <w:rPr>
          <w:lang w:val="en-GB"/>
        </w:rPr>
        <w:t>¹⁷.</w:t>
      </w:r>
      <w:r w:rsidRPr="00E8325A">
        <w:rPr>
          <w:lang w:val="en-GB"/>
        </w:rPr>
        <w:t xml:space="preserve"> </w:t>
      </w:r>
    </w:p>
    <w:p w14:paraId="65C37A51" w14:textId="77777777" w:rsidR="001C40D0" w:rsidRPr="00E8325A" w:rsidRDefault="001C40D0" w:rsidP="00E8325A">
      <w:pPr>
        <w:pStyle w:val="BodyText"/>
        <w:spacing w:before="0" w:after="0" w:line="276" w:lineRule="auto"/>
        <w:rPr>
          <w:lang w:val="en-GB"/>
        </w:rPr>
      </w:pPr>
    </w:p>
    <w:p w14:paraId="2BAF136D" w14:textId="77777777" w:rsidR="00740257" w:rsidRPr="00E8325A" w:rsidRDefault="00740257" w:rsidP="00E8325A">
      <w:pPr>
        <w:pStyle w:val="Heading3"/>
        <w:spacing w:before="0" w:after="0" w:line="276" w:lineRule="auto"/>
        <w:rPr>
          <w:iCs/>
          <w:spacing w:val="1"/>
          <w:sz w:val="24"/>
        </w:rPr>
      </w:pPr>
      <w:r w:rsidRPr="00E8325A">
        <w:rPr>
          <w:iCs/>
          <w:spacing w:val="1"/>
          <w:sz w:val="24"/>
        </w:rPr>
        <w:t>Evaluation of agent performance against target weeds</w:t>
      </w:r>
    </w:p>
    <w:p w14:paraId="7AD68146" w14:textId="122A6606" w:rsidR="001C40D0" w:rsidRPr="00F4092B" w:rsidRDefault="00740257" w:rsidP="00E8325A">
      <w:pPr>
        <w:spacing w:after="0" w:line="276" w:lineRule="auto"/>
      </w:pPr>
      <w:r w:rsidRPr="00E8325A">
        <w:rPr>
          <w:sz w:val="24"/>
        </w:rPr>
        <w:t xml:space="preserve">Post hoc evaluation of weed biological control programs is difficult to resource when </w:t>
      </w:r>
      <w:r w:rsidR="007B3691" w:rsidRPr="00E8325A">
        <w:rPr>
          <w:sz w:val="24"/>
        </w:rPr>
        <w:t xml:space="preserve">(a) </w:t>
      </w:r>
      <w:r w:rsidRPr="00E8325A">
        <w:rPr>
          <w:sz w:val="24"/>
        </w:rPr>
        <w:t xml:space="preserve">beneficial impacts increase over multi-year </w:t>
      </w:r>
      <w:r w:rsidR="007B3691" w:rsidRPr="00E8325A">
        <w:rPr>
          <w:sz w:val="24"/>
        </w:rPr>
        <w:t>(</w:t>
      </w:r>
      <w:r w:rsidRPr="00E8325A">
        <w:rPr>
          <w:sz w:val="24"/>
        </w:rPr>
        <w:t>often decadal</w:t>
      </w:r>
      <w:r w:rsidR="007B3691" w:rsidRPr="00E8325A">
        <w:rPr>
          <w:sz w:val="24"/>
        </w:rPr>
        <w:t>)</w:t>
      </w:r>
      <w:r w:rsidRPr="00E8325A">
        <w:rPr>
          <w:sz w:val="24"/>
        </w:rPr>
        <w:t xml:space="preserve"> timeframes</w:t>
      </w:r>
      <w:r w:rsidR="007B3691" w:rsidRPr="00E8325A">
        <w:rPr>
          <w:sz w:val="24"/>
        </w:rPr>
        <w:t>;</w:t>
      </w:r>
      <w:r w:rsidRPr="00E8325A">
        <w:rPr>
          <w:sz w:val="24"/>
        </w:rPr>
        <w:t xml:space="preserve"> and </w:t>
      </w:r>
      <w:r w:rsidR="007B3691" w:rsidRPr="00E8325A">
        <w:rPr>
          <w:sz w:val="24"/>
        </w:rPr>
        <w:t>(</w:t>
      </w:r>
      <w:r w:rsidRPr="00E8325A">
        <w:rPr>
          <w:sz w:val="24"/>
        </w:rPr>
        <w:t>b) there are many other potential target weeds that require funded biological control programs. Without funded monitoring and evaluation programs</w:t>
      </w:r>
      <w:r w:rsidR="007B3691" w:rsidRPr="00E8325A">
        <w:rPr>
          <w:sz w:val="24"/>
        </w:rPr>
        <w:t>,</w:t>
      </w:r>
      <w:r w:rsidRPr="00E8325A">
        <w:rPr>
          <w:sz w:val="24"/>
        </w:rPr>
        <w:t xml:space="preserve"> it is very hard to rigorously analyse the beneficial impacts of such programs, which influences how outcomes are measured and evaluated</w:t>
      </w:r>
      <w:r w:rsidR="007B3691" w:rsidRPr="00E8325A">
        <w:rPr>
          <w:sz w:val="24"/>
        </w:rPr>
        <w:t>,</w:t>
      </w:r>
      <w:r w:rsidRPr="00E8325A">
        <w:rPr>
          <w:sz w:val="24"/>
        </w:rPr>
        <w:t xml:space="preserve"> and undermines </w:t>
      </w:r>
      <w:r w:rsidR="007B3691" w:rsidRPr="00E8325A">
        <w:rPr>
          <w:sz w:val="24"/>
        </w:rPr>
        <w:t xml:space="preserve">the </w:t>
      </w:r>
      <w:r w:rsidRPr="00E8325A">
        <w:rPr>
          <w:sz w:val="24"/>
        </w:rPr>
        <w:t>understanding of the true benefits of the investments into weed biological control. Evaluation of agent performance at reducing the ecological, social</w:t>
      </w:r>
      <w:r w:rsidR="007B3691" w:rsidRPr="00E8325A">
        <w:rPr>
          <w:sz w:val="24"/>
        </w:rPr>
        <w:t>,</w:t>
      </w:r>
      <w:r w:rsidRPr="00E8325A">
        <w:rPr>
          <w:sz w:val="24"/>
        </w:rPr>
        <w:t xml:space="preserve"> and economic impacts of weeds is also not without its challenges. Relying on baseline data and performance targets against which an agent performance can be measured over time is required to better evaluate outcomes. As with all environmental and social impact evaluation of applied research, reliable mechanisms for benefit quantification are still elusive</w:t>
      </w:r>
      <w:r w:rsidR="007B3691" w:rsidRPr="00E8325A">
        <w:rPr>
          <w:sz w:val="24"/>
        </w:rPr>
        <w:t>;</w:t>
      </w:r>
      <w:r w:rsidRPr="00E8325A">
        <w:rPr>
          <w:sz w:val="24"/>
        </w:rPr>
        <w:t xml:space="preserve"> although the ecosystems services approach that emerged out the Millennium Ecosystem Assessment</w:t>
      </w:r>
      <w:r w:rsidR="001B6113" w:rsidRPr="00E8325A">
        <w:rPr>
          <w:sz w:val="24"/>
        </w:rPr>
        <w:t>²⁰</w:t>
      </w:r>
      <w:r w:rsidRPr="00E8325A">
        <w:rPr>
          <w:sz w:val="24"/>
        </w:rPr>
        <w:t xml:space="preserve"> is a way forward </w:t>
      </w:r>
      <w:r w:rsidR="007B3691" w:rsidRPr="00E8325A">
        <w:rPr>
          <w:sz w:val="24"/>
        </w:rPr>
        <w:t xml:space="preserve">and is applicable to the evaluation of </w:t>
      </w:r>
      <w:r w:rsidRPr="00E8325A">
        <w:rPr>
          <w:sz w:val="24"/>
        </w:rPr>
        <w:t>other biological control</w:t>
      </w:r>
      <w:r w:rsidR="007B3691" w:rsidRPr="00E8325A">
        <w:rPr>
          <w:sz w:val="24"/>
        </w:rPr>
        <w:t xml:space="preserve"> programs</w:t>
      </w:r>
      <w:r w:rsidR="001B6113" w:rsidRPr="00E8325A">
        <w:rPr>
          <w:sz w:val="24"/>
        </w:rPr>
        <w:t>²¹</w:t>
      </w:r>
      <w:r w:rsidR="007B3691" w:rsidRPr="00E8325A">
        <w:rPr>
          <w:sz w:val="24"/>
        </w:rPr>
        <w:t>.</w:t>
      </w:r>
      <w:r w:rsidRPr="00E8325A">
        <w:rPr>
          <w:sz w:val="24"/>
        </w:rPr>
        <w:t xml:space="preserve"> Investment in such research could remove a barrier to accurate measurement </w:t>
      </w:r>
      <w:r w:rsidRPr="00E8325A">
        <w:rPr>
          <w:sz w:val="24"/>
          <w:szCs w:val="24"/>
        </w:rPr>
        <w:t>of outcomes</w:t>
      </w:r>
      <w:r w:rsidR="001B6113" w:rsidRPr="00E8325A">
        <w:rPr>
          <w:sz w:val="24"/>
          <w:szCs w:val="24"/>
        </w:rPr>
        <w:t>²²</w:t>
      </w:r>
      <w:r w:rsidRPr="00E8325A">
        <w:rPr>
          <w:sz w:val="24"/>
          <w:szCs w:val="24"/>
        </w:rPr>
        <w:t>.</w:t>
      </w:r>
    </w:p>
    <w:p w14:paraId="565BA5BC" w14:textId="0B341A72" w:rsidR="00202A72" w:rsidRDefault="00900829" w:rsidP="001C40D0">
      <w:pPr>
        <w:pStyle w:val="Heading2"/>
        <w:spacing w:before="240"/>
      </w:pPr>
      <w:bookmarkStart w:id="14" w:name="_Toc494436504"/>
      <w:r w:rsidRPr="004A6CF2">
        <w:lastRenderedPageBreak/>
        <w:t>Impacts</w:t>
      </w:r>
      <w:bookmarkEnd w:id="14"/>
    </w:p>
    <w:p w14:paraId="273A08DC" w14:textId="77777777" w:rsidR="004A76C3" w:rsidRPr="00E8325A" w:rsidRDefault="004A76C3" w:rsidP="001C40D0">
      <w:pPr>
        <w:pStyle w:val="BodyText"/>
        <w:spacing w:before="0" w:after="0" w:line="288" w:lineRule="auto"/>
        <w:rPr>
          <w:rFonts w:asciiTheme="minorHAnsi" w:eastAsia="Times New Roman" w:hAnsiTheme="minorHAnsi"/>
          <w:color w:val="auto"/>
          <w:lang w:val="en-GB"/>
        </w:rPr>
      </w:pPr>
      <w:r w:rsidRPr="00E8325A">
        <w:rPr>
          <w:rFonts w:asciiTheme="minorHAnsi" w:eastAsia="Times New Roman" w:hAnsiTheme="minorHAnsi"/>
          <w:color w:val="auto"/>
          <w:lang w:val="en-GB"/>
        </w:rPr>
        <w:t>The impact or success of biological control can affect a range of stakeholders, from individual landholders through improved productivity or a decrease in control costs, to the community through social issues such as health impacts and amenity values, and the environment through reductions in threats to native ecosystems and biodiversity.</w:t>
      </w:r>
      <w:r w:rsidRPr="00E8325A">
        <w:rPr>
          <w:sz w:val="28"/>
        </w:rPr>
        <w:t xml:space="preserve"> </w:t>
      </w:r>
      <w:r w:rsidRPr="00E8325A">
        <w:rPr>
          <w:rFonts w:asciiTheme="minorHAnsi" w:eastAsia="Times New Roman" w:hAnsiTheme="minorHAnsi"/>
          <w:color w:val="auto"/>
          <w:lang w:val="en-GB"/>
        </w:rPr>
        <w:t>Using CSIRO’s triple bottom line impact classification approach, Table 4.5 summarises the nature of the existing and potential impacts.</w:t>
      </w:r>
    </w:p>
    <w:p w14:paraId="7872A261" w14:textId="14B5B883" w:rsidR="004A76C3" w:rsidRPr="00E8325A" w:rsidRDefault="009C4DF1" w:rsidP="001C40D0">
      <w:pPr>
        <w:pStyle w:val="Heading5"/>
        <w:spacing w:before="120"/>
        <w:rPr>
          <w:rFonts w:asciiTheme="minorHAnsi" w:hAnsiTheme="minorHAnsi"/>
          <w:color w:val="007E9A" w:themeColor="accent1" w:themeShade="BF"/>
          <w:sz w:val="20"/>
          <w:szCs w:val="20"/>
        </w:rPr>
      </w:pPr>
      <w:r w:rsidRPr="00E8325A">
        <w:rPr>
          <w:rFonts w:asciiTheme="minorHAnsi" w:hAnsiTheme="minorHAnsi"/>
          <w:color w:val="007E9A" w:themeColor="accent1" w:themeShade="BF"/>
          <w:sz w:val="20"/>
          <w:szCs w:val="20"/>
        </w:rPr>
        <w:t>Table 4.5: Summary of project impacts</w:t>
      </w:r>
    </w:p>
    <w:tbl>
      <w:tblPr>
        <w:tblStyle w:val="TableCSIRO1"/>
        <w:tblpPr w:leftFromText="180" w:rightFromText="180" w:vertAnchor="text" w:horzAnchor="margin" w:tblpY="24"/>
        <w:tblW w:w="10130" w:type="dxa"/>
        <w:tblInd w:w="0" w:type="dxa"/>
        <w:tblLook w:val="04A0" w:firstRow="1" w:lastRow="0" w:firstColumn="1" w:lastColumn="0" w:noHBand="0" w:noVBand="1"/>
      </w:tblPr>
      <w:tblGrid>
        <w:gridCol w:w="1782"/>
        <w:gridCol w:w="1880"/>
        <w:gridCol w:w="1763"/>
        <w:gridCol w:w="4705"/>
      </w:tblGrid>
      <w:tr w:rsidR="004A76C3" w14:paraId="2F7E3821" w14:textId="77777777" w:rsidTr="004A76C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2" w:type="dxa"/>
          </w:tcPr>
          <w:p w14:paraId="60CC67DC" w14:textId="0276868D" w:rsidR="004A76C3" w:rsidRPr="00B25DF6" w:rsidRDefault="004A76C3" w:rsidP="004A76C3">
            <w:pPr>
              <w:pStyle w:val="Heading4"/>
              <w:jc w:val="center"/>
              <w:outlineLvl w:val="3"/>
              <w:rPr>
                <w:bCs/>
                <w:color w:val="auto"/>
                <w:sz w:val="18"/>
                <w:szCs w:val="18"/>
              </w:rPr>
            </w:pPr>
            <w:r>
              <w:rPr>
                <w:b/>
                <w:bCs/>
                <w:caps/>
                <w:color w:val="auto"/>
                <w:sz w:val="18"/>
                <w:szCs w:val="18"/>
              </w:rPr>
              <w:t>TYPE</w:t>
            </w:r>
          </w:p>
        </w:tc>
        <w:tc>
          <w:tcPr>
            <w:tcW w:w="1880" w:type="dxa"/>
          </w:tcPr>
          <w:p w14:paraId="1CB9503F" w14:textId="670EF161" w:rsidR="004A76C3" w:rsidRPr="00B25DF6" w:rsidRDefault="004A76C3" w:rsidP="004A76C3">
            <w:pPr>
              <w:pStyle w:val="Heading4"/>
              <w:jc w:val="center"/>
              <w:outlineLvl w:val="3"/>
              <w:cnfStyle w:val="100000000000" w:firstRow="1" w:lastRow="0" w:firstColumn="0" w:lastColumn="0" w:oddVBand="0" w:evenVBand="0" w:oddHBand="0" w:evenHBand="0" w:firstRowFirstColumn="0" w:firstRowLastColumn="0" w:lastRowFirstColumn="0" w:lastRowLastColumn="0"/>
              <w:rPr>
                <w:b/>
                <w:bCs/>
                <w:color w:val="auto"/>
                <w:sz w:val="18"/>
                <w:szCs w:val="18"/>
              </w:rPr>
            </w:pPr>
            <w:r>
              <w:rPr>
                <w:b/>
                <w:bCs/>
                <w:caps/>
                <w:color w:val="auto"/>
                <w:sz w:val="18"/>
                <w:szCs w:val="18"/>
              </w:rPr>
              <w:t>CATEGORY</w:t>
            </w:r>
          </w:p>
        </w:tc>
        <w:tc>
          <w:tcPr>
            <w:tcW w:w="0" w:type="auto"/>
          </w:tcPr>
          <w:p w14:paraId="0C4834E4" w14:textId="495F5E47" w:rsidR="004A76C3" w:rsidRPr="00B25DF6" w:rsidRDefault="004A76C3" w:rsidP="004A76C3">
            <w:pPr>
              <w:pStyle w:val="Heading4"/>
              <w:jc w:val="center"/>
              <w:outlineLvl w:val="3"/>
              <w:cnfStyle w:val="100000000000" w:firstRow="1" w:lastRow="0" w:firstColumn="0" w:lastColumn="0" w:oddVBand="0" w:evenVBand="0" w:oddHBand="0" w:evenHBand="0" w:firstRowFirstColumn="0" w:firstRowLastColumn="0" w:lastRowFirstColumn="0" w:lastRowLastColumn="0"/>
              <w:rPr>
                <w:b/>
                <w:bCs/>
                <w:color w:val="auto"/>
                <w:sz w:val="18"/>
                <w:szCs w:val="18"/>
              </w:rPr>
            </w:pPr>
            <w:r>
              <w:rPr>
                <w:b/>
                <w:bCs/>
                <w:caps/>
                <w:color w:val="auto"/>
                <w:sz w:val="18"/>
                <w:szCs w:val="18"/>
              </w:rPr>
              <w:t xml:space="preserve">INDICATOR </w:t>
            </w:r>
          </w:p>
        </w:tc>
        <w:tc>
          <w:tcPr>
            <w:tcW w:w="0" w:type="auto"/>
          </w:tcPr>
          <w:p w14:paraId="4921C48D" w14:textId="16A78256" w:rsidR="004A76C3" w:rsidRPr="00B25DF6" w:rsidRDefault="004A76C3" w:rsidP="004A76C3">
            <w:pPr>
              <w:pStyle w:val="Heading4"/>
              <w:jc w:val="center"/>
              <w:outlineLvl w:val="3"/>
              <w:cnfStyle w:val="100000000000" w:firstRow="1" w:lastRow="0" w:firstColumn="0" w:lastColumn="0" w:oddVBand="0" w:evenVBand="0" w:oddHBand="0" w:evenHBand="0" w:firstRowFirstColumn="0" w:firstRowLastColumn="0" w:lastRowFirstColumn="0" w:lastRowLastColumn="0"/>
              <w:rPr>
                <w:b/>
                <w:bCs/>
                <w:color w:val="auto"/>
                <w:sz w:val="18"/>
                <w:szCs w:val="18"/>
              </w:rPr>
            </w:pPr>
            <w:r>
              <w:rPr>
                <w:b/>
                <w:bCs/>
                <w:caps/>
                <w:color w:val="auto"/>
                <w:sz w:val="18"/>
                <w:szCs w:val="18"/>
              </w:rPr>
              <w:t>DESCRIPTION</w:t>
            </w:r>
          </w:p>
        </w:tc>
      </w:tr>
      <w:tr w:rsidR="004A76C3" w14:paraId="44F2E67F" w14:textId="77777777" w:rsidTr="004A76C3">
        <w:trPr>
          <w:cnfStyle w:val="000000100000" w:firstRow="0" w:lastRow="0" w:firstColumn="0" w:lastColumn="0" w:oddVBand="0" w:evenVBand="0" w:oddHBand="1"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1782" w:type="dxa"/>
          </w:tcPr>
          <w:p w14:paraId="183C1AD7" w14:textId="77777777" w:rsidR="004A76C3" w:rsidRPr="00E8325A" w:rsidRDefault="004A76C3" w:rsidP="004A76C3">
            <w:pPr>
              <w:rPr>
                <w:rFonts w:asciiTheme="minorHAnsi" w:hAnsiTheme="minorHAnsi"/>
                <w:b w:val="0"/>
                <w:bCs w:val="0"/>
                <w:szCs w:val="18"/>
              </w:rPr>
            </w:pPr>
            <w:r w:rsidRPr="00E8325A">
              <w:rPr>
                <w:szCs w:val="18"/>
              </w:rPr>
              <w:t>Economic</w:t>
            </w:r>
          </w:p>
        </w:tc>
        <w:tc>
          <w:tcPr>
            <w:tcW w:w="1880" w:type="dxa"/>
          </w:tcPr>
          <w:p w14:paraId="54DE5D35"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18"/>
              </w:rPr>
            </w:pPr>
            <w:r w:rsidRPr="00E8325A">
              <w:rPr>
                <w:bCs/>
                <w:iCs/>
                <w:szCs w:val="18"/>
              </w:rPr>
              <w:t>Productivity and efficiency</w:t>
            </w:r>
          </w:p>
        </w:tc>
        <w:tc>
          <w:tcPr>
            <w:tcW w:w="0" w:type="auto"/>
          </w:tcPr>
          <w:p w14:paraId="71AA8F72"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18"/>
              </w:rPr>
            </w:pPr>
            <w:r w:rsidRPr="00E8325A">
              <w:rPr>
                <w:bCs/>
                <w:iCs/>
                <w:szCs w:val="18"/>
              </w:rPr>
              <w:t>Yield &amp; production</w:t>
            </w:r>
          </w:p>
        </w:tc>
        <w:tc>
          <w:tcPr>
            <w:tcW w:w="0" w:type="auto"/>
          </w:tcPr>
          <w:p w14:paraId="374DF669" w14:textId="460D83BF" w:rsidR="004A76C3" w:rsidRPr="00E8325A" w:rsidRDefault="004A76C3" w:rsidP="00E150D0">
            <w:p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8325A">
              <w:rPr>
                <w:szCs w:val="18"/>
              </w:rPr>
              <w:t>Weeds compete with cultivated and forage plants for soil nutrients. Weeds may also host pathogens, be of low palatability</w:t>
            </w:r>
            <w:r w:rsidR="0051625E" w:rsidRPr="00E8325A">
              <w:rPr>
                <w:szCs w:val="18"/>
              </w:rPr>
              <w:t>,</w:t>
            </w:r>
            <w:r w:rsidRPr="00E8325A">
              <w:rPr>
                <w:szCs w:val="18"/>
              </w:rPr>
              <w:t xml:space="preserve"> or encourage the growth of animal pests. By controlling weed populations, agricultural producers can avoid crop losses</w:t>
            </w:r>
            <w:r w:rsidR="0051625E" w:rsidRPr="00E8325A">
              <w:rPr>
                <w:szCs w:val="18"/>
              </w:rPr>
              <w:t>,</w:t>
            </w:r>
            <w:r w:rsidRPr="00E8325A">
              <w:rPr>
                <w:szCs w:val="18"/>
              </w:rPr>
              <w:t xml:space="preserve"> increas</w:t>
            </w:r>
            <w:r w:rsidR="0051625E" w:rsidRPr="00E8325A">
              <w:rPr>
                <w:szCs w:val="18"/>
              </w:rPr>
              <w:t>e</w:t>
            </w:r>
            <w:r w:rsidRPr="00E8325A">
              <w:rPr>
                <w:szCs w:val="18"/>
              </w:rPr>
              <w:t xml:space="preserve"> yield or livestock stocking rates</w:t>
            </w:r>
            <w:r w:rsidR="0051625E" w:rsidRPr="00E8325A">
              <w:rPr>
                <w:szCs w:val="18"/>
              </w:rPr>
              <w:t>,</w:t>
            </w:r>
            <w:r w:rsidRPr="00E8325A">
              <w:rPr>
                <w:szCs w:val="18"/>
              </w:rPr>
              <w:t xml:space="preserve"> and increase production.</w:t>
            </w:r>
          </w:p>
        </w:tc>
      </w:tr>
      <w:tr w:rsidR="004A76C3" w14:paraId="06D5DA25" w14:textId="77777777" w:rsidTr="004A76C3">
        <w:trPr>
          <w:trHeight w:val="993"/>
        </w:trPr>
        <w:tc>
          <w:tcPr>
            <w:cnfStyle w:val="001000000000" w:firstRow="0" w:lastRow="0" w:firstColumn="1" w:lastColumn="0" w:oddVBand="0" w:evenVBand="0" w:oddHBand="0" w:evenHBand="0" w:firstRowFirstColumn="0" w:firstRowLastColumn="0" w:lastRowFirstColumn="0" w:lastRowLastColumn="0"/>
            <w:tcW w:w="1782" w:type="dxa"/>
          </w:tcPr>
          <w:p w14:paraId="35817380" w14:textId="77777777" w:rsidR="004A76C3" w:rsidRPr="00E8325A" w:rsidRDefault="004A76C3" w:rsidP="004A76C3">
            <w:pPr>
              <w:rPr>
                <w:b w:val="0"/>
                <w:szCs w:val="18"/>
              </w:rPr>
            </w:pPr>
            <w:r w:rsidRPr="00E8325A">
              <w:rPr>
                <w:szCs w:val="18"/>
              </w:rPr>
              <w:t>Economic</w:t>
            </w:r>
          </w:p>
        </w:tc>
        <w:tc>
          <w:tcPr>
            <w:tcW w:w="1880" w:type="dxa"/>
          </w:tcPr>
          <w:p w14:paraId="4238B56A"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18"/>
              </w:rPr>
            </w:pPr>
            <w:r w:rsidRPr="00E8325A">
              <w:rPr>
                <w:bCs/>
                <w:iCs/>
                <w:szCs w:val="18"/>
              </w:rPr>
              <w:t>Productivity and efficiency</w:t>
            </w:r>
          </w:p>
        </w:tc>
        <w:tc>
          <w:tcPr>
            <w:tcW w:w="0" w:type="auto"/>
          </w:tcPr>
          <w:p w14:paraId="14947B07"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18"/>
              </w:rPr>
            </w:pPr>
            <w:r w:rsidRPr="00E8325A">
              <w:rPr>
                <w:bCs/>
                <w:iCs/>
                <w:szCs w:val="18"/>
              </w:rPr>
              <w:t>Control costs</w:t>
            </w:r>
          </w:p>
        </w:tc>
        <w:tc>
          <w:tcPr>
            <w:tcW w:w="0" w:type="auto"/>
          </w:tcPr>
          <w:p w14:paraId="1F407504" w14:textId="0F840058"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8325A">
              <w:rPr>
                <w:szCs w:val="18"/>
              </w:rPr>
              <w:t>Traditional weed management programs are both time consuming and costly.</w:t>
            </w:r>
            <w:r w:rsidR="00393B07" w:rsidRPr="00E8325A">
              <w:rPr>
                <w:szCs w:val="18"/>
              </w:rPr>
              <w:t xml:space="preserve"> </w:t>
            </w:r>
            <w:r w:rsidRPr="00E8325A">
              <w:rPr>
                <w:szCs w:val="18"/>
              </w:rPr>
              <w:t xml:space="preserve">The use of biocontrol agents to manage weed populations can reduce the need for farms to use herbicides, thus reducing operating costs. </w:t>
            </w:r>
          </w:p>
        </w:tc>
      </w:tr>
      <w:tr w:rsidR="004A76C3" w14:paraId="3366FC3E" w14:textId="77777777" w:rsidTr="004A76C3">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782" w:type="dxa"/>
          </w:tcPr>
          <w:p w14:paraId="551E800D" w14:textId="77777777" w:rsidR="004A76C3" w:rsidRPr="00E8325A" w:rsidRDefault="004A76C3" w:rsidP="004A76C3">
            <w:pPr>
              <w:rPr>
                <w:szCs w:val="18"/>
              </w:rPr>
            </w:pPr>
            <w:r w:rsidRPr="00E8325A">
              <w:rPr>
                <w:szCs w:val="18"/>
              </w:rPr>
              <w:t>Economic</w:t>
            </w:r>
          </w:p>
        </w:tc>
        <w:tc>
          <w:tcPr>
            <w:tcW w:w="1880" w:type="dxa"/>
          </w:tcPr>
          <w:p w14:paraId="0E235EEC"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bCs/>
                <w:iCs/>
                <w:szCs w:val="18"/>
              </w:rPr>
            </w:pPr>
            <w:r w:rsidRPr="00E8325A">
              <w:rPr>
                <w:bCs/>
                <w:iCs/>
                <w:szCs w:val="18"/>
              </w:rPr>
              <w:t>Animal health</w:t>
            </w:r>
          </w:p>
        </w:tc>
        <w:tc>
          <w:tcPr>
            <w:tcW w:w="0" w:type="auto"/>
          </w:tcPr>
          <w:p w14:paraId="7DFD424C"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bCs/>
                <w:iCs/>
                <w:szCs w:val="18"/>
              </w:rPr>
            </w:pPr>
            <w:r w:rsidRPr="00E8325A">
              <w:rPr>
                <w:bCs/>
                <w:iCs/>
                <w:szCs w:val="18"/>
              </w:rPr>
              <w:t>Improved animal condition and reduced mortality</w:t>
            </w:r>
          </w:p>
        </w:tc>
        <w:tc>
          <w:tcPr>
            <w:tcW w:w="0" w:type="auto"/>
          </w:tcPr>
          <w:p w14:paraId="77E55125" w14:textId="560DEE29"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szCs w:val="18"/>
              </w:rPr>
            </w:pPr>
            <w:r w:rsidRPr="00E8325A">
              <w:rPr>
                <w:szCs w:val="18"/>
              </w:rPr>
              <w:t>Many pasture weeds are toxic to livestock and horses resulting in poor animal health and deaths. Effective control of such weeds leads to improvements in animal health.</w:t>
            </w:r>
            <w:r w:rsidR="00393B07" w:rsidRPr="00E8325A">
              <w:rPr>
                <w:szCs w:val="18"/>
              </w:rPr>
              <w:t xml:space="preserve"> </w:t>
            </w:r>
          </w:p>
        </w:tc>
      </w:tr>
      <w:tr w:rsidR="004A76C3" w14:paraId="113CB4A4" w14:textId="77777777" w:rsidTr="004A76C3">
        <w:trPr>
          <w:trHeight w:val="851"/>
        </w:trPr>
        <w:tc>
          <w:tcPr>
            <w:cnfStyle w:val="001000000000" w:firstRow="0" w:lastRow="0" w:firstColumn="1" w:lastColumn="0" w:oddVBand="0" w:evenVBand="0" w:oddHBand="0" w:evenHBand="0" w:firstRowFirstColumn="0" w:firstRowLastColumn="0" w:lastRowFirstColumn="0" w:lastRowLastColumn="0"/>
            <w:tcW w:w="1782" w:type="dxa"/>
          </w:tcPr>
          <w:p w14:paraId="10E79D7C" w14:textId="77777777" w:rsidR="004A76C3" w:rsidRPr="00E8325A" w:rsidRDefault="004A76C3" w:rsidP="004A76C3">
            <w:pPr>
              <w:rPr>
                <w:rFonts w:asciiTheme="minorHAnsi" w:hAnsiTheme="minorHAnsi"/>
                <w:b w:val="0"/>
                <w:bCs w:val="0"/>
                <w:szCs w:val="18"/>
              </w:rPr>
            </w:pPr>
            <w:r w:rsidRPr="00E8325A">
              <w:rPr>
                <w:szCs w:val="18"/>
              </w:rPr>
              <w:t>Environmental</w:t>
            </w:r>
          </w:p>
        </w:tc>
        <w:tc>
          <w:tcPr>
            <w:tcW w:w="1880" w:type="dxa"/>
          </w:tcPr>
          <w:p w14:paraId="2091520D"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8325A">
              <w:rPr>
                <w:szCs w:val="18"/>
              </w:rPr>
              <w:t>Ecosystem health and integrity</w:t>
            </w:r>
          </w:p>
        </w:tc>
        <w:tc>
          <w:tcPr>
            <w:tcW w:w="0" w:type="auto"/>
          </w:tcPr>
          <w:p w14:paraId="02057273"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8325A">
              <w:rPr>
                <w:szCs w:val="18"/>
              </w:rPr>
              <w:t>Biota health</w:t>
            </w:r>
          </w:p>
        </w:tc>
        <w:tc>
          <w:tcPr>
            <w:tcW w:w="0" w:type="auto"/>
          </w:tcPr>
          <w:p w14:paraId="26046252"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8325A">
              <w:rPr>
                <w:szCs w:val="18"/>
              </w:rPr>
              <w:t>Introduced plants can out-compete native flora. Biocontrol agents for weeds that have minimal adverse impacts on non-target species can improve ecosystem health and integrity.</w:t>
            </w:r>
          </w:p>
        </w:tc>
      </w:tr>
      <w:tr w:rsidR="004A76C3" w14:paraId="353AA891" w14:textId="77777777" w:rsidTr="004A76C3">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782" w:type="dxa"/>
          </w:tcPr>
          <w:p w14:paraId="60EAC1AE" w14:textId="77777777" w:rsidR="004A76C3" w:rsidRPr="00E8325A" w:rsidRDefault="004A76C3" w:rsidP="004A76C3">
            <w:pPr>
              <w:rPr>
                <w:rFonts w:asciiTheme="minorHAnsi" w:hAnsiTheme="minorHAnsi"/>
                <w:b w:val="0"/>
                <w:bCs w:val="0"/>
                <w:szCs w:val="18"/>
              </w:rPr>
            </w:pPr>
            <w:r w:rsidRPr="00E8325A">
              <w:rPr>
                <w:szCs w:val="18"/>
              </w:rPr>
              <w:t>Environmental</w:t>
            </w:r>
          </w:p>
        </w:tc>
        <w:tc>
          <w:tcPr>
            <w:tcW w:w="1880" w:type="dxa"/>
          </w:tcPr>
          <w:p w14:paraId="291522B4"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18"/>
              </w:rPr>
            </w:pPr>
            <w:r w:rsidRPr="00E8325A">
              <w:rPr>
                <w:bCs/>
                <w:iCs/>
                <w:szCs w:val="18"/>
              </w:rPr>
              <w:t>Land quality</w:t>
            </w:r>
          </w:p>
        </w:tc>
        <w:tc>
          <w:tcPr>
            <w:tcW w:w="0" w:type="auto"/>
          </w:tcPr>
          <w:p w14:paraId="2AE11BD9"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18"/>
              </w:rPr>
            </w:pPr>
            <w:r w:rsidRPr="00E8325A">
              <w:rPr>
                <w:bCs/>
                <w:iCs/>
                <w:szCs w:val="18"/>
              </w:rPr>
              <w:t>Soil quality</w:t>
            </w:r>
          </w:p>
        </w:tc>
        <w:tc>
          <w:tcPr>
            <w:tcW w:w="0" w:type="auto"/>
          </w:tcPr>
          <w:p w14:paraId="18F6201D" w14:textId="6F766B9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8325A">
              <w:rPr>
                <w:szCs w:val="18"/>
              </w:rPr>
              <w:t>Chemical leaching can contaminate soils.</w:t>
            </w:r>
            <w:r w:rsidR="00393B07" w:rsidRPr="00E8325A">
              <w:rPr>
                <w:szCs w:val="18"/>
              </w:rPr>
              <w:t xml:space="preserve"> </w:t>
            </w:r>
            <w:r w:rsidRPr="00E8325A">
              <w:rPr>
                <w:szCs w:val="18"/>
              </w:rPr>
              <w:t>The use of biocontrol agents to control weed populations can reduce the need for farms to use herbicides, thus improving soil quality.</w:t>
            </w:r>
          </w:p>
        </w:tc>
      </w:tr>
      <w:tr w:rsidR="004A76C3" w14:paraId="65A96215" w14:textId="77777777" w:rsidTr="004A76C3">
        <w:trPr>
          <w:trHeight w:val="1008"/>
        </w:trPr>
        <w:tc>
          <w:tcPr>
            <w:cnfStyle w:val="001000000000" w:firstRow="0" w:lastRow="0" w:firstColumn="1" w:lastColumn="0" w:oddVBand="0" w:evenVBand="0" w:oddHBand="0" w:evenHBand="0" w:firstRowFirstColumn="0" w:firstRowLastColumn="0" w:lastRowFirstColumn="0" w:lastRowLastColumn="0"/>
            <w:tcW w:w="1782" w:type="dxa"/>
          </w:tcPr>
          <w:p w14:paraId="266186B6" w14:textId="77777777" w:rsidR="004A76C3" w:rsidRPr="00E8325A" w:rsidRDefault="004A76C3" w:rsidP="004A76C3">
            <w:pPr>
              <w:rPr>
                <w:b w:val="0"/>
                <w:szCs w:val="18"/>
              </w:rPr>
            </w:pPr>
            <w:r w:rsidRPr="00E8325A">
              <w:rPr>
                <w:szCs w:val="18"/>
              </w:rPr>
              <w:t>Environmental</w:t>
            </w:r>
          </w:p>
        </w:tc>
        <w:tc>
          <w:tcPr>
            <w:tcW w:w="1880" w:type="dxa"/>
          </w:tcPr>
          <w:p w14:paraId="0679CB43"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18"/>
              </w:rPr>
            </w:pPr>
            <w:r w:rsidRPr="00E8325A">
              <w:rPr>
                <w:bCs/>
                <w:iCs/>
                <w:szCs w:val="18"/>
              </w:rPr>
              <w:t>Aquatic environments</w:t>
            </w:r>
          </w:p>
        </w:tc>
        <w:tc>
          <w:tcPr>
            <w:tcW w:w="0" w:type="auto"/>
          </w:tcPr>
          <w:p w14:paraId="09778656"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Cs w:val="18"/>
              </w:rPr>
            </w:pPr>
            <w:r w:rsidRPr="00E8325A">
              <w:rPr>
                <w:bCs/>
                <w:iCs/>
                <w:szCs w:val="18"/>
              </w:rPr>
              <w:t>Water quality</w:t>
            </w:r>
          </w:p>
        </w:tc>
        <w:tc>
          <w:tcPr>
            <w:tcW w:w="0" w:type="auto"/>
          </w:tcPr>
          <w:p w14:paraId="49693F2C" w14:textId="2D0A71BF"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8325A">
              <w:rPr>
                <w:szCs w:val="18"/>
              </w:rPr>
              <w:t>Chemical runoff and leaching can contaminate rivers, streams</w:t>
            </w:r>
            <w:r w:rsidR="0051625E" w:rsidRPr="00E8325A">
              <w:rPr>
                <w:szCs w:val="18"/>
              </w:rPr>
              <w:t>,</w:t>
            </w:r>
            <w:r w:rsidRPr="00E8325A">
              <w:rPr>
                <w:szCs w:val="18"/>
              </w:rPr>
              <w:t xml:space="preserve"> and groundwater.</w:t>
            </w:r>
            <w:r w:rsidR="00393B07" w:rsidRPr="00E8325A">
              <w:rPr>
                <w:szCs w:val="18"/>
              </w:rPr>
              <w:t xml:space="preserve"> </w:t>
            </w:r>
            <w:r w:rsidRPr="00E8325A">
              <w:rPr>
                <w:szCs w:val="18"/>
              </w:rPr>
              <w:t>The use of biocontrol agents to control weed populations can reduce the need for farms to use pesticides, thus improving water quality.</w:t>
            </w:r>
          </w:p>
        </w:tc>
      </w:tr>
      <w:tr w:rsidR="004A76C3" w14:paraId="1E88B2C9" w14:textId="77777777" w:rsidTr="004A76C3">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782" w:type="dxa"/>
          </w:tcPr>
          <w:p w14:paraId="2E24BD6F" w14:textId="77777777" w:rsidR="004A76C3" w:rsidRPr="00E8325A" w:rsidRDefault="004A76C3" w:rsidP="004A76C3">
            <w:pPr>
              <w:rPr>
                <w:b w:val="0"/>
                <w:szCs w:val="18"/>
              </w:rPr>
            </w:pPr>
            <w:r w:rsidRPr="00E8325A">
              <w:rPr>
                <w:szCs w:val="18"/>
              </w:rPr>
              <w:t>Social</w:t>
            </w:r>
          </w:p>
        </w:tc>
        <w:tc>
          <w:tcPr>
            <w:tcW w:w="1880" w:type="dxa"/>
          </w:tcPr>
          <w:p w14:paraId="52842430"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18"/>
              </w:rPr>
            </w:pPr>
            <w:r w:rsidRPr="00E8325A">
              <w:rPr>
                <w:bCs/>
                <w:iCs/>
                <w:szCs w:val="18"/>
              </w:rPr>
              <w:t>Resilience</w:t>
            </w:r>
          </w:p>
        </w:tc>
        <w:tc>
          <w:tcPr>
            <w:tcW w:w="0" w:type="auto"/>
          </w:tcPr>
          <w:p w14:paraId="326D2F9D"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Cs w:val="18"/>
              </w:rPr>
            </w:pPr>
            <w:r w:rsidRPr="00E8325A">
              <w:rPr>
                <w:bCs/>
                <w:iCs/>
                <w:szCs w:val="18"/>
              </w:rPr>
              <w:t>Income, employment</w:t>
            </w:r>
          </w:p>
        </w:tc>
        <w:tc>
          <w:tcPr>
            <w:tcW w:w="0" w:type="auto"/>
          </w:tcPr>
          <w:p w14:paraId="21C85C46"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8325A">
              <w:rPr>
                <w:szCs w:val="18"/>
              </w:rPr>
              <w:t>Improvements in agricultural output resulting from improvements in weed control increase the viability of many agriculture-dependent communities – especially those with fewer alternative employment opportunities.</w:t>
            </w:r>
          </w:p>
        </w:tc>
      </w:tr>
      <w:tr w:rsidR="004A76C3" w14:paraId="05AA525C" w14:textId="77777777" w:rsidTr="004A76C3">
        <w:trPr>
          <w:trHeight w:val="930"/>
        </w:trPr>
        <w:tc>
          <w:tcPr>
            <w:cnfStyle w:val="001000000000" w:firstRow="0" w:lastRow="0" w:firstColumn="1" w:lastColumn="0" w:oddVBand="0" w:evenVBand="0" w:oddHBand="0" w:evenHBand="0" w:firstRowFirstColumn="0" w:firstRowLastColumn="0" w:lastRowFirstColumn="0" w:lastRowLastColumn="0"/>
            <w:tcW w:w="1782" w:type="dxa"/>
          </w:tcPr>
          <w:p w14:paraId="7D3F9C30" w14:textId="77777777" w:rsidR="004A76C3" w:rsidRPr="00E8325A" w:rsidRDefault="004A76C3" w:rsidP="004A76C3">
            <w:pPr>
              <w:rPr>
                <w:szCs w:val="18"/>
              </w:rPr>
            </w:pPr>
            <w:r w:rsidRPr="00E8325A">
              <w:rPr>
                <w:szCs w:val="18"/>
              </w:rPr>
              <w:lastRenderedPageBreak/>
              <w:t>Social</w:t>
            </w:r>
          </w:p>
        </w:tc>
        <w:tc>
          <w:tcPr>
            <w:tcW w:w="1880" w:type="dxa"/>
          </w:tcPr>
          <w:p w14:paraId="0C57CF1B"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bCs/>
                <w:iCs/>
                <w:szCs w:val="18"/>
              </w:rPr>
            </w:pPr>
            <w:r w:rsidRPr="00E8325A">
              <w:rPr>
                <w:bCs/>
                <w:iCs/>
                <w:szCs w:val="18"/>
              </w:rPr>
              <w:t>Health</w:t>
            </w:r>
          </w:p>
        </w:tc>
        <w:tc>
          <w:tcPr>
            <w:tcW w:w="0" w:type="auto"/>
          </w:tcPr>
          <w:p w14:paraId="1FB1076B"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bCs/>
                <w:iCs/>
                <w:szCs w:val="18"/>
              </w:rPr>
            </w:pPr>
            <w:r w:rsidRPr="00E8325A">
              <w:rPr>
                <w:szCs w:val="18"/>
              </w:rPr>
              <w:t>Psychological wellbeing</w:t>
            </w:r>
          </w:p>
        </w:tc>
        <w:tc>
          <w:tcPr>
            <w:tcW w:w="0" w:type="auto"/>
          </w:tcPr>
          <w:p w14:paraId="657647B8" w14:textId="04BA89D4"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szCs w:val="18"/>
              </w:rPr>
            </w:pPr>
            <w:r w:rsidRPr="00E8325A">
              <w:rPr>
                <w:szCs w:val="18"/>
              </w:rPr>
              <w:t>Improvements to land values from intractable weeds and in animal health from toxic weeds produce significant psychological health improvements for land managers and farmers.</w:t>
            </w:r>
            <w:r w:rsidR="00393B07" w:rsidRPr="00E8325A">
              <w:rPr>
                <w:szCs w:val="18"/>
              </w:rPr>
              <w:t xml:space="preserve"> </w:t>
            </w:r>
          </w:p>
        </w:tc>
      </w:tr>
      <w:tr w:rsidR="004A76C3" w14:paraId="01437A9B" w14:textId="77777777" w:rsidTr="004A76C3">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782" w:type="dxa"/>
          </w:tcPr>
          <w:p w14:paraId="72265834" w14:textId="77777777" w:rsidR="004A76C3" w:rsidRPr="00E8325A" w:rsidRDefault="004A76C3" w:rsidP="004A76C3">
            <w:pPr>
              <w:rPr>
                <w:szCs w:val="18"/>
              </w:rPr>
            </w:pPr>
            <w:r w:rsidRPr="00E8325A">
              <w:rPr>
                <w:szCs w:val="18"/>
              </w:rPr>
              <w:t>Social</w:t>
            </w:r>
          </w:p>
        </w:tc>
        <w:tc>
          <w:tcPr>
            <w:tcW w:w="1880" w:type="dxa"/>
          </w:tcPr>
          <w:p w14:paraId="4412B95A"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bCs/>
                <w:iCs/>
                <w:szCs w:val="18"/>
              </w:rPr>
            </w:pPr>
            <w:r w:rsidRPr="00E8325A">
              <w:rPr>
                <w:bCs/>
                <w:iCs/>
                <w:szCs w:val="18"/>
              </w:rPr>
              <w:t>Health</w:t>
            </w:r>
          </w:p>
        </w:tc>
        <w:tc>
          <w:tcPr>
            <w:tcW w:w="0" w:type="auto"/>
          </w:tcPr>
          <w:p w14:paraId="1D5D9248" w14:textId="77777777"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bCs/>
                <w:iCs/>
                <w:szCs w:val="18"/>
              </w:rPr>
            </w:pPr>
            <w:r w:rsidRPr="00E8325A">
              <w:rPr>
                <w:bCs/>
                <w:iCs/>
                <w:szCs w:val="18"/>
              </w:rPr>
              <w:t xml:space="preserve">Allergies </w:t>
            </w:r>
          </w:p>
        </w:tc>
        <w:tc>
          <w:tcPr>
            <w:tcW w:w="0" w:type="auto"/>
          </w:tcPr>
          <w:p w14:paraId="29C18CCE" w14:textId="1923D0C1" w:rsidR="004A76C3" w:rsidRPr="00E8325A" w:rsidRDefault="004A76C3" w:rsidP="004A76C3">
            <w:pPr>
              <w:cnfStyle w:val="000000100000" w:firstRow="0" w:lastRow="0" w:firstColumn="0" w:lastColumn="0" w:oddVBand="0" w:evenVBand="0" w:oddHBand="1" w:evenHBand="0" w:firstRowFirstColumn="0" w:firstRowLastColumn="0" w:lastRowFirstColumn="0" w:lastRowLastColumn="0"/>
              <w:rPr>
                <w:szCs w:val="18"/>
              </w:rPr>
            </w:pPr>
            <w:r w:rsidRPr="00E8325A">
              <w:rPr>
                <w:szCs w:val="18"/>
              </w:rPr>
              <w:t>Suppression of weeds with highly allergic properties to which they are exposed can lead to better direct outcomes for human health</w:t>
            </w:r>
            <w:r w:rsidR="0051625E" w:rsidRPr="00E8325A">
              <w:rPr>
                <w:szCs w:val="18"/>
              </w:rPr>
              <w:t>.</w:t>
            </w:r>
            <w:r w:rsidRPr="00E8325A">
              <w:rPr>
                <w:szCs w:val="18"/>
              </w:rPr>
              <w:t xml:space="preserve"> </w:t>
            </w:r>
          </w:p>
        </w:tc>
      </w:tr>
      <w:tr w:rsidR="004A76C3" w14:paraId="58E72FFA" w14:textId="77777777" w:rsidTr="004A76C3">
        <w:trPr>
          <w:trHeight w:val="930"/>
        </w:trPr>
        <w:tc>
          <w:tcPr>
            <w:cnfStyle w:val="001000000000" w:firstRow="0" w:lastRow="0" w:firstColumn="1" w:lastColumn="0" w:oddVBand="0" w:evenVBand="0" w:oddHBand="0" w:evenHBand="0" w:firstRowFirstColumn="0" w:firstRowLastColumn="0" w:lastRowFirstColumn="0" w:lastRowLastColumn="0"/>
            <w:tcW w:w="1782" w:type="dxa"/>
          </w:tcPr>
          <w:p w14:paraId="14C32F87" w14:textId="77777777" w:rsidR="004A76C3" w:rsidRPr="00E8325A" w:rsidRDefault="004A76C3" w:rsidP="004A76C3">
            <w:pPr>
              <w:rPr>
                <w:szCs w:val="18"/>
              </w:rPr>
            </w:pPr>
            <w:r w:rsidRPr="00E8325A">
              <w:rPr>
                <w:szCs w:val="18"/>
              </w:rPr>
              <w:t>Social</w:t>
            </w:r>
          </w:p>
        </w:tc>
        <w:tc>
          <w:tcPr>
            <w:tcW w:w="1880" w:type="dxa"/>
          </w:tcPr>
          <w:p w14:paraId="1F030FC2"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bCs/>
                <w:iCs/>
                <w:szCs w:val="18"/>
              </w:rPr>
            </w:pPr>
            <w:r w:rsidRPr="00E8325A">
              <w:rPr>
                <w:bCs/>
                <w:iCs/>
                <w:szCs w:val="18"/>
              </w:rPr>
              <w:t xml:space="preserve">Cultural </w:t>
            </w:r>
          </w:p>
        </w:tc>
        <w:tc>
          <w:tcPr>
            <w:tcW w:w="0" w:type="auto"/>
          </w:tcPr>
          <w:p w14:paraId="53804FEB" w14:textId="77777777"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bCs/>
                <w:iCs/>
                <w:szCs w:val="18"/>
              </w:rPr>
            </w:pPr>
            <w:r w:rsidRPr="00E8325A">
              <w:rPr>
                <w:bCs/>
                <w:iCs/>
                <w:szCs w:val="18"/>
              </w:rPr>
              <w:t>Aesthetic health</w:t>
            </w:r>
          </w:p>
        </w:tc>
        <w:tc>
          <w:tcPr>
            <w:tcW w:w="0" w:type="auto"/>
          </w:tcPr>
          <w:p w14:paraId="7C86C2AC" w14:textId="03462A8A" w:rsidR="004A76C3" w:rsidRPr="00E8325A" w:rsidRDefault="004A76C3" w:rsidP="004A76C3">
            <w:pPr>
              <w:cnfStyle w:val="000000000000" w:firstRow="0" w:lastRow="0" w:firstColumn="0" w:lastColumn="0" w:oddVBand="0" w:evenVBand="0" w:oddHBand="0" w:evenHBand="0" w:firstRowFirstColumn="0" w:firstRowLastColumn="0" w:lastRowFirstColumn="0" w:lastRowLastColumn="0"/>
              <w:rPr>
                <w:szCs w:val="18"/>
              </w:rPr>
            </w:pPr>
            <w:r w:rsidRPr="00E8325A">
              <w:rPr>
                <w:szCs w:val="18"/>
              </w:rPr>
              <w:t>Suppression of monocultures of invasive plants leads to restoration of habitats, ecosystems and landscapes which improve the cultural and spiritual benefits from “country” including for traditional owners.</w:t>
            </w:r>
            <w:r w:rsidR="00393B07" w:rsidRPr="00E8325A">
              <w:rPr>
                <w:szCs w:val="18"/>
              </w:rPr>
              <w:t xml:space="preserve"> </w:t>
            </w:r>
          </w:p>
        </w:tc>
      </w:tr>
    </w:tbl>
    <w:p w14:paraId="54B03DE1" w14:textId="77777777" w:rsidR="00671BE9" w:rsidRPr="000C70DE" w:rsidRDefault="00671BE9" w:rsidP="00F4092B">
      <w:pPr>
        <w:pStyle w:val="ListDash"/>
        <w:numPr>
          <w:ilvl w:val="0"/>
          <w:numId w:val="0"/>
        </w:numPr>
        <w:rPr>
          <w:i/>
        </w:rPr>
      </w:pPr>
    </w:p>
    <w:p w14:paraId="19A93806" w14:textId="7C4E59CE" w:rsidR="00E92057" w:rsidRDefault="00152B73" w:rsidP="001C40D0">
      <w:pPr>
        <w:pStyle w:val="Heading1"/>
        <w:ind w:left="1134" w:hanging="1134"/>
      </w:pPr>
      <w:bookmarkStart w:id="15" w:name="_Toc494436505"/>
      <w:bookmarkStart w:id="16" w:name="_Toc446334231"/>
      <w:r>
        <w:t>5</w:t>
      </w:r>
      <w:r>
        <w:tab/>
      </w:r>
      <w:r w:rsidR="00E92057" w:rsidRPr="004A6CF2">
        <w:t>Clarifying the Impacts</w:t>
      </w:r>
      <w:bookmarkEnd w:id="15"/>
    </w:p>
    <w:p w14:paraId="0BD6F7F4" w14:textId="77777777" w:rsidR="00E92057" w:rsidRPr="004A6CF2" w:rsidRDefault="00E92057" w:rsidP="004D44A4">
      <w:pPr>
        <w:pStyle w:val="Heading2"/>
        <w:spacing w:before="240"/>
      </w:pPr>
      <w:bookmarkStart w:id="17" w:name="_Toc494436506"/>
      <w:r w:rsidRPr="004A6CF2">
        <w:t>Counterfactual</w:t>
      </w:r>
      <w:bookmarkEnd w:id="17"/>
      <w:r w:rsidRPr="004A6CF2">
        <w:t xml:space="preserve"> </w:t>
      </w:r>
    </w:p>
    <w:p w14:paraId="1288B76A" w14:textId="707B38CF" w:rsidR="004A76C3" w:rsidRPr="00E8325A" w:rsidRDefault="004A76C3" w:rsidP="00E8325A">
      <w:pPr>
        <w:pStyle w:val="ListDash"/>
        <w:numPr>
          <w:ilvl w:val="0"/>
          <w:numId w:val="0"/>
        </w:numPr>
        <w:spacing w:before="0" w:after="0" w:line="276" w:lineRule="auto"/>
        <w:rPr>
          <w:sz w:val="24"/>
          <w:lang w:val="en-GB"/>
        </w:rPr>
      </w:pPr>
      <w:r w:rsidRPr="00E8325A">
        <w:rPr>
          <w:sz w:val="24"/>
          <w:lang w:val="en-GB"/>
        </w:rPr>
        <w:t>Numerous weed control methods exist and are used by land managers. Since the dependence on chemical control options from the 1950’s, of particular concern for agricultural producers has been the reduction in the effectiveness of traditional chemical weed control methods as weeds develop resistance to herbicide treatment</w:t>
      </w:r>
      <w:r w:rsidR="001B6113" w:rsidRPr="00E8325A">
        <w:rPr>
          <w:sz w:val="24"/>
          <w:lang w:val="en-GB"/>
        </w:rPr>
        <w:t>²³</w:t>
      </w:r>
      <w:r w:rsidRPr="00E8325A">
        <w:rPr>
          <w:sz w:val="24"/>
          <w:lang w:val="en-GB"/>
        </w:rPr>
        <w:t>. Also</w:t>
      </w:r>
      <w:r w:rsidR="0087625F" w:rsidRPr="00E8325A">
        <w:rPr>
          <w:sz w:val="24"/>
          <w:lang w:val="en-GB"/>
        </w:rPr>
        <w:t>,</w:t>
      </w:r>
      <w:r w:rsidRPr="00E8325A">
        <w:rPr>
          <w:sz w:val="24"/>
          <w:lang w:val="en-GB"/>
        </w:rPr>
        <w:t xml:space="preserve"> increasing numbers of agrochemical</w:t>
      </w:r>
      <w:r w:rsidR="0087625F" w:rsidRPr="00E8325A">
        <w:rPr>
          <w:sz w:val="24"/>
          <w:lang w:val="en-GB"/>
        </w:rPr>
        <w:t>s</w:t>
      </w:r>
      <w:r w:rsidRPr="00E8325A">
        <w:rPr>
          <w:sz w:val="24"/>
          <w:lang w:val="en-GB"/>
        </w:rPr>
        <w:t xml:space="preserve"> are being deregistered because of environmental concerns. Although chemical control methods will continue to be researched by some companies in both Australia and globally, the increasing costs of developing and approving new chemical actives is pushing the agrochemical sector into exploring biologicals. This situation, combined with changing community expectations regarding herbicides, means it is highly likely that the benefits of biological control evaluated in this report will compounded by the declining generic effectiveness of herbicide applications.</w:t>
      </w:r>
    </w:p>
    <w:p w14:paraId="21F1266A" w14:textId="314EFA16" w:rsidR="004A76C3" w:rsidRPr="00E8325A" w:rsidRDefault="004A76C3" w:rsidP="00E8325A">
      <w:pPr>
        <w:pStyle w:val="ListDash"/>
        <w:numPr>
          <w:ilvl w:val="0"/>
          <w:numId w:val="0"/>
        </w:numPr>
        <w:spacing w:before="0" w:after="0" w:line="276" w:lineRule="auto"/>
        <w:rPr>
          <w:sz w:val="24"/>
          <w:lang w:val="en-GB"/>
        </w:rPr>
      </w:pPr>
      <w:r w:rsidRPr="00E8325A">
        <w:rPr>
          <w:sz w:val="24"/>
          <w:lang w:val="en-GB"/>
        </w:rPr>
        <w:t>Biocontrol agents of weeds, once established, are mostly self-sustaining and do not have to be reapplied. Biological control is a demonstrably environmentally benign and relative cost-effective method of managing many of Australia’s most pressing agricultural and environmental weeds in the long-term. The initial costs of biological control programs are generally high. This is because suitable candidate agents have to be found overseas, tested for safety in quarantine, and made to comply with regulations around release. However, once biocontrol agents are released</w:t>
      </w:r>
      <w:r w:rsidR="0087625F" w:rsidRPr="00E8325A">
        <w:rPr>
          <w:sz w:val="24"/>
          <w:lang w:val="en-GB"/>
        </w:rPr>
        <w:t>,</w:t>
      </w:r>
      <w:r w:rsidRPr="00E8325A">
        <w:rPr>
          <w:sz w:val="24"/>
          <w:lang w:val="en-GB"/>
        </w:rPr>
        <w:t xml:space="preserve"> and affect the weeds across its invaded range</w:t>
      </w:r>
      <w:r w:rsidR="0087625F" w:rsidRPr="00E8325A">
        <w:rPr>
          <w:sz w:val="24"/>
          <w:lang w:val="en-GB"/>
        </w:rPr>
        <w:t>,</w:t>
      </w:r>
      <w:r w:rsidRPr="00E8325A">
        <w:rPr>
          <w:sz w:val="24"/>
          <w:lang w:val="en-GB"/>
        </w:rPr>
        <w:t xml:space="preserve"> costs become negligible as follow up control costs are greatly reduced.</w:t>
      </w:r>
    </w:p>
    <w:p w14:paraId="6C79C739" w14:textId="77777777" w:rsidR="0087625F" w:rsidRPr="00E8325A" w:rsidRDefault="0087625F" w:rsidP="00E8325A">
      <w:pPr>
        <w:pStyle w:val="ListDash"/>
        <w:numPr>
          <w:ilvl w:val="0"/>
          <w:numId w:val="0"/>
        </w:numPr>
        <w:spacing w:before="0" w:after="0" w:line="276" w:lineRule="auto"/>
        <w:rPr>
          <w:sz w:val="24"/>
          <w:lang w:val="en-GB"/>
        </w:rPr>
      </w:pPr>
    </w:p>
    <w:p w14:paraId="3B5B803B" w14:textId="0A13644B" w:rsidR="004A76C3" w:rsidRPr="00E8325A" w:rsidRDefault="004A76C3" w:rsidP="00E8325A">
      <w:pPr>
        <w:pStyle w:val="ListDash"/>
        <w:numPr>
          <w:ilvl w:val="0"/>
          <w:numId w:val="0"/>
        </w:numPr>
        <w:spacing w:before="0" w:after="0" w:line="276" w:lineRule="auto"/>
        <w:rPr>
          <w:sz w:val="24"/>
          <w:lang w:val="en-GB"/>
        </w:rPr>
      </w:pPr>
      <w:r w:rsidRPr="00E8325A">
        <w:rPr>
          <w:sz w:val="24"/>
          <w:lang w:val="en-GB"/>
        </w:rPr>
        <w:t>Extensive research on weeds in general in Australia in addition to CSIRO is performed by universities, industry</w:t>
      </w:r>
      <w:r w:rsidR="0087625F" w:rsidRPr="00E8325A">
        <w:rPr>
          <w:sz w:val="24"/>
          <w:lang w:val="en-GB"/>
        </w:rPr>
        <w:t>,</w:t>
      </w:r>
      <w:r w:rsidRPr="00E8325A">
        <w:rPr>
          <w:sz w:val="24"/>
          <w:lang w:val="en-GB"/>
        </w:rPr>
        <w:t xml:space="preserve"> and state and federal government agencies. However, only three other agencies (QDAF, Vic</w:t>
      </w:r>
      <w:r w:rsidR="00F7700C" w:rsidRPr="00E8325A">
        <w:rPr>
          <w:sz w:val="24"/>
          <w:lang w:val="en-GB"/>
        </w:rPr>
        <w:t>DEDJTR</w:t>
      </w:r>
      <w:r w:rsidR="0087625F" w:rsidRPr="00E8325A">
        <w:rPr>
          <w:sz w:val="24"/>
          <w:lang w:val="en-GB"/>
        </w:rPr>
        <w:t>,</w:t>
      </w:r>
      <w:r w:rsidRPr="00E8325A">
        <w:rPr>
          <w:sz w:val="24"/>
          <w:lang w:val="en-GB"/>
        </w:rPr>
        <w:t xml:space="preserve"> and NSWDPI) are actively involved in the development and implementation of weed biological control solutions. As part of the cross jurisdictional regulatory processes</w:t>
      </w:r>
      <w:r w:rsidR="0087625F" w:rsidRPr="00E8325A">
        <w:rPr>
          <w:sz w:val="24"/>
          <w:lang w:val="en-GB"/>
        </w:rPr>
        <w:t>,</w:t>
      </w:r>
      <w:r w:rsidRPr="00E8325A">
        <w:rPr>
          <w:sz w:val="24"/>
          <w:lang w:val="en-GB"/>
        </w:rPr>
        <w:t xml:space="preserve"> all exotic biocontrol agents undergo mandatory host-specificity testing to understand direct non-target risks to non-target species. The infrastructure needs and costs involved in </w:t>
      </w:r>
      <w:r w:rsidRPr="00E8325A">
        <w:rPr>
          <w:sz w:val="24"/>
          <w:lang w:val="en-GB"/>
        </w:rPr>
        <w:lastRenderedPageBreak/>
        <w:t>selecting low risk and effective biocontrol agents are substantial. As a national agency, CSIRO is the only agency capable of working across state jurisdictional boundaries; boundaries that are artificial in a weed management context.</w:t>
      </w:r>
      <w:r w:rsidR="00393B07" w:rsidRPr="00E8325A">
        <w:rPr>
          <w:sz w:val="24"/>
          <w:lang w:val="en-GB"/>
        </w:rPr>
        <w:t xml:space="preserve"> </w:t>
      </w:r>
    </w:p>
    <w:p w14:paraId="7D479B31" w14:textId="77777777" w:rsidR="001C40D0" w:rsidRPr="00E8325A" w:rsidRDefault="001C40D0" w:rsidP="00E8325A">
      <w:pPr>
        <w:pStyle w:val="ListDash"/>
        <w:numPr>
          <w:ilvl w:val="0"/>
          <w:numId w:val="0"/>
        </w:numPr>
        <w:spacing w:before="0" w:after="0" w:line="276" w:lineRule="auto"/>
        <w:rPr>
          <w:sz w:val="24"/>
          <w:lang w:val="en-GB"/>
        </w:rPr>
      </w:pPr>
    </w:p>
    <w:p w14:paraId="40533B77" w14:textId="1B05B2C4" w:rsidR="004A76C3" w:rsidRPr="00E8325A" w:rsidRDefault="004A76C3" w:rsidP="00E8325A">
      <w:pPr>
        <w:pStyle w:val="ListDash"/>
        <w:numPr>
          <w:ilvl w:val="0"/>
          <w:numId w:val="0"/>
        </w:numPr>
        <w:spacing w:before="0" w:after="0" w:line="276" w:lineRule="auto"/>
        <w:rPr>
          <w:sz w:val="24"/>
          <w:lang w:val="en-GB"/>
        </w:rPr>
      </w:pPr>
      <w:r w:rsidRPr="00E8325A">
        <w:rPr>
          <w:sz w:val="24"/>
          <w:lang w:val="en-GB"/>
        </w:rPr>
        <w:t>The counterfactual scenario describes what happens if CSIRO’s biological control technology is no longer supported and not implemented</w:t>
      </w:r>
      <w:r w:rsidR="0087625F" w:rsidRPr="00E8325A">
        <w:rPr>
          <w:sz w:val="24"/>
          <w:lang w:val="en-GB"/>
        </w:rPr>
        <w:t>,</w:t>
      </w:r>
      <w:r w:rsidRPr="00E8325A">
        <w:rPr>
          <w:sz w:val="24"/>
          <w:lang w:val="en-GB"/>
        </w:rPr>
        <w:t xml:space="preserve"> and the status quo or extension of current trends prevails.</w:t>
      </w:r>
      <w:r w:rsidR="00393B07" w:rsidRPr="00E8325A">
        <w:rPr>
          <w:sz w:val="24"/>
          <w:lang w:val="en-GB"/>
        </w:rPr>
        <w:t xml:space="preserve"> </w:t>
      </w:r>
      <w:r w:rsidRPr="00E8325A">
        <w:rPr>
          <w:sz w:val="24"/>
          <w:lang w:val="en-GB"/>
        </w:rPr>
        <w:t>The counterfactual scenario includes the following two broad key elements:</w:t>
      </w:r>
    </w:p>
    <w:p w14:paraId="541D0A83" w14:textId="6E212EF5" w:rsidR="004A76C3" w:rsidRPr="00E8325A" w:rsidRDefault="004A76C3" w:rsidP="00E8325A">
      <w:pPr>
        <w:pStyle w:val="ListDash"/>
        <w:numPr>
          <w:ilvl w:val="0"/>
          <w:numId w:val="37"/>
        </w:numPr>
        <w:spacing w:before="0" w:after="0" w:line="276" w:lineRule="auto"/>
        <w:ind w:left="714" w:hanging="357"/>
        <w:rPr>
          <w:sz w:val="24"/>
          <w:lang w:val="en-GB"/>
        </w:rPr>
      </w:pPr>
      <w:r w:rsidRPr="00E8325A">
        <w:rPr>
          <w:sz w:val="24"/>
          <w:lang w:val="en-GB"/>
        </w:rPr>
        <w:t>Limited adoption of classical biological control as a benign and relatively cost-effective method of managing many of Australia’s most pressing agricultural and environmental weeds.</w:t>
      </w:r>
      <w:r w:rsidR="00393B07" w:rsidRPr="00E8325A">
        <w:rPr>
          <w:sz w:val="24"/>
          <w:lang w:val="en-GB"/>
        </w:rPr>
        <w:t xml:space="preserve"> </w:t>
      </w:r>
      <w:r w:rsidRPr="00E8325A">
        <w:rPr>
          <w:sz w:val="24"/>
          <w:lang w:val="en-GB"/>
        </w:rPr>
        <w:t>Current trend of significant economic, environmental</w:t>
      </w:r>
      <w:r w:rsidR="0087625F" w:rsidRPr="00E8325A">
        <w:rPr>
          <w:sz w:val="24"/>
          <w:lang w:val="en-GB"/>
        </w:rPr>
        <w:t>,</w:t>
      </w:r>
      <w:r w:rsidRPr="00E8325A">
        <w:rPr>
          <w:sz w:val="24"/>
          <w:lang w:val="en-GB"/>
        </w:rPr>
        <w:t xml:space="preserve"> and social impacts of weeds on natural landscapes, agricultural land and waterways prevail.</w:t>
      </w:r>
    </w:p>
    <w:p w14:paraId="5EF06EDC" w14:textId="768E423C" w:rsidR="003A1B61" w:rsidRPr="00E8325A" w:rsidRDefault="004A76C3" w:rsidP="00E8325A">
      <w:pPr>
        <w:pStyle w:val="ListDash"/>
        <w:numPr>
          <w:ilvl w:val="0"/>
          <w:numId w:val="37"/>
        </w:numPr>
        <w:spacing w:before="0" w:after="0" w:line="276" w:lineRule="auto"/>
        <w:ind w:left="714" w:hanging="357"/>
        <w:rPr>
          <w:sz w:val="28"/>
        </w:rPr>
      </w:pPr>
      <w:r w:rsidRPr="00E8325A">
        <w:rPr>
          <w:sz w:val="24"/>
          <w:lang w:val="en-GB"/>
        </w:rPr>
        <w:t>There remain</w:t>
      </w:r>
      <w:r w:rsidR="0087625F" w:rsidRPr="00E8325A">
        <w:rPr>
          <w:sz w:val="24"/>
          <w:lang w:val="en-GB"/>
        </w:rPr>
        <w:t>s</w:t>
      </w:r>
      <w:r w:rsidRPr="00E8325A">
        <w:rPr>
          <w:sz w:val="24"/>
          <w:lang w:val="en-GB"/>
        </w:rPr>
        <w:t xml:space="preserve"> high ongoing costs and environmental impacts of weed management using other methods of control such as herbicide applications.</w:t>
      </w:r>
    </w:p>
    <w:p w14:paraId="2FC81543" w14:textId="6516312E" w:rsidR="007E3F58" w:rsidRPr="004A6CF2" w:rsidRDefault="007D6047" w:rsidP="001C40D0">
      <w:pPr>
        <w:pStyle w:val="Heading1"/>
        <w:ind w:left="1134" w:hanging="1134"/>
      </w:pPr>
      <w:bookmarkStart w:id="18" w:name="_Toc433720768"/>
      <w:bookmarkStart w:id="19" w:name="_Toc494436507"/>
      <w:bookmarkEnd w:id="16"/>
      <w:r>
        <w:t>6</w:t>
      </w:r>
      <w:r>
        <w:tab/>
      </w:r>
      <w:r w:rsidR="00A6092F" w:rsidRPr="004A6CF2">
        <w:t>Evaluating the I</w:t>
      </w:r>
      <w:r w:rsidR="007E3F58" w:rsidRPr="004A6CF2">
        <w:t>mpacts</w:t>
      </w:r>
      <w:bookmarkEnd w:id="18"/>
      <w:bookmarkEnd w:id="19"/>
    </w:p>
    <w:p w14:paraId="3B9AB6CD" w14:textId="77777777" w:rsidR="004A76C3" w:rsidRPr="00E8325A" w:rsidRDefault="004A76C3" w:rsidP="001C40D0">
      <w:pPr>
        <w:pStyle w:val="Heading3"/>
        <w:spacing w:before="0" w:after="0"/>
        <w:rPr>
          <w:iCs/>
          <w:spacing w:val="1"/>
          <w:sz w:val="24"/>
        </w:rPr>
      </w:pPr>
      <w:bookmarkStart w:id="20" w:name="_Toc453077157"/>
      <w:bookmarkStart w:id="21" w:name="_Toc443925613"/>
      <w:bookmarkStart w:id="22" w:name="_Toc444612871"/>
      <w:r w:rsidRPr="00E8325A">
        <w:rPr>
          <w:iCs/>
          <w:spacing w:val="1"/>
          <w:sz w:val="24"/>
        </w:rPr>
        <w:t xml:space="preserve">Modelling approach </w:t>
      </w:r>
    </w:p>
    <w:p w14:paraId="39639A95" w14:textId="3F00964D" w:rsidR="004A76C3" w:rsidRPr="00E8325A" w:rsidRDefault="004A76C3" w:rsidP="001C40D0">
      <w:pPr>
        <w:pStyle w:val="ListDash"/>
        <w:numPr>
          <w:ilvl w:val="0"/>
          <w:numId w:val="0"/>
        </w:numPr>
        <w:spacing w:before="0" w:after="0" w:line="288" w:lineRule="auto"/>
        <w:rPr>
          <w:i/>
          <w:sz w:val="24"/>
        </w:rPr>
      </w:pPr>
      <w:r w:rsidRPr="00E8325A">
        <w:rPr>
          <w:sz w:val="24"/>
        </w:rPr>
        <w:t>This section examines the impacts that classical weed biological control programs have generated (economic, social</w:t>
      </w:r>
      <w:r w:rsidR="00077F22" w:rsidRPr="00E8325A">
        <w:rPr>
          <w:sz w:val="24"/>
        </w:rPr>
        <w:t>,</w:t>
      </w:r>
      <w:r w:rsidRPr="00E8325A">
        <w:rPr>
          <w:sz w:val="24"/>
        </w:rPr>
        <w:t xml:space="preserve"> and environmental). This analysis explores two types of impacts</w:t>
      </w:r>
      <w:r w:rsidR="00077F22" w:rsidRPr="00E8325A">
        <w:rPr>
          <w:sz w:val="24"/>
        </w:rPr>
        <w:t>:</w:t>
      </w:r>
      <w:r w:rsidRPr="00E8325A">
        <w:rPr>
          <w:sz w:val="24"/>
        </w:rPr>
        <w:t xml:space="preserve"> economic and non-economic. Economic impacts are considered to have a definitive dollar value</w:t>
      </w:r>
      <w:r w:rsidR="00077F22" w:rsidRPr="00E8325A">
        <w:rPr>
          <w:sz w:val="24"/>
        </w:rPr>
        <w:t>,</w:t>
      </w:r>
      <w:r w:rsidRPr="00E8325A">
        <w:rPr>
          <w:sz w:val="24"/>
        </w:rPr>
        <w:t xml:space="preserve"> such as an increase in yield</w:t>
      </w:r>
      <w:r w:rsidR="00077F22" w:rsidRPr="00E8325A">
        <w:rPr>
          <w:sz w:val="24"/>
        </w:rPr>
        <w:t>;</w:t>
      </w:r>
      <w:r w:rsidRPr="00E8325A">
        <w:rPr>
          <w:sz w:val="24"/>
        </w:rPr>
        <w:t xml:space="preserve"> an increase in productivity</w:t>
      </w:r>
      <w:r w:rsidR="00077F22" w:rsidRPr="00E8325A">
        <w:rPr>
          <w:sz w:val="24"/>
        </w:rPr>
        <w:t>;</w:t>
      </w:r>
      <w:r w:rsidRPr="00E8325A">
        <w:rPr>
          <w:sz w:val="24"/>
        </w:rPr>
        <w:t xml:space="preserve"> or a reduction in costs expended to manage the target species. Non-economic impacts are those that are qualitative</w:t>
      </w:r>
      <w:r w:rsidR="00077F22" w:rsidRPr="00E8325A">
        <w:rPr>
          <w:sz w:val="24"/>
        </w:rPr>
        <w:t>,</w:t>
      </w:r>
      <w:r w:rsidRPr="00E8325A">
        <w:rPr>
          <w:sz w:val="24"/>
        </w:rPr>
        <w:t xml:space="preserve"> such as decreased toxicity to the environment</w:t>
      </w:r>
      <w:r w:rsidR="00077F22" w:rsidRPr="00E8325A">
        <w:rPr>
          <w:sz w:val="24"/>
        </w:rPr>
        <w:t>;</w:t>
      </w:r>
      <w:r w:rsidRPr="00E8325A">
        <w:rPr>
          <w:sz w:val="24"/>
        </w:rPr>
        <w:t xml:space="preserve"> preservation of native biodiversity and ecosystem services</w:t>
      </w:r>
      <w:r w:rsidR="00077F22" w:rsidRPr="00E8325A">
        <w:rPr>
          <w:sz w:val="24"/>
        </w:rPr>
        <w:t>;</w:t>
      </w:r>
      <w:r w:rsidRPr="00E8325A">
        <w:rPr>
          <w:sz w:val="24"/>
        </w:rPr>
        <w:t xml:space="preserve"> preserve</w:t>
      </w:r>
      <w:r w:rsidR="00077F22" w:rsidRPr="00E8325A">
        <w:rPr>
          <w:sz w:val="24"/>
        </w:rPr>
        <w:t>d</w:t>
      </w:r>
      <w:r w:rsidRPr="00E8325A">
        <w:rPr>
          <w:sz w:val="24"/>
        </w:rPr>
        <w:t xml:space="preserve"> cultural values and scenic amenity</w:t>
      </w:r>
      <w:r w:rsidR="00077F22" w:rsidRPr="00E8325A">
        <w:rPr>
          <w:sz w:val="24"/>
        </w:rPr>
        <w:t>; and</w:t>
      </w:r>
      <w:r w:rsidRPr="00E8325A">
        <w:rPr>
          <w:sz w:val="24"/>
        </w:rPr>
        <w:t xml:space="preserve"> decreased stress to farmers or facilities. </w:t>
      </w:r>
    </w:p>
    <w:p w14:paraId="14DD76B4" w14:textId="77777777" w:rsidR="00077F22" w:rsidRPr="00E8325A" w:rsidRDefault="00077F22" w:rsidP="001C40D0">
      <w:pPr>
        <w:pStyle w:val="ListDash"/>
        <w:numPr>
          <w:ilvl w:val="0"/>
          <w:numId w:val="0"/>
        </w:numPr>
        <w:spacing w:before="0" w:after="0" w:line="288" w:lineRule="auto"/>
        <w:rPr>
          <w:sz w:val="24"/>
        </w:rPr>
      </w:pPr>
    </w:p>
    <w:p w14:paraId="3D2E243D" w14:textId="1492D261" w:rsidR="004A76C3" w:rsidRPr="00E8325A" w:rsidRDefault="004A76C3" w:rsidP="001C40D0">
      <w:pPr>
        <w:pStyle w:val="ListDash"/>
        <w:numPr>
          <w:ilvl w:val="0"/>
          <w:numId w:val="0"/>
        </w:numPr>
        <w:spacing w:before="0" w:after="0" w:line="288" w:lineRule="auto"/>
        <w:rPr>
          <w:sz w:val="24"/>
        </w:rPr>
      </w:pPr>
      <w:r w:rsidRPr="00E8325A">
        <w:rPr>
          <w:sz w:val="24"/>
        </w:rPr>
        <w:t>We calculated the biological control research outcome deployment and counterfactual scenarios to determine the value of the entire research program benefits (where quantification is possible). The counterfactual scenario represents the pathway where the research is not implemented and a ‘status quo’ or extension of current trends prevails. The benefits calculated in the analysis are the net benefits from the program</w:t>
      </w:r>
      <w:r w:rsidR="00077F22" w:rsidRPr="00E8325A">
        <w:rPr>
          <w:sz w:val="24"/>
        </w:rPr>
        <w:t xml:space="preserve"> – </w:t>
      </w:r>
      <w:r w:rsidRPr="00E8325A">
        <w:rPr>
          <w:sz w:val="24"/>
        </w:rPr>
        <w:t xml:space="preserve">that is, the difference between the “with” and “without program” scenarios. The analysis is equivalent to carrying out separate analyses for the “with program” and “without program” scenarios and calculating the difference between them. </w:t>
      </w:r>
    </w:p>
    <w:p w14:paraId="775B496B" w14:textId="77777777" w:rsidR="00077F22" w:rsidRPr="00E8325A" w:rsidRDefault="00077F22" w:rsidP="001C40D0">
      <w:pPr>
        <w:pStyle w:val="ListDash"/>
        <w:numPr>
          <w:ilvl w:val="0"/>
          <w:numId w:val="0"/>
        </w:numPr>
        <w:spacing w:before="0" w:after="0" w:line="288" w:lineRule="auto"/>
        <w:rPr>
          <w:sz w:val="24"/>
        </w:rPr>
      </w:pPr>
    </w:p>
    <w:p w14:paraId="2E311765" w14:textId="5C23A441" w:rsidR="004A76C3" w:rsidRPr="00E8325A" w:rsidRDefault="004A76C3" w:rsidP="001C40D0">
      <w:pPr>
        <w:pStyle w:val="ListDash"/>
        <w:numPr>
          <w:ilvl w:val="0"/>
          <w:numId w:val="0"/>
        </w:numPr>
        <w:spacing w:before="0" w:after="0" w:line="288" w:lineRule="auto"/>
        <w:rPr>
          <w:sz w:val="24"/>
        </w:rPr>
      </w:pPr>
      <w:r w:rsidRPr="00E8325A">
        <w:rPr>
          <w:sz w:val="24"/>
        </w:rPr>
        <w:t>Many of the assumptions required to value the impacts for each biological control investment are uncertain due to data constraints. While reasonable and conservative assumptions have been made in the analyses, the results should be viewed with some caution. This valuation provides a ballpark estimate of the potential net benefits. There is</w:t>
      </w:r>
      <w:r w:rsidR="00077F22" w:rsidRPr="00E8325A">
        <w:rPr>
          <w:sz w:val="24"/>
        </w:rPr>
        <w:t>,</w:t>
      </w:r>
      <w:r w:rsidRPr="00E8325A">
        <w:rPr>
          <w:sz w:val="24"/>
        </w:rPr>
        <w:t xml:space="preserve"> therefore</w:t>
      </w:r>
      <w:r w:rsidR="00077F22" w:rsidRPr="00E8325A">
        <w:rPr>
          <w:sz w:val="24"/>
        </w:rPr>
        <w:t>,</w:t>
      </w:r>
      <w:r w:rsidRPr="00E8325A">
        <w:rPr>
          <w:sz w:val="24"/>
        </w:rPr>
        <w:t xml:space="preserve"> a need for a follow-up revision of the valuation once more accurate and timely data becomes available, particularly related to efficacy of control profiles across sites</w:t>
      </w:r>
      <w:r w:rsidR="00077F22" w:rsidRPr="00E8325A">
        <w:rPr>
          <w:sz w:val="24"/>
        </w:rPr>
        <w:t>,</w:t>
      </w:r>
      <w:r w:rsidRPr="00E8325A">
        <w:rPr>
          <w:sz w:val="24"/>
        </w:rPr>
        <w:t xml:space="preserve"> and where relevant adoption and uptake for release of agents across more sites. </w:t>
      </w:r>
    </w:p>
    <w:p w14:paraId="3BBF1659" w14:textId="77777777" w:rsidR="00077F22" w:rsidRPr="00E8325A" w:rsidRDefault="00077F22" w:rsidP="001C40D0">
      <w:pPr>
        <w:pStyle w:val="ListDash"/>
        <w:numPr>
          <w:ilvl w:val="0"/>
          <w:numId w:val="0"/>
        </w:numPr>
        <w:spacing w:before="0" w:after="0" w:line="288" w:lineRule="auto"/>
        <w:rPr>
          <w:sz w:val="24"/>
        </w:rPr>
      </w:pPr>
    </w:p>
    <w:p w14:paraId="2C5B525D" w14:textId="77777777" w:rsidR="004A76C3" w:rsidRPr="00E8325A" w:rsidRDefault="004A76C3" w:rsidP="001C40D0">
      <w:pPr>
        <w:pStyle w:val="ListDash"/>
        <w:numPr>
          <w:ilvl w:val="0"/>
          <w:numId w:val="0"/>
        </w:numPr>
        <w:spacing w:before="0" w:after="0" w:line="288" w:lineRule="auto"/>
        <w:rPr>
          <w:sz w:val="24"/>
        </w:rPr>
      </w:pPr>
      <w:r w:rsidRPr="00E8325A">
        <w:rPr>
          <w:sz w:val="24"/>
        </w:rPr>
        <w:t>We believe that the best way to define the “with” and “without” scenarios is to adopt the approach employed by Page and Lacey (2006). The steps in quantifying the gains from the program are as follows:</w:t>
      </w:r>
    </w:p>
    <w:p w14:paraId="594FCCF5" w14:textId="77777777" w:rsidR="004D44A4" w:rsidRPr="00E8325A" w:rsidRDefault="004D44A4" w:rsidP="004D44A4">
      <w:pPr>
        <w:pStyle w:val="Chart"/>
        <w:spacing w:line="288" w:lineRule="auto"/>
        <w:ind w:left="714" w:hanging="357"/>
        <w:rPr>
          <w:b/>
          <w:sz w:val="24"/>
          <w:szCs w:val="20"/>
        </w:rPr>
      </w:pPr>
    </w:p>
    <w:p w14:paraId="46737700" w14:textId="77777777" w:rsidR="004A76C3" w:rsidRPr="00E8325A" w:rsidRDefault="004A76C3" w:rsidP="004D44A4">
      <w:pPr>
        <w:pStyle w:val="Chart"/>
        <w:spacing w:line="288" w:lineRule="auto"/>
        <w:ind w:left="714" w:hanging="357"/>
        <w:rPr>
          <w:b/>
          <w:sz w:val="24"/>
          <w:szCs w:val="20"/>
        </w:rPr>
      </w:pPr>
      <w:r w:rsidRPr="00E8325A">
        <w:rPr>
          <w:b/>
          <w:sz w:val="24"/>
          <w:szCs w:val="20"/>
        </w:rPr>
        <w:t>Weed distribution</w:t>
      </w:r>
    </w:p>
    <w:p w14:paraId="56A92433" w14:textId="77777777" w:rsidR="004A76C3" w:rsidRPr="00E8325A" w:rsidRDefault="004A76C3" w:rsidP="004D44A4">
      <w:pPr>
        <w:pStyle w:val="Chart"/>
        <w:numPr>
          <w:ilvl w:val="0"/>
          <w:numId w:val="38"/>
        </w:numPr>
        <w:spacing w:line="288" w:lineRule="auto"/>
        <w:ind w:left="714" w:hanging="357"/>
        <w:rPr>
          <w:sz w:val="24"/>
          <w:szCs w:val="20"/>
        </w:rPr>
      </w:pPr>
      <w:r w:rsidRPr="00E8325A">
        <w:rPr>
          <w:sz w:val="24"/>
          <w:szCs w:val="20"/>
        </w:rPr>
        <w:t>Include data about densities of weed species by different zones such as high rainfall, wheat-sheep and pastoral zone.</w:t>
      </w:r>
    </w:p>
    <w:p w14:paraId="31DE9344" w14:textId="5F9D94E0" w:rsidR="004A76C3" w:rsidRPr="00E8325A" w:rsidRDefault="004A76C3" w:rsidP="004D44A4">
      <w:pPr>
        <w:pStyle w:val="Chart"/>
        <w:numPr>
          <w:ilvl w:val="0"/>
          <w:numId w:val="38"/>
        </w:numPr>
        <w:spacing w:line="288" w:lineRule="auto"/>
        <w:ind w:left="714" w:hanging="357"/>
        <w:rPr>
          <w:b/>
          <w:sz w:val="24"/>
          <w:szCs w:val="20"/>
        </w:rPr>
      </w:pPr>
      <w:r w:rsidRPr="00E8325A">
        <w:rPr>
          <w:sz w:val="24"/>
          <w:szCs w:val="20"/>
        </w:rPr>
        <w:t>Scientific literature summari</w:t>
      </w:r>
      <w:r w:rsidR="00077F22" w:rsidRPr="00E8325A">
        <w:rPr>
          <w:sz w:val="24"/>
          <w:szCs w:val="20"/>
        </w:rPr>
        <w:t>s</w:t>
      </w:r>
      <w:r w:rsidRPr="00E8325A">
        <w:rPr>
          <w:sz w:val="24"/>
          <w:szCs w:val="20"/>
        </w:rPr>
        <w:t>ed in relation to distribution and potential for weed.</w:t>
      </w:r>
    </w:p>
    <w:p w14:paraId="42C47045" w14:textId="77777777" w:rsidR="004A76C3" w:rsidRPr="00E8325A" w:rsidRDefault="004A76C3" w:rsidP="004D44A4">
      <w:pPr>
        <w:pStyle w:val="Chart"/>
        <w:spacing w:line="288" w:lineRule="auto"/>
        <w:ind w:left="714" w:hanging="357"/>
        <w:rPr>
          <w:b/>
          <w:sz w:val="24"/>
          <w:szCs w:val="20"/>
        </w:rPr>
      </w:pPr>
      <w:r w:rsidRPr="00E8325A">
        <w:rPr>
          <w:b/>
          <w:sz w:val="24"/>
          <w:szCs w:val="20"/>
        </w:rPr>
        <w:t>Agricultural production</w:t>
      </w:r>
    </w:p>
    <w:p w14:paraId="0513D55F" w14:textId="4F5AD6EE" w:rsidR="004A76C3" w:rsidRPr="00E8325A" w:rsidRDefault="004A76C3" w:rsidP="004D44A4">
      <w:pPr>
        <w:pStyle w:val="Chart"/>
        <w:numPr>
          <w:ilvl w:val="0"/>
          <w:numId w:val="39"/>
        </w:numPr>
        <w:spacing w:line="288" w:lineRule="auto"/>
        <w:rPr>
          <w:sz w:val="24"/>
          <w:szCs w:val="20"/>
        </w:rPr>
      </w:pPr>
      <w:r w:rsidRPr="00E8325A">
        <w:rPr>
          <w:sz w:val="24"/>
          <w:szCs w:val="20"/>
        </w:rPr>
        <w:t>Include data about livestock numbers and areas cropped by ABARE</w:t>
      </w:r>
      <w:r w:rsidR="00F7700C" w:rsidRPr="00E8325A">
        <w:rPr>
          <w:sz w:val="24"/>
          <w:szCs w:val="20"/>
        </w:rPr>
        <w:t>S</w:t>
      </w:r>
      <w:r w:rsidRPr="00E8325A">
        <w:rPr>
          <w:sz w:val="24"/>
          <w:szCs w:val="20"/>
        </w:rPr>
        <w:t xml:space="preserve"> region.</w:t>
      </w:r>
    </w:p>
    <w:p w14:paraId="64ED49DE" w14:textId="50797690" w:rsidR="004A76C3" w:rsidRPr="00E8325A" w:rsidRDefault="004A76C3" w:rsidP="004D44A4">
      <w:pPr>
        <w:pStyle w:val="Chart"/>
        <w:numPr>
          <w:ilvl w:val="0"/>
          <w:numId w:val="39"/>
        </w:numPr>
        <w:spacing w:line="288" w:lineRule="auto"/>
        <w:rPr>
          <w:sz w:val="24"/>
          <w:szCs w:val="20"/>
        </w:rPr>
      </w:pPr>
      <w:r w:rsidRPr="00E8325A">
        <w:rPr>
          <w:sz w:val="24"/>
          <w:szCs w:val="20"/>
        </w:rPr>
        <w:t>Gross margin data summarised for different states and average derived for cattle, crop</w:t>
      </w:r>
      <w:r w:rsidR="00077F22" w:rsidRPr="00E8325A">
        <w:rPr>
          <w:sz w:val="24"/>
          <w:szCs w:val="20"/>
        </w:rPr>
        <w:t>,</w:t>
      </w:r>
      <w:r w:rsidRPr="00E8325A">
        <w:rPr>
          <w:sz w:val="24"/>
          <w:szCs w:val="20"/>
        </w:rPr>
        <w:t xml:space="preserve"> and other industries.</w:t>
      </w:r>
    </w:p>
    <w:p w14:paraId="6576B874" w14:textId="77777777" w:rsidR="004D44A4" w:rsidRPr="00E8325A" w:rsidRDefault="004D44A4" w:rsidP="004D44A4">
      <w:pPr>
        <w:pStyle w:val="Chart"/>
        <w:spacing w:line="288" w:lineRule="auto"/>
        <w:ind w:left="714" w:hanging="357"/>
        <w:rPr>
          <w:b/>
          <w:sz w:val="24"/>
          <w:szCs w:val="20"/>
        </w:rPr>
      </w:pPr>
    </w:p>
    <w:p w14:paraId="7E37B7DD" w14:textId="77777777" w:rsidR="004A76C3" w:rsidRPr="00E8325A" w:rsidRDefault="004A76C3" w:rsidP="004D44A4">
      <w:pPr>
        <w:pStyle w:val="Chart"/>
        <w:spacing w:line="288" w:lineRule="auto"/>
        <w:ind w:left="714" w:hanging="357"/>
        <w:rPr>
          <w:b/>
          <w:sz w:val="24"/>
          <w:szCs w:val="20"/>
        </w:rPr>
      </w:pPr>
      <w:r w:rsidRPr="00E8325A">
        <w:rPr>
          <w:b/>
          <w:sz w:val="24"/>
          <w:szCs w:val="20"/>
        </w:rPr>
        <w:t xml:space="preserve">Valuation of Impact </w:t>
      </w:r>
    </w:p>
    <w:p w14:paraId="3A95A0E8" w14:textId="77777777" w:rsidR="004A76C3" w:rsidRPr="00E8325A" w:rsidRDefault="004A76C3" w:rsidP="004D44A4">
      <w:pPr>
        <w:pStyle w:val="Chart"/>
        <w:numPr>
          <w:ilvl w:val="0"/>
          <w:numId w:val="40"/>
        </w:numPr>
        <w:spacing w:line="288" w:lineRule="auto"/>
        <w:ind w:left="714" w:hanging="357"/>
        <w:rPr>
          <w:sz w:val="24"/>
          <w:szCs w:val="20"/>
        </w:rPr>
      </w:pPr>
      <w:r w:rsidRPr="00E8325A">
        <w:rPr>
          <w:sz w:val="24"/>
          <w:szCs w:val="20"/>
        </w:rPr>
        <w:t>Weed distributions are superimposed over values of agricultural production in each region.</w:t>
      </w:r>
    </w:p>
    <w:p w14:paraId="194AB56E" w14:textId="77777777" w:rsidR="004A76C3" w:rsidRPr="00E8325A" w:rsidRDefault="004A76C3" w:rsidP="004D44A4">
      <w:pPr>
        <w:pStyle w:val="Chart"/>
        <w:numPr>
          <w:ilvl w:val="0"/>
          <w:numId w:val="40"/>
        </w:numPr>
        <w:spacing w:line="288" w:lineRule="auto"/>
        <w:rPr>
          <w:sz w:val="24"/>
          <w:szCs w:val="20"/>
        </w:rPr>
      </w:pPr>
      <w:r w:rsidRPr="00E8325A">
        <w:rPr>
          <w:sz w:val="24"/>
          <w:szCs w:val="20"/>
        </w:rPr>
        <w:t>Estimates of reduced carrying capacities, yield losses and weed management costs.</w:t>
      </w:r>
    </w:p>
    <w:p w14:paraId="621F0BEF" w14:textId="77777777" w:rsidR="004A76C3" w:rsidRPr="00E8325A" w:rsidRDefault="004A76C3" w:rsidP="004D44A4">
      <w:pPr>
        <w:pStyle w:val="Chart"/>
        <w:numPr>
          <w:ilvl w:val="0"/>
          <w:numId w:val="40"/>
        </w:numPr>
        <w:spacing w:line="288" w:lineRule="auto"/>
        <w:rPr>
          <w:sz w:val="24"/>
          <w:szCs w:val="20"/>
        </w:rPr>
      </w:pPr>
      <w:r w:rsidRPr="00E8325A">
        <w:rPr>
          <w:sz w:val="24"/>
          <w:szCs w:val="20"/>
        </w:rPr>
        <w:t>Aggregate weed-related costs are calculated.</w:t>
      </w:r>
    </w:p>
    <w:p w14:paraId="5C19BAE5" w14:textId="77777777" w:rsidR="004A76C3" w:rsidRPr="00E8325A" w:rsidRDefault="004A76C3" w:rsidP="004D44A4">
      <w:pPr>
        <w:pStyle w:val="Chart"/>
        <w:numPr>
          <w:ilvl w:val="0"/>
          <w:numId w:val="40"/>
        </w:numPr>
        <w:spacing w:line="288" w:lineRule="auto"/>
        <w:rPr>
          <w:sz w:val="24"/>
          <w:szCs w:val="20"/>
        </w:rPr>
      </w:pPr>
      <w:r w:rsidRPr="00E8325A">
        <w:rPr>
          <w:sz w:val="24"/>
          <w:szCs w:val="20"/>
        </w:rPr>
        <w:t>Health impacts valued where possible.</w:t>
      </w:r>
    </w:p>
    <w:p w14:paraId="6223D2AF" w14:textId="77777777" w:rsidR="004A76C3" w:rsidRPr="00E8325A" w:rsidRDefault="004A76C3" w:rsidP="004D44A4">
      <w:pPr>
        <w:pStyle w:val="Chart"/>
        <w:numPr>
          <w:ilvl w:val="0"/>
          <w:numId w:val="40"/>
        </w:numPr>
        <w:spacing w:line="288" w:lineRule="auto"/>
        <w:rPr>
          <w:sz w:val="24"/>
          <w:szCs w:val="20"/>
        </w:rPr>
      </w:pPr>
      <w:r w:rsidRPr="00E8325A">
        <w:rPr>
          <w:sz w:val="24"/>
          <w:szCs w:val="20"/>
        </w:rPr>
        <w:t>Biodiversity impacts valued where possible.</w:t>
      </w:r>
    </w:p>
    <w:p w14:paraId="13566835" w14:textId="77777777" w:rsidR="004A76C3" w:rsidRPr="00E8325A" w:rsidRDefault="004A76C3" w:rsidP="004D44A4">
      <w:pPr>
        <w:pStyle w:val="Chart"/>
        <w:numPr>
          <w:ilvl w:val="0"/>
          <w:numId w:val="40"/>
        </w:numPr>
        <w:spacing w:line="288" w:lineRule="auto"/>
        <w:ind w:left="714" w:hanging="357"/>
        <w:rPr>
          <w:sz w:val="24"/>
        </w:rPr>
      </w:pPr>
      <w:r w:rsidRPr="00E8325A">
        <w:rPr>
          <w:sz w:val="24"/>
          <w:szCs w:val="20"/>
        </w:rPr>
        <w:t>Total costs (control and losses).</w:t>
      </w:r>
    </w:p>
    <w:p w14:paraId="094E0983" w14:textId="77777777" w:rsidR="001C40D0" w:rsidRPr="00E8325A" w:rsidRDefault="001C40D0" w:rsidP="001C40D0">
      <w:pPr>
        <w:pStyle w:val="Chart"/>
        <w:spacing w:line="288" w:lineRule="auto"/>
        <w:ind w:left="714"/>
        <w:rPr>
          <w:sz w:val="24"/>
        </w:rPr>
      </w:pPr>
    </w:p>
    <w:p w14:paraId="74E86A8E" w14:textId="77777777" w:rsidR="004A76C3" w:rsidRPr="00E8325A" w:rsidRDefault="004A76C3" w:rsidP="001C40D0">
      <w:pPr>
        <w:pStyle w:val="Heading3"/>
        <w:spacing w:before="0" w:after="0"/>
        <w:rPr>
          <w:iCs/>
          <w:spacing w:val="1"/>
          <w:sz w:val="24"/>
        </w:rPr>
      </w:pPr>
      <w:r w:rsidRPr="00E8325A">
        <w:rPr>
          <w:iCs/>
          <w:spacing w:val="1"/>
          <w:sz w:val="24"/>
        </w:rPr>
        <w:t>Refresh of the Cost Benefit Analysis results from 2006</w:t>
      </w:r>
    </w:p>
    <w:p w14:paraId="134CB75C" w14:textId="1CD69E14" w:rsidR="004A76C3" w:rsidRPr="00E8325A" w:rsidRDefault="004A76C3" w:rsidP="001C40D0">
      <w:pPr>
        <w:pStyle w:val="ListDash"/>
        <w:numPr>
          <w:ilvl w:val="0"/>
          <w:numId w:val="0"/>
        </w:numPr>
        <w:spacing w:before="0" w:after="0" w:line="288" w:lineRule="auto"/>
        <w:rPr>
          <w:sz w:val="24"/>
        </w:rPr>
      </w:pPr>
      <w:r w:rsidRPr="00E8325A">
        <w:rPr>
          <w:sz w:val="24"/>
        </w:rPr>
        <w:t>We have refreshed and updated an economic analysis undertaken in 2006</w:t>
      </w:r>
      <w:r w:rsidR="001B6113" w:rsidRPr="00E8325A">
        <w:rPr>
          <w:sz w:val="24"/>
        </w:rPr>
        <w:t>⁴</w:t>
      </w:r>
      <w:r w:rsidRPr="00E8325A">
        <w:rPr>
          <w:sz w:val="24"/>
        </w:rPr>
        <w:t xml:space="preserve"> for a sample of eight weed biological control programs to bring the costs and benefits calculated up to date (Table 6.1). The 8 programs were selected as aligned with the representative 13 programs discussed above, comprising a mix of target weeds that affect waterbodies, agriculture</w:t>
      </w:r>
      <w:r w:rsidR="00077F22" w:rsidRPr="00E8325A">
        <w:rPr>
          <w:sz w:val="24"/>
        </w:rPr>
        <w:t>,</w:t>
      </w:r>
      <w:r w:rsidRPr="00E8325A">
        <w:rPr>
          <w:sz w:val="24"/>
        </w:rPr>
        <w:t xml:space="preserve"> and the environment across different regions of Australia. </w:t>
      </w:r>
    </w:p>
    <w:p w14:paraId="5EC6501F" w14:textId="77777777" w:rsidR="00077F22" w:rsidRPr="00E8325A" w:rsidRDefault="00077F22" w:rsidP="001C40D0">
      <w:pPr>
        <w:pStyle w:val="ListDash"/>
        <w:numPr>
          <w:ilvl w:val="0"/>
          <w:numId w:val="0"/>
        </w:numPr>
        <w:spacing w:before="0" w:after="0" w:line="288" w:lineRule="auto"/>
        <w:rPr>
          <w:sz w:val="24"/>
        </w:rPr>
      </w:pPr>
    </w:p>
    <w:p w14:paraId="0122FBF3" w14:textId="7CF0C051" w:rsidR="004A76C3" w:rsidRPr="00E8325A" w:rsidRDefault="004A76C3" w:rsidP="001C40D0">
      <w:pPr>
        <w:pStyle w:val="ListDash"/>
        <w:numPr>
          <w:ilvl w:val="0"/>
          <w:numId w:val="0"/>
        </w:numPr>
        <w:spacing w:before="0" w:after="0" w:line="288" w:lineRule="auto"/>
        <w:rPr>
          <w:sz w:val="24"/>
        </w:rPr>
      </w:pPr>
      <w:r w:rsidRPr="00E8325A">
        <w:rPr>
          <w:sz w:val="24"/>
        </w:rPr>
        <w:t>Costs and benefits have been recalculated in order for them to be expressed in a dollar value at a common point in time, namely in 2016-17 dollars, using the Consumer Price Index. Present value calculations of costs and benefits have also been harmonised so that they have a common base year (2016-17) across the programs. A real discount rate of 7 per cent has been assumed in these present value recalculations</w:t>
      </w:r>
      <w:r w:rsidR="00077F22" w:rsidRPr="00E8325A">
        <w:rPr>
          <w:rStyle w:val="FootnoteReference"/>
          <w:sz w:val="24"/>
        </w:rPr>
        <w:footnoteReference w:id="3"/>
      </w:r>
      <w:r w:rsidRPr="00E8325A">
        <w:rPr>
          <w:sz w:val="24"/>
        </w:rPr>
        <w:t xml:space="preserve">. It is important to emphasise that we have not sought to review the assumptions underpinning the 2006 report. </w:t>
      </w:r>
    </w:p>
    <w:p w14:paraId="0E6C0EB4" w14:textId="77777777" w:rsidR="00077F22" w:rsidRPr="00E8325A" w:rsidRDefault="00077F22" w:rsidP="001C40D0">
      <w:pPr>
        <w:pStyle w:val="ListDash"/>
        <w:numPr>
          <w:ilvl w:val="0"/>
          <w:numId w:val="0"/>
        </w:numPr>
        <w:spacing w:before="0" w:after="0" w:line="288" w:lineRule="auto"/>
        <w:rPr>
          <w:sz w:val="24"/>
        </w:rPr>
      </w:pPr>
    </w:p>
    <w:p w14:paraId="40C2548F" w14:textId="7279F314" w:rsidR="004A76C3" w:rsidRPr="00E8325A" w:rsidRDefault="004A76C3" w:rsidP="001C40D0">
      <w:pPr>
        <w:pStyle w:val="ListDash"/>
        <w:numPr>
          <w:ilvl w:val="0"/>
          <w:numId w:val="0"/>
        </w:numPr>
        <w:spacing w:before="0" w:after="0" w:line="288" w:lineRule="auto"/>
        <w:rPr>
          <w:sz w:val="24"/>
        </w:rPr>
      </w:pPr>
      <w:r w:rsidRPr="00E8325A">
        <w:rPr>
          <w:sz w:val="24"/>
        </w:rPr>
        <w:lastRenderedPageBreak/>
        <w:t xml:space="preserve">The costs considered in the cost-benefit analyses include the costs incurred by CSIRO and its research partners to produce research outputs, such as staffing costs and in-kind contributions (including those relating to equipment/facilities and background intellectual property). Where data </w:t>
      </w:r>
      <w:r w:rsidR="00F7700C" w:rsidRPr="00E8325A">
        <w:rPr>
          <w:sz w:val="24"/>
        </w:rPr>
        <w:t xml:space="preserve">are </w:t>
      </w:r>
      <w:r w:rsidRPr="00E8325A">
        <w:rPr>
          <w:sz w:val="24"/>
        </w:rPr>
        <w:t>available, usage and adoption costs borne by end-users (such as the cost of releasing agents in the field and monitoring their establishment and impact) are also included.</w:t>
      </w:r>
    </w:p>
    <w:p w14:paraId="627CCB42" w14:textId="77777777" w:rsidR="00077F22" w:rsidRPr="00E8325A" w:rsidRDefault="00077F22" w:rsidP="001C40D0">
      <w:pPr>
        <w:pStyle w:val="ListDash"/>
        <w:numPr>
          <w:ilvl w:val="0"/>
          <w:numId w:val="0"/>
        </w:numPr>
        <w:spacing w:before="0" w:after="0" w:line="288" w:lineRule="auto"/>
        <w:rPr>
          <w:sz w:val="24"/>
        </w:rPr>
      </w:pPr>
    </w:p>
    <w:p w14:paraId="4E6F7BB8" w14:textId="032E4202" w:rsidR="004D44A4" w:rsidRPr="00E8325A" w:rsidRDefault="004A76C3" w:rsidP="001C40D0">
      <w:pPr>
        <w:pStyle w:val="ListDash"/>
        <w:numPr>
          <w:ilvl w:val="0"/>
          <w:numId w:val="0"/>
        </w:numPr>
        <w:spacing w:before="0" w:after="0" w:line="288" w:lineRule="auto"/>
        <w:rPr>
          <w:sz w:val="24"/>
        </w:rPr>
      </w:pPr>
      <w:r w:rsidRPr="00E8325A">
        <w:rPr>
          <w:sz w:val="24"/>
        </w:rPr>
        <w:t>Benefits considered include increased economic activity in Australia generated by the implementation of the biological control programs, specifically savings in control costs and agricultural production, as well as the valuation of any environmental benefits that flow from the research undertaken by CSIRO and collaborators.</w:t>
      </w:r>
      <w:bookmarkEnd w:id="20"/>
    </w:p>
    <w:p w14:paraId="0703759D" w14:textId="1436FEB8" w:rsidR="004A76C3" w:rsidRPr="00E8325A" w:rsidRDefault="009C4DF1" w:rsidP="004D44A4">
      <w:pPr>
        <w:pStyle w:val="Heading5"/>
        <w:ind w:left="0" w:firstLine="0"/>
        <w:rPr>
          <w:rFonts w:asciiTheme="minorHAnsi" w:hAnsiTheme="minorHAnsi"/>
          <w:color w:val="007E9A" w:themeColor="accent1" w:themeShade="BF"/>
          <w:sz w:val="20"/>
          <w:szCs w:val="20"/>
        </w:rPr>
      </w:pPr>
      <w:r w:rsidRPr="00E8325A">
        <w:rPr>
          <w:rFonts w:asciiTheme="minorHAnsi" w:hAnsiTheme="minorHAnsi"/>
          <w:color w:val="007E9A" w:themeColor="accent1" w:themeShade="BF"/>
          <w:sz w:val="20"/>
          <w:szCs w:val="20"/>
        </w:rPr>
        <w:t>Table</w:t>
      </w:r>
      <w:r w:rsidR="004A76C3" w:rsidRPr="00E8325A">
        <w:rPr>
          <w:rFonts w:asciiTheme="minorHAnsi" w:hAnsiTheme="minorHAnsi"/>
          <w:color w:val="007E9A" w:themeColor="accent1" w:themeShade="BF"/>
          <w:sz w:val="20"/>
          <w:szCs w:val="20"/>
        </w:rPr>
        <w:t xml:space="preserve"> 6.1:</w:t>
      </w:r>
      <w:r w:rsidRPr="00E8325A">
        <w:rPr>
          <w:rFonts w:asciiTheme="minorHAnsi" w:hAnsiTheme="minorHAnsi"/>
          <w:color w:val="007E9A" w:themeColor="accent1" w:themeShade="BF"/>
          <w:sz w:val="20"/>
          <w:szCs w:val="20"/>
        </w:rPr>
        <w:t xml:space="preserve"> Summary of the refreshed cost-benefit analysis results from eight selected weed biological control programs with CSIRO’S involvement, based on 2006 analysis</w:t>
      </w:r>
      <w:r w:rsidR="001B6113" w:rsidRPr="00E8325A">
        <w:rPr>
          <w:rFonts w:asciiTheme="minorHAnsi" w:hAnsiTheme="minorHAnsi"/>
          <w:color w:val="007E9A" w:themeColor="accent1" w:themeShade="BF"/>
          <w:sz w:val="20"/>
          <w:szCs w:val="20"/>
        </w:rPr>
        <w:t>⁴</w:t>
      </w:r>
      <w:r w:rsidRPr="00E8325A">
        <w:rPr>
          <w:rFonts w:asciiTheme="minorHAnsi" w:hAnsiTheme="minorHAnsi"/>
          <w:color w:val="007E9A" w:themeColor="accent1" w:themeShade="BF"/>
          <w:sz w:val="18"/>
          <w:szCs w:val="20"/>
          <w:vertAlign w:val="superscript"/>
        </w:rPr>
        <w:t xml:space="preserve"> </w:t>
      </w:r>
    </w:p>
    <w:tbl>
      <w:tblPr>
        <w:tblW w:w="10042" w:type="dxa"/>
        <w:tblLook w:val="04A0" w:firstRow="1" w:lastRow="0" w:firstColumn="1" w:lastColumn="0" w:noHBand="0" w:noVBand="1"/>
      </w:tblPr>
      <w:tblGrid>
        <w:gridCol w:w="4546"/>
        <w:gridCol w:w="1795"/>
        <w:gridCol w:w="1339"/>
        <w:gridCol w:w="1206"/>
        <w:gridCol w:w="1156"/>
      </w:tblGrid>
      <w:tr w:rsidR="004A76C3" w14:paraId="30C7D841" w14:textId="77777777" w:rsidTr="00E757CE">
        <w:trPr>
          <w:cantSplit/>
          <w:trHeight w:val="758"/>
        </w:trPr>
        <w:tc>
          <w:tcPr>
            <w:tcW w:w="4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C34E" w14:textId="77777777" w:rsidR="004A76C3" w:rsidRPr="007F5238" w:rsidRDefault="004A76C3" w:rsidP="004A76C3">
            <w:pPr>
              <w:spacing w:after="0"/>
              <w:jc w:val="center"/>
              <w:rPr>
                <w:rFonts w:eastAsia="Times New Roman"/>
                <w:b/>
                <w:bCs/>
                <w:sz w:val="18"/>
                <w:szCs w:val="18"/>
              </w:rPr>
            </w:pPr>
            <w:r w:rsidRPr="007F5238">
              <w:rPr>
                <w:rFonts w:eastAsia="Times New Roman"/>
                <w:b/>
                <w:bCs/>
                <w:sz w:val="18"/>
                <w:szCs w:val="18"/>
              </w:rPr>
              <w:t>Weed project</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332854D0" w14:textId="347D9AE5" w:rsidR="004A76C3" w:rsidRDefault="004A76C3" w:rsidP="004A76C3">
            <w:pPr>
              <w:spacing w:after="0"/>
              <w:jc w:val="center"/>
              <w:rPr>
                <w:rFonts w:eastAsia="Times New Roman"/>
                <w:b/>
                <w:bCs/>
                <w:sz w:val="18"/>
                <w:szCs w:val="18"/>
              </w:rPr>
            </w:pPr>
            <w:r>
              <w:rPr>
                <w:rFonts w:eastAsia="Times New Roman"/>
                <w:b/>
                <w:bCs/>
                <w:sz w:val="18"/>
                <w:szCs w:val="18"/>
              </w:rPr>
              <w:t>Period</w:t>
            </w:r>
            <w:r w:rsidR="00393B07">
              <w:rPr>
                <w:rFonts w:eastAsia="Times New Roman"/>
                <w:b/>
                <w:bCs/>
                <w:sz w:val="18"/>
                <w:szCs w:val="18"/>
              </w:rPr>
              <w:t xml:space="preserve"> </w:t>
            </w:r>
          </w:p>
          <w:p w14:paraId="2D4A825C" w14:textId="77777777" w:rsidR="004A76C3" w:rsidRPr="007F5238" w:rsidRDefault="004A76C3" w:rsidP="004A76C3">
            <w:pPr>
              <w:spacing w:after="0"/>
              <w:jc w:val="center"/>
              <w:rPr>
                <w:rFonts w:eastAsia="Times New Roman"/>
                <w:b/>
                <w:bCs/>
                <w:sz w:val="18"/>
                <w:szCs w:val="18"/>
              </w:rPr>
            </w:pPr>
            <w:r w:rsidRPr="0042318A">
              <w:rPr>
                <w:rFonts w:eastAsia="Times New Roman"/>
                <w:b/>
                <w:bCs/>
                <w:i/>
                <w:sz w:val="12"/>
                <w:szCs w:val="18"/>
              </w:rPr>
              <w:t>(CSIRO involvement)</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1E77D240" w14:textId="77777777" w:rsidR="004A76C3" w:rsidRPr="007F5238" w:rsidRDefault="004A76C3" w:rsidP="004A76C3">
            <w:pPr>
              <w:spacing w:after="0"/>
              <w:jc w:val="center"/>
              <w:rPr>
                <w:rFonts w:eastAsia="Times New Roman"/>
                <w:b/>
                <w:bCs/>
                <w:i/>
                <w:iCs/>
                <w:sz w:val="18"/>
                <w:szCs w:val="18"/>
              </w:rPr>
            </w:pPr>
            <w:r w:rsidRPr="007F5238">
              <w:rPr>
                <w:rFonts w:eastAsia="Times New Roman"/>
                <w:b/>
                <w:bCs/>
                <w:i/>
                <w:iCs/>
                <w:sz w:val="18"/>
                <w:szCs w:val="18"/>
              </w:rPr>
              <w:t>PV benefits (2016/17 $m)</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75C99805" w14:textId="77777777" w:rsidR="004A76C3" w:rsidRPr="007F5238" w:rsidRDefault="004A76C3" w:rsidP="004A76C3">
            <w:pPr>
              <w:spacing w:after="0"/>
              <w:jc w:val="center"/>
              <w:rPr>
                <w:rFonts w:eastAsia="Times New Roman"/>
                <w:b/>
                <w:bCs/>
                <w:i/>
                <w:iCs/>
                <w:sz w:val="18"/>
                <w:szCs w:val="18"/>
              </w:rPr>
            </w:pPr>
            <w:r w:rsidRPr="007F5238">
              <w:rPr>
                <w:rFonts w:eastAsia="Times New Roman"/>
                <w:b/>
                <w:bCs/>
                <w:i/>
                <w:iCs/>
                <w:sz w:val="18"/>
                <w:szCs w:val="18"/>
              </w:rPr>
              <w:t>PV costs (2016/17 $m)</w:t>
            </w:r>
          </w:p>
        </w:tc>
        <w:tc>
          <w:tcPr>
            <w:tcW w:w="1156" w:type="dxa"/>
            <w:tcBorders>
              <w:top w:val="single" w:sz="4" w:space="0" w:color="auto"/>
              <w:left w:val="nil"/>
              <w:bottom w:val="single" w:sz="4" w:space="0" w:color="auto"/>
              <w:right w:val="single" w:sz="4" w:space="0" w:color="auto"/>
            </w:tcBorders>
            <w:shd w:val="clear" w:color="000000" w:fill="FFFFFF"/>
            <w:vAlign w:val="center"/>
            <w:hideMark/>
          </w:tcPr>
          <w:p w14:paraId="51D9EF8D" w14:textId="77777777" w:rsidR="004A76C3" w:rsidRPr="007F5238" w:rsidRDefault="004A76C3" w:rsidP="004A76C3">
            <w:pPr>
              <w:spacing w:after="0"/>
              <w:jc w:val="center"/>
              <w:rPr>
                <w:rFonts w:eastAsia="Times New Roman"/>
                <w:b/>
                <w:bCs/>
                <w:i/>
                <w:iCs/>
                <w:sz w:val="18"/>
                <w:szCs w:val="18"/>
              </w:rPr>
            </w:pPr>
            <w:r w:rsidRPr="007F5238">
              <w:rPr>
                <w:rFonts w:eastAsia="Times New Roman"/>
                <w:b/>
                <w:bCs/>
                <w:i/>
                <w:iCs/>
                <w:sz w:val="18"/>
                <w:szCs w:val="18"/>
              </w:rPr>
              <w:t>NPV (2016/17 $m)</w:t>
            </w:r>
          </w:p>
        </w:tc>
      </w:tr>
      <w:tr w:rsidR="004A76C3" w14:paraId="7B658D04"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7DBFFBE5" w14:textId="77777777" w:rsidR="004A76C3" w:rsidRPr="007F5238" w:rsidRDefault="004A76C3" w:rsidP="004A76C3">
            <w:pPr>
              <w:spacing w:after="0"/>
              <w:rPr>
                <w:rFonts w:eastAsia="Times New Roman"/>
                <w:i/>
                <w:iCs/>
                <w:sz w:val="18"/>
                <w:szCs w:val="18"/>
              </w:rPr>
            </w:pPr>
            <w:r>
              <w:rPr>
                <w:rFonts w:eastAsia="Times New Roman"/>
                <w:sz w:val="18"/>
                <w:szCs w:val="18"/>
              </w:rPr>
              <w:t>A</w:t>
            </w:r>
            <w:r w:rsidRPr="007F5238">
              <w:rPr>
                <w:rFonts w:eastAsia="Times New Roman"/>
                <w:sz w:val="18"/>
                <w:szCs w:val="18"/>
              </w:rPr>
              <w:t>lligator weed</w:t>
            </w:r>
            <w:r w:rsidRPr="007F5238">
              <w:rPr>
                <w:rFonts w:eastAsia="Times New Roman"/>
                <w:i/>
                <w:iCs/>
                <w:sz w:val="18"/>
                <w:szCs w:val="18"/>
              </w:rPr>
              <w:t xml:space="preserve"> </w:t>
            </w:r>
            <w:r>
              <w:rPr>
                <w:rFonts w:eastAsia="Times New Roman"/>
                <w:iCs/>
                <w:sz w:val="18"/>
                <w:szCs w:val="18"/>
              </w:rPr>
              <w:t>(</w:t>
            </w:r>
            <w:r w:rsidRPr="007F5238">
              <w:rPr>
                <w:rFonts w:eastAsia="Times New Roman"/>
                <w:i/>
                <w:iCs/>
                <w:sz w:val="18"/>
                <w:szCs w:val="18"/>
              </w:rPr>
              <w:t>Alternanthera philoxeroides</w:t>
            </w:r>
            <w:r w:rsidRPr="007F5238">
              <w:rPr>
                <w:rFonts w:eastAsia="Times New Roman"/>
                <w:sz w:val="18"/>
                <w:szCs w:val="18"/>
              </w:rPr>
              <w:t>)</w:t>
            </w:r>
          </w:p>
        </w:tc>
        <w:tc>
          <w:tcPr>
            <w:tcW w:w="1795" w:type="dxa"/>
            <w:tcBorders>
              <w:top w:val="nil"/>
              <w:left w:val="nil"/>
              <w:bottom w:val="single" w:sz="4" w:space="0" w:color="auto"/>
              <w:right w:val="single" w:sz="4" w:space="0" w:color="auto"/>
            </w:tcBorders>
            <w:shd w:val="clear" w:color="000000" w:fill="FFFFFF"/>
            <w:vAlign w:val="center"/>
            <w:hideMark/>
          </w:tcPr>
          <w:p w14:paraId="492F6891" w14:textId="77777777" w:rsidR="004A76C3" w:rsidRPr="007F5238" w:rsidRDefault="004A76C3" w:rsidP="004A76C3">
            <w:pPr>
              <w:spacing w:after="0"/>
              <w:rPr>
                <w:rFonts w:eastAsia="Times New Roman"/>
                <w:sz w:val="18"/>
                <w:szCs w:val="18"/>
              </w:rPr>
            </w:pPr>
            <w:r w:rsidRPr="007F5238">
              <w:rPr>
                <w:rFonts w:eastAsia="Times New Roman"/>
                <w:sz w:val="18"/>
                <w:szCs w:val="18"/>
              </w:rPr>
              <w:t>1976-2004</w:t>
            </w:r>
          </w:p>
        </w:tc>
        <w:tc>
          <w:tcPr>
            <w:tcW w:w="1339" w:type="dxa"/>
            <w:tcBorders>
              <w:top w:val="nil"/>
              <w:left w:val="nil"/>
              <w:bottom w:val="single" w:sz="4" w:space="0" w:color="auto"/>
              <w:right w:val="single" w:sz="4" w:space="0" w:color="auto"/>
            </w:tcBorders>
            <w:shd w:val="clear" w:color="000000" w:fill="FFFFFF"/>
            <w:hideMark/>
          </w:tcPr>
          <w:p w14:paraId="3ACB5D90"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0.4</w:t>
            </w:r>
          </w:p>
        </w:tc>
        <w:tc>
          <w:tcPr>
            <w:tcW w:w="1206" w:type="dxa"/>
            <w:tcBorders>
              <w:top w:val="nil"/>
              <w:left w:val="nil"/>
              <w:bottom w:val="single" w:sz="4" w:space="0" w:color="auto"/>
              <w:right w:val="single" w:sz="4" w:space="0" w:color="auto"/>
            </w:tcBorders>
            <w:shd w:val="clear" w:color="000000" w:fill="FFFFFF"/>
            <w:hideMark/>
          </w:tcPr>
          <w:p w14:paraId="26D143D1"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1.1</w:t>
            </w:r>
          </w:p>
        </w:tc>
        <w:tc>
          <w:tcPr>
            <w:tcW w:w="1156" w:type="dxa"/>
            <w:tcBorders>
              <w:top w:val="nil"/>
              <w:left w:val="nil"/>
              <w:bottom w:val="single" w:sz="4" w:space="0" w:color="auto"/>
              <w:right w:val="single" w:sz="4" w:space="0" w:color="auto"/>
            </w:tcBorders>
            <w:shd w:val="clear" w:color="000000" w:fill="FFFFFF"/>
            <w:hideMark/>
          </w:tcPr>
          <w:p w14:paraId="45236EFC"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-0.7</w:t>
            </w:r>
          </w:p>
        </w:tc>
      </w:tr>
      <w:tr w:rsidR="004A76C3" w14:paraId="0C624D7B"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01DFB9A2" w14:textId="77777777" w:rsidR="004A76C3" w:rsidRPr="007F5238" w:rsidRDefault="004A76C3" w:rsidP="004A76C3">
            <w:pPr>
              <w:spacing w:after="0"/>
              <w:rPr>
                <w:rFonts w:eastAsia="Times New Roman"/>
                <w:i/>
                <w:iCs/>
                <w:sz w:val="18"/>
                <w:szCs w:val="18"/>
              </w:rPr>
            </w:pPr>
            <w:r>
              <w:rPr>
                <w:rFonts w:eastAsia="Times New Roman"/>
                <w:iCs/>
                <w:sz w:val="18"/>
                <w:szCs w:val="18"/>
              </w:rPr>
              <w:t>Bridal creeper (</w:t>
            </w:r>
            <w:r w:rsidRPr="007F5238">
              <w:rPr>
                <w:rFonts w:eastAsia="Times New Roman"/>
                <w:i/>
                <w:iCs/>
                <w:sz w:val="18"/>
                <w:szCs w:val="18"/>
              </w:rPr>
              <w:t>Asparagus asparagoides</w:t>
            </w:r>
            <w:r w:rsidRPr="007F5238">
              <w:rPr>
                <w:rFonts w:eastAsia="Times New Roman"/>
                <w:sz w:val="18"/>
                <w:szCs w:val="18"/>
              </w:rPr>
              <w:t>)</w:t>
            </w:r>
          </w:p>
        </w:tc>
        <w:tc>
          <w:tcPr>
            <w:tcW w:w="1795" w:type="dxa"/>
            <w:tcBorders>
              <w:top w:val="nil"/>
              <w:left w:val="nil"/>
              <w:bottom w:val="single" w:sz="4" w:space="0" w:color="auto"/>
              <w:right w:val="single" w:sz="4" w:space="0" w:color="auto"/>
            </w:tcBorders>
            <w:shd w:val="clear" w:color="000000" w:fill="FFFFFF"/>
            <w:vAlign w:val="center"/>
            <w:hideMark/>
          </w:tcPr>
          <w:p w14:paraId="7EE133F8" w14:textId="77777777" w:rsidR="004A76C3" w:rsidRPr="007F5238" w:rsidRDefault="004A76C3" w:rsidP="004A76C3">
            <w:pPr>
              <w:spacing w:after="0"/>
              <w:rPr>
                <w:rFonts w:eastAsia="Times New Roman"/>
                <w:sz w:val="18"/>
                <w:szCs w:val="18"/>
              </w:rPr>
            </w:pPr>
            <w:r w:rsidRPr="007F5238">
              <w:rPr>
                <w:rFonts w:eastAsia="Times New Roman"/>
                <w:sz w:val="18"/>
                <w:szCs w:val="18"/>
              </w:rPr>
              <w:t>1990-2004</w:t>
            </w:r>
          </w:p>
        </w:tc>
        <w:tc>
          <w:tcPr>
            <w:tcW w:w="1339" w:type="dxa"/>
            <w:tcBorders>
              <w:top w:val="nil"/>
              <w:left w:val="nil"/>
              <w:bottom w:val="single" w:sz="4" w:space="0" w:color="auto"/>
              <w:right w:val="single" w:sz="4" w:space="0" w:color="auto"/>
            </w:tcBorders>
            <w:shd w:val="clear" w:color="000000" w:fill="FFFFFF"/>
            <w:hideMark/>
          </w:tcPr>
          <w:p w14:paraId="2093B32D"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11.1</w:t>
            </w:r>
          </w:p>
        </w:tc>
        <w:tc>
          <w:tcPr>
            <w:tcW w:w="1206" w:type="dxa"/>
            <w:tcBorders>
              <w:top w:val="nil"/>
              <w:left w:val="nil"/>
              <w:bottom w:val="single" w:sz="4" w:space="0" w:color="auto"/>
              <w:right w:val="single" w:sz="4" w:space="0" w:color="auto"/>
            </w:tcBorders>
            <w:shd w:val="clear" w:color="000000" w:fill="FFFFFF"/>
            <w:hideMark/>
          </w:tcPr>
          <w:p w14:paraId="5D4D7620"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5.4</w:t>
            </w:r>
          </w:p>
        </w:tc>
        <w:tc>
          <w:tcPr>
            <w:tcW w:w="1156" w:type="dxa"/>
            <w:tcBorders>
              <w:top w:val="nil"/>
              <w:left w:val="nil"/>
              <w:bottom w:val="single" w:sz="4" w:space="0" w:color="auto"/>
              <w:right w:val="single" w:sz="4" w:space="0" w:color="auto"/>
            </w:tcBorders>
            <w:shd w:val="clear" w:color="000000" w:fill="FFFFFF"/>
            <w:hideMark/>
          </w:tcPr>
          <w:p w14:paraId="7FB98CFA"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5.7</w:t>
            </w:r>
          </w:p>
        </w:tc>
      </w:tr>
      <w:tr w:rsidR="004A76C3" w14:paraId="6366BB4E"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tcPr>
          <w:p w14:paraId="3243287F" w14:textId="51AC0B7F" w:rsidR="004A76C3" w:rsidRDefault="004A76C3" w:rsidP="004A76C3">
            <w:pPr>
              <w:spacing w:after="0"/>
              <w:rPr>
                <w:rFonts w:eastAsia="Times New Roman"/>
                <w:iCs/>
                <w:sz w:val="18"/>
                <w:szCs w:val="18"/>
              </w:rPr>
            </w:pPr>
            <w:r>
              <w:rPr>
                <w:rFonts w:eastAsia="Times New Roman"/>
                <w:iCs/>
                <w:sz w:val="18"/>
                <w:szCs w:val="18"/>
              </w:rPr>
              <w:t>Nodding thistle (</w:t>
            </w:r>
            <w:r w:rsidRPr="009857E7">
              <w:rPr>
                <w:rFonts w:eastAsia="Times New Roman"/>
                <w:i/>
                <w:iCs/>
                <w:sz w:val="18"/>
                <w:szCs w:val="18"/>
              </w:rPr>
              <w:t>Carduus nutans</w:t>
            </w:r>
            <w:r>
              <w:rPr>
                <w:rFonts w:eastAsia="Times New Roman"/>
                <w:i/>
                <w:iCs/>
                <w:sz w:val="18"/>
                <w:szCs w:val="18"/>
              </w:rPr>
              <w:t>)</w:t>
            </w:r>
            <w:r w:rsidR="00393B07">
              <w:rPr>
                <w:rFonts w:eastAsia="Times New Roman"/>
                <w:iCs/>
                <w:sz w:val="18"/>
                <w:szCs w:val="18"/>
              </w:rPr>
              <w:t xml:space="preserve"> </w:t>
            </w:r>
          </w:p>
        </w:tc>
        <w:tc>
          <w:tcPr>
            <w:tcW w:w="1795" w:type="dxa"/>
            <w:tcBorders>
              <w:top w:val="nil"/>
              <w:left w:val="nil"/>
              <w:bottom w:val="single" w:sz="4" w:space="0" w:color="auto"/>
              <w:right w:val="single" w:sz="4" w:space="0" w:color="auto"/>
            </w:tcBorders>
            <w:shd w:val="clear" w:color="000000" w:fill="FFFFFF"/>
            <w:vAlign w:val="center"/>
          </w:tcPr>
          <w:p w14:paraId="55756E8C" w14:textId="77777777" w:rsidR="004A76C3" w:rsidRPr="007F5238" w:rsidRDefault="004A76C3" w:rsidP="004A76C3">
            <w:pPr>
              <w:spacing w:after="0"/>
              <w:rPr>
                <w:rFonts w:eastAsia="Times New Roman"/>
                <w:sz w:val="18"/>
                <w:szCs w:val="18"/>
              </w:rPr>
            </w:pPr>
            <w:r>
              <w:rPr>
                <w:rFonts w:eastAsia="Times New Roman"/>
                <w:sz w:val="18"/>
                <w:szCs w:val="18"/>
              </w:rPr>
              <w:t>1986-2000</w:t>
            </w:r>
          </w:p>
        </w:tc>
        <w:tc>
          <w:tcPr>
            <w:tcW w:w="1339" w:type="dxa"/>
            <w:tcBorders>
              <w:top w:val="nil"/>
              <w:left w:val="nil"/>
              <w:bottom w:val="single" w:sz="4" w:space="0" w:color="auto"/>
              <w:right w:val="single" w:sz="4" w:space="0" w:color="auto"/>
            </w:tcBorders>
            <w:shd w:val="clear" w:color="000000" w:fill="FFFFFF"/>
          </w:tcPr>
          <w:p w14:paraId="151EC59B" w14:textId="77777777" w:rsidR="004A76C3" w:rsidRPr="00F94577" w:rsidRDefault="004A76C3" w:rsidP="004A76C3">
            <w:pPr>
              <w:spacing w:after="0"/>
              <w:jc w:val="center"/>
              <w:rPr>
                <w:rFonts w:eastAsia="Times New Roman"/>
                <w:sz w:val="18"/>
                <w:szCs w:val="18"/>
              </w:rPr>
            </w:pPr>
            <w:r w:rsidRPr="00F94577">
              <w:rPr>
                <w:rFonts w:eastAsia="Times New Roman"/>
                <w:sz w:val="18"/>
                <w:szCs w:val="18"/>
              </w:rPr>
              <w:t>109.8</w:t>
            </w:r>
          </w:p>
        </w:tc>
        <w:tc>
          <w:tcPr>
            <w:tcW w:w="1206" w:type="dxa"/>
            <w:tcBorders>
              <w:top w:val="nil"/>
              <w:left w:val="nil"/>
              <w:bottom w:val="single" w:sz="4" w:space="0" w:color="auto"/>
              <w:right w:val="single" w:sz="4" w:space="0" w:color="auto"/>
            </w:tcBorders>
            <w:shd w:val="clear" w:color="000000" w:fill="FFFFFF"/>
          </w:tcPr>
          <w:p w14:paraId="588F8F7E" w14:textId="77777777" w:rsidR="004A76C3" w:rsidRPr="00F94577" w:rsidRDefault="004A76C3" w:rsidP="004A76C3">
            <w:pPr>
              <w:spacing w:after="0"/>
              <w:jc w:val="center"/>
              <w:rPr>
                <w:rFonts w:eastAsia="Times New Roman"/>
                <w:sz w:val="18"/>
                <w:szCs w:val="18"/>
              </w:rPr>
            </w:pPr>
            <w:r w:rsidRPr="00F94577">
              <w:rPr>
                <w:rFonts w:eastAsia="Times New Roman"/>
                <w:sz w:val="18"/>
                <w:szCs w:val="18"/>
              </w:rPr>
              <w:t>16.1</w:t>
            </w:r>
          </w:p>
        </w:tc>
        <w:tc>
          <w:tcPr>
            <w:tcW w:w="1156" w:type="dxa"/>
            <w:tcBorders>
              <w:top w:val="nil"/>
              <w:left w:val="nil"/>
              <w:bottom w:val="single" w:sz="4" w:space="0" w:color="auto"/>
              <w:right w:val="single" w:sz="4" w:space="0" w:color="auto"/>
            </w:tcBorders>
            <w:shd w:val="clear" w:color="000000" w:fill="FFFFFF"/>
          </w:tcPr>
          <w:p w14:paraId="1680B9DB" w14:textId="77777777" w:rsidR="004A76C3" w:rsidRPr="00F94577" w:rsidRDefault="004A76C3" w:rsidP="004A76C3">
            <w:pPr>
              <w:spacing w:after="0"/>
              <w:jc w:val="center"/>
              <w:rPr>
                <w:rFonts w:eastAsia="Times New Roman"/>
                <w:sz w:val="18"/>
                <w:szCs w:val="18"/>
              </w:rPr>
            </w:pPr>
            <w:r w:rsidRPr="00F94577">
              <w:rPr>
                <w:rFonts w:eastAsia="Times New Roman"/>
                <w:sz w:val="18"/>
                <w:szCs w:val="18"/>
              </w:rPr>
              <w:t>93.7</w:t>
            </w:r>
          </w:p>
        </w:tc>
      </w:tr>
      <w:tr w:rsidR="004A76C3" w14:paraId="5DA8FD28"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772C9ABD" w14:textId="77777777" w:rsidR="004A76C3" w:rsidRPr="007F5238" w:rsidRDefault="004A76C3" w:rsidP="004A76C3">
            <w:pPr>
              <w:spacing w:after="0"/>
              <w:rPr>
                <w:rFonts w:eastAsia="Times New Roman"/>
                <w:i/>
                <w:iCs/>
                <w:sz w:val="18"/>
                <w:szCs w:val="18"/>
              </w:rPr>
            </w:pPr>
            <w:r>
              <w:rPr>
                <w:rFonts w:eastAsia="Times New Roman"/>
                <w:iCs/>
                <w:sz w:val="18"/>
                <w:szCs w:val="18"/>
              </w:rPr>
              <w:t>Skeleton weed (</w:t>
            </w:r>
            <w:r w:rsidRPr="007F5238">
              <w:rPr>
                <w:rFonts w:eastAsia="Times New Roman"/>
                <w:i/>
                <w:iCs/>
                <w:sz w:val="18"/>
                <w:szCs w:val="18"/>
              </w:rPr>
              <w:t>Chondrilla juncea</w:t>
            </w:r>
            <w:r w:rsidRPr="007F5238">
              <w:rPr>
                <w:rFonts w:eastAsia="Times New Roman"/>
                <w:sz w:val="18"/>
                <w:szCs w:val="18"/>
              </w:rPr>
              <w:t>)</w:t>
            </w:r>
            <w:r>
              <w:rPr>
                <w:rFonts w:eastAsia="Times New Roman"/>
                <w:sz w:val="18"/>
                <w:szCs w:val="18"/>
              </w:rPr>
              <w:t xml:space="preserve"> *</w:t>
            </w:r>
          </w:p>
        </w:tc>
        <w:tc>
          <w:tcPr>
            <w:tcW w:w="1795" w:type="dxa"/>
            <w:tcBorders>
              <w:top w:val="nil"/>
              <w:left w:val="nil"/>
              <w:bottom w:val="single" w:sz="4" w:space="0" w:color="auto"/>
              <w:right w:val="single" w:sz="4" w:space="0" w:color="auto"/>
            </w:tcBorders>
            <w:shd w:val="clear" w:color="000000" w:fill="FFFFFF"/>
            <w:vAlign w:val="center"/>
            <w:hideMark/>
          </w:tcPr>
          <w:p w14:paraId="05394B16" w14:textId="77777777" w:rsidR="004A76C3" w:rsidRPr="007F5238" w:rsidRDefault="004A76C3" w:rsidP="004A76C3">
            <w:pPr>
              <w:spacing w:after="0"/>
              <w:rPr>
                <w:rFonts w:eastAsia="Times New Roman"/>
                <w:sz w:val="18"/>
                <w:szCs w:val="18"/>
              </w:rPr>
            </w:pPr>
            <w:r w:rsidRPr="007F5238">
              <w:rPr>
                <w:rFonts w:eastAsia="Times New Roman"/>
                <w:sz w:val="18"/>
                <w:szCs w:val="18"/>
              </w:rPr>
              <w:t>19</w:t>
            </w:r>
            <w:r>
              <w:rPr>
                <w:rFonts w:eastAsia="Times New Roman"/>
                <w:sz w:val="18"/>
                <w:szCs w:val="18"/>
              </w:rPr>
              <w:t>60</w:t>
            </w:r>
            <w:r w:rsidRPr="007F5238">
              <w:rPr>
                <w:rFonts w:eastAsia="Times New Roman"/>
                <w:sz w:val="18"/>
                <w:szCs w:val="18"/>
              </w:rPr>
              <w:t>-2006</w:t>
            </w:r>
          </w:p>
        </w:tc>
        <w:tc>
          <w:tcPr>
            <w:tcW w:w="1339" w:type="dxa"/>
            <w:tcBorders>
              <w:top w:val="nil"/>
              <w:left w:val="nil"/>
              <w:bottom w:val="single" w:sz="4" w:space="0" w:color="auto"/>
              <w:right w:val="single" w:sz="4" w:space="0" w:color="auto"/>
            </w:tcBorders>
            <w:shd w:val="clear" w:color="000000" w:fill="FFFFFF"/>
            <w:hideMark/>
          </w:tcPr>
          <w:p w14:paraId="02023960"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1924.4</w:t>
            </w:r>
          </w:p>
        </w:tc>
        <w:tc>
          <w:tcPr>
            <w:tcW w:w="1206" w:type="dxa"/>
            <w:tcBorders>
              <w:top w:val="nil"/>
              <w:left w:val="nil"/>
              <w:bottom w:val="single" w:sz="4" w:space="0" w:color="auto"/>
              <w:right w:val="single" w:sz="4" w:space="0" w:color="auto"/>
            </w:tcBorders>
            <w:shd w:val="clear" w:color="000000" w:fill="FFFFFF"/>
            <w:hideMark/>
          </w:tcPr>
          <w:p w14:paraId="2A5FDC10"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17.1</w:t>
            </w:r>
          </w:p>
        </w:tc>
        <w:tc>
          <w:tcPr>
            <w:tcW w:w="1156" w:type="dxa"/>
            <w:tcBorders>
              <w:top w:val="nil"/>
              <w:left w:val="nil"/>
              <w:bottom w:val="single" w:sz="4" w:space="0" w:color="auto"/>
              <w:right w:val="single" w:sz="4" w:space="0" w:color="auto"/>
            </w:tcBorders>
            <w:shd w:val="clear" w:color="000000" w:fill="FFFFFF"/>
            <w:hideMark/>
          </w:tcPr>
          <w:p w14:paraId="3A8A1088"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1907.3</w:t>
            </w:r>
          </w:p>
        </w:tc>
      </w:tr>
      <w:tr w:rsidR="004A76C3" w14:paraId="52F6345C"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3704D9DF" w14:textId="77777777" w:rsidR="004A76C3" w:rsidRPr="007F5238" w:rsidRDefault="004A76C3" w:rsidP="004A76C3">
            <w:pPr>
              <w:spacing w:after="0"/>
              <w:rPr>
                <w:rFonts w:eastAsia="Times New Roman"/>
                <w:i/>
                <w:iCs/>
                <w:sz w:val="18"/>
                <w:szCs w:val="18"/>
              </w:rPr>
            </w:pPr>
            <w:r>
              <w:rPr>
                <w:rFonts w:eastAsia="Times New Roman"/>
                <w:iCs/>
                <w:sz w:val="18"/>
                <w:szCs w:val="18"/>
              </w:rPr>
              <w:t>Paterson’s curse/ salvation Jane (</w:t>
            </w:r>
            <w:r w:rsidRPr="007F5238">
              <w:rPr>
                <w:rFonts w:eastAsia="Times New Roman"/>
                <w:i/>
                <w:iCs/>
                <w:sz w:val="18"/>
                <w:szCs w:val="18"/>
              </w:rPr>
              <w:t>Echium plantagineum</w:t>
            </w:r>
            <w:r w:rsidRPr="007F5238">
              <w:rPr>
                <w:rFonts w:eastAsia="Times New Roman"/>
                <w:sz w:val="18"/>
                <w:szCs w:val="18"/>
              </w:rPr>
              <w:t>)</w:t>
            </w:r>
            <w:r>
              <w:rPr>
                <w:rFonts w:eastAsia="Times New Roman"/>
                <w:sz w:val="18"/>
                <w:szCs w:val="18"/>
              </w:rPr>
              <w:t>*</w:t>
            </w:r>
          </w:p>
        </w:tc>
        <w:tc>
          <w:tcPr>
            <w:tcW w:w="1795" w:type="dxa"/>
            <w:tcBorders>
              <w:top w:val="nil"/>
              <w:left w:val="nil"/>
              <w:bottom w:val="single" w:sz="4" w:space="0" w:color="auto"/>
              <w:right w:val="single" w:sz="4" w:space="0" w:color="auto"/>
            </w:tcBorders>
            <w:shd w:val="clear" w:color="000000" w:fill="FFFFFF"/>
            <w:vAlign w:val="center"/>
            <w:hideMark/>
          </w:tcPr>
          <w:p w14:paraId="502720E5" w14:textId="77777777" w:rsidR="004A76C3" w:rsidRPr="007F5238" w:rsidRDefault="004A76C3" w:rsidP="004A76C3">
            <w:pPr>
              <w:spacing w:after="0"/>
              <w:rPr>
                <w:rFonts w:eastAsia="Times New Roman"/>
                <w:sz w:val="18"/>
                <w:szCs w:val="18"/>
              </w:rPr>
            </w:pPr>
            <w:r w:rsidRPr="007F5238">
              <w:rPr>
                <w:rFonts w:eastAsia="Times New Roman"/>
                <w:sz w:val="18"/>
                <w:szCs w:val="18"/>
              </w:rPr>
              <w:t>1972-2006</w:t>
            </w:r>
          </w:p>
        </w:tc>
        <w:tc>
          <w:tcPr>
            <w:tcW w:w="1339" w:type="dxa"/>
            <w:tcBorders>
              <w:top w:val="nil"/>
              <w:left w:val="nil"/>
              <w:bottom w:val="single" w:sz="4" w:space="0" w:color="auto"/>
              <w:right w:val="single" w:sz="4" w:space="0" w:color="auto"/>
            </w:tcBorders>
            <w:shd w:val="clear" w:color="000000" w:fill="FFFFFF"/>
            <w:noWrap/>
            <w:hideMark/>
          </w:tcPr>
          <w:p w14:paraId="0825C5B7"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1621.8</w:t>
            </w:r>
          </w:p>
        </w:tc>
        <w:tc>
          <w:tcPr>
            <w:tcW w:w="1206" w:type="dxa"/>
            <w:tcBorders>
              <w:top w:val="nil"/>
              <w:left w:val="nil"/>
              <w:bottom w:val="single" w:sz="4" w:space="0" w:color="auto"/>
              <w:right w:val="single" w:sz="4" w:space="0" w:color="auto"/>
            </w:tcBorders>
            <w:shd w:val="clear" w:color="000000" w:fill="FFFFFF"/>
            <w:noWrap/>
            <w:hideMark/>
          </w:tcPr>
          <w:p w14:paraId="2C1EACC3"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31.2</w:t>
            </w:r>
          </w:p>
        </w:tc>
        <w:tc>
          <w:tcPr>
            <w:tcW w:w="1156" w:type="dxa"/>
            <w:tcBorders>
              <w:top w:val="nil"/>
              <w:left w:val="nil"/>
              <w:bottom w:val="single" w:sz="4" w:space="0" w:color="auto"/>
              <w:right w:val="single" w:sz="4" w:space="0" w:color="auto"/>
            </w:tcBorders>
            <w:shd w:val="clear" w:color="000000" w:fill="FFFFFF"/>
            <w:hideMark/>
          </w:tcPr>
          <w:p w14:paraId="2FD67FEB"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1590.6</w:t>
            </w:r>
          </w:p>
        </w:tc>
      </w:tr>
      <w:tr w:rsidR="004A76C3" w14:paraId="6E8181D3"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4A438D08" w14:textId="77777777" w:rsidR="004A76C3" w:rsidRPr="007F5238" w:rsidRDefault="004A76C3" w:rsidP="004A76C3">
            <w:pPr>
              <w:spacing w:after="0"/>
              <w:rPr>
                <w:rFonts w:eastAsia="Times New Roman"/>
                <w:i/>
                <w:iCs/>
                <w:sz w:val="18"/>
                <w:szCs w:val="18"/>
              </w:rPr>
            </w:pPr>
            <w:r>
              <w:rPr>
                <w:rFonts w:eastAsia="Times New Roman"/>
                <w:iCs/>
                <w:sz w:val="18"/>
                <w:szCs w:val="18"/>
              </w:rPr>
              <w:t>Mimosa (</w:t>
            </w:r>
            <w:r w:rsidRPr="007F5238">
              <w:rPr>
                <w:rFonts w:eastAsia="Times New Roman"/>
                <w:i/>
                <w:iCs/>
                <w:sz w:val="18"/>
                <w:szCs w:val="18"/>
              </w:rPr>
              <w:t>Mimosa pigra</w:t>
            </w:r>
            <w:r w:rsidRPr="007F5238">
              <w:rPr>
                <w:rFonts w:eastAsia="Times New Roman"/>
                <w:sz w:val="18"/>
                <w:szCs w:val="18"/>
              </w:rPr>
              <w:t>)</w:t>
            </w:r>
          </w:p>
        </w:tc>
        <w:tc>
          <w:tcPr>
            <w:tcW w:w="1795" w:type="dxa"/>
            <w:tcBorders>
              <w:top w:val="nil"/>
              <w:left w:val="nil"/>
              <w:bottom w:val="single" w:sz="4" w:space="0" w:color="auto"/>
              <w:right w:val="single" w:sz="4" w:space="0" w:color="auto"/>
            </w:tcBorders>
            <w:shd w:val="clear" w:color="000000" w:fill="FFFFFF"/>
            <w:vAlign w:val="center"/>
            <w:hideMark/>
          </w:tcPr>
          <w:p w14:paraId="1C863D0E" w14:textId="77777777" w:rsidR="004A76C3" w:rsidRPr="007F5238" w:rsidRDefault="004A76C3" w:rsidP="004A76C3">
            <w:pPr>
              <w:spacing w:after="0"/>
              <w:rPr>
                <w:rFonts w:eastAsia="Times New Roman"/>
                <w:sz w:val="18"/>
                <w:szCs w:val="18"/>
              </w:rPr>
            </w:pPr>
            <w:r w:rsidRPr="007F5238">
              <w:rPr>
                <w:rFonts w:eastAsia="Times New Roman"/>
                <w:sz w:val="18"/>
                <w:szCs w:val="18"/>
              </w:rPr>
              <w:t>1981-2004</w:t>
            </w:r>
          </w:p>
        </w:tc>
        <w:tc>
          <w:tcPr>
            <w:tcW w:w="1339" w:type="dxa"/>
            <w:tcBorders>
              <w:top w:val="nil"/>
              <w:left w:val="nil"/>
              <w:bottom w:val="single" w:sz="4" w:space="0" w:color="auto"/>
              <w:right w:val="single" w:sz="4" w:space="0" w:color="auto"/>
            </w:tcBorders>
            <w:shd w:val="clear" w:color="000000" w:fill="FFFFFF"/>
            <w:hideMark/>
          </w:tcPr>
          <w:p w14:paraId="64E1110F"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8.2</w:t>
            </w:r>
          </w:p>
        </w:tc>
        <w:tc>
          <w:tcPr>
            <w:tcW w:w="1206" w:type="dxa"/>
            <w:tcBorders>
              <w:top w:val="nil"/>
              <w:left w:val="nil"/>
              <w:bottom w:val="single" w:sz="4" w:space="0" w:color="auto"/>
              <w:right w:val="single" w:sz="4" w:space="0" w:color="auto"/>
            </w:tcBorders>
            <w:shd w:val="clear" w:color="000000" w:fill="FFFFFF"/>
            <w:hideMark/>
          </w:tcPr>
          <w:p w14:paraId="29585786"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10.3</w:t>
            </w:r>
          </w:p>
        </w:tc>
        <w:tc>
          <w:tcPr>
            <w:tcW w:w="1156" w:type="dxa"/>
            <w:tcBorders>
              <w:top w:val="nil"/>
              <w:left w:val="nil"/>
              <w:bottom w:val="single" w:sz="4" w:space="0" w:color="auto"/>
              <w:right w:val="single" w:sz="4" w:space="0" w:color="auto"/>
            </w:tcBorders>
            <w:shd w:val="clear" w:color="000000" w:fill="FFFFFF"/>
            <w:hideMark/>
          </w:tcPr>
          <w:p w14:paraId="3D2278CF"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-2.1</w:t>
            </w:r>
          </w:p>
        </w:tc>
      </w:tr>
      <w:tr w:rsidR="004A76C3" w14:paraId="439BDD68"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795E79AE" w14:textId="77777777" w:rsidR="004A76C3" w:rsidRPr="007F5238" w:rsidRDefault="004A76C3" w:rsidP="004A76C3">
            <w:pPr>
              <w:spacing w:after="0"/>
              <w:rPr>
                <w:rFonts w:eastAsia="Times New Roman"/>
                <w:i/>
                <w:iCs/>
                <w:sz w:val="18"/>
                <w:szCs w:val="18"/>
              </w:rPr>
            </w:pPr>
            <w:r>
              <w:rPr>
                <w:rFonts w:eastAsia="Times New Roman"/>
                <w:sz w:val="18"/>
                <w:szCs w:val="18"/>
              </w:rPr>
              <w:t>S</w:t>
            </w:r>
            <w:r w:rsidRPr="007F5238">
              <w:rPr>
                <w:rFonts w:eastAsia="Times New Roman"/>
                <w:sz w:val="18"/>
                <w:szCs w:val="18"/>
              </w:rPr>
              <w:t>cotch, stemless and Illyrian thistles</w:t>
            </w:r>
            <w:r w:rsidRPr="007F5238">
              <w:rPr>
                <w:rFonts w:eastAsia="Times New Roman"/>
                <w:i/>
                <w:iCs/>
                <w:sz w:val="18"/>
                <w:szCs w:val="18"/>
              </w:rPr>
              <w:t xml:space="preserve"> </w:t>
            </w:r>
            <w:r>
              <w:rPr>
                <w:rFonts w:eastAsia="Times New Roman"/>
                <w:iCs/>
                <w:sz w:val="18"/>
                <w:szCs w:val="18"/>
              </w:rPr>
              <w:t>(</w:t>
            </w:r>
            <w:r w:rsidRPr="007F5238">
              <w:rPr>
                <w:rFonts w:eastAsia="Times New Roman"/>
                <w:i/>
                <w:iCs/>
                <w:sz w:val="18"/>
                <w:szCs w:val="18"/>
              </w:rPr>
              <w:t xml:space="preserve">Onopordum </w:t>
            </w:r>
            <w:r w:rsidRPr="007F5238">
              <w:rPr>
                <w:rFonts w:eastAsia="Times New Roman"/>
                <w:sz w:val="18"/>
                <w:szCs w:val="18"/>
              </w:rPr>
              <w:t>spp.)</w:t>
            </w:r>
            <w:r>
              <w:rPr>
                <w:rFonts w:eastAsia="Times New Roman"/>
                <w:sz w:val="18"/>
                <w:szCs w:val="18"/>
              </w:rPr>
              <w:t>*</w:t>
            </w:r>
          </w:p>
        </w:tc>
        <w:tc>
          <w:tcPr>
            <w:tcW w:w="1795" w:type="dxa"/>
            <w:tcBorders>
              <w:top w:val="nil"/>
              <w:left w:val="nil"/>
              <w:bottom w:val="single" w:sz="4" w:space="0" w:color="auto"/>
              <w:right w:val="single" w:sz="4" w:space="0" w:color="auto"/>
            </w:tcBorders>
            <w:shd w:val="clear" w:color="000000" w:fill="FFFFFF"/>
            <w:vAlign w:val="center"/>
            <w:hideMark/>
          </w:tcPr>
          <w:p w14:paraId="386EF622" w14:textId="77777777" w:rsidR="004A76C3" w:rsidRPr="007F5238" w:rsidRDefault="004A76C3" w:rsidP="004A76C3">
            <w:pPr>
              <w:spacing w:after="0"/>
              <w:rPr>
                <w:rFonts w:eastAsia="Times New Roman"/>
                <w:sz w:val="18"/>
                <w:szCs w:val="18"/>
              </w:rPr>
            </w:pPr>
            <w:r w:rsidRPr="007F5238">
              <w:rPr>
                <w:rFonts w:eastAsia="Times New Roman"/>
                <w:sz w:val="18"/>
                <w:szCs w:val="18"/>
              </w:rPr>
              <w:t>1988 - 2006</w:t>
            </w:r>
          </w:p>
        </w:tc>
        <w:tc>
          <w:tcPr>
            <w:tcW w:w="1339" w:type="dxa"/>
            <w:tcBorders>
              <w:top w:val="nil"/>
              <w:left w:val="nil"/>
              <w:bottom w:val="single" w:sz="4" w:space="0" w:color="auto"/>
              <w:right w:val="single" w:sz="4" w:space="0" w:color="auto"/>
            </w:tcBorders>
            <w:shd w:val="clear" w:color="000000" w:fill="FFFFFF"/>
            <w:hideMark/>
          </w:tcPr>
          <w:p w14:paraId="13E53BD0"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27.1</w:t>
            </w:r>
          </w:p>
        </w:tc>
        <w:tc>
          <w:tcPr>
            <w:tcW w:w="1206" w:type="dxa"/>
            <w:tcBorders>
              <w:top w:val="nil"/>
              <w:left w:val="nil"/>
              <w:bottom w:val="single" w:sz="4" w:space="0" w:color="auto"/>
              <w:right w:val="single" w:sz="4" w:space="0" w:color="auto"/>
            </w:tcBorders>
            <w:shd w:val="clear" w:color="000000" w:fill="FFFFFF"/>
            <w:hideMark/>
          </w:tcPr>
          <w:p w14:paraId="5C345CA6"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2.8</w:t>
            </w:r>
          </w:p>
        </w:tc>
        <w:tc>
          <w:tcPr>
            <w:tcW w:w="1156" w:type="dxa"/>
            <w:tcBorders>
              <w:top w:val="nil"/>
              <w:left w:val="nil"/>
              <w:bottom w:val="single" w:sz="4" w:space="0" w:color="auto"/>
              <w:right w:val="single" w:sz="4" w:space="0" w:color="auto"/>
            </w:tcBorders>
            <w:shd w:val="clear" w:color="000000" w:fill="FFFFFF"/>
            <w:hideMark/>
          </w:tcPr>
          <w:p w14:paraId="5FD32E16"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24.3</w:t>
            </w:r>
          </w:p>
        </w:tc>
      </w:tr>
      <w:tr w:rsidR="004A76C3" w14:paraId="7305535D"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4D89A956" w14:textId="77777777" w:rsidR="004A76C3" w:rsidRPr="007F5238" w:rsidRDefault="004A76C3" w:rsidP="004A76C3">
            <w:pPr>
              <w:spacing w:after="0"/>
              <w:rPr>
                <w:rFonts w:eastAsia="Times New Roman"/>
                <w:i/>
                <w:iCs/>
                <w:sz w:val="18"/>
                <w:szCs w:val="18"/>
              </w:rPr>
            </w:pPr>
            <w:r>
              <w:rPr>
                <w:rFonts w:eastAsia="Times New Roman"/>
                <w:iCs/>
                <w:sz w:val="18"/>
                <w:szCs w:val="18"/>
              </w:rPr>
              <w:t>Mesquite (</w:t>
            </w:r>
            <w:r w:rsidRPr="007F5238">
              <w:rPr>
                <w:rFonts w:eastAsia="Times New Roman"/>
                <w:i/>
                <w:iCs/>
                <w:sz w:val="18"/>
                <w:szCs w:val="18"/>
              </w:rPr>
              <w:t xml:space="preserve">Prosopis </w:t>
            </w:r>
            <w:r w:rsidRPr="007F5238">
              <w:rPr>
                <w:rFonts w:eastAsia="Times New Roman"/>
                <w:sz w:val="18"/>
                <w:szCs w:val="18"/>
              </w:rPr>
              <w:t>spp.)</w:t>
            </w:r>
            <w:r>
              <w:rPr>
                <w:rFonts w:eastAsia="Times New Roman"/>
                <w:sz w:val="18"/>
                <w:szCs w:val="18"/>
              </w:rPr>
              <w:t>*</w:t>
            </w:r>
          </w:p>
        </w:tc>
        <w:tc>
          <w:tcPr>
            <w:tcW w:w="1795" w:type="dxa"/>
            <w:tcBorders>
              <w:top w:val="nil"/>
              <w:left w:val="nil"/>
              <w:bottom w:val="single" w:sz="4" w:space="0" w:color="auto"/>
              <w:right w:val="single" w:sz="4" w:space="0" w:color="auto"/>
            </w:tcBorders>
            <w:shd w:val="clear" w:color="000000" w:fill="FFFFFF"/>
            <w:vAlign w:val="center"/>
            <w:hideMark/>
          </w:tcPr>
          <w:p w14:paraId="353217D1" w14:textId="77777777" w:rsidR="004A76C3" w:rsidRPr="007F5238" w:rsidRDefault="004A76C3" w:rsidP="004A76C3">
            <w:pPr>
              <w:spacing w:after="0"/>
              <w:rPr>
                <w:rFonts w:eastAsia="Times New Roman"/>
                <w:sz w:val="18"/>
                <w:szCs w:val="18"/>
              </w:rPr>
            </w:pPr>
            <w:r w:rsidRPr="007F5238">
              <w:rPr>
                <w:rFonts w:eastAsia="Times New Roman"/>
                <w:sz w:val="18"/>
                <w:szCs w:val="18"/>
              </w:rPr>
              <w:t>1992-2006</w:t>
            </w:r>
          </w:p>
        </w:tc>
        <w:tc>
          <w:tcPr>
            <w:tcW w:w="1339" w:type="dxa"/>
            <w:tcBorders>
              <w:top w:val="nil"/>
              <w:left w:val="nil"/>
              <w:bottom w:val="single" w:sz="4" w:space="0" w:color="auto"/>
              <w:right w:val="single" w:sz="4" w:space="0" w:color="auto"/>
            </w:tcBorders>
            <w:shd w:val="clear" w:color="000000" w:fill="FFFFFF"/>
            <w:hideMark/>
          </w:tcPr>
          <w:p w14:paraId="5DC88304"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1.1</w:t>
            </w:r>
          </w:p>
        </w:tc>
        <w:tc>
          <w:tcPr>
            <w:tcW w:w="1206" w:type="dxa"/>
            <w:tcBorders>
              <w:top w:val="nil"/>
              <w:left w:val="nil"/>
              <w:bottom w:val="single" w:sz="4" w:space="0" w:color="auto"/>
              <w:right w:val="single" w:sz="4" w:space="0" w:color="auto"/>
            </w:tcBorders>
            <w:shd w:val="clear" w:color="000000" w:fill="FFFFFF"/>
            <w:hideMark/>
          </w:tcPr>
          <w:p w14:paraId="70572557"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2.2</w:t>
            </w:r>
          </w:p>
        </w:tc>
        <w:tc>
          <w:tcPr>
            <w:tcW w:w="1156" w:type="dxa"/>
            <w:tcBorders>
              <w:top w:val="nil"/>
              <w:left w:val="nil"/>
              <w:bottom w:val="single" w:sz="4" w:space="0" w:color="auto"/>
              <w:right w:val="single" w:sz="4" w:space="0" w:color="auto"/>
            </w:tcBorders>
            <w:shd w:val="clear" w:color="000000" w:fill="FFFFFF"/>
            <w:hideMark/>
          </w:tcPr>
          <w:p w14:paraId="5A40623B"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-1.1</w:t>
            </w:r>
          </w:p>
        </w:tc>
      </w:tr>
      <w:tr w:rsidR="004A76C3" w14:paraId="11E3E173"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2E5C0023" w14:textId="77777777" w:rsidR="004A76C3" w:rsidRPr="007F5238" w:rsidRDefault="004A76C3" w:rsidP="004A76C3">
            <w:pPr>
              <w:spacing w:after="0"/>
              <w:rPr>
                <w:rFonts w:eastAsia="Times New Roman"/>
                <w:i/>
                <w:iCs/>
                <w:sz w:val="18"/>
                <w:szCs w:val="18"/>
              </w:rPr>
            </w:pPr>
            <w:r>
              <w:rPr>
                <w:rFonts w:eastAsia="Times New Roman"/>
                <w:iCs/>
                <w:sz w:val="18"/>
                <w:szCs w:val="18"/>
              </w:rPr>
              <w:t>Ragwort (</w:t>
            </w:r>
            <w:r>
              <w:rPr>
                <w:rFonts w:eastAsia="Times New Roman"/>
                <w:i/>
                <w:iCs/>
                <w:sz w:val="18"/>
                <w:szCs w:val="18"/>
              </w:rPr>
              <w:t>J</w:t>
            </w:r>
            <w:r w:rsidRPr="007F5238">
              <w:rPr>
                <w:rFonts w:eastAsia="Times New Roman"/>
                <w:i/>
                <w:iCs/>
                <w:sz w:val="18"/>
                <w:szCs w:val="18"/>
              </w:rPr>
              <w:t>acobaea</w:t>
            </w:r>
            <w:r>
              <w:rPr>
                <w:rFonts w:eastAsia="Times New Roman"/>
                <w:i/>
                <w:iCs/>
                <w:sz w:val="18"/>
                <w:szCs w:val="18"/>
              </w:rPr>
              <w:t xml:space="preserve"> vulgaris</w:t>
            </w:r>
            <w:r w:rsidRPr="009D0233">
              <w:rPr>
                <w:rFonts w:eastAsia="Times New Roman"/>
                <w:iCs/>
                <w:sz w:val="18"/>
                <w:szCs w:val="18"/>
              </w:rPr>
              <w:t>)</w:t>
            </w:r>
          </w:p>
        </w:tc>
        <w:tc>
          <w:tcPr>
            <w:tcW w:w="1795" w:type="dxa"/>
            <w:tcBorders>
              <w:top w:val="nil"/>
              <w:left w:val="nil"/>
              <w:bottom w:val="single" w:sz="4" w:space="0" w:color="auto"/>
              <w:right w:val="single" w:sz="4" w:space="0" w:color="auto"/>
            </w:tcBorders>
            <w:shd w:val="clear" w:color="000000" w:fill="FFFFFF"/>
            <w:vAlign w:val="center"/>
            <w:hideMark/>
          </w:tcPr>
          <w:p w14:paraId="1A7E012E" w14:textId="77777777" w:rsidR="004A76C3" w:rsidRPr="007F5238" w:rsidRDefault="004A76C3" w:rsidP="004A76C3">
            <w:pPr>
              <w:spacing w:after="0"/>
              <w:rPr>
                <w:rFonts w:eastAsia="Times New Roman"/>
                <w:sz w:val="18"/>
                <w:szCs w:val="18"/>
              </w:rPr>
            </w:pPr>
            <w:r w:rsidRPr="007F5238">
              <w:rPr>
                <w:rFonts w:eastAsia="Times New Roman"/>
                <w:sz w:val="18"/>
                <w:szCs w:val="18"/>
              </w:rPr>
              <w:t>1977-2005</w:t>
            </w:r>
          </w:p>
        </w:tc>
        <w:tc>
          <w:tcPr>
            <w:tcW w:w="1339" w:type="dxa"/>
            <w:tcBorders>
              <w:top w:val="nil"/>
              <w:left w:val="nil"/>
              <w:bottom w:val="single" w:sz="4" w:space="0" w:color="auto"/>
              <w:right w:val="single" w:sz="4" w:space="0" w:color="auto"/>
            </w:tcBorders>
            <w:shd w:val="clear" w:color="000000" w:fill="FFFFFF"/>
            <w:hideMark/>
          </w:tcPr>
          <w:p w14:paraId="6EFFF99B"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131.2</w:t>
            </w:r>
          </w:p>
        </w:tc>
        <w:tc>
          <w:tcPr>
            <w:tcW w:w="1206" w:type="dxa"/>
            <w:tcBorders>
              <w:top w:val="nil"/>
              <w:left w:val="nil"/>
              <w:bottom w:val="single" w:sz="4" w:space="0" w:color="auto"/>
              <w:right w:val="single" w:sz="4" w:space="0" w:color="auto"/>
            </w:tcBorders>
            <w:shd w:val="clear" w:color="000000" w:fill="FFFFFF"/>
            <w:hideMark/>
          </w:tcPr>
          <w:p w14:paraId="6D179C7A"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4.1</w:t>
            </w:r>
          </w:p>
        </w:tc>
        <w:tc>
          <w:tcPr>
            <w:tcW w:w="1156" w:type="dxa"/>
            <w:tcBorders>
              <w:top w:val="nil"/>
              <w:left w:val="nil"/>
              <w:bottom w:val="single" w:sz="4" w:space="0" w:color="auto"/>
              <w:right w:val="single" w:sz="4" w:space="0" w:color="auto"/>
            </w:tcBorders>
            <w:shd w:val="clear" w:color="000000" w:fill="FFFFFF"/>
            <w:hideMark/>
          </w:tcPr>
          <w:p w14:paraId="3DDAE730" w14:textId="77777777" w:rsidR="004A76C3" w:rsidRPr="00D75B84" w:rsidRDefault="004A76C3" w:rsidP="004A76C3">
            <w:pPr>
              <w:spacing w:after="0"/>
              <w:jc w:val="center"/>
              <w:rPr>
                <w:rFonts w:eastAsia="Times New Roman"/>
                <w:sz w:val="18"/>
                <w:szCs w:val="18"/>
              </w:rPr>
            </w:pPr>
            <w:r w:rsidRPr="00F94577">
              <w:rPr>
                <w:rFonts w:eastAsia="Times New Roman"/>
                <w:sz w:val="18"/>
                <w:szCs w:val="18"/>
              </w:rPr>
              <w:t>127.1</w:t>
            </w:r>
          </w:p>
        </w:tc>
      </w:tr>
      <w:tr w:rsidR="004A76C3" w14:paraId="04D66A72" w14:textId="77777777" w:rsidTr="00E757CE">
        <w:trPr>
          <w:trHeight w:val="277"/>
        </w:trPr>
        <w:tc>
          <w:tcPr>
            <w:tcW w:w="4546" w:type="dxa"/>
            <w:tcBorders>
              <w:top w:val="nil"/>
              <w:left w:val="single" w:sz="4" w:space="0" w:color="auto"/>
              <w:bottom w:val="single" w:sz="4" w:space="0" w:color="auto"/>
              <w:right w:val="single" w:sz="4" w:space="0" w:color="auto"/>
            </w:tcBorders>
            <w:shd w:val="clear" w:color="000000" w:fill="FFFFFF"/>
            <w:vAlign w:val="center"/>
            <w:hideMark/>
          </w:tcPr>
          <w:p w14:paraId="6E4CB76A" w14:textId="77777777" w:rsidR="004A76C3" w:rsidRPr="007F5238" w:rsidRDefault="004A76C3" w:rsidP="004A76C3">
            <w:pPr>
              <w:spacing w:after="0"/>
              <w:rPr>
                <w:rFonts w:eastAsia="Times New Roman"/>
                <w:b/>
                <w:bCs/>
                <w:sz w:val="18"/>
                <w:szCs w:val="18"/>
              </w:rPr>
            </w:pPr>
            <w:r w:rsidRPr="007F5238">
              <w:rPr>
                <w:rFonts w:eastAsia="Times New Roman"/>
                <w:b/>
                <w:bCs/>
                <w:sz w:val="18"/>
                <w:szCs w:val="18"/>
              </w:rPr>
              <w:t xml:space="preserve">Total where benefits have been quantified </w:t>
            </w:r>
          </w:p>
        </w:tc>
        <w:tc>
          <w:tcPr>
            <w:tcW w:w="1795" w:type="dxa"/>
            <w:tcBorders>
              <w:top w:val="nil"/>
              <w:left w:val="nil"/>
              <w:bottom w:val="single" w:sz="4" w:space="0" w:color="auto"/>
              <w:right w:val="single" w:sz="4" w:space="0" w:color="auto"/>
            </w:tcBorders>
            <w:shd w:val="clear" w:color="000000" w:fill="FFFFFF"/>
            <w:vAlign w:val="center"/>
            <w:hideMark/>
          </w:tcPr>
          <w:p w14:paraId="10255805" w14:textId="77777777" w:rsidR="004A76C3" w:rsidRPr="007F5238" w:rsidRDefault="004A76C3" w:rsidP="004A76C3">
            <w:pPr>
              <w:spacing w:after="0"/>
              <w:rPr>
                <w:rFonts w:eastAsia="Times New Roman"/>
                <w:b/>
                <w:bCs/>
                <w:sz w:val="18"/>
                <w:szCs w:val="18"/>
              </w:rPr>
            </w:pPr>
            <w:r w:rsidRPr="007F5238">
              <w:rPr>
                <w:rFonts w:eastAsia="Times New Roman"/>
                <w:b/>
                <w:bCs/>
                <w:sz w:val="18"/>
                <w:szCs w:val="18"/>
              </w:rPr>
              <w:t> </w:t>
            </w:r>
          </w:p>
        </w:tc>
        <w:tc>
          <w:tcPr>
            <w:tcW w:w="1339" w:type="dxa"/>
            <w:tcBorders>
              <w:top w:val="nil"/>
              <w:left w:val="nil"/>
              <w:bottom w:val="single" w:sz="4" w:space="0" w:color="auto"/>
              <w:right w:val="single" w:sz="4" w:space="0" w:color="auto"/>
            </w:tcBorders>
            <w:shd w:val="clear" w:color="000000" w:fill="FFFFFF"/>
            <w:hideMark/>
          </w:tcPr>
          <w:p w14:paraId="03AE6AB2" w14:textId="77777777" w:rsidR="004A76C3" w:rsidRPr="00E150D0" w:rsidRDefault="004A76C3" w:rsidP="004A76C3">
            <w:pPr>
              <w:spacing w:after="0"/>
              <w:jc w:val="center"/>
              <w:rPr>
                <w:rFonts w:eastAsia="Times New Roman"/>
                <w:b/>
                <w:sz w:val="18"/>
                <w:szCs w:val="18"/>
              </w:rPr>
            </w:pPr>
            <w:r w:rsidRPr="00E150D0">
              <w:rPr>
                <w:rFonts w:eastAsia="Times New Roman"/>
                <w:b/>
                <w:sz w:val="18"/>
                <w:szCs w:val="18"/>
              </w:rPr>
              <w:t>3835.1</w:t>
            </w:r>
          </w:p>
        </w:tc>
        <w:tc>
          <w:tcPr>
            <w:tcW w:w="1206" w:type="dxa"/>
            <w:tcBorders>
              <w:top w:val="nil"/>
              <w:left w:val="nil"/>
              <w:bottom w:val="single" w:sz="4" w:space="0" w:color="auto"/>
              <w:right w:val="single" w:sz="4" w:space="0" w:color="auto"/>
            </w:tcBorders>
            <w:shd w:val="clear" w:color="000000" w:fill="FFFFFF"/>
            <w:hideMark/>
          </w:tcPr>
          <w:p w14:paraId="553FEEF4" w14:textId="77777777" w:rsidR="004A76C3" w:rsidRPr="00E150D0" w:rsidRDefault="004A76C3" w:rsidP="004A76C3">
            <w:pPr>
              <w:spacing w:after="0"/>
              <w:jc w:val="center"/>
              <w:rPr>
                <w:rFonts w:eastAsia="Times New Roman"/>
                <w:b/>
                <w:sz w:val="18"/>
                <w:szCs w:val="18"/>
              </w:rPr>
            </w:pPr>
            <w:r w:rsidRPr="00E150D0">
              <w:rPr>
                <w:rFonts w:eastAsia="Times New Roman"/>
                <w:b/>
                <w:sz w:val="18"/>
                <w:szCs w:val="18"/>
              </w:rPr>
              <w:t>90.3</w:t>
            </w:r>
          </w:p>
        </w:tc>
        <w:tc>
          <w:tcPr>
            <w:tcW w:w="1156" w:type="dxa"/>
            <w:tcBorders>
              <w:top w:val="nil"/>
              <w:left w:val="nil"/>
              <w:bottom w:val="single" w:sz="4" w:space="0" w:color="auto"/>
              <w:right w:val="single" w:sz="4" w:space="0" w:color="auto"/>
            </w:tcBorders>
            <w:shd w:val="clear" w:color="000000" w:fill="FFFFFF"/>
            <w:hideMark/>
          </w:tcPr>
          <w:p w14:paraId="10BEDAA3" w14:textId="77777777" w:rsidR="004A76C3" w:rsidRPr="00E150D0" w:rsidRDefault="004A76C3" w:rsidP="004A76C3">
            <w:pPr>
              <w:spacing w:after="0"/>
              <w:jc w:val="center"/>
              <w:rPr>
                <w:rFonts w:eastAsia="Times New Roman"/>
                <w:b/>
                <w:sz w:val="18"/>
                <w:szCs w:val="18"/>
              </w:rPr>
            </w:pPr>
            <w:r w:rsidRPr="00E150D0">
              <w:rPr>
                <w:rFonts w:eastAsia="Times New Roman"/>
                <w:b/>
                <w:sz w:val="18"/>
                <w:szCs w:val="18"/>
              </w:rPr>
              <w:t>3744.8</w:t>
            </w:r>
          </w:p>
        </w:tc>
      </w:tr>
    </w:tbl>
    <w:p w14:paraId="30BE58FA" w14:textId="77777777" w:rsidR="004A76C3" w:rsidRDefault="004A76C3" w:rsidP="004A76C3">
      <w:pPr>
        <w:pStyle w:val="ListDash"/>
        <w:numPr>
          <w:ilvl w:val="0"/>
          <w:numId w:val="0"/>
        </w:numPr>
        <w:spacing w:before="0" w:after="120" w:line="288" w:lineRule="auto"/>
      </w:pPr>
      <w:r>
        <w:rPr>
          <w:sz w:val="16"/>
          <w:szCs w:val="16"/>
        </w:rPr>
        <w:t xml:space="preserve">* It is </w:t>
      </w:r>
      <w:r w:rsidRPr="00AA3279">
        <w:rPr>
          <w:sz w:val="16"/>
          <w:szCs w:val="16"/>
        </w:rPr>
        <w:t>unclear what the start and/or end date of the research period and estimates were made based on best available information</w:t>
      </w:r>
      <w:r>
        <w:rPr>
          <w:sz w:val="16"/>
          <w:szCs w:val="16"/>
        </w:rPr>
        <w:t>.</w:t>
      </w:r>
    </w:p>
    <w:p w14:paraId="11684631" w14:textId="340115AA" w:rsidR="004A76C3" w:rsidRPr="00E8325A" w:rsidRDefault="004A76C3" w:rsidP="00E8325A">
      <w:pPr>
        <w:pStyle w:val="ListDash"/>
        <w:numPr>
          <w:ilvl w:val="0"/>
          <w:numId w:val="0"/>
        </w:numPr>
        <w:spacing w:before="0" w:line="276" w:lineRule="auto"/>
        <w:rPr>
          <w:sz w:val="24"/>
        </w:rPr>
      </w:pPr>
      <w:r w:rsidRPr="00E8325A">
        <w:rPr>
          <w:sz w:val="24"/>
        </w:rPr>
        <w:t>For some programs, the expected annual environmental benefits are reported when full adoption of the research outcomes has been achieved (e.g. mesquite</w:t>
      </w:r>
      <w:r w:rsidR="004D44A4" w:rsidRPr="00E8325A">
        <w:rPr>
          <w:sz w:val="24"/>
        </w:rPr>
        <w:t>) ⁴</w:t>
      </w:r>
      <w:r w:rsidRPr="00E8325A">
        <w:rPr>
          <w:sz w:val="24"/>
        </w:rPr>
        <w:t xml:space="preserve">. These annual benefits were not included in </w:t>
      </w:r>
      <w:r w:rsidR="00B0043C" w:rsidRPr="00E8325A">
        <w:rPr>
          <w:sz w:val="24"/>
        </w:rPr>
        <w:t>T</w:t>
      </w:r>
      <w:r w:rsidRPr="00E8325A">
        <w:rPr>
          <w:sz w:val="24"/>
        </w:rPr>
        <w:t xml:space="preserve">able 6.1 for reasons of consistency. </w:t>
      </w:r>
    </w:p>
    <w:p w14:paraId="1E7411C1" w14:textId="77777777" w:rsidR="00B0043C" w:rsidRPr="00E8325A" w:rsidRDefault="00B0043C" w:rsidP="00E8325A">
      <w:pPr>
        <w:pStyle w:val="ListDash"/>
        <w:numPr>
          <w:ilvl w:val="0"/>
          <w:numId w:val="0"/>
        </w:numPr>
        <w:spacing w:before="0" w:after="120" w:line="276" w:lineRule="auto"/>
        <w:rPr>
          <w:sz w:val="24"/>
        </w:rPr>
      </w:pPr>
    </w:p>
    <w:p w14:paraId="68597155" w14:textId="0C0175BE" w:rsidR="004A76C3" w:rsidRPr="00E8325A" w:rsidRDefault="004A76C3" w:rsidP="00E8325A">
      <w:pPr>
        <w:pStyle w:val="ListDash"/>
        <w:numPr>
          <w:ilvl w:val="0"/>
          <w:numId w:val="0"/>
        </w:numPr>
        <w:spacing w:before="0" w:after="120" w:line="276" w:lineRule="auto"/>
        <w:rPr>
          <w:sz w:val="24"/>
        </w:rPr>
      </w:pPr>
      <w:r w:rsidRPr="00E8325A">
        <w:rPr>
          <w:sz w:val="24"/>
        </w:rPr>
        <w:t>The present value of benefits across the 8 weed biological control programs selected, where benefits data was available, is approximately $3.8 billion in 2016/17 dollars under a 7 per cent discount rate.</w:t>
      </w:r>
      <w:r w:rsidR="00393B07" w:rsidRPr="00E8325A">
        <w:rPr>
          <w:sz w:val="24"/>
        </w:rPr>
        <w:t xml:space="preserve"> </w:t>
      </w:r>
      <w:r w:rsidRPr="00E8325A">
        <w:rPr>
          <w:sz w:val="24"/>
        </w:rPr>
        <w:t>Also</w:t>
      </w:r>
      <w:r w:rsidR="00B0043C" w:rsidRPr="00E8325A">
        <w:rPr>
          <w:sz w:val="24"/>
        </w:rPr>
        <w:t>,</w:t>
      </w:r>
      <w:r w:rsidRPr="00E8325A">
        <w:rPr>
          <w:sz w:val="24"/>
        </w:rPr>
        <w:t xml:space="preserve"> benefits from effective biological control have continued to grow for some targets since 2006 (e.g. Paterson’s curse), suggesting some updated values based on 2006 data may now be very conservative estimates of return on investment. </w:t>
      </w:r>
    </w:p>
    <w:p w14:paraId="4A5DB82C" w14:textId="444B33E1" w:rsidR="004A76C3" w:rsidRPr="00E8325A" w:rsidRDefault="004A76C3" w:rsidP="00E8325A">
      <w:pPr>
        <w:pStyle w:val="Heading3"/>
        <w:tabs>
          <w:tab w:val="clear" w:pos="1134"/>
          <w:tab w:val="left" w:pos="0"/>
        </w:tabs>
        <w:spacing w:line="276" w:lineRule="auto"/>
        <w:ind w:left="0" w:firstLine="0"/>
        <w:rPr>
          <w:iCs/>
          <w:spacing w:val="1"/>
          <w:sz w:val="24"/>
        </w:rPr>
      </w:pPr>
      <w:r w:rsidRPr="00E8325A">
        <w:rPr>
          <w:iCs/>
          <w:spacing w:val="1"/>
          <w:sz w:val="24"/>
        </w:rPr>
        <w:t>Estimated annualised benefits from CSIRO weed biological control</w:t>
      </w:r>
      <w:r w:rsidR="00F4092B" w:rsidRPr="00E8325A">
        <w:rPr>
          <w:iCs/>
          <w:spacing w:val="1"/>
          <w:sz w:val="24"/>
        </w:rPr>
        <w:t xml:space="preserve"> research compared to operating </w:t>
      </w:r>
      <w:r w:rsidRPr="00E8325A">
        <w:rPr>
          <w:iCs/>
          <w:spacing w:val="1"/>
          <w:sz w:val="24"/>
        </w:rPr>
        <w:t xml:space="preserve">expenditure </w:t>
      </w:r>
    </w:p>
    <w:p w14:paraId="086F5837" w14:textId="2F0EBD4F" w:rsidR="004A76C3" w:rsidRPr="00E8325A" w:rsidRDefault="004A76C3" w:rsidP="00E8325A">
      <w:pPr>
        <w:pStyle w:val="ListDash"/>
        <w:numPr>
          <w:ilvl w:val="0"/>
          <w:numId w:val="0"/>
        </w:numPr>
        <w:spacing w:before="0" w:line="276" w:lineRule="auto"/>
        <w:rPr>
          <w:sz w:val="24"/>
        </w:rPr>
      </w:pPr>
      <w:r w:rsidRPr="00E8325A">
        <w:rPr>
          <w:sz w:val="24"/>
        </w:rPr>
        <w:t>Classical biological control research can be viewed as a rolling and evolving investment. In the discussion below, we assume this portfolio has evolved to a point of being reasonably stable in its performance through time. Some biological control research approaches mature and are passed out to industry, government</w:t>
      </w:r>
      <w:r w:rsidR="00B0043C" w:rsidRPr="00E8325A">
        <w:rPr>
          <w:sz w:val="24"/>
        </w:rPr>
        <w:t>,</w:t>
      </w:r>
      <w:r w:rsidRPr="00E8325A">
        <w:rPr>
          <w:sz w:val="24"/>
        </w:rPr>
        <w:t xml:space="preserve"> and general public users. Some do not live up to expectations. New </w:t>
      </w:r>
      <w:r w:rsidRPr="00E8325A">
        <w:rPr>
          <w:sz w:val="24"/>
        </w:rPr>
        <w:lastRenderedPageBreak/>
        <w:t>opportunities emerge, or existing approaches under development begin to show greater promise and more resources are applied. Over time, we assume that outcome is a rolling investment strategy with a flow of benefits. There will be occasional major breakthroughs of very high value (i.e. highly impactful agents), but we assume that it is reasonable to proceed on the basis of CSIRO’s biological control research having a portfolio that involves annual investments and a rate of benefit generation.</w:t>
      </w:r>
      <w:r w:rsidR="00393B07" w:rsidRPr="00E8325A">
        <w:rPr>
          <w:sz w:val="24"/>
        </w:rPr>
        <w:t xml:space="preserve"> </w:t>
      </w:r>
    </w:p>
    <w:p w14:paraId="26ED01CA" w14:textId="77777777" w:rsidR="00B0043C" w:rsidRPr="00E8325A" w:rsidRDefault="00B0043C" w:rsidP="00E8325A">
      <w:pPr>
        <w:pStyle w:val="ListDash"/>
        <w:numPr>
          <w:ilvl w:val="0"/>
          <w:numId w:val="0"/>
        </w:numPr>
        <w:spacing w:before="0" w:after="120" w:line="276" w:lineRule="auto"/>
        <w:rPr>
          <w:sz w:val="24"/>
        </w:rPr>
      </w:pPr>
    </w:p>
    <w:p w14:paraId="3297DC7F" w14:textId="77777777" w:rsidR="004A76C3" w:rsidRPr="00E8325A" w:rsidRDefault="004A76C3" w:rsidP="00E8325A">
      <w:pPr>
        <w:pStyle w:val="ListDash"/>
        <w:numPr>
          <w:ilvl w:val="0"/>
          <w:numId w:val="0"/>
        </w:numPr>
        <w:spacing w:before="0" w:after="120" w:line="276" w:lineRule="auto"/>
        <w:rPr>
          <w:sz w:val="24"/>
        </w:rPr>
      </w:pPr>
      <w:r w:rsidRPr="00E8325A">
        <w:rPr>
          <w:sz w:val="24"/>
        </w:rPr>
        <w:t xml:space="preserve">The same logic can be applied down to the level of individual weed biological control programs - and the eight programs considered in this economic impact evaluation. Each of these involve investment over a number of years – that can be translated to an average level of annual expenditure. Each program yields impacts with value – value that will typically accumulate over many years into the future, and that can be summarised in terms of a net present value. </w:t>
      </w:r>
    </w:p>
    <w:p w14:paraId="06F2B58E" w14:textId="77777777" w:rsidR="004A76C3" w:rsidRPr="00E8325A" w:rsidRDefault="004A76C3" w:rsidP="00E8325A">
      <w:pPr>
        <w:pStyle w:val="Heading3"/>
        <w:spacing w:line="276" w:lineRule="auto"/>
        <w:rPr>
          <w:iCs/>
          <w:spacing w:val="1"/>
          <w:sz w:val="24"/>
        </w:rPr>
      </w:pPr>
      <w:r w:rsidRPr="00E8325A">
        <w:rPr>
          <w:iCs/>
          <w:spacing w:val="1"/>
          <w:sz w:val="24"/>
        </w:rPr>
        <w:t>Contribution of CSIRO</w:t>
      </w:r>
    </w:p>
    <w:p w14:paraId="282BABA7" w14:textId="243301AC" w:rsidR="004A76C3" w:rsidRPr="00E8325A" w:rsidRDefault="004A76C3" w:rsidP="00E8325A">
      <w:pPr>
        <w:pStyle w:val="ListDash"/>
        <w:numPr>
          <w:ilvl w:val="0"/>
          <w:numId w:val="0"/>
        </w:numPr>
        <w:spacing w:before="0" w:line="276" w:lineRule="auto"/>
        <w:rPr>
          <w:sz w:val="24"/>
          <w:lang w:val="en-GB"/>
        </w:rPr>
      </w:pPr>
      <w:r w:rsidRPr="00E8325A">
        <w:rPr>
          <w:sz w:val="24"/>
          <w:lang w:val="en-GB"/>
        </w:rPr>
        <w:t>Outcomes from the eight weed biological control programs selected can, to a significant extent, be attributed to CSIRO. Commonwealth and State governments, as well as Rural Research and Development Corporations</w:t>
      </w:r>
      <w:r w:rsidR="00B0043C" w:rsidRPr="00E8325A">
        <w:rPr>
          <w:sz w:val="24"/>
          <w:lang w:val="en-GB"/>
        </w:rPr>
        <w:t>,</w:t>
      </w:r>
      <w:r w:rsidRPr="00E8325A">
        <w:rPr>
          <w:sz w:val="24"/>
          <w:lang w:val="en-GB"/>
        </w:rPr>
        <w:t xml:space="preserve"> provided important co-financing for these programs. Industries and natural resources managers have also played an important role by providing access to trial sites, without which some of the research could not have been undertaken. Since both CSIRO and collaborators were considered necessary to achieve the ultimate objective of the biological control programs, it was appropriate to attribute benefits among the programs on a cost-sharing basis. </w:t>
      </w:r>
    </w:p>
    <w:p w14:paraId="53D3ED23" w14:textId="77777777" w:rsidR="00B0043C" w:rsidRPr="00E8325A" w:rsidRDefault="00B0043C" w:rsidP="00E8325A">
      <w:pPr>
        <w:pStyle w:val="ListDash"/>
        <w:numPr>
          <w:ilvl w:val="0"/>
          <w:numId w:val="0"/>
        </w:numPr>
        <w:spacing w:before="0" w:after="0" w:line="276" w:lineRule="auto"/>
        <w:rPr>
          <w:sz w:val="24"/>
          <w:lang w:val="en-GB"/>
        </w:rPr>
      </w:pPr>
    </w:p>
    <w:p w14:paraId="052A6BCA" w14:textId="731C5EBB" w:rsidR="00F6530F" w:rsidRPr="00E8325A" w:rsidRDefault="004A76C3" w:rsidP="00E8325A">
      <w:pPr>
        <w:pStyle w:val="ListDash"/>
        <w:numPr>
          <w:ilvl w:val="0"/>
          <w:numId w:val="0"/>
        </w:numPr>
        <w:spacing w:before="0" w:after="0" w:line="276" w:lineRule="auto"/>
        <w:rPr>
          <w:sz w:val="24"/>
          <w:lang w:val="en-GB"/>
        </w:rPr>
      </w:pPr>
      <w:r w:rsidRPr="00E8325A">
        <w:rPr>
          <w:sz w:val="24"/>
          <w:lang w:val="en-GB"/>
        </w:rPr>
        <w:t>We estimate that CSIRO accounted for approximately 50</w:t>
      </w:r>
      <w:r w:rsidR="00120B35" w:rsidRPr="00E8325A">
        <w:rPr>
          <w:sz w:val="24"/>
          <w:lang w:val="en-GB"/>
        </w:rPr>
        <w:t xml:space="preserve"> per cent</w:t>
      </w:r>
      <w:r w:rsidRPr="00E8325A">
        <w:rPr>
          <w:sz w:val="24"/>
          <w:lang w:val="en-GB"/>
        </w:rPr>
        <w:t xml:space="preserve"> of the total research costs. Consequently, in this analysis, it is assumed that roughly 50 per cent of impacts arising from the biological control programs can be attributed to CSIRO. </w:t>
      </w:r>
      <w:r w:rsidR="00F6530F" w:rsidRPr="00E8325A">
        <w:rPr>
          <w:sz w:val="24"/>
          <w:lang w:val="en-GB"/>
        </w:rPr>
        <w:t>The other 50 per cent is attributed primarily to government and industry.</w:t>
      </w:r>
    </w:p>
    <w:p w14:paraId="043D46C3" w14:textId="77777777" w:rsidR="00B0043C" w:rsidRPr="00E8325A" w:rsidRDefault="00B0043C" w:rsidP="00E8325A">
      <w:pPr>
        <w:pStyle w:val="ListDash"/>
        <w:numPr>
          <w:ilvl w:val="0"/>
          <w:numId w:val="0"/>
        </w:numPr>
        <w:spacing w:before="0" w:after="120" w:line="276" w:lineRule="auto"/>
        <w:rPr>
          <w:sz w:val="24"/>
        </w:rPr>
      </w:pPr>
    </w:p>
    <w:p w14:paraId="631B0A06" w14:textId="46C09FAB" w:rsidR="004A76C3" w:rsidRPr="00E8325A" w:rsidRDefault="004A76C3" w:rsidP="00E8325A">
      <w:pPr>
        <w:pStyle w:val="ListDash"/>
        <w:numPr>
          <w:ilvl w:val="0"/>
          <w:numId w:val="0"/>
        </w:numPr>
        <w:spacing w:before="0" w:after="120" w:line="276" w:lineRule="auto"/>
        <w:rPr>
          <w:rFonts w:eastAsiaTheme="majorEastAsia" w:cstheme="majorBidi"/>
          <w:b/>
          <w:bCs/>
          <w:iCs/>
          <w:color w:val="007E9A" w:themeColor="accent1" w:themeShade="BF"/>
          <w:spacing w:val="1"/>
          <w:szCs w:val="20"/>
        </w:rPr>
      </w:pPr>
      <w:r w:rsidRPr="00E8325A">
        <w:rPr>
          <w:sz w:val="24"/>
        </w:rPr>
        <w:t>Quantitative results from the eight weed biological control programs</w:t>
      </w:r>
      <w:r w:rsidR="001B6113" w:rsidRPr="00E8325A">
        <w:rPr>
          <w:sz w:val="24"/>
        </w:rPr>
        <w:t>⁴</w:t>
      </w:r>
      <w:r w:rsidRPr="00E8325A">
        <w:rPr>
          <w:sz w:val="24"/>
        </w:rPr>
        <w:t xml:space="preserve"> updated to 2016/2017 values are summarised (Table 6.2), based on a standard discount rate of 7%. This CSIRO weed biological control research portfolio infers, as a conservative estimate that the eight programs delivered an average annual value in excess of $50.9 million. This is well above CSIRO’s annual operating expenditure </w:t>
      </w:r>
      <w:r w:rsidR="00F7700C" w:rsidRPr="00E8325A">
        <w:rPr>
          <w:sz w:val="24"/>
        </w:rPr>
        <w:t xml:space="preserve">in weed biological control </w:t>
      </w:r>
      <w:r w:rsidRPr="00E8325A">
        <w:rPr>
          <w:sz w:val="24"/>
        </w:rPr>
        <w:t>of approximately $6 million (2016/2017 price)</w:t>
      </w:r>
      <w:r w:rsidR="00B0043C" w:rsidRPr="00E8325A">
        <w:rPr>
          <w:sz w:val="24"/>
        </w:rPr>
        <w:t>,</w:t>
      </w:r>
      <w:r w:rsidRPr="00E8325A">
        <w:rPr>
          <w:sz w:val="24"/>
        </w:rPr>
        <w:t xml:space="preserve"> </w:t>
      </w:r>
      <w:r w:rsidR="00B0043C" w:rsidRPr="00E8325A">
        <w:rPr>
          <w:sz w:val="24"/>
        </w:rPr>
        <w:t>comprising</w:t>
      </w:r>
      <w:r w:rsidRPr="00E8325A">
        <w:rPr>
          <w:sz w:val="24"/>
        </w:rPr>
        <w:t xml:space="preserve"> $3 million in external earnings annually. This amount is expected to be significantly higher had health and environmental benefits data been available and considered. </w:t>
      </w:r>
      <w:r w:rsidR="00C7251B" w:rsidRPr="00E8325A">
        <w:rPr>
          <w:sz w:val="24"/>
        </w:rPr>
        <w:t>It is also important to note that, in addition to its financial investment, CSIRO provides a contributions to weed biological control projects beyond direct financial investments. These are the intangible contributions; background IP, knowhow, key staff capabilities, not taken into account in this analysis, but without which impacts leading to the same level of public benefit would not be realised.</w:t>
      </w:r>
    </w:p>
    <w:p w14:paraId="1F5C732E" w14:textId="38FE4DEE" w:rsidR="004A76C3" w:rsidRPr="00E8325A" w:rsidRDefault="009C4DF1" w:rsidP="004A76C3">
      <w:pPr>
        <w:pStyle w:val="Heading6"/>
        <w:rPr>
          <w:rFonts w:asciiTheme="minorHAnsi" w:hAnsiTheme="minorHAnsi"/>
          <w:b/>
          <w:bCs/>
          <w:i w:val="0"/>
          <w:color w:val="007E9A" w:themeColor="accent1" w:themeShade="BF"/>
          <w:spacing w:val="1"/>
          <w:sz w:val="20"/>
          <w:szCs w:val="20"/>
        </w:rPr>
      </w:pPr>
      <w:r w:rsidRPr="00E8325A">
        <w:rPr>
          <w:rFonts w:asciiTheme="minorHAnsi" w:hAnsiTheme="minorHAnsi"/>
          <w:b/>
          <w:bCs/>
          <w:i w:val="0"/>
          <w:color w:val="007E9A" w:themeColor="accent1" w:themeShade="BF"/>
          <w:spacing w:val="1"/>
          <w:sz w:val="20"/>
          <w:szCs w:val="20"/>
        </w:rPr>
        <w:lastRenderedPageBreak/>
        <w:t xml:space="preserve">Table </w:t>
      </w:r>
      <w:r w:rsidR="004A76C3" w:rsidRPr="00E8325A">
        <w:rPr>
          <w:rFonts w:asciiTheme="minorHAnsi" w:hAnsiTheme="minorHAnsi"/>
          <w:b/>
          <w:bCs/>
          <w:i w:val="0"/>
          <w:color w:val="007E9A" w:themeColor="accent1" w:themeShade="BF"/>
          <w:spacing w:val="1"/>
          <w:sz w:val="20"/>
          <w:szCs w:val="20"/>
        </w:rPr>
        <w:t xml:space="preserve">6.2: </w:t>
      </w:r>
      <w:r w:rsidRPr="00E8325A">
        <w:rPr>
          <w:rFonts w:asciiTheme="minorHAnsi" w:hAnsiTheme="minorHAnsi"/>
          <w:b/>
          <w:bCs/>
          <w:i w:val="0"/>
          <w:color w:val="007E9A" w:themeColor="accent1" w:themeShade="BF"/>
          <w:spacing w:val="1"/>
          <w:sz w:val="20"/>
          <w:szCs w:val="20"/>
        </w:rPr>
        <w:t>Annualised benefits and cost 7% discount date</w:t>
      </w:r>
    </w:p>
    <w:tbl>
      <w:tblPr>
        <w:tblStyle w:val="TableCSIRO"/>
        <w:tblW w:w="10560" w:type="dxa"/>
        <w:tblInd w:w="-489" w:type="dxa"/>
        <w:tblLook w:val="04A0" w:firstRow="1" w:lastRow="0" w:firstColumn="1" w:lastColumn="0" w:noHBand="0" w:noVBand="1"/>
      </w:tblPr>
      <w:tblGrid>
        <w:gridCol w:w="2386"/>
        <w:gridCol w:w="1165"/>
        <w:gridCol w:w="1172"/>
        <w:gridCol w:w="1162"/>
        <w:gridCol w:w="1549"/>
        <w:gridCol w:w="1409"/>
        <w:gridCol w:w="1717"/>
      </w:tblGrid>
      <w:tr w:rsidR="004A76C3" w:rsidRPr="00E8325A" w14:paraId="26DDA0D5" w14:textId="77777777" w:rsidTr="00FB4D50">
        <w:trPr>
          <w:cnfStyle w:val="100000000000" w:firstRow="1" w:lastRow="0" w:firstColumn="0" w:lastColumn="0" w:oddVBand="0" w:evenVBand="0" w:oddHBand="0"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2397" w:type="dxa"/>
            <w:hideMark/>
          </w:tcPr>
          <w:p w14:paraId="38BB6DE0" w14:textId="77777777" w:rsidR="004A76C3" w:rsidRPr="00C82FB3" w:rsidRDefault="004A76C3" w:rsidP="004A76C3">
            <w:pPr>
              <w:spacing w:after="0"/>
              <w:jc w:val="center"/>
              <w:rPr>
                <w:rFonts w:eastAsia="Times New Roman"/>
                <w:bCs w:val="0"/>
                <w:color w:val="FFFFFF" w:themeColor="background1"/>
                <w:sz w:val="18"/>
                <w:szCs w:val="16"/>
              </w:rPr>
            </w:pPr>
            <w:r w:rsidRPr="00C82FB3">
              <w:rPr>
                <w:rFonts w:eastAsia="Times New Roman"/>
                <w:bCs w:val="0"/>
                <w:color w:val="FFFFFF" w:themeColor="background1"/>
                <w:sz w:val="18"/>
                <w:szCs w:val="16"/>
              </w:rPr>
              <w:t>Weed project</w:t>
            </w:r>
          </w:p>
        </w:tc>
        <w:tc>
          <w:tcPr>
            <w:tcW w:w="1145" w:type="dxa"/>
            <w:hideMark/>
          </w:tcPr>
          <w:p w14:paraId="0972ECC4"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FFFFFF" w:themeColor="background1"/>
                <w:sz w:val="18"/>
                <w:szCs w:val="16"/>
              </w:rPr>
            </w:pPr>
            <w:r w:rsidRPr="00C82FB3">
              <w:rPr>
                <w:rFonts w:eastAsia="Times New Roman"/>
                <w:bCs w:val="0"/>
                <w:color w:val="FFFFFF" w:themeColor="background1"/>
                <w:sz w:val="18"/>
                <w:szCs w:val="16"/>
              </w:rPr>
              <w:t>Period</w:t>
            </w:r>
          </w:p>
          <w:p w14:paraId="18F1CC22"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FFFFFF" w:themeColor="background1"/>
                <w:sz w:val="18"/>
                <w:szCs w:val="16"/>
              </w:rPr>
            </w:pPr>
            <w:r w:rsidRPr="00C82FB3">
              <w:rPr>
                <w:rFonts w:eastAsia="Times New Roman"/>
                <w:bCs w:val="0"/>
                <w:color w:val="FFFFFF" w:themeColor="background1"/>
                <w:sz w:val="18"/>
                <w:szCs w:val="16"/>
              </w:rPr>
              <w:t xml:space="preserve">(CSIRO involvement) </w:t>
            </w:r>
          </w:p>
        </w:tc>
        <w:tc>
          <w:tcPr>
            <w:tcW w:w="1172" w:type="dxa"/>
            <w:hideMark/>
          </w:tcPr>
          <w:p w14:paraId="0F30FF48"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PV benefits (2016/17 $m)</w:t>
            </w:r>
          </w:p>
          <w:p w14:paraId="65BE3935"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A</w:t>
            </w:r>
          </w:p>
        </w:tc>
        <w:tc>
          <w:tcPr>
            <w:tcW w:w="1162" w:type="dxa"/>
          </w:tcPr>
          <w:p w14:paraId="4DA58E1B"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p>
          <w:p w14:paraId="63497234"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Contribution of CSIRO (%)</w:t>
            </w:r>
          </w:p>
          <w:p w14:paraId="13AF3146"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B</w:t>
            </w:r>
          </w:p>
          <w:p w14:paraId="430211FD"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p>
        </w:tc>
        <w:tc>
          <w:tcPr>
            <w:tcW w:w="1549" w:type="dxa"/>
            <w:hideMark/>
          </w:tcPr>
          <w:p w14:paraId="4178DC4B"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CSIRO’s PV benefits (2016/17 $m)</w:t>
            </w:r>
          </w:p>
          <w:p w14:paraId="54A80ABA"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C= A*B</w:t>
            </w:r>
          </w:p>
        </w:tc>
        <w:tc>
          <w:tcPr>
            <w:tcW w:w="1409" w:type="dxa"/>
            <w:hideMark/>
          </w:tcPr>
          <w:p w14:paraId="4DB06779"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R&amp;D Time period (years)</w:t>
            </w:r>
          </w:p>
          <w:p w14:paraId="037E6800" w14:textId="4D2D29C6"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D</w:t>
            </w:r>
            <w:r w:rsidR="00393B07" w:rsidRPr="00C82FB3">
              <w:rPr>
                <w:rFonts w:eastAsia="Times New Roman"/>
                <w:bCs w:val="0"/>
                <w:iCs/>
                <w:color w:val="FFFFFF" w:themeColor="background1"/>
                <w:sz w:val="18"/>
                <w:szCs w:val="16"/>
              </w:rPr>
              <w:t xml:space="preserve"> </w:t>
            </w:r>
          </w:p>
        </w:tc>
        <w:tc>
          <w:tcPr>
            <w:tcW w:w="1726" w:type="dxa"/>
            <w:hideMark/>
          </w:tcPr>
          <w:p w14:paraId="23686FB7" w14:textId="58A870D6"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iCs/>
                <w:color w:val="FFFFFF" w:themeColor="background1"/>
                <w:sz w:val="18"/>
                <w:szCs w:val="16"/>
              </w:rPr>
            </w:pPr>
            <w:r w:rsidRPr="00C82FB3">
              <w:rPr>
                <w:rFonts w:eastAsia="Times New Roman"/>
                <w:bCs w:val="0"/>
                <w:iCs/>
                <w:color w:val="FFFFFF" w:themeColor="background1"/>
                <w:sz w:val="18"/>
                <w:szCs w:val="16"/>
              </w:rPr>
              <w:t>CSIRO’s PV of benefits per year of R&amp;D</w:t>
            </w:r>
            <w:r w:rsidR="00393B07" w:rsidRPr="00C82FB3">
              <w:rPr>
                <w:rFonts w:eastAsia="Times New Roman"/>
                <w:bCs w:val="0"/>
                <w:iCs/>
                <w:color w:val="FFFFFF" w:themeColor="background1"/>
                <w:sz w:val="18"/>
                <w:szCs w:val="16"/>
              </w:rPr>
              <w:t xml:space="preserve"> </w:t>
            </w:r>
          </w:p>
          <w:p w14:paraId="78927D4B" w14:textId="77777777" w:rsidR="004A76C3" w:rsidRPr="00C82FB3" w:rsidRDefault="004A76C3" w:rsidP="004A76C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iCs/>
                <w:color w:val="FFFFFF" w:themeColor="background1"/>
                <w:sz w:val="18"/>
                <w:szCs w:val="16"/>
              </w:rPr>
            </w:pPr>
            <w:r w:rsidRPr="00C82FB3">
              <w:rPr>
                <w:rFonts w:eastAsia="Times New Roman"/>
                <w:bCs w:val="0"/>
                <w:iCs/>
                <w:color w:val="FFFFFF" w:themeColor="background1"/>
                <w:sz w:val="18"/>
                <w:szCs w:val="16"/>
              </w:rPr>
              <w:t>(D=</w:t>
            </w:r>
            <w:r w:rsidRPr="00C82FB3" w:rsidDel="00A66317">
              <w:rPr>
                <w:rFonts w:eastAsia="Times New Roman"/>
                <w:bCs w:val="0"/>
                <w:iCs/>
                <w:color w:val="FFFFFF" w:themeColor="background1"/>
                <w:sz w:val="18"/>
                <w:szCs w:val="16"/>
              </w:rPr>
              <w:t xml:space="preserve"> </w:t>
            </w:r>
            <w:r w:rsidRPr="00C82FB3">
              <w:rPr>
                <w:rFonts w:eastAsia="Times New Roman"/>
                <w:bCs w:val="0"/>
                <w:iCs/>
                <w:color w:val="FFFFFF" w:themeColor="background1"/>
                <w:sz w:val="18"/>
                <w:szCs w:val="16"/>
              </w:rPr>
              <w:t>A/C)</w:t>
            </w:r>
          </w:p>
        </w:tc>
      </w:tr>
      <w:tr w:rsidR="004A76C3" w:rsidRPr="00E8325A" w14:paraId="0BA527EA" w14:textId="77777777" w:rsidTr="00FB4D5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1F6FC527" w14:textId="77777777" w:rsidR="004A76C3" w:rsidRPr="00E8325A" w:rsidRDefault="004A76C3" w:rsidP="004A76C3">
            <w:pPr>
              <w:spacing w:after="0"/>
              <w:rPr>
                <w:rFonts w:eastAsia="Times New Roman"/>
                <w:i/>
                <w:iCs/>
                <w:sz w:val="18"/>
                <w:szCs w:val="16"/>
              </w:rPr>
            </w:pPr>
            <w:r w:rsidRPr="00E8325A">
              <w:rPr>
                <w:rFonts w:eastAsia="Times New Roman"/>
                <w:sz w:val="18"/>
                <w:szCs w:val="16"/>
              </w:rPr>
              <w:t>Alligator weed</w:t>
            </w:r>
            <w:r w:rsidRPr="00E8325A">
              <w:rPr>
                <w:rFonts w:eastAsia="Times New Roman"/>
                <w:iCs/>
                <w:sz w:val="18"/>
                <w:szCs w:val="16"/>
              </w:rPr>
              <w:t xml:space="preserve"> (</w:t>
            </w:r>
            <w:r w:rsidRPr="00E8325A">
              <w:rPr>
                <w:rFonts w:eastAsia="Times New Roman"/>
                <w:i/>
                <w:iCs/>
                <w:sz w:val="18"/>
                <w:szCs w:val="16"/>
              </w:rPr>
              <w:t>Alternanthera philoxeroides</w:t>
            </w:r>
            <w:r w:rsidRPr="00E8325A">
              <w:rPr>
                <w:rFonts w:eastAsia="Times New Roman"/>
                <w:sz w:val="18"/>
                <w:szCs w:val="16"/>
              </w:rPr>
              <w:t>)</w:t>
            </w:r>
          </w:p>
        </w:tc>
        <w:tc>
          <w:tcPr>
            <w:tcW w:w="1145" w:type="dxa"/>
            <w:hideMark/>
          </w:tcPr>
          <w:p w14:paraId="1DEB1E5F" w14:textId="77777777" w:rsidR="004A76C3" w:rsidRPr="00E8325A" w:rsidRDefault="004A76C3" w:rsidP="004A76C3">
            <w:pPr>
              <w:spacing w:after="0"/>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1976-2004</w:t>
            </w:r>
          </w:p>
        </w:tc>
        <w:tc>
          <w:tcPr>
            <w:tcW w:w="1172" w:type="dxa"/>
            <w:hideMark/>
          </w:tcPr>
          <w:p w14:paraId="5FF8D4A3"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0.4</w:t>
            </w:r>
          </w:p>
        </w:tc>
        <w:tc>
          <w:tcPr>
            <w:tcW w:w="1162" w:type="dxa"/>
          </w:tcPr>
          <w:p w14:paraId="68025EE8"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hideMark/>
          </w:tcPr>
          <w:p w14:paraId="3DFFE77D"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 xml:space="preserve"> 0.2 </w:t>
            </w:r>
          </w:p>
        </w:tc>
        <w:tc>
          <w:tcPr>
            <w:tcW w:w="1409" w:type="dxa"/>
            <w:hideMark/>
          </w:tcPr>
          <w:p w14:paraId="1D606DE5"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12</w:t>
            </w:r>
          </w:p>
        </w:tc>
        <w:tc>
          <w:tcPr>
            <w:tcW w:w="1726" w:type="dxa"/>
            <w:hideMark/>
          </w:tcPr>
          <w:p w14:paraId="1764A89C"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0.0</w:t>
            </w:r>
          </w:p>
        </w:tc>
      </w:tr>
      <w:tr w:rsidR="004A76C3" w:rsidRPr="00E8325A" w14:paraId="64D07694" w14:textId="77777777" w:rsidTr="00FB4D50">
        <w:trPr>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59F8FB2C" w14:textId="77777777" w:rsidR="004A76C3" w:rsidRPr="00E8325A" w:rsidRDefault="004A76C3" w:rsidP="004A76C3">
            <w:pPr>
              <w:spacing w:after="0"/>
              <w:rPr>
                <w:rFonts w:eastAsia="Times New Roman"/>
                <w:i/>
                <w:iCs/>
                <w:sz w:val="18"/>
                <w:szCs w:val="16"/>
              </w:rPr>
            </w:pPr>
            <w:r w:rsidRPr="00E8325A">
              <w:rPr>
                <w:rFonts w:eastAsia="Times New Roman"/>
                <w:sz w:val="18"/>
                <w:szCs w:val="16"/>
              </w:rPr>
              <w:t>Bridal creeper</w:t>
            </w:r>
            <w:r w:rsidRPr="00E8325A">
              <w:rPr>
                <w:rFonts w:eastAsia="Times New Roman"/>
                <w:i/>
                <w:iCs/>
                <w:sz w:val="18"/>
                <w:szCs w:val="16"/>
              </w:rPr>
              <w:t xml:space="preserve"> </w:t>
            </w:r>
            <w:r w:rsidRPr="00E8325A">
              <w:rPr>
                <w:rFonts w:eastAsia="Times New Roman"/>
                <w:iCs/>
                <w:sz w:val="18"/>
                <w:szCs w:val="16"/>
              </w:rPr>
              <w:t>(</w:t>
            </w:r>
            <w:r w:rsidRPr="00E8325A">
              <w:rPr>
                <w:rFonts w:eastAsia="Times New Roman"/>
                <w:i/>
                <w:iCs/>
                <w:sz w:val="18"/>
                <w:szCs w:val="16"/>
              </w:rPr>
              <w:t>Asparagus asparagoides</w:t>
            </w:r>
            <w:r w:rsidRPr="00E8325A">
              <w:rPr>
                <w:rFonts w:eastAsia="Times New Roman"/>
                <w:sz w:val="18"/>
                <w:szCs w:val="16"/>
              </w:rPr>
              <w:t>)</w:t>
            </w:r>
          </w:p>
        </w:tc>
        <w:tc>
          <w:tcPr>
            <w:tcW w:w="1145" w:type="dxa"/>
            <w:hideMark/>
          </w:tcPr>
          <w:p w14:paraId="3FC8A58B" w14:textId="77777777" w:rsidR="004A76C3" w:rsidRPr="00E8325A" w:rsidRDefault="004A76C3" w:rsidP="004A76C3">
            <w:pPr>
              <w:spacing w:after="0"/>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1990-2004</w:t>
            </w:r>
          </w:p>
        </w:tc>
        <w:tc>
          <w:tcPr>
            <w:tcW w:w="1172" w:type="dxa"/>
            <w:hideMark/>
          </w:tcPr>
          <w:p w14:paraId="0F83A82E"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11.1</w:t>
            </w:r>
          </w:p>
        </w:tc>
        <w:tc>
          <w:tcPr>
            <w:tcW w:w="1162" w:type="dxa"/>
          </w:tcPr>
          <w:p w14:paraId="48D7A8A7"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hideMark/>
          </w:tcPr>
          <w:p w14:paraId="146DF480"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 xml:space="preserve"> 5.6 </w:t>
            </w:r>
          </w:p>
        </w:tc>
        <w:tc>
          <w:tcPr>
            <w:tcW w:w="1409" w:type="dxa"/>
            <w:hideMark/>
          </w:tcPr>
          <w:p w14:paraId="59498034"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15</w:t>
            </w:r>
          </w:p>
        </w:tc>
        <w:tc>
          <w:tcPr>
            <w:tcW w:w="1726" w:type="dxa"/>
            <w:hideMark/>
          </w:tcPr>
          <w:p w14:paraId="73C84373"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0.4</w:t>
            </w:r>
          </w:p>
        </w:tc>
      </w:tr>
      <w:tr w:rsidR="004A76C3" w:rsidRPr="00E8325A" w14:paraId="2C3C30CB" w14:textId="77777777" w:rsidTr="00FB4D5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97" w:type="dxa"/>
          </w:tcPr>
          <w:p w14:paraId="2C6209DF" w14:textId="50FDAEC3" w:rsidR="004A76C3" w:rsidRPr="00E8325A" w:rsidRDefault="004A76C3" w:rsidP="004A76C3">
            <w:pPr>
              <w:spacing w:after="0"/>
              <w:rPr>
                <w:rFonts w:eastAsia="Times New Roman"/>
                <w:sz w:val="18"/>
                <w:szCs w:val="16"/>
              </w:rPr>
            </w:pPr>
            <w:r w:rsidRPr="00E8325A">
              <w:rPr>
                <w:rFonts w:eastAsia="Times New Roman"/>
                <w:sz w:val="18"/>
                <w:szCs w:val="16"/>
              </w:rPr>
              <w:t>Nodding thistle (</w:t>
            </w:r>
            <w:r w:rsidRPr="00E8325A">
              <w:rPr>
                <w:rFonts w:eastAsia="Times New Roman"/>
                <w:i/>
                <w:sz w:val="18"/>
                <w:szCs w:val="16"/>
              </w:rPr>
              <w:t>Carduus nutans</w:t>
            </w:r>
            <w:r w:rsidRPr="00E8325A">
              <w:rPr>
                <w:rFonts w:eastAsia="Times New Roman"/>
                <w:sz w:val="18"/>
                <w:szCs w:val="16"/>
              </w:rPr>
              <w:t>)</w:t>
            </w:r>
            <w:r w:rsidR="00393B07" w:rsidRPr="00E8325A">
              <w:rPr>
                <w:rFonts w:eastAsia="Times New Roman"/>
                <w:sz w:val="18"/>
                <w:szCs w:val="16"/>
              </w:rPr>
              <w:t xml:space="preserve"> </w:t>
            </w:r>
            <w:r w:rsidRPr="00E8325A">
              <w:rPr>
                <w:rFonts w:eastAsia="Times New Roman"/>
                <w:sz w:val="18"/>
                <w:szCs w:val="16"/>
              </w:rPr>
              <w:tab/>
            </w:r>
            <w:r w:rsidRPr="00E8325A">
              <w:rPr>
                <w:rFonts w:eastAsia="Times New Roman"/>
                <w:sz w:val="18"/>
                <w:szCs w:val="16"/>
              </w:rPr>
              <w:tab/>
            </w:r>
            <w:r w:rsidRPr="00E8325A">
              <w:rPr>
                <w:rFonts w:eastAsia="Times New Roman"/>
                <w:sz w:val="18"/>
                <w:szCs w:val="16"/>
              </w:rPr>
              <w:tab/>
            </w:r>
          </w:p>
        </w:tc>
        <w:tc>
          <w:tcPr>
            <w:tcW w:w="1145" w:type="dxa"/>
          </w:tcPr>
          <w:p w14:paraId="48217E63" w14:textId="77777777" w:rsidR="004A76C3" w:rsidRPr="00E8325A" w:rsidRDefault="004A76C3" w:rsidP="004A76C3">
            <w:pPr>
              <w:spacing w:after="0"/>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1986-2000</w:t>
            </w:r>
            <w:r w:rsidRPr="00E8325A">
              <w:rPr>
                <w:rFonts w:eastAsia="Times New Roman"/>
                <w:sz w:val="18"/>
                <w:szCs w:val="16"/>
              </w:rPr>
              <w:tab/>
            </w:r>
          </w:p>
        </w:tc>
        <w:tc>
          <w:tcPr>
            <w:tcW w:w="1172" w:type="dxa"/>
          </w:tcPr>
          <w:p w14:paraId="47FA75A7"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109.8</w:t>
            </w:r>
          </w:p>
        </w:tc>
        <w:tc>
          <w:tcPr>
            <w:tcW w:w="1162" w:type="dxa"/>
          </w:tcPr>
          <w:p w14:paraId="6E8071C4"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tcPr>
          <w:p w14:paraId="50994DD6"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 xml:space="preserve"> 54.9 </w:t>
            </w:r>
          </w:p>
        </w:tc>
        <w:tc>
          <w:tcPr>
            <w:tcW w:w="1409" w:type="dxa"/>
          </w:tcPr>
          <w:p w14:paraId="244BD84C"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15</w:t>
            </w:r>
          </w:p>
        </w:tc>
        <w:tc>
          <w:tcPr>
            <w:tcW w:w="1726" w:type="dxa"/>
          </w:tcPr>
          <w:p w14:paraId="0CB58F03"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3.7</w:t>
            </w:r>
          </w:p>
        </w:tc>
      </w:tr>
      <w:tr w:rsidR="004A76C3" w:rsidRPr="00E8325A" w14:paraId="685075F1" w14:textId="77777777" w:rsidTr="00FB4D50">
        <w:trPr>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1C28B942" w14:textId="77777777" w:rsidR="004A76C3" w:rsidRPr="00E8325A" w:rsidRDefault="004A76C3" w:rsidP="004A76C3">
            <w:pPr>
              <w:spacing w:after="0"/>
              <w:rPr>
                <w:rFonts w:eastAsia="Times New Roman"/>
                <w:i/>
                <w:iCs/>
                <w:sz w:val="18"/>
                <w:szCs w:val="16"/>
              </w:rPr>
            </w:pPr>
            <w:r w:rsidRPr="00E8325A">
              <w:rPr>
                <w:rFonts w:eastAsia="Times New Roman"/>
                <w:sz w:val="18"/>
                <w:szCs w:val="16"/>
              </w:rPr>
              <w:t>Skeleton weed</w:t>
            </w:r>
            <w:r w:rsidRPr="00E8325A">
              <w:rPr>
                <w:rFonts w:eastAsia="Times New Roman"/>
                <w:i/>
                <w:iCs/>
                <w:sz w:val="18"/>
                <w:szCs w:val="16"/>
              </w:rPr>
              <w:t xml:space="preserve"> </w:t>
            </w:r>
            <w:r w:rsidRPr="00E8325A">
              <w:rPr>
                <w:rFonts w:eastAsia="Times New Roman"/>
                <w:iCs/>
                <w:sz w:val="18"/>
                <w:szCs w:val="16"/>
              </w:rPr>
              <w:t>(</w:t>
            </w:r>
            <w:r w:rsidRPr="00E8325A">
              <w:rPr>
                <w:rFonts w:eastAsia="Times New Roman"/>
                <w:i/>
                <w:iCs/>
                <w:sz w:val="18"/>
                <w:szCs w:val="16"/>
              </w:rPr>
              <w:t>Chondrilla juncea</w:t>
            </w:r>
            <w:r w:rsidRPr="00E8325A">
              <w:rPr>
                <w:rFonts w:eastAsia="Times New Roman"/>
                <w:sz w:val="18"/>
                <w:szCs w:val="16"/>
              </w:rPr>
              <w:t>)</w:t>
            </w:r>
          </w:p>
        </w:tc>
        <w:tc>
          <w:tcPr>
            <w:tcW w:w="1145" w:type="dxa"/>
            <w:hideMark/>
          </w:tcPr>
          <w:p w14:paraId="6157E6D3" w14:textId="77777777" w:rsidR="004A76C3" w:rsidRPr="00E8325A" w:rsidRDefault="004A76C3" w:rsidP="004A76C3">
            <w:pPr>
              <w:spacing w:after="0"/>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1960-2006</w:t>
            </w:r>
          </w:p>
        </w:tc>
        <w:tc>
          <w:tcPr>
            <w:tcW w:w="1172" w:type="dxa"/>
            <w:hideMark/>
          </w:tcPr>
          <w:p w14:paraId="043F224B"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1924.4</w:t>
            </w:r>
          </w:p>
        </w:tc>
        <w:tc>
          <w:tcPr>
            <w:tcW w:w="1162" w:type="dxa"/>
          </w:tcPr>
          <w:p w14:paraId="05135178"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hideMark/>
          </w:tcPr>
          <w:p w14:paraId="5129213D"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 xml:space="preserve"> 962.2 </w:t>
            </w:r>
          </w:p>
        </w:tc>
        <w:tc>
          <w:tcPr>
            <w:tcW w:w="1409" w:type="dxa"/>
            <w:hideMark/>
          </w:tcPr>
          <w:p w14:paraId="31ED074A"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47</w:t>
            </w:r>
          </w:p>
        </w:tc>
        <w:tc>
          <w:tcPr>
            <w:tcW w:w="1726" w:type="dxa"/>
            <w:hideMark/>
          </w:tcPr>
          <w:p w14:paraId="6D3D6B76"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20.5</w:t>
            </w:r>
          </w:p>
        </w:tc>
      </w:tr>
      <w:tr w:rsidR="004A76C3" w:rsidRPr="00E8325A" w14:paraId="390BEFD8" w14:textId="77777777" w:rsidTr="00FB4D5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71C983ED" w14:textId="77777777" w:rsidR="004A76C3" w:rsidRPr="00E8325A" w:rsidRDefault="004A76C3" w:rsidP="004A76C3">
            <w:pPr>
              <w:spacing w:after="0"/>
              <w:rPr>
                <w:rFonts w:eastAsia="Times New Roman"/>
                <w:i/>
                <w:iCs/>
                <w:sz w:val="18"/>
                <w:szCs w:val="16"/>
              </w:rPr>
            </w:pPr>
            <w:r w:rsidRPr="00E8325A">
              <w:rPr>
                <w:rFonts w:eastAsia="Times New Roman"/>
                <w:sz w:val="18"/>
                <w:szCs w:val="16"/>
              </w:rPr>
              <w:t>Paterson’s curse/</w:t>
            </w:r>
            <w:r w:rsidRPr="00E8325A">
              <w:rPr>
                <w:sz w:val="18"/>
              </w:rPr>
              <w:t xml:space="preserve"> </w:t>
            </w:r>
            <w:r w:rsidRPr="00E8325A">
              <w:rPr>
                <w:rFonts w:eastAsia="Times New Roman"/>
                <w:sz w:val="18"/>
                <w:szCs w:val="16"/>
              </w:rPr>
              <w:t>salvation Jane</w:t>
            </w:r>
            <w:r w:rsidRPr="00E8325A">
              <w:rPr>
                <w:rFonts w:eastAsia="Times New Roman"/>
                <w:i/>
                <w:iCs/>
                <w:sz w:val="18"/>
                <w:szCs w:val="16"/>
              </w:rPr>
              <w:t xml:space="preserve"> </w:t>
            </w:r>
            <w:r w:rsidRPr="00E8325A">
              <w:rPr>
                <w:rFonts w:eastAsia="Times New Roman"/>
                <w:iCs/>
                <w:sz w:val="18"/>
                <w:szCs w:val="16"/>
              </w:rPr>
              <w:t>(</w:t>
            </w:r>
            <w:r w:rsidRPr="00E8325A">
              <w:rPr>
                <w:rFonts w:eastAsia="Times New Roman"/>
                <w:i/>
                <w:iCs/>
                <w:sz w:val="18"/>
                <w:szCs w:val="16"/>
              </w:rPr>
              <w:t>Echium plantagineum</w:t>
            </w:r>
            <w:r w:rsidRPr="00E8325A">
              <w:rPr>
                <w:rFonts w:eastAsia="Times New Roman"/>
                <w:sz w:val="18"/>
                <w:szCs w:val="16"/>
              </w:rPr>
              <w:t>)</w:t>
            </w:r>
          </w:p>
        </w:tc>
        <w:tc>
          <w:tcPr>
            <w:tcW w:w="1145" w:type="dxa"/>
            <w:hideMark/>
          </w:tcPr>
          <w:p w14:paraId="5AD71215" w14:textId="77777777" w:rsidR="004A76C3" w:rsidRPr="00E8325A" w:rsidRDefault="004A76C3" w:rsidP="004A76C3">
            <w:pPr>
              <w:spacing w:after="0"/>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1972-2006</w:t>
            </w:r>
          </w:p>
        </w:tc>
        <w:tc>
          <w:tcPr>
            <w:tcW w:w="1172" w:type="dxa"/>
            <w:noWrap/>
            <w:hideMark/>
          </w:tcPr>
          <w:p w14:paraId="07DD9A8E"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1621.8</w:t>
            </w:r>
          </w:p>
        </w:tc>
        <w:tc>
          <w:tcPr>
            <w:tcW w:w="1162" w:type="dxa"/>
          </w:tcPr>
          <w:p w14:paraId="5B7EF4C7"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noWrap/>
            <w:hideMark/>
          </w:tcPr>
          <w:p w14:paraId="3081632A"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 xml:space="preserve"> 810.9 </w:t>
            </w:r>
          </w:p>
        </w:tc>
        <w:tc>
          <w:tcPr>
            <w:tcW w:w="1409" w:type="dxa"/>
            <w:noWrap/>
            <w:hideMark/>
          </w:tcPr>
          <w:p w14:paraId="6EC6192C"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35</w:t>
            </w:r>
          </w:p>
        </w:tc>
        <w:tc>
          <w:tcPr>
            <w:tcW w:w="1726" w:type="dxa"/>
            <w:hideMark/>
          </w:tcPr>
          <w:p w14:paraId="40C0A1CC"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23.2</w:t>
            </w:r>
          </w:p>
        </w:tc>
      </w:tr>
      <w:tr w:rsidR="004A76C3" w:rsidRPr="00E8325A" w14:paraId="05F5C286" w14:textId="77777777" w:rsidTr="00FB4D50">
        <w:trPr>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19FCF80E" w14:textId="77777777" w:rsidR="004A76C3" w:rsidRPr="00E8325A" w:rsidRDefault="004A76C3" w:rsidP="004A76C3">
            <w:pPr>
              <w:spacing w:after="0"/>
              <w:rPr>
                <w:rFonts w:eastAsia="Times New Roman"/>
                <w:i/>
                <w:iCs/>
                <w:sz w:val="18"/>
                <w:szCs w:val="16"/>
              </w:rPr>
            </w:pPr>
            <w:r w:rsidRPr="00E8325A">
              <w:rPr>
                <w:rFonts w:eastAsia="Times New Roman"/>
                <w:sz w:val="18"/>
                <w:szCs w:val="16"/>
              </w:rPr>
              <w:t>Mimosa</w:t>
            </w:r>
            <w:r w:rsidRPr="00E8325A">
              <w:rPr>
                <w:rFonts w:eastAsia="Times New Roman"/>
                <w:i/>
                <w:iCs/>
                <w:sz w:val="18"/>
                <w:szCs w:val="16"/>
              </w:rPr>
              <w:t xml:space="preserve"> </w:t>
            </w:r>
            <w:r w:rsidRPr="00E8325A">
              <w:rPr>
                <w:rFonts w:eastAsia="Times New Roman"/>
                <w:iCs/>
                <w:sz w:val="18"/>
                <w:szCs w:val="16"/>
              </w:rPr>
              <w:t>(</w:t>
            </w:r>
            <w:r w:rsidRPr="00E8325A">
              <w:rPr>
                <w:rFonts w:eastAsia="Times New Roman"/>
                <w:i/>
                <w:iCs/>
                <w:sz w:val="18"/>
                <w:szCs w:val="16"/>
              </w:rPr>
              <w:t>Mimosa pigra</w:t>
            </w:r>
            <w:r w:rsidRPr="00E8325A">
              <w:rPr>
                <w:rFonts w:eastAsia="Times New Roman"/>
                <w:sz w:val="18"/>
                <w:szCs w:val="16"/>
              </w:rPr>
              <w:t>)</w:t>
            </w:r>
          </w:p>
        </w:tc>
        <w:tc>
          <w:tcPr>
            <w:tcW w:w="1145" w:type="dxa"/>
            <w:hideMark/>
          </w:tcPr>
          <w:p w14:paraId="18C4E89C" w14:textId="77777777" w:rsidR="004A76C3" w:rsidRPr="00E8325A" w:rsidRDefault="004A76C3" w:rsidP="004A76C3">
            <w:pPr>
              <w:spacing w:after="0"/>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1981-2004</w:t>
            </w:r>
          </w:p>
        </w:tc>
        <w:tc>
          <w:tcPr>
            <w:tcW w:w="1172" w:type="dxa"/>
            <w:hideMark/>
          </w:tcPr>
          <w:p w14:paraId="551C7300"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8.2</w:t>
            </w:r>
          </w:p>
        </w:tc>
        <w:tc>
          <w:tcPr>
            <w:tcW w:w="1162" w:type="dxa"/>
          </w:tcPr>
          <w:p w14:paraId="3F74A808"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hideMark/>
          </w:tcPr>
          <w:p w14:paraId="795F1D5C"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 xml:space="preserve"> 4.1 </w:t>
            </w:r>
          </w:p>
        </w:tc>
        <w:tc>
          <w:tcPr>
            <w:tcW w:w="1409" w:type="dxa"/>
            <w:hideMark/>
          </w:tcPr>
          <w:p w14:paraId="50F6462F"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24</w:t>
            </w:r>
          </w:p>
        </w:tc>
        <w:tc>
          <w:tcPr>
            <w:tcW w:w="1726" w:type="dxa"/>
            <w:hideMark/>
          </w:tcPr>
          <w:p w14:paraId="12EF6B58"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0.2</w:t>
            </w:r>
          </w:p>
        </w:tc>
      </w:tr>
      <w:tr w:rsidR="004A76C3" w:rsidRPr="00E8325A" w14:paraId="09A923EC" w14:textId="77777777" w:rsidTr="00FB4D5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403440F5" w14:textId="77777777" w:rsidR="004A76C3" w:rsidRPr="00E8325A" w:rsidRDefault="004A76C3" w:rsidP="004A76C3">
            <w:pPr>
              <w:spacing w:after="0"/>
              <w:rPr>
                <w:rFonts w:eastAsia="Times New Roman"/>
                <w:i/>
                <w:iCs/>
                <w:sz w:val="18"/>
                <w:szCs w:val="16"/>
              </w:rPr>
            </w:pPr>
            <w:r w:rsidRPr="00E8325A">
              <w:rPr>
                <w:rFonts w:eastAsia="Times New Roman"/>
                <w:sz w:val="18"/>
                <w:szCs w:val="16"/>
              </w:rPr>
              <w:t>Scotch, stemless and Illyrian thistles</w:t>
            </w:r>
            <w:r w:rsidRPr="00E8325A">
              <w:rPr>
                <w:rFonts w:eastAsia="Times New Roman"/>
                <w:i/>
                <w:iCs/>
                <w:sz w:val="18"/>
                <w:szCs w:val="16"/>
              </w:rPr>
              <w:t xml:space="preserve"> </w:t>
            </w:r>
            <w:r w:rsidRPr="00E8325A">
              <w:rPr>
                <w:rFonts w:eastAsia="Times New Roman"/>
                <w:iCs/>
                <w:sz w:val="18"/>
                <w:szCs w:val="16"/>
              </w:rPr>
              <w:t>(</w:t>
            </w:r>
            <w:r w:rsidRPr="00E8325A">
              <w:rPr>
                <w:rFonts w:eastAsia="Times New Roman"/>
                <w:i/>
                <w:iCs/>
                <w:sz w:val="18"/>
                <w:szCs w:val="16"/>
              </w:rPr>
              <w:t xml:space="preserve">Onopordum </w:t>
            </w:r>
            <w:r w:rsidRPr="00E8325A">
              <w:rPr>
                <w:rFonts w:eastAsia="Times New Roman"/>
                <w:sz w:val="18"/>
                <w:szCs w:val="16"/>
              </w:rPr>
              <w:t>spp.)</w:t>
            </w:r>
          </w:p>
        </w:tc>
        <w:tc>
          <w:tcPr>
            <w:tcW w:w="1145" w:type="dxa"/>
            <w:hideMark/>
          </w:tcPr>
          <w:p w14:paraId="2FACCC46" w14:textId="77777777" w:rsidR="004A76C3" w:rsidRPr="00E8325A" w:rsidRDefault="004A76C3" w:rsidP="004A76C3">
            <w:pPr>
              <w:spacing w:after="0"/>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1988 - 2006</w:t>
            </w:r>
          </w:p>
        </w:tc>
        <w:tc>
          <w:tcPr>
            <w:tcW w:w="1172" w:type="dxa"/>
            <w:hideMark/>
          </w:tcPr>
          <w:p w14:paraId="13256808"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27.1</w:t>
            </w:r>
          </w:p>
        </w:tc>
        <w:tc>
          <w:tcPr>
            <w:tcW w:w="1162" w:type="dxa"/>
          </w:tcPr>
          <w:p w14:paraId="1D14C324"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hideMark/>
          </w:tcPr>
          <w:p w14:paraId="408EF373"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 xml:space="preserve"> 13.6 </w:t>
            </w:r>
          </w:p>
        </w:tc>
        <w:tc>
          <w:tcPr>
            <w:tcW w:w="1409" w:type="dxa"/>
            <w:hideMark/>
          </w:tcPr>
          <w:p w14:paraId="471E6588"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18</w:t>
            </w:r>
          </w:p>
        </w:tc>
        <w:tc>
          <w:tcPr>
            <w:tcW w:w="1726" w:type="dxa"/>
            <w:hideMark/>
          </w:tcPr>
          <w:p w14:paraId="7429FBAD"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0.8</w:t>
            </w:r>
          </w:p>
        </w:tc>
      </w:tr>
      <w:tr w:rsidR="004A76C3" w:rsidRPr="00E8325A" w14:paraId="02AFA173" w14:textId="77777777" w:rsidTr="00FB4D50">
        <w:trPr>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38D3C2D1" w14:textId="77777777" w:rsidR="004A76C3" w:rsidRPr="00E8325A" w:rsidRDefault="004A76C3" w:rsidP="004A76C3">
            <w:pPr>
              <w:spacing w:after="0"/>
              <w:rPr>
                <w:rFonts w:eastAsia="Times New Roman"/>
                <w:i/>
                <w:iCs/>
                <w:sz w:val="18"/>
                <w:szCs w:val="16"/>
              </w:rPr>
            </w:pPr>
            <w:r w:rsidRPr="00E8325A">
              <w:rPr>
                <w:rFonts w:eastAsia="Times New Roman"/>
                <w:sz w:val="18"/>
                <w:szCs w:val="16"/>
              </w:rPr>
              <w:t>Mesquite</w:t>
            </w:r>
            <w:r w:rsidRPr="00E8325A">
              <w:rPr>
                <w:rFonts w:eastAsia="Times New Roman"/>
                <w:i/>
                <w:iCs/>
                <w:sz w:val="18"/>
                <w:szCs w:val="16"/>
              </w:rPr>
              <w:t xml:space="preserve"> </w:t>
            </w:r>
            <w:r w:rsidRPr="00E8325A">
              <w:rPr>
                <w:rFonts w:eastAsia="Times New Roman"/>
                <w:iCs/>
                <w:sz w:val="18"/>
                <w:szCs w:val="16"/>
              </w:rPr>
              <w:t>(</w:t>
            </w:r>
            <w:r w:rsidRPr="00E8325A">
              <w:rPr>
                <w:rFonts w:eastAsia="Times New Roman"/>
                <w:i/>
                <w:iCs/>
                <w:sz w:val="18"/>
                <w:szCs w:val="16"/>
              </w:rPr>
              <w:t xml:space="preserve">Prosopis </w:t>
            </w:r>
            <w:r w:rsidRPr="00E8325A">
              <w:rPr>
                <w:rFonts w:eastAsia="Times New Roman"/>
                <w:sz w:val="18"/>
                <w:szCs w:val="16"/>
              </w:rPr>
              <w:t>spp.)</w:t>
            </w:r>
          </w:p>
        </w:tc>
        <w:tc>
          <w:tcPr>
            <w:tcW w:w="1145" w:type="dxa"/>
            <w:hideMark/>
          </w:tcPr>
          <w:p w14:paraId="2EE59A9A" w14:textId="77777777" w:rsidR="004A76C3" w:rsidRPr="00E8325A" w:rsidRDefault="004A76C3" w:rsidP="004A76C3">
            <w:pPr>
              <w:spacing w:after="0"/>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1992-2006</w:t>
            </w:r>
          </w:p>
        </w:tc>
        <w:tc>
          <w:tcPr>
            <w:tcW w:w="1172" w:type="dxa"/>
            <w:hideMark/>
          </w:tcPr>
          <w:p w14:paraId="3968D525"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1.1</w:t>
            </w:r>
          </w:p>
        </w:tc>
        <w:tc>
          <w:tcPr>
            <w:tcW w:w="1162" w:type="dxa"/>
          </w:tcPr>
          <w:p w14:paraId="05C5C60F"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hideMark/>
          </w:tcPr>
          <w:p w14:paraId="0F4BEA38"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 xml:space="preserve"> 0.6 </w:t>
            </w:r>
          </w:p>
        </w:tc>
        <w:tc>
          <w:tcPr>
            <w:tcW w:w="1409" w:type="dxa"/>
            <w:hideMark/>
          </w:tcPr>
          <w:p w14:paraId="6E6525BB"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14</w:t>
            </w:r>
          </w:p>
        </w:tc>
        <w:tc>
          <w:tcPr>
            <w:tcW w:w="1726" w:type="dxa"/>
            <w:hideMark/>
          </w:tcPr>
          <w:p w14:paraId="39656A66"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0.0</w:t>
            </w:r>
          </w:p>
        </w:tc>
      </w:tr>
      <w:tr w:rsidR="004A76C3" w:rsidRPr="00E8325A" w14:paraId="5230A205" w14:textId="77777777" w:rsidTr="00FB4D5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26D17CD0" w14:textId="77777777" w:rsidR="004A76C3" w:rsidRPr="00E8325A" w:rsidRDefault="004A76C3" w:rsidP="004A76C3">
            <w:pPr>
              <w:spacing w:after="0"/>
              <w:rPr>
                <w:rFonts w:eastAsia="Times New Roman"/>
                <w:i/>
                <w:iCs/>
                <w:sz w:val="18"/>
                <w:szCs w:val="16"/>
              </w:rPr>
            </w:pPr>
            <w:r w:rsidRPr="00E8325A">
              <w:rPr>
                <w:rFonts w:eastAsia="Times New Roman"/>
                <w:iCs/>
                <w:sz w:val="18"/>
                <w:szCs w:val="16"/>
              </w:rPr>
              <w:t>Ragwort (</w:t>
            </w:r>
            <w:r w:rsidRPr="00E8325A">
              <w:rPr>
                <w:rFonts w:eastAsia="Times New Roman"/>
                <w:i/>
                <w:iCs/>
                <w:sz w:val="18"/>
                <w:szCs w:val="16"/>
              </w:rPr>
              <w:t>Jacobaea vulgaris</w:t>
            </w:r>
            <w:r w:rsidRPr="00E8325A">
              <w:rPr>
                <w:rFonts w:eastAsia="Times New Roman"/>
                <w:iCs/>
                <w:sz w:val="18"/>
                <w:szCs w:val="16"/>
              </w:rPr>
              <w:t>)</w:t>
            </w:r>
          </w:p>
        </w:tc>
        <w:tc>
          <w:tcPr>
            <w:tcW w:w="1145" w:type="dxa"/>
            <w:hideMark/>
          </w:tcPr>
          <w:p w14:paraId="4DAE0EB5" w14:textId="77777777" w:rsidR="004A76C3" w:rsidRPr="00E8325A" w:rsidRDefault="004A76C3" w:rsidP="004A76C3">
            <w:pPr>
              <w:spacing w:after="0"/>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1977-2005</w:t>
            </w:r>
          </w:p>
        </w:tc>
        <w:tc>
          <w:tcPr>
            <w:tcW w:w="1172" w:type="dxa"/>
            <w:hideMark/>
          </w:tcPr>
          <w:p w14:paraId="297709C0"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131.2</w:t>
            </w:r>
          </w:p>
        </w:tc>
        <w:tc>
          <w:tcPr>
            <w:tcW w:w="1162" w:type="dxa"/>
          </w:tcPr>
          <w:p w14:paraId="56BDD5FA"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50</w:t>
            </w:r>
          </w:p>
        </w:tc>
        <w:tc>
          <w:tcPr>
            <w:tcW w:w="1549" w:type="dxa"/>
            <w:hideMark/>
          </w:tcPr>
          <w:p w14:paraId="4BC6BFBF"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 xml:space="preserve"> 65.6 </w:t>
            </w:r>
          </w:p>
        </w:tc>
        <w:tc>
          <w:tcPr>
            <w:tcW w:w="1409" w:type="dxa"/>
            <w:hideMark/>
          </w:tcPr>
          <w:p w14:paraId="22B6D9C1"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29</w:t>
            </w:r>
          </w:p>
        </w:tc>
        <w:tc>
          <w:tcPr>
            <w:tcW w:w="1726" w:type="dxa"/>
            <w:hideMark/>
          </w:tcPr>
          <w:p w14:paraId="5BCC9302" w14:textId="77777777" w:rsidR="004A76C3" w:rsidRPr="00E8325A" w:rsidRDefault="004A76C3" w:rsidP="004A76C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rPr>
            </w:pPr>
            <w:r w:rsidRPr="00E8325A">
              <w:rPr>
                <w:rFonts w:eastAsia="Times New Roman"/>
                <w:sz w:val="18"/>
                <w:szCs w:val="16"/>
              </w:rPr>
              <w:t>2.3</w:t>
            </w:r>
          </w:p>
        </w:tc>
      </w:tr>
      <w:tr w:rsidR="004A76C3" w:rsidRPr="00E8325A" w14:paraId="5780337F" w14:textId="77777777" w:rsidTr="00FB4D50">
        <w:trPr>
          <w:trHeight w:val="406"/>
        </w:trPr>
        <w:tc>
          <w:tcPr>
            <w:cnfStyle w:val="001000000000" w:firstRow="0" w:lastRow="0" w:firstColumn="1" w:lastColumn="0" w:oddVBand="0" w:evenVBand="0" w:oddHBand="0" w:evenHBand="0" w:firstRowFirstColumn="0" w:firstRowLastColumn="0" w:lastRowFirstColumn="0" w:lastRowLastColumn="0"/>
            <w:tcW w:w="2397" w:type="dxa"/>
            <w:hideMark/>
          </w:tcPr>
          <w:p w14:paraId="2EC4820B" w14:textId="4B6F402C" w:rsidR="004A76C3" w:rsidRPr="00E8325A" w:rsidRDefault="004A76C3" w:rsidP="00332DD2">
            <w:pPr>
              <w:spacing w:after="0"/>
              <w:rPr>
                <w:rFonts w:eastAsia="Times New Roman"/>
                <w:b w:val="0"/>
                <w:bCs w:val="0"/>
                <w:sz w:val="18"/>
                <w:szCs w:val="16"/>
              </w:rPr>
            </w:pPr>
            <w:r w:rsidRPr="00E8325A">
              <w:rPr>
                <w:rFonts w:eastAsia="Times New Roman"/>
                <w:b w:val="0"/>
                <w:bCs w:val="0"/>
                <w:sz w:val="18"/>
                <w:szCs w:val="16"/>
              </w:rPr>
              <w:t>All projects where the available dat</w:t>
            </w:r>
            <w:r w:rsidR="00332DD2" w:rsidRPr="00E8325A">
              <w:rPr>
                <w:rFonts w:eastAsia="Times New Roman"/>
                <w:b w:val="0"/>
                <w:bCs w:val="0"/>
                <w:sz w:val="18"/>
                <w:szCs w:val="16"/>
              </w:rPr>
              <w:t>a</w:t>
            </w:r>
            <w:r w:rsidRPr="00E8325A">
              <w:rPr>
                <w:rFonts w:eastAsia="Times New Roman"/>
                <w:b w:val="0"/>
                <w:bCs w:val="0"/>
                <w:sz w:val="18"/>
                <w:szCs w:val="16"/>
              </w:rPr>
              <w:t xml:space="preserve"> enabled R&amp;D costs and benefits to be annualised </w:t>
            </w:r>
          </w:p>
        </w:tc>
        <w:tc>
          <w:tcPr>
            <w:tcW w:w="1145" w:type="dxa"/>
            <w:hideMark/>
          </w:tcPr>
          <w:p w14:paraId="43BDACDF" w14:textId="77777777" w:rsidR="004A76C3" w:rsidRPr="00E8325A" w:rsidRDefault="004A76C3" w:rsidP="004A76C3">
            <w:pPr>
              <w:spacing w:after="0"/>
              <w:cnfStyle w:val="000000000000" w:firstRow="0" w:lastRow="0" w:firstColumn="0" w:lastColumn="0" w:oddVBand="0" w:evenVBand="0" w:oddHBand="0" w:evenHBand="0" w:firstRowFirstColumn="0" w:firstRowLastColumn="0" w:lastRowFirstColumn="0" w:lastRowLastColumn="0"/>
              <w:rPr>
                <w:rFonts w:eastAsia="Times New Roman"/>
                <w:b/>
                <w:bCs/>
                <w:sz w:val="18"/>
                <w:szCs w:val="16"/>
              </w:rPr>
            </w:pPr>
            <w:r w:rsidRPr="00E8325A">
              <w:rPr>
                <w:rFonts w:eastAsia="Times New Roman"/>
                <w:b/>
                <w:bCs/>
                <w:sz w:val="18"/>
                <w:szCs w:val="16"/>
              </w:rPr>
              <w:t> </w:t>
            </w:r>
          </w:p>
        </w:tc>
        <w:tc>
          <w:tcPr>
            <w:tcW w:w="1172" w:type="dxa"/>
            <w:hideMark/>
          </w:tcPr>
          <w:p w14:paraId="5E9DCEC9"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 </w:t>
            </w:r>
          </w:p>
        </w:tc>
        <w:tc>
          <w:tcPr>
            <w:tcW w:w="1162" w:type="dxa"/>
          </w:tcPr>
          <w:p w14:paraId="6712E4CF"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p>
        </w:tc>
        <w:tc>
          <w:tcPr>
            <w:tcW w:w="1549" w:type="dxa"/>
            <w:hideMark/>
          </w:tcPr>
          <w:p w14:paraId="5AE0D9B3"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 </w:t>
            </w:r>
          </w:p>
        </w:tc>
        <w:tc>
          <w:tcPr>
            <w:tcW w:w="1409" w:type="dxa"/>
            <w:hideMark/>
          </w:tcPr>
          <w:p w14:paraId="7F0C9592"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rPr>
            </w:pPr>
            <w:r w:rsidRPr="00E8325A">
              <w:rPr>
                <w:rFonts w:eastAsia="Times New Roman"/>
                <w:sz w:val="18"/>
                <w:szCs w:val="16"/>
              </w:rPr>
              <w:t> </w:t>
            </w:r>
          </w:p>
        </w:tc>
        <w:tc>
          <w:tcPr>
            <w:tcW w:w="1726" w:type="dxa"/>
            <w:hideMark/>
          </w:tcPr>
          <w:p w14:paraId="20D2F14F" w14:textId="77777777" w:rsidR="004A76C3" w:rsidRPr="00E8325A" w:rsidRDefault="004A76C3" w:rsidP="004A76C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sz w:val="18"/>
                <w:szCs w:val="16"/>
              </w:rPr>
            </w:pPr>
            <w:r w:rsidRPr="00E8325A">
              <w:rPr>
                <w:rFonts w:eastAsia="Times New Roman"/>
                <w:b/>
                <w:sz w:val="18"/>
                <w:szCs w:val="16"/>
              </w:rPr>
              <w:t>50.9</w:t>
            </w:r>
          </w:p>
        </w:tc>
      </w:tr>
    </w:tbl>
    <w:p w14:paraId="223393D2" w14:textId="4039A7AF" w:rsidR="00D428C5" w:rsidRPr="004A6CF2" w:rsidRDefault="004F2E61" w:rsidP="00E92057">
      <w:pPr>
        <w:pStyle w:val="Heading1"/>
        <w:ind w:left="1134" w:hanging="1134"/>
      </w:pPr>
      <w:bookmarkStart w:id="23" w:name="_Toc494436508"/>
      <w:r>
        <w:t>7</w:t>
      </w:r>
      <w:r>
        <w:tab/>
      </w:r>
      <w:r w:rsidR="00D428C5" w:rsidRPr="004A6CF2">
        <w:t>Sensitivity analysis</w:t>
      </w:r>
      <w:bookmarkEnd w:id="21"/>
      <w:bookmarkEnd w:id="22"/>
      <w:bookmarkEnd w:id="23"/>
      <w:r w:rsidR="00D428C5" w:rsidRPr="004A6CF2">
        <w:t xml:space="preserve"> </w:t>
      </w:r>
    </w:p>
    <w:p w14:paraId="5C7EA119" w14:textId="2DE50A15" w:rsidR="004A76C3" w:rsidRPr="00E8325A" w:rsidRDefault="004A76C3" w:rsidP="00E8325A">
      <w:pPr>
        <w:pStyle w:val="ListDash"/>
        <w:numPr>
          <w:ilvl w:val="0"/>
          <w:numId w:val="0"/>
        </w:numPr>
        <w:spacing w:before="0" w:line="276" w:lineRule="auto"/>
        <w:rPr>
          <w:sz w:val="24"/>
        </w:rPr>
      </w:pPr>
      <w:bookmarkStart w:id="24" w:name="_Toc447811840"/>
      <w:r w:rsidRPr="00E8325A">
        <w:rPr>
          <w:sz w:val="24"/>
        </w:rPr>
        <w:t>Several weed biological control programs that CSIRO has led are Australian success stories. Analysis in this case study does</w:t>
      </w:r>
      <w:r w:rsidR="00B0043C" w:rsidRPr="00E8325A">
        <w:rPr>
          <w:sz w:val="24"/>
        </w:rPr>
        <w:t>,</w:t>
      </w:r>
      <w:r w:rsidRPr="00E8325A">
        <w:rPr>
          <w:sz w:val="24"/>
        </w:rPr>
        <w:t xml:space="preserve"> however</w:t>
      </w:r>
      <w:r w:rsidR="00B0043C" w:rsidRPr="00E8325A">
        <w:rPr>
          <w:sz w:val="24"/>
        </w:rPr>
        <w:t>,</w:t>
      </w:r>
      <w:r w:rsidRPr="00E8325A">
        <w:rPr>
          <w:sz w:val="24"/>
        </w:rPr>
        <w:t xml:space="preserve"> rely on data published in the Page and Lacey </w:t>
      </w:r>
      <w:r w:rsidR="00B0043C" w:rsidRPr="00E8325A">
        <w:rPr>
          <w:sz w:val="24"/>
        </w:rPr>
        <w:t>(</w:t>
      </w:r>
      <w:r w:rsidRPr="00E8325A">
        <w:rPr>
          <w:sz w:val="24"/>
        </w:rPr>
        <w:t>2006</w:t>
      </w:r>
      <w:r w:rsidR="00B0043C" w:rsidRPr="00E8325A">
        <w:rPr>
          <w:sz w:val="24"/>
        </w:rPr>
        <w:t>)</w:t>
      </w:r>
      <w:r w:rsidRPr="00E8325A">
        <w:rPr>
          <w:sz w:val="24"/>
        </w:rPr>
        <w:t xml:space="preserve"> report</w:t>
      </w:r>
      <w:r w:rsidR="001B6113" w:rsidRPr="00E8325A">
        <w:rPr>
          <w:sz w:val="24"/>
        </w:rPr>
        <w:t>⁴</w:t>
      </w:r>
      <w:r w:rsidRPr="00E8325A">
        <w:rPr>
          <w:sz w:val="24"/>
        </w:rPr>
        <w:t xml:space="preserve"> which is considered to influence </w:t>
      </w:r>
      <w:r w:rsidR="00B0043C" w:rsidRPr="00E8325A">
        <w:rPr>
          <w:sz w:val="24"/>
        </w:rPr>
        <w:t xml:space="preserve">the </w:t>
      </w:r>
      <w:r w:rsidRPr="00E8325A">
        <w:rPr>
          <w:sz w:val="24"/>
        </w:rPr>
        <w:t>final results. In addition, the overall benefits of weed biological control programs significantly depend on eventual level of control achievement of social, economic</w:t>
      </w:r>
      <w:r w:rsidR="00B0043C" w:rsidRPr="00E8325A">
        <w:rPr>
          <w:sz w:val="24"/>
        </w:rPr>
        <w:t>,</w:t>
      </w:r>
      <w:r w:rsidRPr="00E8325A">
        <w:rPr>
          <w:sz w:val="24"/>
        </w:rPr>
        <w:t xml:space="preserve"> and environmental benefits</w:t>
      </w:r>
      <w:r w:rsidRPr="00E8325A">
        <w:rPr>
          <w:rStyle w:val="FootnoteReference"/>
          <w:rFonts w:eastAsia="Calibri"/>
          <w:sz w:val="24"/>
        </w:rPr>
        <w:footnoteReference w:id="4"/>
      </w:r>
      <w:r w:rsidRPr="00E8325A">
        <w:rPr>
          <w:sz w:val="24"/>
        </w:rPr>
        <w:t xml:space="preserve">. </w:t>
      </w:r>
    </w:p>
    <w:p w14:paraId="64165579" w14:textId="77777777" w:rsidR="00B0043C" w:rsidRPr="00E8325A" w:rsidRDefault="00B0043C" w:rsidP="00E8325A">
      <w:pPr>
        <w:pStyle w:val="ListDash"/>
        <w:numPr>
          <w:ilvl w:val="0"/>
          <w:numId w:val="0"/>
        </w:numPr>
        <w:spacing w:before="0" w:after="120" w:line="276" w:lineRule="auto"/>
        <w:rPr>
          <w:sz w:val="24"/>
        </w:rPr>
      </w:pPr>
    </w:p>
    <w:p w14:paraId="00F719BF" w14:textId="77777777" w:rsidR="004A76C3" w:rsidRPr="00E8325A" w:rsidRDefault="004A76C3" w:rsidP="00E8325A">
      <w:pPr>
        <w:pStyle w:val="ListDash"/>
        <w:numPr>
          <w:ilvl w:val="0"/>
          <w:numId w:val="0"/>
        </w:numPr>
        <w:spacing w:before="0" w:after="120" w:line="276" w:lineRule="auto"/>
        <w:rPr>
          <w:rFonts w:eastAsiaTheme="majorEastAsia"/>
          <w:sz w:val="24"/>
        </w:rPr>
      </w:pPr>
      <w:r w:rsidRPr="00E8325A">
        <w:rPr>
          <w:sz w:val="24"/>
        </w:rPr>
        <w:t>Given these uncertainties, it is useful to look at results under different discount, adoption, and attribution rates. While the parameters used in the base-case scenario seemed reasonable in light of the current situation, it is important to test the robustness of our conclusions with variations in these assumptions. NPV calculations are particularly sensitive to changes in underlying parameters, so it is important to understand the results by perspective. Based on 40 simulations, we have therefore analysed variation in discount rate (1% to 10%) and the weed biological control program benefits (+/- 20% benefits) from the central cost benefit analysis (CBA). Results of this sensitivity analysis, provide that the PV benefits of the eight biological control programs is estimated between $20.5 million and $75.5 million per year.</w:t>
      </w:r>
    </w:p>
    <w:p w14:paraId="22A369D0" w14:textId="73A99A25" w:rsidR="004A76C3" w:rsidRPr="00E8325A" w:rsidRDefault="009C4DF1" w:rsidP="004A76C3">
      <w:pPr>
        <w:pStyle w:val="Heading5"/>
        <w:rPr>
          <w:rFonts w:asciiTheme="minorHAnsi" w:hAnsiTheme="minorHAnsi"/>
          <w:color w:val="007E9A" w:themeColor="accent1" w:themeShade="BF"/>
          <w:sz w:val="20"/>
          <w:szCs w:val="20"/>
        </w:rPr>
      </w:pPr>
      <w:r w:rsidRPr="00E8325A">
        <w:rPr>
          <w:rFonts w:asciiTheme="minorHAnsi" w:hAnsiTheme="minorHAnsi"/>
          <w:color w:val="007E9A" w:themeColor="accent1" w:themeShade="BF"/>
          <w:sz w:val="20"/>
          <w:szCs w:val="20"/>
        </w:rPr>
        <w:lastRenderedPageBreak/>
        <w:t>Table</w:t>
      </w:r>
      <w:r w:rsidR="004A76C3" w:rsidRPr="00E8325A">
        <w:rPr>
          <w:rFonts w:asciiTheme="minorHAnsi" w:hAnsiTheme="minorHAnsi"/>
          <w:color w:val="007E9A" w:themeColor="accent1" w:themeShade="BF"/>
          <w:sz w:val="20"/>
          <w:szCs w:val="20"/>
        </w:rPr>
        <w:t xml:space="preserve"> 7.1.</w:t>
      </w:r>
      <w:r w:rsidR="00393B07" w:rsidRPr="00E8325A">
        <w:rPr>
          <w:rFonts w:asciiTheme="minorHAnsi" w:hAnsiTheme="minorHAnsi"/>
          <w:color w:val="007E9A" w:themeColor="accent1" w:themeShade="BF"/>
          <w:sz w:val="20"/>
          <w:szCs w:val="20"/>
        </w:rPr>
        <w:t xml:space="preserve"> </w:t>
      </w:r>
      <w:r w:rsidRPr="00E8325A">
        <w:rPr>
          <w:rFonts w:asciiTheme="minorHAnsi" w:hAnsiTheme="minorHAnsi"/>
          <w:color w:val="007E9A" w:themeColor="accent1" w:themeShade="BF"/>
          <w:sz w:val="20"/>
          <w:szCs w:val="20"/>
        </w:rPr>
        <w:t xml:space="preserve">Results of </w:t>
      </w:r>
      <w:r w:rsidR="00332DD2" w:rsidRPr="00E8325A">
        <w:rPr>
          <w:rFonts w:asciiTheme="minorHAnsi" w:hAnsiTheme="minorHAnsi"/>
          <w:color w:val="007E9A" w:themeColor="accent1" w:themeShade="BF"/>
          <w:sz w:val="20"/>
          <w:szCs w:val="20"/>
        </w:rPr>
        <w:t>s</w:t>
      </w:r>
      <w:r w:rsidRPr="00E8325A">
        <w:rPr>
          <w:rFonts w:asciiTheme="minorHAnsi" w:hAnsiTheme="minorHAnsi"/>
          <w:color w:val="007E9A" w:themeColor="accent1" w:themeShade="BF"/>
          <w:sz w:val="20"/>
          <w:szCs w:val="20"/>
        </w:rPr>
        <w:t xml:space="preserve">ensitivity </w:t>
      </w:r>
      <w:r w:rsidR="00332DD2" w:rsidRPr="00E8325A">
        <w:rPr>
          <w:rFonts w:asciiTheme="minorHAnsi" w:hAnsiTheme="minorHAnsi"/>
          <w:color w:val="007E9A" w:themeColor="accent1" w:themeShade="BF"/>
          <w:sz w:val="20"/>
          <w:szCs w:val="20"/>
        </w:rPr>
        <w:t>a</w:t>
      </w:r>
      <w:r w:rsidRPr="00E8325A">
        <w:rPr>
          <w:rFonts w:asciiTheme="minorHAnsi" w:hAnsiTheme="minorHAnsi"/>
          <w:color w:val="007E9A" w:themeColor="accent1" w:themeShade="BF"/>
          <w:sz w:val="20"/>
          <w:szCs w:val="20"/>
        </w:rPr>
        <w:t>nalysis</w:t>
      </w:r>
      <w:r w:rsidR="004A76C3" w:rsidRPr="00E8325A">
        <w:rPr>
          <w:rFonts w:asciiTheme="minorHAnsi" w:hAnsiTheme="minorHAnsi"/>
          <w:color w:val="007E9A" w:themeColor="accent1" w:themeShade="BF"/>
          <w:sz w:val="20"/>
          <w:szCs w:val="20"/>
        </w:rPr>
        <w:t xml:space="preserve"> </w:t>
      </w:r>
    </w:p>
    <w:tbl>
      <w:tblPr>
        <w:tblStyle w:val="TableGrid12"/>
        <w:tblW w:w="9804" w:type="dxa"/>
        <w:tblLook w:val="04A0" w:firstRow="1" w:lastRow="0" w:firstColumn="1" w:lastColumn="0" w:noHBand="0" w:noVBand="1"/>
      </w:tblPr>
      <w:tblGrid>
        <w:gridCol w:w="1795"/>
        <w:gridCol w:w="1243"/>
        <w:gridCol w:w="1657"/>
        <w:gridCol w:w="1657"/>
        <w:gridCol w:w="1657"/>
        <w:gridCol w:w="1795"/>
      </w:tblGrid>
      <w:tr w:rsidR="004A76C3" w:rsidRPr="00E8325A" w14:paraId="614BAA82" w14:textId="77777777" w:rsidTr="00E757CE">
        <w:trPr>
          <w:trHeight w:val="507"/>
        </w:trPr>
        <w:tc>
          <w:tcPr>
            <w:tcW w:w="1795" w:type="dxa"/>
            <w:hideMark/>
          </w:tcPr>
          <w:p w14:paraId="721F1798" w14:textId="77777777" w:rsidR="004A76C3" w:rsidRPr="00E8325A" w:rsidRDefault="004A76C3" w:rsidP="004A76C3">
            <w:pPr>
              <w:jc w:val="center"/>
              <w:rPr>
                <w:rFonts w:eastAsia="Times New Roman"/>
                <w:sz w:val="18"/>
                <w:szCs w:val="16"/>
              </w:rPr>
            </w:pPr>
            <w:r w:rsidRPr="00E8325A">
              <w:rPr>
                <w:rFonts w:eastAsia="Times New Roman"/>
                <w:sz w:val="18"/>
                <w:szCs w:val="16"/>
              </w:rPr>
              <w:t>Approach</w:t>
            </w:r>
          </w:p>
        </w:tc>
        <w:tc>
          <w:tcPr>
            <w:tcW w:w="1243" w:type="dxa"/>
            <w:hideMark/>
          </w:tcPr>
          <w:p w14:paraId="2DD90F0E" w14:textId="77777777" w:rsidR="004A76C3" w:rsidRPr="00E8325A" w:rsidRDefault="004A76C3" w:rsidP="004A76C3">
            <w:pPr>
              <w:jc w:val="center"/>
              <w:rPr>
                <w:rFonts w:eastAsia="Times New Roman"/>
                <w:sz w:val="18"/>
                <w:szCs w:val="16"/>
              </w:rPr>
            </w:pPr>
            <w:r w:rsidRPr="00E8325A">
              <w:rPr>
                <w:rFonts w:eastAsia="Times New Roman"/>
                <w:sz w:val="18"/>
                <w:szCs w:val="16"/>
              </w:rPr>
              <w:t>Min (average low )</w:t>
            </w:r>
          </w:p>
        </w:tc>
        <w:tc>
          <w:tcPr>
            <w:tcW w:w="1657" w:type="dxa"/>
            <w:hideMark/>
          </w:tcPr>
          <w:p w14:paraId="7B234C72" w14:textId="77777777" w:rsidR="004A76C3" w:rsidRPr="00E8325A" w:rsidRDefault="004A76C3" w:rsidP="004A76C3">
            <w:pPr>
              <w:jc w:val="center"/>
              <w:rPr>
                <w:rFonts w:eastAsia="Times New Roman"/>
                <w:sz w:val="18"/>
                <w:szCs w:val="16"/>
              </w:rPr>
            </w:pPr>
            <w:r w:rsidRPr="00E8325A">
              <w:rPr>
                <w:rFonts w:eastAsia="Times New Roman"/>
                <w:sz w:val="18"/>
                <w:szCs w:val="16"/>
              </w:rPr>
              <w:t>Mode (average weighting)</w:t>
            </w:r>
          </w:p>
        </w:tc>
        <w:tc>
          <w:tcPr>
            <w:tcW w:w="1657" w:type="dxa"/>
            <w:hideMark/>
          </w:tcPr>
          <w:p w14:paraId="1438B2BE" w14:textId="77777777" w:rsidR="004A76C3" w:rsidRPr="00E8325A" w:rsidRDefault="004A76C3" w:rsidP="004A76C3">
            <w:pPr>
              <w:jc w:val="center"/>
              <w:rPr>
                <w:rFonts w:eastAsia="Times New Roman"/>
                <w:sz w:val="18"/>
                <w:szCs w:val="16"/>
              </w:rPr>
            </w:pPr>
            <w:r w:rsidRPr="00E8325A">
              <w:rPr>
                <w:rFonts w:eastAsia="Times New Roman"/>
                <w:sz w:val="18"/>
                <w:szCs w:val="16"/>
              </w:rPr>
              <w:t>Mean (average mid-range)</w:t>
            </w:r>
          </w:p>
        </w:tc>
        <w:tc>
          <w:tcPr>
            <w:tcW w:w="1657" w:type="dxa"/>
            <w:hideMark/>
          </w:tcPr>
          <w:p w14:paraId="5E2DEA47" w14:textId="77777777" w:rsidR="004A76C3" w:rsidRPr="00E8325A" w:rsidRDefault="004A76C3" w:rsidP="004A76C3">
            <w:pPr>
              <w:jc w:val="center"/>
              <w:rPr>
                <w:rFonts w:eastAsia="Times New Roman"/>
                <w:sz w:val="18"/>
                <w:szCs w:val="16"/>
              </w:rPr>
            </w:pPr>
            <w:r w:rsidRPr="00E8325A">
              <w:rPr>
                <w:rFonts w:eastAsia="Times New Roman"/>
                <w:sz w:val="18"/>
                <w:szCs w:val="16"/>
              </w:rPr>
              <w:t>Mean (average weighting)</w:t>
            </w:r>
          </w:p>
        </w:tc>
        <w:tc>
          <w:tcPr>
            <w:tcW w:w="1795" w:type="dxa"/>
            <w:hideMark/>
          </w:tcPr>
          <w:p w14:paraId="22819C08" w14:textId="77777777" w:rsidR="004A76C3" w:rsidRPr="00E8325A" w:rsidRDefault="004A76C3" w:rsidP="004A76C3">
            <w:pPr>
              <w:jc w:val="center"/>
              <w:rPr>
                <w:rFonts w:eastAsia="Times New Roman"/>
                <w:sz w:val="18"/>
                <w:szCs w:val="16"/>
              </w:rPr>
            </w:pPr>
            <w:r w:rsidRPr="00E8325A">
              <w:rPr>
                <w:rFonts w:eastAsia="Times New Roman"/>
                <w:sz w:val="18"/>
                <w:szCs w:val="16"/>
              </w:rPr>
              <w:t>Average high</w:t>
            </w:r>
          </w:p>
        </w:tc>
      </w:tr>
      <w:tr w:rsidR="004A76C3" w:rsidRPr="00E8325A" w14:paraId="7406EEAE" w14:textId="77777777" w:rsidTr="00E757CE">
        <w:trPr>
          <w:trHeight w:val="507"/>
        </w:trPr>
        <w:tc>
          <w:tcPr>
            <w:tcW w:w="1795" w:type="dxa"/>
            <w:hideMark/>
          </w:tcPr>
          <w:p w14:paraId="2ED921A2" w14:textId="77777777" w:rsidR="004A76C3" w:rsidRPr="00E8325A" w:rsidRDefault="004A76C3" w:rsidP="004A76C3">
            <w:pPr>
              <w:rPr>
                <w:rFonts w:eastAsia="Times New Roman"/>
                <w:b/>
                <w:bCs/>
                <w:sz w:val="18"/>
                <w:szCs w:val="16"/>
              </w:rPr>
            </w:pPr>
            <w:r w:rsidRPr="00E8325A">
              <w:rPr>
                <w:rFonts w:eastAsia="Times New Roman"/>
                <w:b/>
                <w:bCs/>
                <w:sz w:val="18"/>
                <w:szCs w:val="16"/>
              </w:rPr>
              <w:t xml:space="preserve">Annual benefits ($m) 2016/17 </w:t>
            </w:r>
          </w:p>
        </w:tc>
        <w:tc>
          <w:tcPr>
            <w:tcW w:w="1243" w:type="dxa"/>
            <w:tcBorders>
              <w:top w:val="nil"/>
              <w:left w:val="nil"/>
              <w:bottom w:val="single" w:sz="8" w:space="0" w:color="00313C"/>
              <w:right w:val="single" w:sz="8" w:space="0" w:color="00313C"/>
            </w:tcBorders>
            <w:shd w:val="clear" w:color="auto" w:fill="auto"/>
            <w:noWrap/>
            <w:hideMark/>
          </w:tcPr>
          <w:p w14:paraId="5AEC069D" w14:textId="77777777" w:rsidR="004A76C3" w:rsidRPr="00E8325A" w:rsidRDefault="004A76C3" w:rsidP="004A76C3">
            <w:pPr>
              <w:jc w:val="center"/>
              <w:rPr>
                <w:rFonts w:eastAsia="Times New Roman"/>
                <w:sz w:val="18"/>
                <w:szCs w:val="18"/>
              </w:rPr>
            </w:pPr>
            <w:r w:rsidRPr="00E8325A">
              <w:rPr>
                <w:sz w:val="18"/>
                <w:szCs w:val="16"/>
              </w:rPr>
              <w:t>20.5</w:t>
            </w:r>
          </w:p>
        </w:tc>
        <w:tc>
          <w:tcPr>
            <w:tcW w:w="1657" w:type="dxa"/>
            <w:tcBorders>
              <w:top w:val="nil"/>
              <w:left w:val="nil"/>
              <w:bottom w:val="single" w:sz="8" w:space="0" w:color="00313C"/>
              <w:right w:val="single" w:sz="8" w:space="0" w:color="00313C"/>
            </w:tcBorders>
            <w:shd w:val="clear" w:color="auto" w:fill="auto"/>
            <w:noWrap/>
            <w:hideMark/>
          </w:tcPr>
          <w:p w14:paraId="2BC688CE" w14:textId="77777777" w:rsidR="004A76C3" w:rsidRPr="00E8325A" w:rsidRDefault="004A76C3" w:rsidP="004A76C3">
            <w:pPr>
              <w:jc w:val="center"/>
              <w:rPr>
                <w:rFonts w:eastAsia="Times New Roman"/>
                <w:sz w:val="18"/>
                <w:szCs w:val="18"/>
              </w:rPr>
            </w:pPr>
            <w:r w:rsidRPr="00E8325A">
              <w:rPr>
                <w:sz w:val="18"/>
                <w:szCs w:val="16"/>
              </w:rPr>
              <w:t>44.6</w:t>
            </w:r>
          </w:p>
        </w:tc>
        <w:tc>
          <w:tcPr>
            <w:tcW w:w="1657" w:type="dxa"/>
            <w:tcBorders>
              <w:top w:val="nil"/>
              <w:left w:val="nil"/>
              <w:bottom w:val="single" w:sz="8" w:space="0" w:color="00313C"/>
              <w:right w:val="single" w:sz="8" w:space="0" w:color="00313C"/>
            </w:tcBorders>
            <w:shd w:val="clear" w:color="auto" w:fill="auto"/>
            <w:noWrap/>
            <w:hideMark/>
          </w:tcPr>
          <w:p w14:paraId="7A7B2385" w14:textId="77777777" w:rsidR="004A76C3" w:rsidRPr="00E8325A" w:rsidRDefault="004A76C3" w:rsidP="004A76C3">
            <w:pPr>
              <w:jc w:val="center"/>
              <w:rPr>
                <w:rFonts w:eastAsia="Times New Roman"/>
                <w:sz w:val="18"/>
                <w:szCs w:val="18"/>
              </w:rPr>
            </w:pPr>
            <w:r w:rsidRPr="00E8325A">
              <w:rPr>
                <w:sz w:val="18"/>
                <w:szCs w:val="16"/>
              </w:rPr>
              <w:t>36.7</w:t>
            </w:r>
          </w:p>
        </w:tc>
        <w:tc>
          <w:tcPr>
            <w:tcW w:w="1657" w:type="dxa"/>
            <w:tcBorders>
              <w:top w:val="nil"/>
              <w:left w:val="nil"/>
              <w:bottom w:val="single" w:sz="8" w:space="0" w:color="00313C"/>
              <w:right w:val="single" w:sz="8" w:space="0" w:color="00313C"/>
            </w:tcBorders>
            <w:shd w:val="clear" w:color="auto" w:fill="auto"/>
            <w:noWrap/>
            <w:hideMark/>
          </w:tcPr>
          <w:p w14:paraId="610E999A" w14:textId="77777777" w:rsidR="004A76C3" w:rsidRPr="00E8325A" w:rsidRDefault="004A76C3" w:rsidP="004A76C3">
            <w:pPr>
              <w:jc w:val="center"/>
              <w:rPr>
                <w:rFonts w:eastAsia="Times New Roman"/>
                <w:sz w:val="18"/>
                <w:szCs w:val="18"/>
              </w:rPr>
            </w:pPr>
            <w:r w:rsidRPr="00E8325A">
              <w:rPr>
                <w:sz w:val="18"/>
                <w:szCs w:val="16"/>
              </w:rPr>
              <w:t>39.5</w:t>
            </w:r>
          </w:p>
        </w:tc>
        <w:tc>
          <w:tcPr>
            <w:tcW w:w="1795" w:type="dxa"/>
            <w:tcBorders>
              <w:top w:val="nil"/>
              <w:left w:val="nil"/>
              <w:bottom w:val="single" w:sz="8" w:space="0" w:color="00313C"/>
              <w:right w:val="single" w:sz="8" w:space="0" w:color="00313C"/>
            </w:tcBorders>
            <w:shd w:val="clear" w:color="auto" w:fill="auto"/>
            <w:noWrap/>
            <w:hideMark/>
          </w:tcPr>
          <w:p w14:paraId="0827A58E" w14:textId="77777777" w:rsidR="004A76C3" w:rsidRPr="00E8325A" w:rsidRDefault="004A76C3" w:rsidP="004A76C3">
            <w:pPr>
              <w:jc w:val="center"/>
              <w:rPr>
                <w:rFonts w:eastAsia="Times New Roman"/>
                <w:sz w:val="18"/>
                <w:szCs w:val="18"/>
              </w:rPr>
            </w:pPr>
            <w:r w:rsidRPr="00E8325A">
              <w:rPr>
                <w:sz w:val="18"/>
                <w:szCs w:val="16"/>
              </w:rPr>
              <w:t>75.5</w:t>
            </w:r>
          </w:p>
        </w:tc>
      </w:tr>
    </w:tbl>
    <w:p w14:paraId="65919942" w14:textId="77777777" w:rsidR="00FD5783" w:rsidRPr="00CC30AE" w:rsidRDefault="00FD5783" w:rsidP="000A31B3">
      <w:pPr>
        <w:rPr>
          <w:rFonts w:asciiTheme="minorHAnsi" w:hAnsiTheme="minorHAnsi"/>
          <w:sz w:val="24"/>
          <w:szCs w:val="24"/>
        </w:rPr>
      </w:pPr>
    </w:p>
    <w:p w14:paraId="2E31B3DC" w14:textId="7DDF61DD" w:rsidR="00C3338A" w:rsidRDefault="00B11DC0" w:rsidP="00C3338A">
      <w:pPr>
        <w:pStyle w:val="Heading1"/>
      </w:pPr>
      <w:bookmarkStart w:id="25" w:name="_Toc494436509"/>
      <w:r>
        <w:t>8</w:t>
      </w:r>
      <w:r>
        <w:tab/>
      </w:r>
      <w:r w:rsidR="00C3338A" w:rsidRPr="004A6CF2">
        <w:t>Limitation</w:t>
      </w:r>
      <w:r>
        <w:t>s</w:t>
      </w:r>
      <w:r w:rsidR="00C3338A" w:rsidRPr="004A6CF2">
        <w:t xml:space="preserve"> and Future Direction</w:t>
      </w:r>
      <w:bookmarkEnd w:id="24"/>
      <w:r>
        <w:t>s</w:t>
      </w:r>
      <w:bookmarkEnd w:id="25"/>
    </w:p>
    <w:p w14:paraId="702A31AA" w14:textId="4B6997E4" w:rsidR="004A76C3" w:rsidRPr="00E8325A" w:rsidRDefault="004A76C3" w:rsidP="00E8325A">
      <w:pPr>
        <w:pStyle w:val="ListDash"/>
        <w:numPr>
          <w:ilvl w:val="0"/>
          <w:numId w:val="0"/>
        </w:numPr>
        <w:spacing w:before="0" w:line="276" w:lineRule="auto"/>
        <w:rPr>
          <w:sz w:val="24"/>
        </w:rPr>
      </w:pPr>
      <w:r w:rsidRPr="00E8325A">
        <w:rPr>
          <w:sz w:val="24"/>
        </w:rPr>
        <w:t xml:space="preserve">This evaluation used </w:t>
      </w:r>
      <w:r w:rsidR="00B0043C" w:rsidRPr="00E8325A">
        <w:rPr>
          <w:sz w:val="24"/>
        </w:rPr>
        <w:t xml:space="preserve">a </w:t>
      </w:r>
      <w:r w:rsidRPr="00E8325A">
        <w:rPr>
          <w:sz w:val="24"/>
        </w:rPr>
        <w:t xml:space="preserve">mixed methodology to assess research impact of CSIRO’s contribution to weed biological control programs. It combined quantitative and qualitative methods to illustrate the nature of economic, environmental, and social impacts. In cases where the impacts can be assessed in monetary terms, a CBA was used as a primary tool for evaluation. As a methodology for impact assessment, CBA relies on the use of assumptions and judgments made by the authors. This relates primarily to economic indicators for impact contribution, attribution, and the counterfactual. </w:t>
      </w:r>
    </w:p>
    <w:p w14:paraId="47D9F467" w14:textId="77777777" w:rsidR="00B0043C" w:rsidRPr="00E8325A" w:rsidRDefault="00B0043C" w:rsidP="00E8325A">
      <w:pPr>
        <w:pStyle w:val="ListDash"/>
        <w:numPr>
          <w:ilvl w:val="0"/>
          <w:numId w:val="0"/>
        </w:numPr>
        <w:spacing w:before="0" w:line="276" w:lineRule="auto"/>
        <w:rPr>
          <w:sz w:val="24"/>
        </w:rPr>
      </w:pPr>
    </w:p>
    <w:p w14:paraId="1DC049A9" w14:textId="345CB1BE" w:rsidR="004A76C3" w:rsidRPr="00E8325A" w:rsidRDefault="004A76C3" w:rsidP="00E8325A">
      <w:pPr>
        <w:pStyle w:val="ListDash"/>
        <w:numPr>
          <w:ilvl w:val="0"/>
          <w:numId w:val="0"/>
        </w:numPr>
        <w:spacing w:before="0" w:line="276" w:lineRule="auto"/>
        <w:rPr>
          <w:sz w:val="24"/>
        </w:rPr>
      </w:pPr>
      <w:r w:rsidRPr="00E8325A">
        <w:rPr>
          <w:sz w:val="24"/>
        </w:rPr>
        <w:t xml:space="preserve">For our analysis, we have relied on </w:t>
      </w:r>
      <w:r w:rsidR="00B0043C" w:rsidRPr="00E8325A">
        <w:rPr>
          <w:sz w:val="24"/>
        </w:rPr>
        <w:t>refreshed results from an</w:t>
      </w:r>
      <w:r w:rsidRPr="00E8325A">
        <w:rPr>
          <w:sz w:val="24"/>
        </w:rPr>
        <w:t xml:space="preserve"> existing study</w:t>
      </w:r>
      <w:r w:rsidR="001B6113" w:rsidRPr="00E8325A">
        <w:rPr>
          <w:sz w:val="24"/>
        </w:rPr>
        <w:t>⁴</w:t>
      </w:r>
      <w:r w:rsidR="00B0043C" w:rsidRPr="00E8325A">
        <w:rPr>
          <w:sz w:val="24"/>
        </w:rPr>
        <w:t>;</w:t>
      </w:r>
      <w:r w:rsidRPr="00E8325A">
        <w:rPr>
          <w:sz w:val="24"/>
        </w:rPr>
        <w:t xml:space="preserve"> consultation with lead CSIRO researchers; and relevant literature. The distribution of biocontrol agents and actual effectiveness of the agent across the country were based on historic estimates</w:t>
      </w:r>
      <w:r w:rsidR="00B0043C" w:rsidRPr="00E8325A">
        <w:rPr>
          <w:sz w:val="24"/>
        </w:rPr>
        <w:t xml:space="preserve"> only</w:t>
      </w:r>
      <w:r w:rsidR="001B6113" w:rsidRPr="00E8325A">
        <w:rPr>
          <w:sz w:val="24"/>
        </w:rPr>
        <w:t>⁴</w:t>
      </w:r>
      <w:r w:rsidR="00B0043C" w:rsidRPr="00E8325A">
        <w:rPr>
          <w:sz w:val="24"/>
        </w:rPr>
        <w:t>.</w:t>
      </w:r>
      <w:r w:rsidRPr="00E8325A">
        <w:rPr>
          <w:sz w:val="24"/>
        </w:rPr>
        <w:t xml:space="preserve"> </w:t>
      </w:r>
      <w:r w:rsidR="00B0043C" w:rsidRPr="00E8325A">
        <w:rPr>
          <w:sz w:val="24"/>
        </w:rPr>
        <w:t xml:space="preserve"> This is recognised</w:t>
      </w:r>
      <w:r w:rsidRPr="00E8325A">
        <w:rPr>
          <w:sz w:val="24"/>
        </w:rPr>
        <w:t xml:space="preserve"> as a </w:t>
      </w:r>
      <w:r w:rsidR="00B0043C" w:rsidRPr="00E8325A">
        <w:rPr>
          <w:sz w:val="24"/>
        </w:rPr>
        <w:t>limitation of</w:t>
      </w:r>
      <w:r w:rsidRPr="00E8325A">
        <w:rPr>
          <w:sz w:val="24"/>
        </w:rPr>
        <w:t xml:space="preserve"> our analysis. Given the scope and budget for this analysis, we acknowledge limitations in </w:t>
      </w:r>
      <w:r w:rsidR="00B0043C" w:rsidRPr="00E8325A">
        <w:rPr>
          <w:sz w:val="24"/>
        </w:rPr>
        <w:t xml:space="preserve">the </w:t>
      </w:r>
      <w:r w:rsidRPr="00E8325A">
        <w:rPr>
          <w:sz w:val="24"/>
        </w:rPr>
        <w:t>evidence base of impacts. The refreshed results are therefore also subject to such limitations. However</w:t>
      </w:r>
      <w:r w:rsidR="00B0043C" w:rsidRPr="00E8325A">
        <w:rPr>
          <w:sz w:val="24"/>
        </w:rPr>
        <w:t>,</w:t>
      </w:r>
      <w:r w:rsidRPr="00E8325A">
        <w:rPr>
          <w:sz w:val="24"/>
        </w:rPr>
        <w:t xml:space="preserve"> it is important to emphasise that the Page and Lacey (2006) report is also based on a compilation of independent program based CBAs, and such CBA meta-analyses </w:t>
      </w:r>
      <w:r w:rsidR="00B0043C" w:rsidRPr="00E8325A">
        <w:rPr>
          <w:sz w:val="24"/>
        </w:rPr>
        <w:t>(</w:t>
      </w:r>
      <w:r w:rsidRPr="00E8325A">
        <w:rPr>
          <w:sz w:val="24"/>
        </w:rPr>
        <w:t>albeit that this one is now a decade old</w:t>
      </w:r>
      <w:r w:rsidR="00B0043C" w:rsidRPr="00E8325A">
        <w:rPr>
          <w:sz w:val="24"/>
        </w:rPr>
        <w:t>)</w:t>
      </w:r>
      <w:r w:rsidRPr="00E8325A">
        <w:rPr>
          <w:sz w:val="24"/>
        </w:rPr>
        <w:t xml:space="preserve"> rarely exist for other applied research disciplines. It is also noted that benefits from the effective biological control have continued to grow for some targets since 2006 (e.g. Paterson’s curse), suggesting some updated values are now very conservative estimates of return on investment. </w:t>
      </w:r>
    </w:p>
    <w:p w14:paraId="0F81DE0D" w14:textId="77777777" w:rsidR="00B0043C" w:rsidRPr="00E8325A" w:rsidRDefault="00B0043C" w:rsidP="00E8325A">
      <w:pPr>
        <w:pStyle w:val="ListDash"/>
        <w:numPr>
          <w:ilvl w:val="0"/>
          <w:numId w:val="0"/>
        </w:numPr>
        <w:spacing w:before="0" w:line="276" w:lineRule="auto"/>
        <w:rPr>
          <w:sz w:val="24"/>
        </w:rPr>
      </w:pPr>
    </w:p>
    <w:p w14:paraId="74D69875" w14:textId="662A6B64" w:rsidR="004A76C3" w:rsidRPr="00E8325A" w:rsidRDefault="004A76C3" w:rsidP="00E8325A">
      <w:pPr>
        <w:pStyle w:val="ListDash"/>
        <w:numPr>
          <w:ilvl w:val="0"/>
          <w:numId w:val="0"/>
        </w:numPr>
        <w:spacing w:before="0" w:line="276" w:lineRule="auto"/>
        <w:rPr>
          <w:sz w:val="24"/>
        </w:rPr>
      </w:pPr>
      <w:r w:rsidRPr="00E8325A">
        <w:rPr>
          <w:sz w:val="24"/>
        </w:rPr>
        <w:t xml:space="preserve">These results were also subjected to sensitivity analysis and/or discretion </w:t>
      </w:r>
      <w:r w:rsidR="00B0043C" w:rsidRPr="00E8325A">
        <w:rPr>
          <w:sz w:val="24"/>
        </w:rPr>
        <w:t xml:space="preserve">as </w:t>
      </w:r>
      <w:r w:rsidRPr="00E8325A">
        <w:rPr>
          <w:sz w:val="24"/>
        </w:rPr>
        <w:t>explicitly advised for the report.</w:t>
      </w:r>
      <w:r w:rsidR="00393B07" w:rsidRPr="00E8325A">
        <w:rPr>
          <w:sz w:val="24"/>
        </w:rPr>
        <w:t xml:space="preserve"> </w:t>
      </w:r>
      <w:r w:rsidRPr="00E8325A">
        <w:rPr>
          <w:sz w:val="24"/>
        </w:rPr>
        <w:t>Social and environmental benefit</w:t>
      </w:r>
      <w:r w:rsidR="00B0043C" w:rsidRPr="00E8325A">
        <w:rPr>
          <w:sz w:val="24"/>
        </w:rPr>
        <w:t>s</w:t>
      </w:r>
      <w:r w:rsidRPr="00E8325A">
        <w:rPr>
          <w:sz w:val="24"/>
        </w:rPr>
        <w:t xml:space="preserve"> are recognised through qualitative analysis and discussion, but are not quantified owing to a lack of reliable data and limitations by scope, time and budget for analysis</w:t>
      </w:r>
      <w:r w:rsidR="00B0043C" w:rsidRPr="00E8325A">
        <w:rPr>
          <w:sz w:val="24"/>
        </w:rPr>
        <w:t xml:space="preserve">. This data </w:t>
      </w:r>
      <w:r w:rsidRPr="00E8325A">
        <w:rPr>
          <w:sz w:val="24"/>
        </w:rPr>
        <w:t xml:space="preserve">may be </w:t>
      </w:r>
      <w:r w:rsidR="00B0043C" w:rsidRPr="00E8325A">
        <w:rPr>
          <w:sz w:val="24"/>
        </w:rPr>
        <w:t xml:space="preserve">available </w:t>
      </w:r>
      <w:r w:rsidRPr="00E8325A">
        <w:rPr>
          <w:sz w:val="24"/>
        </w:rPr>
        <w:t>in future years as ecosystem services approaches are increasingly adopted to quantify such benefits.</w:t>
      </w:r>
    </w:p>
    <w:p w14:paraId="043048E8" w14:textId="77777777" w:rsidR="00B0043C" w:rsidRPr="00E8325A" w:rsidRDefault="00B0043C" w:rsidP="00E8325A">
      <w:pPr>
        <w:pStyle w:val="ListDash"/>
        <w:numPr>
          <w:ilvl w:val="0"/>
          <w:numId w:val="0"/>
        </w:numPr>
        <w:spacing w:before="0" w:line="276" w:lineRule="auto"/>
        <w:rPr>
          <w:sz w:val="24"/>
        </w:rPr>
      </w:pPr>
    </w:p>
    <w:p w14:paraId="21C52C3E" w14:textId="519B810F" w:rsidR="001C40D0" w:rsidRPr="00E8325A" w:rsidRDefault="004A76C3" w:rsidP="00E8325A">
      <w:pPr>
        <w:pStyle w:val="ListDash"/>
        <w:numPr>
          <w:ilvl w:val="0"/>
          <w:numId w:val="0"/>
        </w:numPr>
        <w:spacing w:before="0" w:after="0" w:line="276" w:lineRule="auto"/>
        <w:rPr>
          <w:sz w:val="24"/>
        </w:rPr>
      </w:pPr>
      <w:r w:rsidRPr="00E8325A">
        <w:rPr>
          <w:sz w:val="24"/>
        </w:rPr>
        <w:t xml:space="preserve">Impact </w:t>
      </w:r>
      <w:r w:rsidR="00B0043C" w:rsidRPr="00E8325A">
        <w:rPr>
          <w:sz w:val="24"/>
        </w:rPr>
        <w:t xml:space="preserve">analyses </w:t>
      </w:r>
      <w:r w:rsidRPr="00E8325A">
        <w:rPr>
          <w:sz w:val="24"/>
        </w:rPr>
        <w:t>of outcomes are therefore associated with some uncertainty</w:t>
      </w:r>
      <w:r w:rsidR="00B0043C" w:rsidRPr="00E8325A">
        <w:rPr>
          <w:sz w:val="24"/>
        </w:rPr>
        <w:t>;</w:t>
      </w:r>
      <w:r w:rsidRPr="00E8325A">
        <w:rPr>
          <w:sz w:val="24"/>
        </w:rPr>
        <w:t xml:space="preserve"> and it is recognised that more data is required to substantiate analysis of effectiveness of biocontrol agents.</w:t>
      </w:r>
      <w:r w:rsidR="00393B07" w:rsidRPr="00E8325A">
        <w:rPr>
          <w:sz w:val="24"/>
        </w:rPr>
        <w:t xml:space="preserve"> </w:t>
      </w:r>
      <w:r w:rsidRPr="00E8325A">
        <w:rPr>
          <w:sz w:val="24"/>
        </w:rPr>
        <w:t xml:space="preserve">A revisit to the analysis is therefore highly recommended when more up-to-date data become available. These limitations should be considered when interpreting the results presented in this case study. </w:t>
      </w:r>
    </w:p>
    <w:p w14:paraId="0A5C1235" w14:textId="55B2FE88" w:rsidR="00796466" w:rsidRPr="00E8325A" w:rsidRDefault="00B11DC0" w:rsidP="00E8325A">
      <w:pPr>
        <w:pStyle w:val="Heading1"/>
        <w:ind w:left="1134" w:hanging="1134"/>
      </w:pPr>
      <w:bookmarkStart w:id="26" w:name="_Toc433720769"/>
      <w:bookmarkStart w:id="27" w:name="_Toc494436510"/>
      <w:r>
        <w:lastRenderedPageBreak/>
        <w:t>9</w:t>
      </w:r>
      <w:r>
        <w:tab/>
      </w:r>
      <w:r w:rsidR="00502A60" w:rsidRPr="004A6CF2">
        <w:t>References</w:t>
      </w:r>
      <w:bookmarkEnd w:id="26"/>
      <w:bookmarkEnd w:id="27"/>
    </w:p>
    <w:p w14:paraId="2E15FD24" w14:textId="43F11A2F" w:rsidR="000C4251" w:rsidRPr="00E8325A" w:rsidRDefault="00242FDD" w:rsidP="00F0218C">
      <w:pPr>
        <w:pStyle w:val="FootnoteText"/>
        <w:numPr>
          <w:ilvl w:val="0"/>
          <w:numId w:val="46"/>
        </w:numPr>
        <w:spacing w:line="288" w:lineRule="auto"/>
        <w:rPr>
          <w:rStyle w:val="BodyTextChar"/>
          <w:sz w:val="22"/>
          <w:szCs w:val="22"/>
        </w:rPr>
      </w:pPr>
      <w:r w:rsidRPr="00E8325A">
        <w:rPr>
          <w:rStyle w:val="BodyTextChar"/>
          <w:sz w:val="22"/>
          <w:szCs w:val="22"/>
        </w:rPr>
        <w:t>Invasive Plants and Animals Committee</w:t>
      </w:r>
      <w:r w:rsidR="0010053D" w:rsidRPr="00E8325A">
        <w:rPr>
          <w:rStyle w:val="BodyTextChar"/>
          <w:sz w:val="22"/>
          <w:szCs w:val="22"/>
        </w:rPr>
        <w:t xml:space="preserve">. </w:t>
      </w:r>
      <w:r w:rsidR="000C4251" w:rsidRPr="00E8325A">
        <w:rPr>
          <w:rStyle w:val="BodyTextChar"/>
          <w:sz w:val="22"/>
          <w:szCs w:val="22"/>
        </w:rPr>
        <w:t>Australian Weeds Strategy 2017 to 20</w:t>
      </w:r>
      <w:r w:rsidRPr="00E8325A">
        <w:rPr>
          <w:rStyle w:val="BodyTextChar"/>
          <w:sz w:val="22"/>
          <w:szCs w:val="22"/>
        </w:rPr>
        <w:t>2</w:t>
      </w:r>
      <w:r w:rsidR="000C4251" w:rsidRPr="00E8325A">
        <w:rPr>
          <w:rStyle w:val="BodyTextChar"/>
          <w:sz w:val="22"/>
          <w:szCs w:val="22"/>
        </w:rPr>
        <w:t>7</w:t>
      </w:r>
      <w:r w:rsidR="0010053D" w:rsidRPr="00E8325A">
        <w:rPr>
          <w:rStyle w:val="BodyTextChar"/>
          <w:sz w:val="22"/>
          <w:szCs w:val="22"/>
        </w:rPr>
        <w:t>. Canberra. Australian Government Department of Agriculture and Water Resources, 2016.</w:t>
      </w:r>
    </w:p>
    <w:p w14:paraId="5F256853" w14:textId="55DB7D6C" w:rsidR="000C4251" w:rsidRPr="00E8325A" w:rsidRDefault="000C4251" w:rsidP="00F0218C">
      <w:pPr>
        <w:pStyle w:val="FootnoteText"/>
        <w:numPr>
          <w:ilvl w:val="0"/>
          <w:numId w:val="46"/>
        </w:numPr>
        <w:spacing w:line="288" w:lineRule="auto"/>
        <w:rPr>
          <w:sz w:val="22"/>
          <w:szCs w:val="22"/>
        </w:rPr>
      </w:pPr>
      <w:r w:rsidRPr="00E8325A">
        <w:rPr>
          <w:sz w:val="22"/>
          <w:szCs w:val="22"/>
        </w:rPr>
        <w:t>Biodiversity Assessment Working Group of the National Land and Water Resources Audit for the Australian Government. Threats to Australian biodiversity</w:t>
      </w:r>
      <w:r w:rsidR="00F1241E" w:rsidRPr="00E8325A">
        <w:rPr>
          <w:sz w:val="22"/>
          <w:szCs w:val="22"/>
        </w:rPr>
        <w:t xml:space="preserve">. </w:t>
      </w:r>
      <w:r w:rsidRPr="00E8325A">
        <w:rPr>
          <w:sz w:val="22"/>
          <w:szCs w:val="22"/>
        </w:rPr>
        <w:t>Chapter 5 in: Assessment of Australia’s Terrestrial Biodiversity</w:t>
      </w:r>
      <w:r w:rsidR="0053453A" w:rsidRPr="00E8325A">
        <w:rPr>
          <w:sz w:val="22"/>
          <w:szCs w:val="22"/>
        </w:rPr>
        <w:t>. Canberra.</w:t>
      </w:r>
      <w:r w:rsidRPr="00E8325A">
        <w:rPr>
          <w:sz w:val="22"/>
          <w:szCs w:val="22"/>
        </w:rPr>
        <w:t xml:space="preserve"> </w:t>
      </w:r>
      <w:r w:rsidR="0053453A" w:rsidRPr="00E8325A">
        <w:rPr>
          <w:sz w:val="22"/>
          <w:szCs w:val="22"/>
        </w:rPr>
        <w:t xml:space="preserve">Commonwealth of Australia, </w:t>
      </w:r>
      <w:r w:rsidRPr="00E8325A">
        <w:rPr>
          <w:sz w:val="22"/>
          <w:szCs w:val="22"/>
        </w:rPr>
        <w:t>2008</w:t>
      </w:r>
      <w:r w:rsidR="0053453A" w:rsidRPr="00E8325A">
        <w:rPr>
          <w:sz w:val="22"/>
          <w:szCs w:val="22"/>
        </w:rPr>
        <w:t>.</w:t>
      </w:r>
    </w:p>
    <w:p w14:paraId="24C43E4D" w14:textId="60677179" w:rsidR="000C4251" w:rsidRPr="00E8325A" w:rsidRDefault="0053453A" w:rsidP="00F0218C">
      <w:pPr>
        <w:pStyle w:val="FootnoteText"/>
        <w:numPr>
          <w:ilvl w:val="0"/>
          <w:numId w:val="46"/>
        </w:numPr>
        <w:spacing w:line="288" w:lineRule="auto"/>
        <w:rPr>
          <w:sz w:val="22"/>
          <w:szCs w:val="22"/>
        </w:rPr>
      </w:pPr>
      <w:r w:rsidRPr="00E8325A">
        <w:rPr>
          <w:sz w:val="22"/>
          <w:szCs w:val="22"/>
        </w:rPr>
        <w:t>Metcalfe D, Bui E. Regional</w:t>
      </w:r>
      <w:r w:rsidR="000C4251" w:rsidRPr="00E8325A">
        <w:rPr>
          <w:sz w:val="22"/>
          <w:szCs w:val="22"/>
        </w:rPr>
        <w:t xml:space="preserve"> and landscape-scale pressures: Invasive species.</w:t>
      </w:r>
      <w:r w:rsidR="00BB75A2" w:rsidRPr="00E8325A">
        <w:rPr>
          <w:sz w:val="22"/>
          <w:szCs w:val="22"/>
        </w:rPr>
        <w:t xml:space="preserve"> </w:t>
      </w:r>
      <w:r w:rsidRPr="00E8325A">
        <w:rPr>
          <w:sz w:val="22"/>
          <w:szCs w:val="22"/>
        </w:rPr>
        <w:t xml:space="preserve">Land, 2016. </w:t>
      </w:r>
    </w:p>
    <w:p w14:paraId="452B1365" w14:textId="7B79159B" w:rsidR="000C4251" w:rsidRPr="00E8325A" w:rsidRDefault="000C4251" w:rsidP="00F0218C">
      <w:pPr>
        <w:pStyle w:val="FootnoteText"/>
        <w:numPr>
          <w:ilvl w:val="0"/>
          <w:numId w:val="46"/>
        </w:numPr>
        <w:spacing w:line="288" w:lineRule="auto"/>
        <w:rPr>
          <w:sz w:val="22"/>
          <w:szCs w:val="22"/>
        </w:rPr>
      </w:pPr>
      <w:r w:rsidRPr="00E8325A">
        <w:rPr>
          <w:sz w:val="22"/>
          <w:szCs w:val="22"/>
        </w:rPr>
        <w:t xml:space="preserve">Page </w:t>
      </w:r>
      <w:r w:rsidR="0053453A" w:rsidRPr="00E8325A">
        <w:rPr>
          <w:sz w:val="22"/>
          <w:szCs w:val="22"/>
        </w:rPr>
        <w:t xml:space="preserve">AR, </w:t>
      </w:r>
      <w:r w:rsidRPr="00E8325A">
        <w:rPr>
          <w:sz w:val="22"/>
          <w:szCs w:val="22"/>
        </w:rPr>
        <w:t>Lacey</w:t>
      </w:r>
      <w:r w:rsidR="0053453A" w:rsidRPr="00E8325A">
        <w:rPr>
          <w:sz w:val="22"/>
          <w:szCs w:val="22"/>
        </w:rPr>
        <w:t xml:space="preserve"> KL.</w:t>
      </w:r>
      <w:r w:rsidRPr="00E8325A">
        <w:rPr>
          <w:sz w:val="22"/>
          <w:szCs w:val="22"/>
        </w:rPr>
        <w:t xml:space="preserve"> Economic Impact Assessment of Australian Weed Biological Control. CRC for </w:t>
      </w:r>
      <w:r w:rsidR="0053453A" w:rsidRPr="00E8325A">
        <w:rPr>
          <w:sz w:val="22"/>
          <w:szCs w:val="22"/>
        </w:rPr>
        <w:t>A</w:t>
      </w:r>
      <w:r w:rsidRPr="00E8325A">
        <w:rPr>
          <w:sz w:val="22"/>
          <w:szCs w:val="22"/>
        </w:rPr>
        <w:t>ustralian Weed Management</w:t>
      </w:r>
      <w:r w:rsidR="0053453A" w:rsidRPr="00E8325A">
        <w:rPr>
          <w:sz w:val="22"/>
          <w:szCs w:val="22"/>
        </w:rPr>
        <w:t>, 2006.</w:t>
      </w:r>
      <w:r w:rsidRPr="00E8325A">
        <w:rPr>
          <w:sz w:val="22"/>
          <w:szCs w:val="22"/>
        </w:rPr>
        <w:t xml:space="preserve"> Technical Series No. 10, Glen Osmond, Australia</w:t>
      </w:r>
      <w:r w:rsidR="00C104F7" w:rsidRPr="00E8325A">
        <w:rPr>
          <w:sz w:val="22"/>
          <w:szCs w:val="22"/>
        </w:rPr>
        <w:t>.</w:t>
      </w:r>
    </w:p>
    <w:p w14:paraId="1A4C0031" w14:textId="6F3ED5AA" w:rsidR="000C4251" w:rsidRPr="00E8325A" w:rsidRDefault="000C4251" w:rsidP="00F0218C">
      <w:pPr>
        <w:pStyle w:val="FootnoteText"/>
        <w:numPr>
          <w:ilvl w:val="0"/>
          <w:numId w:val="46"/>
        </w:numPr>
        <w:spacing w:line="288" w:lineRule="auto"/>
        <w:rPr>
          <w:sz w:val="22"/>
          <w:szCs w:val="22"/>
        </w:rPr>
      </w:pPr>
      <w:r w:rsidRPr="00E8325A">
        <w:rPr>
          <w:sz w:val="22"/>
          <w:szCs w:val="22"/>
        </w:rPr>
        <w:t xml:space="preserve">Pejchar </w:t>
      </w:r>
      <w:r w:rsidR="0053453A" w:rsidRPr="00E8325A">
        <w:rPr>
          <w:sz w:val="22"/>
          <w:szCs w:val="22"/>
        </w:rPr>
        <w:t xml:space="preserve">L, </w:t>
      </w:r>
      <w:r w:rsidRPr="00E8325A">
        <w:rPr>
          <w:sz w:val="22"/>
          <w:szCs w:val="22"/>
        </w:rPr>
        <w:t>Mooney</w:t>
      </w:r>
      <w:r w:rsidR="0053453A" w:rsidRPr="00E8325A">
        <w:rPr>
          <w:sz w:val="22"/>
          <w:szCs w:val="22"/>
        </w:rPr>
        <w:t xml:space="preserve"> HA.</w:t>
      </w:r>
      <w:r w:rsidRPr="00E8325A">
        <w:rPr>
          <w:sz w:val="22"/>
          <w:szCs w:val="22"/>
        </w:rPr>
        <w:t xml:space="preserve"> Invasive species, ecosystem services and human well-being. Trends in </w:t>
      </w:r>
      <w:r w:rsidR="00263C00" w:rsidRPr="00E8325A">
        <w:rPr>
          <w:sz w:val="22"/>
          <w:szCs w:val="22"/>
        </w:rPr>
        <w:t>E</w:t>
      </w:r>
      <w:r w:rsidRPr="00E8325A">
        <w:rPr>
          <w:sz w:val="22"/>
          <w:szCs w:val="22"/>
        </w:rPr>
        <w:t xml:space="preserve">cology &amp; </w:t>
      </w:r>
      <w:r w:rsidR="00263C00" w:rsidRPr="00E8325A">
        <w:rPr>
          <w:sz w:val="22"/>
          <w:szCs w:val="22"/>
        </w:rPr>
        <w:t>E</w:t>
      </w:r>
      <w:r w:rsidRPr="00E8325A">
        <w:rPr>
          <w:sz w:val="22"/>
          <w:szCs w:val="22"/>
        </w:rPr>
        <w:t xml:space="preserve">volution, </w:t>
      </w:r>
      <w:r w:rsidR="0053453A" w:rsidRPr="00E8325A">
        <w:rPr>
          <w:sz w:val="22"/>
          <w:szCs w:val="22"/>
        </w:rPr>
        <w:t>2009;</w:t>
      </w:r>
      <w:r w:rsidRPr="00E8325A">
        <w:rPr>
          <w:sz w:val="22"/>
          <w:szCs w:val="22"/>
        </w:rPr>
        <w:t>24(9)</w:t>
      </w:r>
      <w:r w:rsidR="0053453A" w:rsidRPr="00E8325A">
        <w:rPr>
          <w:sz w:val="22"/>
          <w:szCs w:val="22"/>
        </w:rPr>
        <w:t>:</w:t>
      </w:r>
      <w:r w:rsidRPr="00E8325A">
        <w:rPr>
          <w:sz w:val="22"/>
          <w:szCs w:val="22"/>
        </w:rPr>
        <w:t>497-504.</w:t>
      </w:r>
    </w:p>
    <w:p w14:paraId="1C85A5FC" w14:textId="5897CC6C" w:rsidR="000C4251" w:rsidRPr="00E8325A" w:rsidRDefault="000C4251" w:rsidP="00F0218C">
      <w:pPr>
        <w:pStyle w:val="FootnoteText"/>
        <w:numPr>
          <w:ilvl w:val="0"/>
          <w:numId w:val="46"/>
        </w:numPr>
        <w:spacing w:line="288" w:lineRule="auto"/>
        <w:rPr>
          <w:sz w:val="22"/>
          <w:szCs w:val="22"/>
        </w:rPr>
      </w:pPr>
      <w:r w:rsidRPr="00E8325A">
        <w:rPr>
          <w:sz w:val="22"/>
          <w:szCs w:val="22"/>
        </w:rPr>
        <w:t>Biodiversity Assessment Working Group of the National Land and Water Resources Audit for the Australian Government</w:t>
      </w:r>
      <w:r w:rsidR="0053453A" w:rsidRPr="00E8325A">
        <w:rPr>
          <w:sz w:val="22"/>
          <w:szCs w:val="22"/>
        </w:rPr>
        <w:t>,</w:t>
      </w:r>
      <w:r w:rsidRPr="00E8325A">
        <w:rPr>
          <w:sz w:val="22"/>
          <w:szCs w:val="22"/>
        </w:rPr>
        <w:t xml:space="preserve"> 2008. </w:t>
      </w:r>
    </w:p>
    <w:p w14:paraId="0616262A" w14:textId="528A3A34" w:rsidR="00723C04" w:rsidRPr="00E8325A" w:rsidRDefault="000C4251" w:rsidP="00F0218C">
      <w:pPr>
        <w:pStyle w:val="FootnoteText"/>
        <w:numPr>
          <w:ilvl w:val="0"/>
          <w:numId w:val="46"/>
        </w:numPr>
        <w:spacing w:line="288" w:lineRule="auto"/>
        <w:rPr>
          <w:sz w:val="22"/>
          <w:szCs w:val="22"/>
        </w:rPr>
      </w:pPr>
      <w:r w:rsidRPr="00E8325A">
        <w:rPr>
          <w:sz w:val="22"/>
          <w:szCs w:val="22"/>
        </w:rPr>
        <w:t xml:space="preserve">Sinden </w:t>
      </w:r>
      <w:r w:rsidR="00EB4D8C" w:rsidRPr="00E8325A">
        <w:rPr>
          <w:sz w:val="22"/>
          <w:szCs w:val="22"/>
        </w:rPr>
        <w:t>J, Jones R, Hester S, Odom D, Kalisch C, James R, Cacho O.</w:t>
      </w:r>
      <w:r w:rsidRPr="00E8325A">
        <w:rPr>
          <w:sz w:val="22"/>
          <w:szCs w:val="22"/>
        </w:rPr>
        <w:t xml:space="preserve"> The economic impact of weed in Australia: report to the CRC for Australian Weed Management. CRC for Australian Weed </w:t>
      </w:r>
      <w:r w:rsidR="00EB4D8C" w:rsidRPr="00E8325A">
        <w:rPr>
          <w:sz w:val="22"/>
          <w:szCs w:val="22"/>
        </w:rPr>
        <w:t>Management Technical</w:t>
      </w:r>
      <w:r w:rsidRPr="00E8325A">
        <w:rPr>
          <w:sz w:val="22"/>
          <w:szCs w:val="22"/>
        </w:rPr>
        <w:t xml:space="preserve"> series</w:t>
      </w:r>
      <w:r w:rsidR="00263C00" w:rsidRPr="00E8325A">
        <w:rPr>
          <w:sz w:val="22"/>
          <w:szCs w:val="22"/>
        </w:rPr>
        <w:t xml:space="preserve"> </w:t>
      </w:r>
      <w:r w:rsidRPr="00E8325A">
        <w:rPr>
          <w:sz w:val="22"/>
          <w:szCs w:val="22"/>
        </w:rPr>
        <w:t>8</w:t>
      </w:r>
      <w:r w:rsidR="00263C00" w:rsidRPr="00E8325A">
        <w:rPr>
          <w:sz w:val="22"/>
          <w:szCs w:val="22"/>
        </w:rPr>
        <w:t>, 2004</w:t>
      </w:r>
      <w:r w:rsidRPr="00E8325A">
        <w:rPr>
          <w:sz w:val="22"/>
          <w:szCs w:val="22"/>
        </w:rPr>
        <w:t xml:space="preserve">. </w:t>
      </w:r>
    </w:p>
    <w:p w14:paraId="46D915F9" w14:textId="1BE7B71B" w:rsidR="00BB75A2" w:rsidRPr="00E8325A" w:rsidRDefault="00BB75A2" w:rsidP="00F0218C">
      <w:pPr>
        <w:pStyle w:val="FootnoteText"/>
        <w:numPr>
          <w:ilvl w:val="0"/>
          <w:numId w:val="46"/>
        </w:numPr>
        <w:spacing w:line="288" w:lineRule="auto"/>
        <w:rPr>
          <w:sz w:val="22"/>
          <w:szCs w:val="22"/>
        </w:rPr>
      </w:pPr>
      <w:r w:rsidRPr="00E8325A">
        <w:rPr>
          <w:sz w:val="22"/>
          <w:szCs w:val="22"/>
        </w:rPr>
        <w:t xml:space="preserve">Llewellyn </w:t>
      </w:r>
      <w:r w:rsidR="00263C00" w:rsidRPr="00E8325A">
        <w:rPr>
          <w:sz w:val="22"/>
          <w:szCs w:val="22"/>
        </w:rPr>
        <w:t>R, Ronning D, Clarke M, Mayfield A, Walker S, Ouzman J.</w:t>
      </w:r>
      <w:r w:rsidRPr="00E8325A">
        <w:rPr>
          <w:sz w:val="22"/>
          <w:szCs w:val="22"/>
        </w:rPr>
        <w:t xml:space="preserve"> Impact of Weeds on Australian Grain Production – The cost of weeds to Australian grain growers and the adoption of weed management and tillage practices. Report for GRDC. CSIRO, Australia</w:t>
      </w:r>
      <w:r w:rsidR="00263C00" w:rsidRPr="00E8325A">
        <w:rPr>
          <w:sz w:val="22"/>
          <w:szCs w:val="22"/>
        </w:rPr>
        <w:t xml:space="preserve">, 2016. </w:t>
      </w:r>
      <w:hyperlink w:history="1"/>
      <w:r w:rsidRPr="00E8325A">
        <w:rPr>
          <w:sz w:val="22"/>
          <w:szCs w:val="22"/>
        </w:rPr>
        <w:t xml:space="preserve"> </w:t>
      </w:r>
      <w:r w:rsidRPr="00E8325A" w:rsidDel="00670B3D">
        <w:rPr>
          <w:sz w:val="22"/>
          <w:szCs w:val="22"/>
        </w:rPr>
        <w:t xml:space="preserve"> </w:t>
      </w:r>
    </w:p>
    <w:p w14:paraId="5799B501" w14:textId="236854F6" w:rsidR="00723C04" w:rsidRPr="00E8325A" w:rsidRDefault="00AC2B5C" w:rsidP="00F0218C">
      <w:pPr>
        <w:pStyle w:val="FootnoteText"/>
        <w:numPr>
          <w:ilvl w:val="0"/>
          <w:numId w:val="46"/>
        </w:numPr>
        <w:spacing w:line="288" w:lineRule="auto"/>
        <w:rPr>
          <w:sz w:val="22"/>
          <w:szCs w:val="22"/>
        </w:rPr>
      </w:pPr>
      <w:r w:rsidRPr="00E8325A">
        <w:rPr>
          <w:sz w:val="22"/>
          <w:szCs w:val="22"/>
        </w:rPr>
        <w:t>Weeds in Australia Database, Department of Environment and Energy.</w:t>
      </w:r>
      <w:r w:rsidR="00BB75A2" w:rsidRPr="00E8325A">
        <w:rPr>
          <w:sz w:val="22"/>
          <w:szCs w:val="22"/>
        </w:rPr>
        <w:t xml:space="preserve"> Impact of weeds.</w:t>
      </w:r>
    </w:p>
    <w:p w14:paraId="281D9392" w14:textId="74902626" w:rsidR="00BB75A2" w:rsidRPr="00E8325A" w:rsidRDefault="00BB75A2" w:rsidP="00F0218C">
      <w:pPr>
        <w:pStyle w:val="FootnoteText"/>
        <w:numPr>
          <w:ilvl w:val="0"/>
          <w:numId w:val="46"/>
        </w:numPr>
        <w:spacing w:line="288" w:lineRule="auto"/>
        <w:rPr>
          <w:sz w:val="22"/>
          <w:szCs w:val="22"/>
        </w:rPr>
      </w:pPr>
      <w:r w:rsidRPr="00E8325A">
        <w:rPr>
          <w:sz w:val="22"/>
          <w:szCs w:val="22"/>
        </w:rPr>
        <w:t>Julien M, McFadyen R</w:t>
      </w:r>
      <w:r w:rsidR="00AC2B5C" w:rsidRPr="00E8325A">
        <w:rPr>
          <w:sz w:val="22"/>
          <w:szCs w:val="22"/>
        </w:rPr>
        <w:t>,</w:t>
      </w:r>
      <w:r w:rsidRPr="00E8325A">
        <w:rPr>
          <w:sz w:val="22"/>
          <w:szCs w:val="22"/>
        </w:rPr>
        <w:t xml:space="preserve"> Cullen J. Biological Control of Weeds in Australia, CSIRO Publishing</w:t>
      </w:r>
    </w:p>
    <w:p w14:paraId="11B31239" w14:textId="59147644" w:rsidR="00BB75A2" w:rsidRPr="00E8325A" w:rsidRDefault="00BB75A2" w:rsidP="00F0218C">
      <w:pPr>
        <w:pStyle w:val="FootnoteText"/>
        <w:numPr>
          <w:ilvl w:val="0"/>
          <w:numId w:val="46"/>
        </w:numPr>
        <w:spacing w:line="288" w:lineRule="auto"/>
        <w:rPr>
          <w:sz w:val="22"/>
          <w:szCs w:val="22"/>
        </w:rPr>
      </w:pPr>
      <w:r w:rsidRPr="00E8325A">
        <w:rPr>
          <w:sz w:val="22"/>
          <w:szCs w:val="22"/>
        </w:rPr>
        <w:t xml:space="preserve">Center </w:t>
      </w:r>
      <w:r w:rsidR="00864CD0" w:rsidRPr="00E8325A">
        <w:rPr>
          <w:sz w:val="22"/>
          <w:szCs w:val="22"/>
        </w:rPr>
        <w:t>TD, Purcell MF, Pratt PD, Rayamajhi MB, Tipping PW, Wright SA, Dray Jr A.</w:t>
      </w:r>
      <w:r w:rsidRPr="00E8325A">
        <w:rPr>
          <w:sz w:val="22"/>
          <w:szCs w:val="22"/>
        </w:rPr>
        <w:t xml:space="preserve"> Biological control of </w:t>
      </w:r>
      <w:r w:rsidRPr="00E8325A">
        <w:rPr>
          <w:i/>
          <w:sz w:val="22"/>
          <w:szCs w:val="22"/>
        </w:rPr>
        <w:t>Melaleuca quinquenervia</w:t>
      </w:r>
      <w:r w:rsidRPr="00E8325A">
        <w:rPr>
          <w:sz w:val="22"/>
          <w:szCs w:val="22"/>
        </w:rPr>
        <w:t>: an Everglades invader. Biocontrol</w:t>
      </w:r>
      <w:r w:rsidR="00263C00" w:rsidRPr="00E8325A">
        <w:rPr>
          <w:sz w:val="22"/>
          <w:szCs w:val="22"/>
        </w:rPr>
        <w:t>, 2012</w:t>
      </w:r>
      <w:r w:rsidR="00AC2B5C" w:rsidRPr="00E8325A">
        <w:rPr>
          <w:sz w:val="22"/>
          <w:szCs w:val="22"/>
        </w:rPr>
        <w:t>;</w:t>
      </w:r>
      <w:r w:rsidRPr="00E8325A">
        <w:rPr>
          <w:sz w:val="22"/>
          <w:szCs w:val="22"/>
        </w:rPr>
        <w:t>57:151-165</w:t>
      </w:r>
      <w:r w:rsidR="00864CD0" w:rsidRPr="00E8325A">
        <w:rPr>
          <w:sz w:val="22"/>
          <w:szCs w:val="22"/>
        </w:rPr>
        <w:t>.</w:t>
      </w:r>
    </w:p>
    <w:p w14:paraId="13907DC3" w14:textId="0109EF4A" w:rsidR="00BB75A2" w:rsidRPr="00E8325A" w:rsidRDefault="00BB75A2" w:rsidP="00F0218C">
      <w:pPr>
        <w:pStyle w:val="FootnoteText"/>
        <w:numPr>
          <w:ilvl w:val="0"/>
          <w:numId w:val="46"/>
        </w:numPr>
        <w:spacing w:line="288" w:lineRule="auto"/>
        <w:rPr>
          <w:iCs/>
          <w:sz w:val="22"/>
          <w:szCs w:val="22"/>
        </w:rPr>
      </w:pPr>
      <w:r w:rsidRPr="00E8325A">
        <w:rPr>
          <w:sz w:val="22"/>
          <w:szCs w:val="22"/>
        </w:rPr>
        <w:t xml:space="preserve">Sheppard </w:t>
      </w:r>
      <w:r w:rsidR="00AC2B5C" w:rsidRPr="00E8325A">
        <w:rPr>
          <w:sz w:val="22"/>
          <w:szCs w:val="22"/>
        </w:rPr>
        <w:t>A,</w:t>
      </w:r>
      <w:r w:rsidRPr="00E8325A">
        <w:rPr>
          <w:sz w:val="22"/>
          <w:szCs w:val="22"/>
        </w:rPr>
        <w:t xml:space="preserve"> Smyth </w:t>
      </w:r>
      <w:r w:rsidR="00B4239F" w:rsidRPr="00E8325A">
        <w:rPr>
          <w:sz w:val="22"/>
          <w:szCs w:val="22"/>
        </w:rPr>
        <w:t xml:space="preserve">M. </w:t>
      </w:r>
      <w:r w:rsidRPr="00E8325A">
        <w:rPr>
          <w:i/>
          <w:iCs/>
          <w:sz w:val="22"/>
          <w:szCs w:val="22"/>
        </w:rPr>
        <w:t xml:space="preserve">Echium plantagineum </w:t>
      </w:r>
      <w:r w:rsidRPr="00E8325A">
        <w:rPr>
          <w:sz w:val="22"/>
          <w:szCs w:val="22"/>
        </w:rPr>
        <w:t xml:space="preserve">L. – Paterson’s curse. </w:t>
      </w:r>
      <w:r w:rsidR="00B4239F" w:rsidRPr="00E8325A">
        <w:rPr>
          <w:iCs/>
          <w:sz w:val="22"/>
          <w:szCs w:val="22"/>
        </w:rPr>
        <w:t>(</w:t>
      </w:r>
      <w:r w:rsidR="00B4239F" w:rsidRPr="00E8325A">
        <w:rPr>
          <w:sz w:val="22"/>
          <w:szCs w:val="22"/>
        </w:rPr>
        <w:t xml:space="preserve">Ed) Julien M, McFadyen R, Cullen R. </w:t>
      </w:r>
      <w:r w:rsidRPr="00E8325A">
        <w:rPr>
          <w:sz w:val="22"/>
          <w:szCs w:val="22"/>
        </w:rPr>
        <w:t xml:space="preserve">In </w:t>
      </w:r>
      <w:r w:rsidRPr="00E8325A">
        <w:rPr>
          <w:iCs/>
          <w:sz w:val="22"/>
          <w:szCs w:val="22"/>
        </w:rPr>
        <w:t>Biological control of weeds in Australia 1960 to 2010</w:t>
      </w:r>
      <w:r w:rsidR="00B4239F" w:rsidRPr="00E8325A">
        <w:rPr>
          <w:iCs/>
          <w:sz w:val="22"/>
          <w:szCs w:val="22"/>
        </w:rPr>
        <w:t>.</w:t>
      </w:r>
      <w:r w:rsidRPr="00E8325A">
        <w:rPr>
          <w:iCs/>
          <w:sz w:val="22"/>
          <w:szCs w:val="22"/>
        </w:rPr>
        <w:t xml:space="preserve"> </w:t>
      </w:r>
      <w:r w:rsidR="00DC0969" w:rsidRPr="00E8325A">
        <w:rPr>
          <w:iCs/>
          <w:sz w:val="22"/>
          <w:szCs w:val="22"/>
        </w:rPr>
        <w:t xml:space="preserve">2012. </w:t>
      </w:r>
      <w:r w:rsidR="00B4239F" w:rsidRPr="00E8325A">
        <w:rPr>
          <w:iCs/>
          <w:sz w:val="22"/>
          <w:szCs w:val="22"/>
        </w:rPr>
        <w:t>pp. 211-227.</w:t>
      </w:r>
    </w:p>
    <w:p w14:paraId="0F74AAEE" w14:textId="752DA287" w:rsidR="00115281" w:rsidRPr="00E8325A" w:rsidRDefault="00796466" w:rsidP="00F0218C">
      <w:pPr>
        <w:pStyle w:val="FootnoteText"/>
        <w:numPr>
          <w:ilvl w:val="0"/>
          <w:numId w:val="46"/>
        </w:numPr>
        <w:spacing w:line="288" w:lineRule="auto"/>
        <w:rPr>
          <w:sz w:val="22"/>
          <w:szCs w:val="22"/>
        </w:rPr>
      </w:pPr>
      <w:r w:rsidRPr="00E8325A">
        <w:rPr>
          <w:sz w:val="22"/>
          <w:szCs w:val="22"/>
        </w:rPr>
        <w:t>Morin L, Neave M, Batchelor KL, Reid A. Biological control: a promising tool for managing bridal creeper in Australia. Plant Protection Quarterly 2006;21:69-77.</w:t>
      </w:r>
    </w:p>
    <w:p w14:paraId="363D11C4" w14:textId="72C0FB2B" w:rsidR="00DC0969" w:rsidRPr="00E8325A" w:rsidRDefault="00DC0969" w:rsidP="00F0218C">
      <w:pPr>
        <w:pStyle w:val="FootnoteText"/>
        <w:numPr>
          <w:ilvl w:val="0"/>
          <w:numId w:val="46"/>
        </w:numPr>
        <w:spacing w:line="288" w:lineRule="auto"/>
        <w:rPr>
          <w:sz w:val="22"/>
          <w:szCs w:val="22"/>
        </w:rPr>
      </w:pPr>
      <w:r w:rsidRPr="00E8325A">
        <w:rPr>
          <w:sz w:val="22"/>
          <w:szCs w:val="22"/>
        </w:rPr>
        <w:t>Van Klinken R, Morin L, Sheppard A, Raghu S. Experts know more than just facts: eliciting functional understanding to help prioritise weed biological control targets. Biological invasions 2016;18:2853-2870.</w:t>
      </w:r>
    </w:p>
    <w:p w14:paraId="6A8419D2" w14:textId="70709C2D" w:rsidR="00115281" w:rsidRPr="00E8325A" w:rsidRDefault="00115281" w:rsidP="00F0218C">
      <w:pPr>
        <w:pStyle w:val="FootnoteText"/>
        <w:numPr>
          <w:ilvl w:val="0"/>
          <w:numId w:val="46"/>
        </w:numPr>
        <w:spacing w:line="288" w:lineRule="auto"/>
        <w:rPr>
          <w:sz w:val="22"/>
          <w:szCs w:val="22"/>
        </w:rPr>
      </w:pPr>
      <w:r w:rsidRPr="00E8325A">
        <w:rPr>
          <w:sz w:val="22"/>
          <w:szCs w:val="22"/>
          <w:lang w:val="fr-FR"/>
        </w:rPr>
        <w:t xml:space="preserve">Morin et al. </w:t>
      </w:r>
      <w:r w:rsidRPr="00E8325A">
        <w:rPr>
          <w:sz w:val="22"/>
          <w:szCs w:val="22"/>
        </w:rPr>
        <w:t>Prioritisation of weed biocontrol targets for NSW. A Report for the NSW Environmental Trust, CSIRO, Canberra, 2016.</w:t>
      </w:r>
    </w:p>
    <w:p w14:paraId="5DDBCDE0" w14:textId="2B24586B" w:rsidR="00BB75A2" w:rsidRPr="00E8325A" w:rsidRDefault="00DC0969" w:rsidP="00F0218C">
      <w:pPr>
        <w:pStyle w:val="FootnoteText"/>
        <w:numPr>
          <w:ilvl w:val="0"/>
          <w:numId w:val="46"/>
        </w:numPr>
        <w:spacing w:line="288" w:lineRule="auto"/>
        <w:rPr>
          <w:sz w:val="22"/>
          <w:szCs w:val="22"/>
        </w:rPr>
      </w:pPr>
      <w:r w:rsidRPr="00E8325A">
        <w:rPr>
          <w:sz w:val="22"/>
          <w:szCs w:val="22"/>
        </w:rPr>
        <w:t>Morin L, Heard T, Scott J, Sheppard A, Dhileepan K, Osunkoya O, van Klinken R. Prioritisation of weed species relevant to Australian Livestock industries for biological control. Final Report. Meat &amp; Livestock Australia Limited</w:t>
      </w:r>
      <w:r w:rsidR="00AB2283" w:rsidRPr="00E8325A">
        <w:rPr>
          <w:sz w:val="22"/>
          <w:szCs w:val="22"/>
        </w:rPr>
        <w:t>, 2013</w:t>
      </w:r>
      <w:r w:rsidRPr="00E8325A">
        <w:rPr>
          <w:sz w:val="22"/>
          <w:szCs w:val="22"/>
        </w:rPr>
        <w:t>. ISBN: 978192504697</w:t>
      </w:r>
      <w:r w:rsidR="00DB3BCE" w:rsidRPr="00E8325A">
        <w:rPr>
          <w:sz w:val="22"/>
          <w:szCs w:val="22"/>
        </w:rPr>
        <w:t>.</w:t>
      </w:r>
    </w:p>
    <w:p w14:paraId="15ABA13A" w14:textId="2C60D445" w:rsidR="00BB75A2" w:rsidRPr="00E8325A" w:rsidRDefault="00BB75A2" w:rsidP="00F0218C">
      <w:pPr>
        <w:pStyle w:val="FootnoteText"/>
        <w:numPr>
          <w:ilvl w:val="0"/>
          <w:numId w:val="46"/>
        </w:numPr>
        <w:spacing w:line="288" w:lineRule="auto"/>
        <w:rPr>
          <w:sz w:val="22"/>
          <w:szCs w:val="22"/>
        </w:rPr>
      </w:pPr>
      <w:r w:rsidRPr="00E8325A">
        <w:rPr>
          <w:sz w:val="22"/>
          <w:szCs w:val="22"/>
        </w:rPr>
        <w:t xml:space="preserve">Batchelor </w:t>
      </w:r>
      <w:r w:rsidR="00DC0969" w:rsidRPr="00E8325A">
        <w:rPr>
          <w:sz w:val="22"/>
          <w:szCs w:val="22"/>
        </w:rPr>
        <w:t>K, W</w:t>
      </w:r>
      <w:r w:rsidRPr="00E8325A">
        <w:rPr>
          <w:sz w:val="22"/>
          <w:szCs w:val="22"/>
        </w:rPr>
        <w:t>oodburn</w:t>
      </w:r>
      <w:r w:rsidR="00DC0969" w:rsidRPr="00E8325A">
        <w:rPr>
          <w:sz w:val="22"/>
          <w:szCs w:val="22"/>
        </w:rPr>
        <w:t xml:space="preserve"> TL</w:t>
      </w:r>
      <w:r w:rsidRPr="00E8325A">
        <w:rPr>
          <w:sz w:val="22"/>
          <w:szCs w:val="22"/>
        </w:rPr>
        <w:t xml:space="preserve">. Community involvement in distributing the bridal creeper leafhopper </w:t>
      </w:r>
      <w:r w:rsidRPr="00E8325A">
        <w:rPr>
          <w:i/>
          <w:sz w:val="22"/>
          <w:szCs w:val="22"/>
        </w:rPr>
        <w:t xml:space="preserve">Zygina </w:t>
      </w:r>
      <w:r w:rsidRPr="00E8325A">
        <w:rPr>
          <w:sz w:val="22"/>
          <w:szCs w:val="22"/>
        </w:rPr>
        <w:t xml:space="preserve">sp., a biocontrol agent for bridal creeper; </w:t>
      </w:r>
      <w:r w:rsidRPr="00E8325A">
        <w:rPr>
          <w:i/>
          <w:sz w:val="22"/>
          <w:szCs w:val="22"/>
        </w:rPr>
        <w:t>Asparagus asparagoides</w:t>
      </w:r>
      <w:r w:rsidRPr="00E8325A">
        <w:rPr>
          <w:sz w:val="22"/>
          <w:szCs w:val="22"/>
        </w:rPr>
        <w:t xml:space="preserve">. In: Australian Weeds Conference </w:t>
      </w:r>
      <w:r w:rsidRPr="00E8325A">
        <w:rPr>
          <w:sz w:val="22"/>
          <w:szCs w:val="22"/>
        </w:rPr>
        <w:lastRenderedPageBreak/>
        <w:t>Papers and Proceedings (</w:t>
      </w:r>
      <w:r w:rsidR="00DC0969" w:rsidRPr="00E8325A">
        <w:rPr>
          <w:sz w:val="22"/>
          <w:szCs w:val="22"/>
        </w:rPr>
        <w:t>E</w:t>
      </w:r>
      <w:r w:rsidRPr="00E8325A">
        <w:rPr>
          <w:sz w:val="22"/>
          <w:szCs w:val="22"/>
        </w:rPr>
        <w:t>ds.</w:t>
      </w:r>
      <w:r w:rsidR="00DC0969" w:rsidRPr="00E8325A">
        <w:rPr>
          <w:sz w:val="22"/>
          <w:szCs w:val="22"/>
        </w:rPr>
        <w:t>)</w:t>
      </w:r>
      <w:r w:rsidRPr="00E8325A">
        <w:rPr>
          <w:sz w:val="22"/>
          <w:szCs w:val="22"/>
        </w:rPr>
        <w:t xml:space="preserve"> Spafford JH</w:t>
      </w:r>
      <w:r w:rsidR="00DC0969" w:rsidRPr="00E8325A">
        <w:rPr>
          <w:sz w:val="22"/>
          <w:szCs w:val="22"/>
        </w:rPr>
        <w:t>,</w:t>
      </w:r>
      <w:r w:rsidRPr="00E8325A">
        <w:rPr>
          <w:sz w:val="22"/>
          <w:szCs w:val="22"/>
        </w:rPr>
        <w:t xml:space="preserve"> Dodd J</w:t>
      </w:r>
      <w:r w:rsidR="00DC0969" w:rsidRPr="00E8325A">
        <w:rPr>
          <w:sz w:val="22"/>
          <w:szCs w:val="22"/>
        </w:rPr>
        <w:t>,</w:t>
      </w:r>
      <w:r w:rsidRPr="00E8325A">
        <w:rPr>
          <w:sz w:val="22"/>
          <w:szCs w:val="22"/>
        </w:rPr>
        <w:t xml:space="preserve"> Moore JH.. Plant Protection Society of WA Inc. Perth.</w:t>
      </w:r>
      <w:r w:rsidR="00DB3BCE" w:rsidRPr="00E8325A">
        <w:rPr>
          <w:sz w:val="22"/>
          <w:szCs w:val="22"/>
        </w:rPr>
        <w:t xml:space="preserve"> 2012:701-703.</w:t>
      </w:r>
    </w:p>
    <w:p w14:paraId="230C1A16" w14:textId="19BC14EA" w:rsidR="00BB75A2" w:rsidRPr="00E8325A" w:rsidRDefault="00C104F7" w:rsidP="00F0218C">
      <w:pPr>
        <w:pStyle w:val="FootnoteText"/>
        <w:numPr>
          <w:ilvl w:val="0"/>
          <w:numId w:val="46"/>
        </w:numPr>
        <w:spacing w:line="288" w:lineRule="auto"/>
        <w:rPr>
          <w:sz w:val="22"/>
          <w:szCs w:val="22"/>
        </w:rPr>
      </w:pPr>
      <w:r w:rsidRPr="00E8325A">
        <w:rPr>
          <w:sz w:val="22"/>
          <w:szCs w:val="22"/>
        </w:rPr>
        <w:t>Raghu S, White A, Fichera G. 2015. Parkinsonia biocontrol: release and field evaluation of two new agents. Meat &amp; Livestock Australia Limited, 2015: p. 21.</w:t>
      </w:r>
    </w:p>
    <w:p w14:paraId="48BCD3EB" w14:textId="5F7B112C" w:rsidR="00115281" w:rsidRPr="00E8325A" w:rsidRDefault="00115281" w:rsidP="00F0218C">
      <w:pPr>
        <w:pStyle w:val="FootnoteText"/>
        <w:numPr>
          <w:ilvl w:val="0"/>
          <w:numId w:val="46"/>
        </w:numPr>
        <w:spacing w:line="288" w:lineRule="auto"/>
        <w:rPr>
          <w:sz w:val="22"/>
          <w:szCs w:val="22"/>
        </w:rPr>
      </w:pPr>
      <w:r w:rsidRPr="00E8325A">
        <w:rPr>
          <w:sz w:val="22"/>
          <w:szCs w:val="22"/>
        </w:rPr>
        <w:t>Millennium Ecosystem Assessment. Ecosystem and Human Well-being: A Framework for Assessment. Island Press, 2005.</w:t>
      </w:r>
    </w:p>
    <w:p w14:paraId="2EF2490E" w14:textId="0F4EBFB8" w:rsidR="00BB75A2" w:rsidRPr="00E8325A" w:rsidRDefault="00BB75A2" w:rsidP="00F0218C">
      <w:pPr>
        <w:pStyle w:val="FootnoteText"/>
        <w:numPr>
          <w:ilvl w:val="0"/>
          <w:numId w:val="46"/>
        </w:numPr>
        <w:spacing w:line="288" w:lineRule="auto"/>
        <w:rPr>
          <w:sz w:val="22"/>
          <w:szCs w:val="22"/>
        </w:rPr>
      </w:pPr>
      <w:r w:rsidRPr="00E8325A">
        <w:rPr>
          <w:sz w:val="22"/>
          <w:szCs w:val="22"/>
        </w:rPr>
        <w:t xml:space="preserve">Fiedler </w:t>
      </w:r>
      <w:r w:rsidR="00DC0969" w:rsidRPr="00E8325A">
        <w:rPr>
          <w:sz w:val="22"/>
          <w:szCs w:val="22"/>
        </w:rPr>
        <w:t>AK, Landis DA, Wratten SD.</w:t>
      </w:r>
      <w:r w:rsidRPr="00E8325A">
        <w:rPr>
          <w:sz w:val="22"/>
          <w:szCs w:val="22"/>
        </w:rPr>
        <w:t xml:space="preserve"> Maximizing ecosystem services from conservation biological control: the role of habitat management. </w:t>
      </w:r>
      <w:r w:rsidRPr="00E8325A">
        <w:rPr>
          <w:i/>
          <w:iCs/>
          <w:sz w:val="22"/>
          <w:szCs w:val="22"/>
        </w:rPr>
        <w:t>Biological control</w:t>
      </w:r>
      <w:r w:rsidRPr="00E8325A">
        <w:rPr>
          <w:sz w:val="22"/>
          <w:szCs w:val="22"/>
        </w:rPr>
        <w:t xml:space="preserve">, </w:t>
      </w:r>
      <w:r w:rsidR="00DC0969" w:rsidRPr="00E8325A">
        <w:rPr>
          <w:sz w:val="22"/>
          <w:szCs w:val="22"/>
        </w:rPr>
        <w:t>2008;</w:t>
      </w:r>
      <w:r w:rsidRPr="00E8325A">
        <w:rPr>
          <w:iCs/>
          <w:sz w:val="22"/>
          <w:szCs w:val="22"/>
        </w:rPr>
        <w:t>45</w:t>
      </w:r>
      <w:r w:rsidRPr="00E8325A">
        <w:rPr>
          <w:sz w:val="22"/>
          <w:szCs w:val="22"/>
        </w:rPr>
        <w:t>(2)</w:t>
      </w:r>
      <w:r w:rsidR="00DC0969" w:rsidRPr="00E8325A">
        <w:rPr>
          <w:sz w:val="22"/>
          <w:szCs w:val="22"/>
        </w:rPr>
        <w:t>:</w:t>
      </w:r>
      <w:r w:rsidRPr="00E8325A">
        <w:rPr>
          <w:sz w:val="22"/>
          <w:szCs w:val="22"/>
        </w:rPr>
        <w:t>254-271.</w:t>
      </w:r>
    </w:p>
    <w:p w14:paraId="7F13EEEB" w14:textId="5B1DBD8C" w:rsidR="00BB75A2" w:rsidRPr="00E8325A" w:rsidRDefault="00DC0969" w:rsidP="00F0218C">
      <w:pPr>
        <w:pStyle w:val="FootnoteText"/>
        <w:numPr>
          <w:ilvl w:val="0"/>
          <w:numId w:val="46"/>
        </w:numPr>
        <w:spacing w:line="288" w:lineRule="auto"/>
        <w:rPr>
          <w:sz w:val="22"/>
          <w:szCs w:val="22"/>
        </w:rPr>
      </w:pPr>
      <w:r w:rsidRPr="00E8325A">
        <w:rPr>
          <w:sz w:val="22"/>
          <w:szCs w:val="22"/>
        </w:rPr>
        <w:t>Morin L, Reid AM, Sims-Chilton NM., Buckley YM., Dhileepan K., Hastwell GT., Nordblom TL., Raghu S. Review of approaches to evaluate the effectiveness of weed biological control agents. Biological Control 2009;51:1-15.</w:t>
      </w:r>
    </w:p>
    <w:p w14:paraId="7AB8A796" w14:textId="1EFD9D8C" w:rsidR="004A76C3" w:rsidRPr="00E8325A" w:rsidRDefault="00BB75A2" w:rsidP="00F0218C">
      <w:pPr>
        <w:pStyle w:val="FootnoteText"/>
        <w:numPr>
          <w:ilvl w:val="0"/>
          <w:numId w:val="46"/>
        </w:numPr>
        <w:spacing w:line="288" w:lineRule="auto"/>
        <w:rPr>
          <w:sz w:val="22"/>
          <w:szCs w:val="22"/>
        </w:rPr>
      </w:pPr>
      <w:r w:rsidRPr="00E8325A">
        <w:rPr>
          <w:sz w:val="22"/>
          <w:szCs w:val="22"/>
        </w:rPr>
        <w:t xml:space="preserve">Damalas </w:t>
      </w:r>
      <w:r w:rsidR="00C104F7" w:rsidRPr="00E8325A">
        <w:rPr>
          <w:sz w:val="22"/>
          <w:szCs w:val="22"/>
        </w:rPr>
        <w:t>CA,</w:t>
      </w:r>
      <w:r w:rsidRPr="00E8325A">
        <w:rPr>
          <w:sz w:val="22"/>
          <w:szCs w:val="22"/>
        </w:rPr>
        <w:t xml:space="preserve"> Eleftherohorinos</w:t>
      </w:r>
      <w:r w:rsidR="00C104F7" w:rsidRPr="00E8325A">
        <w:rPr>
          <w:sz w:val="22"/>
          <w:szCs w:val="22"/>
        </w:rPr>
        <w:t xml:space="preserve"> IG</w:t>
      </w:r>
      <w:r w:rsidRPr="00E8325A">
        <w:rPr>
          <w:sz w:val="22"/>
          <w:szCs w:val="22"/>
        </w:rPr>
        <w:t xml:space="preserve">. Pesticide exposure, safety issues, and risk assessment indicators. International Journal of Environmental Research and Public Health. </w:t>
      </w:r>
      <w:r w:rsidR="00C104F7" w:rsidRPr="00E8325A">
        <w:rPr>
          <w:sz w:val="22"/>
          <w:szCs w:val="22"/>
        </w:rPr>
        <w:t>2011;</w:t>
      </w:r>
      <w:r w:rsidRPr="00E8325A">
        <w:rPr>
          <w:sz w:val="22"/>
          <w:szCs w:val="22"/>
        </w:rPr>
        <w:t>8(5):1402-1419.</w:t>
      </w:r>
      <w:r w:rsidR="00AB2283" w:rsidRPr="00E8325A" w:rsidDel="00AB2283">
        <w:rPr>
          <w:sz w:val="22"/>
          <w:szCs w:val="22"/>
        </w:rPr>
        <w:t xml:space="preserve"> </w:t>
      </w:r>
    </w:p>
    <w:p w14:paraId="03D5C6B0" w14:textId="77777777" w:rsidR="00AB2283" w:rsidRPr="00E8325A" w:rsidRDefault="00AB2283" w:rsidP="00C332CD">
      <w:pPr>
        <w:pStyle w:val="FootnoteText"/>
        <w:spacing w:line="288" w:lineRule="auto"/>
        <w:rPr>
          <w:sz w:val="22"/>
          <w:szCs w:val="22"/>
        </w:rPr>
      </w:pPr>
    </w:p>
    <w:p w14:paraId="3B3408FB" w14:textId="77777777" w:rsidR="00AB2283" w:rsidRDefault="00AB2283" w:rsidP="00C332CD">
      <w:pPr>
        <w:pStyle w:val="FootnoteText"/>
        <w:spacing w:line="288" w:lineRule="auto"/>
        <w:rPr>
          <w:sz w:val="22"/>
          <w:szCs w:val="22"/>
        </w:rPr>
      </w:pPr>
    </w:p>
    <w:p w14:paraId="6ED457B1" w14:textId="77777777" w:rsidR="00F50357" w:rsidRPr="004A6CF2" w:rsidRDefault="00F50357" w:rsidP="00C332CD">
      <w:pPr>
        <w:spacing w:line="276" w:lineRule="auto"/>
        <w:rPr>
          <w:sz w:val="24"/>
        </w:rPr>
      </w:pPr>
    </w:p>
    <w:p w14:paraId="63351404" w14:textId="77777777" w:rsidR="00027233" w:rsidRPr="004A6CF2" w:rsidRDefault="00027233" w:rsidP="00C332CD">
      <w:pPr>
        <w:pStyle w:val="BodyText"/>
      </w:pPr>
    </w:p>
    <w:p w14:paraId="064DBAE4" w14:textId="77777777" w:rsidR="00027233" w:rsidRPr="004A6CF2" w:rsidRDefault="00027233" w:rsidP="00027233">
      <w:pPr>
        <w:pStyle w:val="BodyText"/>
        <w:sectPr w:rsidR="00027233" w:rsidRPr="004A6CF2" w:rsidSect="00CE6C55">
          <w:footerReference w:type="even" r:id="rId14"/>
          <w:footerReference w:type="default" r:id="rId15"/>
          <w:type w:val="continuous"/>
          <w:pgSz w:w="11906" w:h="16838" w:code="9"/>
          <w:pgMar w:top="1134" w:right="1134" w:bottom="1134" w:left="1134" w:header="510" w:footer="624" w:gutter="0"/>
          <w:cols w:space="850"/>
          <w:titlePg/>
          <w:docGrid w:linePitch="360"/>
        </w:sectPr>
      </w:pPr>
    </w:p>
    <w:bookmarkEnd w:id="4"/>
    <w:p w14:paraId="6F0783B5" w14:textId="77777777" w:rsidR="00320351" w:rsidRPr="004A6CF2" w:rsidRDefault="00320351" w:rsidP="00CB41C7">
      <w:pPr>
        <w:spacing w:after="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rsidRPr="004A6CF2" w14:paraId="620471DF" w14:textId="77777777" w:rsidTr="0024666C">
        <w:trPr>
          <w:trHeight w:hRule="exact" w:val="992"/>
        </w:trPr>
        <w:tc>
          <w:tcPr>
            <w:tcW w:w="8755" w:type="dxa"/>
            <w:gridSpan w:val="3"/>
          </w:tcPr>
          <w:p w14:paraId="0E54B084" w14:textId="77777777" w:rsidR="00B46B69" w:rsidRPr="004A6CF2" w:rsidRDefault="00042D44" w:rsidP="0024666C">
            <w:pPr>
              <w:pStyle w:val="BackCoverContactDetails"/>
            </w:pPr>
            <w:r w:rsidRPr="004A6CF2">
              <w:rPr>
                <w:noProof/>
              </w:rPr>
              <mc:AlternateContent>
                <mc:Choice Requires="wpg">
                  <w:drawing>
                    <wp:anchor distT="0" distB="0" distL="114300" distR="114300" simplePos="0" relativeHeight="251813376" behindDoc="1" locked="1" layoutInCell="1" allowOverlap="1" wp14:anchorId="21B1EA68" wp14:editId="37DDC865">
                      <wp:simplePos x="0" y="0"/>
                      <wp:positionH relativeFrom="column">
                        <wp:posOffset>-806450</wp:posOffset>
                      </wp:positionH>
                      <wp:positionV relativeFrom="page">
                        <wp:posOffset>-1014095</wp:posOffset>
                      </wp:positionV>
                      <wp:extent cx="7695565" cy="10968355"/>
                      <wp:effectExtent l="0" t="1270" r="1270" b="3175"/>
                      <wp:wrapNone/>
                      <wp:docPr id="2" name="Group 938"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465"/>
                                <a:chExt cx="12119" cy="17273"/>
                              </a:xfrm>
                            </wpg:grpSpPr>
                            <wps:wsp>
                              <wps:cNvPr id="3" name="Rectangle 816" descr="background"/>
                              <wps:cNvSpPr>
                                <a:spLocks noChangeAspect="1" noChangeArrowheads="1"/>
                              </wps:cNvSpPr>
                              <wps:spPr bwMode="auto">
                                <a:xfrm>
                                  <a:off x="-75" y="-465"/>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4" name="Group 684" descr="background"/>
                              <wpg:cNvGrpSpPr>
                                <a:grpSpLocks/>
                              </wpg:cNvGrpSpPr>
                              <wpg:grpSpPr bwMode="auto">
                                <a:xfrm>
                                  <a:off x="-136" y="913"/>
                                  <a:ext cx="12119" cy="830"/>
                                  <a:chOff x="0" y="0"/>
                                  <a:chExt cx="89528" cy="6261"/>
                                </a:xfrm>
                              </wpg:grpSpPr>
                              <wps:wsp>
                                <wps:cNvPr id="5"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91"/>
                                <wpg:cNvGrpSpPr>
                                  <a:grpSpLocks/>
                                </wpg:cNvGrpSpPr>
                                <wpg:grpSpPr bwMode="auto">
                                  <a:xfrm>
                                    <a:off x="114" y="190"/>
                                    <a:ext cx="89255" cy="5950"/>
                                    <a:chOff x="114" y="190"/>
                                    <a:chExt cx="89255" cy="5950"/>
                                  </a:xfrm>
                                </wpg:grpSpPr>
                                <wps:wsp>
                                  <wps:cNvPr id="8" name="Rectangle 35" descr="background"/>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644DFC5" id="Group 938" o:spid="_x0000_s1026" alt="background" style="position:absolute;margin-left:-63.5pt;margin-top:-79.85pt;width:605.95pt;height:863.65pt;z-index:-251503104;mso-position-vertical-relative:page" coordorigin="-136,-465"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">
                      <v:rect id="Rectangle 816" o:spid="_x0000_s1027" alt="background" style="position:absolute;left:-75;top:-465;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k1MMA&#10;AADaAAAADwAAAGRycy9kb3ducmV2LnhtbESPT4vCMBTE74LfITzBi2iqwrJUUxFhV4X14B8Ub4/m&#10;2Rabl9KkWr/9RljY4zAzv2Hmi9aU4kG1KywrGI8iEMSp1QVnCk7Hr+EnCOeRNZaWScGLHCySbmeO&#10;sbZP3tPj4DMRIOxiVJB7X8VSujQng25kK+Lg3Wxt0AdZZ1LX+AxwU8pJFH1IgwWHhRwrWuWU3g+N&#10;UfBz3V+KHZXb8SBd62mE56trvpXq99rlDISn1v+H/9obrWAK7yvhBs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4k1MMAAADaAAAADwAAAAAAAAAAAAAAAACYAgAAZHJzL2Rv&#10;d25yZXYueG1sUEsFBgAAAAAEAAQA9QAAAIg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iGMMA&#10;AADaAAAADwAAAGRycy9kb3ducmV2LnhtbESPQWsCMRSE74L/ITyhl6VmtSBlNUqpWISCoG09Pzav&#10;m+DmZbuJ6/rvjSD0OMzMN8xi1btadNQG61nBZJyDIC69tlwp+P7aPL+CCBFZY+2ZFFwpwGo5HCyw&#10;0P7Ce+oOsRIJwqFABSbGppAylIYchrFviJP361uHMcm2krrFS4K7Wk7zfCYdWk4LBht6N1SeDmen&#10;YHr9WDd2tw2no+2zz7+fzLx0mVJPo/5tDiJSH//Dj/ZWK5jB/Uq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iGMMAAADaAAAADwAAAAAAAAAAAAAAAACYAgAAZHJzL2Rv&#10;d25yZXYueG1sUEsFBgAAAAAEAAQA9QAAAIgDA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FFcMA&#10;AADaAAAADwAAAGRycy9kb3ducmV2LnhtbESPQWvCQBSE7wX/w/KE3urGHkobXSUIUtGDmBb0+Mw+&#10;syHZtyG7xvjvu4LQ4zAz3zDz5WAb0VPnK8cKppMEBHHhdMWlgt+f9dsnCB+QNTaOScGdPCwXo5c5&#10;ptrd+EB9HkoRIexTVGBCaFMpfWHIop+4ljh6F9dZDFF2pdQd3iLcNvI9ST6kxYrjgsGWVoaKOr9a&#10;BZtTFr635+vWHbNDne/Mvq/rvVKv4yGbgQg0hP/ws73RCr7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FFcMAAADaAAAADwAAAAAAAAAAAAAAAACYAgAAZHJzL2Rv&#10;d25yZXYueG1sUEsFBgAAAAAEAAQA9QAAAIgDAAAAAA==&#10;" fillcolor="#00a9ce [3204]" stroked="f"/>
                        </v:group>
                      </v:group>
                      <w10:wrap anchory="page"/>
                      <w10:anchorlock/>
                    </v:group>
                  </w:pict>
                </mc:Fallback>
              </mc:AlternateContent>
            </w:r>
            <w:r w:rsidRPr="004A6CF2">
              <w:rPr>
                <w:noProof/>
              </w:rPr>
              <mc:AlternateContent>
                <mc:Choice Requires="wps">
                  <w:drawing>
                    <wp:anchor distT="0" distB="0" distL="114300" distR="114300" simplePos="0" relativeHeight="251782144" behindDoc="1" locked="0" layoutInCell="1" allowOverlap="1" wp14:anchorId="0B60F7C1" wp14:editId="220D7052">
                      <wp:simplePos x="0" y="0"/>
                      <wp:positionH relativeFrom="column">
                        <wp:posOffset>-759460</wp:posOffset>
                      </wp:positionH>
                      <wp:positionV relativeFrom="paragraph">
                        <wp:posOffset>-746125</wp:posOffset>
                      </wp:positionV>
                      <wp:extent cx="7598410" cy="7686675"/>
                      <wp:effectExtent l="0" t="2540" r="3810" b="0"/>
                      <wp:wrapNone/>
                      <wp:docPr id="1"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C257"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B46B69" w:rsidRPr="004A6CF2" w14:paraId="2A187E6F" w14:textId="77777777" w:rsidTr="0024666C">
        <w:tc>
          <w:tcPr>
            <w:tcW w:w="3337" w:type="dxa"/>
          </w:tcPr>
          <w:p w14:paraId="5F916182" w14:textId="77777777" w:rsidR="00B46B69" w:rsidRPr="004A6CF2" w:rsidRDefault="00B46B69" w:rsidP="0024666C">
            <w:pPr>
              <w:pStyle w:val="BackCoverContactHeading"/>
            </w:pPr>
            <w:r w:rsidRPr="004A6CF2">
              <w:t>CONTACT US</w:t>
            </w:r>
          </w:p>
          <w:p w14:paraId="6756AED6" w14:textId="77777777" w:rsidR="00B46B69" w:rsidRPr="004A6CF2" w:rsidRDefault="00B46B69" w:rsidP="0024666C">
            <w:pPr>
              <w:pStyle w:val="BackCoverContactDetails"/>
            </w:pPr>
            <w:r w:rsidRPr="004A6CF2">
              <w:rPr>
                <w:rStyle w:val="BackCoverContactBold"/>
              </w:rPr>
              <w:t>t</w:t>
            </w:r>
            <w:r w:rsidRPr="004A6CF2">
              <w:t xml:space="preserve"> </w:t>
            </w:r>
            <w:r w:rsidRPr="004A6CF2">
              <w:tab/>
              <w:t>1300 363 400</w:t>
            </w:r>
          </w:p>
          <w:p w14:paraId="037E3631" w14:textId="77777777" w:rsidR="00B46B69" w:rsidRPr="004A6CF2" w:rsidRDefault="00B46B69" w:rsidP="0024666C">
            <w:pPr>
              <w:pStyle w:val="BackCoverContactDetails"/>
              <w:rPr>
                <w:szCs w:val="22"/>
              </w:rPr>
            </w:pPr>
            <w:r w:rsidRPr="004A6CF2">
              <w:tab/>
              <w:t>+61 3 9545 2176</w:t>
            </w:r>
          </w:p>
          <w:p w14:paraId="1BF19F3D" w14:textId="77777777" w:rsidR="00B46B69" w:rsidRPr="004A6CF2" w:rsidRDefault="00B46B69" w:rsidP="0024666C">
            <w:pPr>
              <w:pStyle w:val="BackCoverContactDetails"/>
            </w:pPr>
            <w:r w:rsidRPr="004A6CF2">
              <w:rPr>
                <w:rStyle w:val="BackCoverContactBold"/>
              </w:rPr>
              <w:t>e</w:t>
            </w:r>
            <w:r w:rsidRPr="004A6CF2">
              <w:t xml:space="preserve"> </w:t>
            </w:r>
            <w:r w:rsidRPr="004A6CF2">
              <w:tab/>
              <w:t>enquiries@csiro.au</w:t>
            </w:r>
          </w:p>
          <w:p w14:paraId="1F76ABCC" w14:textId="77777777" w:rsidR="00B46B69" w:rsidRPr="004A6CF2" w:rsidRDefault="00B46B69" w:rsidP="0024666C">
            <w:pPr>
              <w:pStyle w:val="BackCoverContactDetails"/>
            </w:pPr>
            <w:r w:rsidRPr="004A6CF2">
              <w:rPr>
                <w:rStyle w:val="BackCoverContactBold"/>
              </w:rPr>
              <w:t>w</w:t>
            </w:r>
            <w:r w:rsidRPr="004A6CF2">
              <w:t xml:space="preserve"> </w:t>
            </w:r>
            <w:r w:rsidRPr="004A6CF2">
              <w:tab/>
              <w:t>www.csiro.au</w:t>
            </w:r>
          </w:p>
          <w:p w14:paraId="26A97346" w14:textId="77777777" w:rsidR="00B46B69" w:rsidRPr="004A6CF2" w:rsidRDefault="00A73662" w:rsidP="0024666C">
            <w:pPr>
              <w:pStyle w:val="BackCoverContactHeading"/>
            </w:pPr>
            <w:r w:rsidRPr="004A6CF2">
              <w:t>At CSIRO we shape the future</w:t>
            </w:r>
            <w:r w:rsidR="00B46B69" w:rsidRPr="004A6CF2">
              <w:t xml:space="preserve"> </w:t>
            </w:r>
          </w:p>
          <w:p w14:paraId="4DB806D1" w14:textId="77777777" w:rsidR="009802BB" w:rsidRPr="004A6CF2" w:rsidRDefault="009802BB" w:rsidP="009802BB">
            <w:pPr>
              <w:pStyle w:val="BackCoverContactDetails"/>
              <w:spacing w:after="120"/>
            </w:pPr>
            <w:r w:rsidRPr="004A6CF2">
              <w:t>We do this by using science to solve real issues. Our research makes a difference to industry, people and the planet.</w:t>
            </w:r>
          </w:p>
          <w:p w14:paraId="27EA5738" w14:textId="77777777" w:rsidR="009802BB" w:rsidRPr="004A6CF2" w:rsidRDefault="009802BB" w:rsidP="009802BB">
            <w:pPr>
              <w:pStyle w:val="BackCoverContactDetails"/>
              <w:spacing w:after="120"/>
            </w:pPr>
            <w:r w:rsidRPr="004A6CF2">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6420CA45" w14:textId="30C36DBE" w:rsidR="00B46B69" w:rsidRPr="004A6CF2" w:rsidRDefault="009802BB" w:rsidP="0024666C">
            <w:pPr>
              <w:pStyle w:val="BackCoverContactDetails"/>
            </w:pPr>
            <w:r w:rsidRPr="004A6CF2">
              <w:t>WE</w:t>
            </w:r>
            <w:r w:rsidR="00393B07">
              <w:t xml:space="preserve"> </w:t>
            </w:r>
            <w:r w:rsidRPr="004A6CF2">
              <w:t>ASK, WE SEEK AND WE SOLVE</w:t>
            </w:r>
          </w:p>
        </w:tc>
        <w:tc>
          <w:tcPr>
            <w:tcW w:w="457" w:type="dxa"/>
          </w:tcPr>
          <w:p w14:paraId="58FCAB7B" w14:textId="77777777" w:rsidR="00B46B69" w:rsidRPr="004A6CF2" w:rsidRDefault="00B46B69" w:rsidP="0024666C">
            <w:pPr>
              <w:pStyle w:val="BackCoverContactHeading"/>
            </w:pPr>
          </w:p>
        </w:tc>
        <w:tc>
          <w:tcPr>
            <w:tcW w:w="4961" w:type="dxa"/>
          </w:tcPr>
          <w:p w14:paraId="704B7588" w14:textId="77777777" w:rsidR="004A1C2B" w:rsidRPr="004A6CF2" w:rsidRDefault="004A1C2B" w:rsidP="004A1C2B">
            <w:pPr>
              <w:pStyle w:val="BackCoverContactHeading"/>
            </w:pPr>
            <w:r w:rsidRPr="004A6CF2">
              <w:t>For further information</w:t>
            </w:r>
          </w:p>
          <w:p w14:paraId="19E8D92C" w14:textId="21F0988C" w:rsidR="004A1C2B" w:rsidRPr="004A6CF2" w:rsidRDefault="00AD705C" w:rsidP="004A1C2B">
            <w:pPr>
              <w:pStyle w:val="BackCoverContactDetails"/>
              <w:rPr>
                <w:rStyle w:val="BackCoverContactBold"/>
              </w:rPr>
            </w:pPr>
            <w:r>
              <w:rPr>
                <w:rStyle w:val="BackCoverContactBold"/>
              </w:rPr>
              <w:t>Strategy, Market Vision and Innovation</w:t>
            </w:r>
          </w:p>
          <w:p w14:paraId="14E01CB7" w14:textId="77777777" w:rsidR="004A1C2B" w:rsidRPr="004A6CF2" w:rsidRDefault="004A1C2B" w:rsidP="004A1C2B">
            <w:pPr>
              <w:pStyle w:val="BackCoverContactDetails"/>
            </w:pPr>
            <w:r w:rsidRPr="004A6CF2">
              <w:t>Dr Anne-Maree Dowd</w:t>
            </w:r>
          </w:p>
          <w:p w14:paraId="51D36044" w14:textId="77777777" w:rsidR="002F2C8F" w:rsidRPr="004A6CF2" w:rsidRDefault="002F2C8F" w:rsidP="002F2C8F">
            <w:pPr>
              <w:pStyle w:val="BackCoverContactDetails"/>
            </w:pPr>
            <w:r w:rsidRPr="004A6CF2">
              <w:t>Executive Manager</w:t>
            </w:r>
          </w:p>
          <w:p w14:paraId="2E0E78FE" w14:textId="77777777" w:rsidR="004A1C2B" w:rsidRPr="00F6530F" w:rsidRDefault="004A1C2B" w:rsidP="004A1C2B">
            <w:pPr>
              <w:pStyle w:val="BackCoverContactDetails"/>
              <w:rPr>
                <w:lang w:val="fr-FR"/>
              </w:rPr>
            </w:pPr>
            <w:r w:rsidRPr="00F6530F">
              <w:rPr>
                <w:rStyle w:val="BackCoverContactBold"/>
                <w:lang w:val="fr-FR"/>
              </w:rPr>
              <w:t>t</w:t>
            </w:r>
            <w:r w:rsidRPr="00F6530F">
              <w:rPr>
                <w:lang w:val="fr-FR"/>
              </w:rPr>
              <w:t xml:space="preserve"> </w:t>
            </w:r>
            <w:r w:rsidRPr="00F6530F">
              <w:rPr>
                <w:lang w:val="fr-FR"/>
              </w:rPr>
              <w:tab/>
              <w:t>+61 7 3327 4468</w:t>
            </w:r>
          </w:p>
          <w:p w14:paraId="7C4463D7" w14:textId="03DFAB65" w:rsidR="004A1C2B" w:rsidRPr="00F6530F" w:rsidRDefault="004A1C2B" w:rsidP="004A1C2B">
            <w:pPr>
              <w:pStyle w:val="BackCoverContactDetails"/>
              <w:rPr>
                <w:lang w:val="fr-FR"/>
              </w:rPr>
            </w:pPr>
            <w:r w:rsidRPr="00F6530F">
              <w:rPr>
                <w:rStyle w:val="BackCoverContactBold"/>
                <w:lang w:val="fr-FR"/>
              </w:rPr>
              <w:t>e</w:t>
            </w:r>
            <w:r w:rsidRPr="00F6530F">
              <w:rPr>
                <w:lang w:val="fr-FR"/>
              </w:rPr>
              <w:t xml:space="preserve"> </w:t>
            </w:r>
            <w:r w:rsidRPr="00F6530F">
              <w:rPr>
                <w:lang w:val="fr-FR"/>
              </w:rPr>
              <w:tab/>
            </w:r>
            <w:hyperlink r:id="rId16" w:history="1">
              <w:r w:rsidR="00FF5FDE" w:rsidRPr="00F6530F">
                <w:rPr>
                  <w:rStyle w:val="Hyperlink"/>
                  <w:lang w:val="fr-FR"/>
                </w:rPr>
                <w:t>anne-maree.dowd@csiro.au</w:t>
              </w:r>
            </w:hyperlink>
            <w:r w:rsidRPr="00F6530F">
              <w:rPr>
                <w:lang w:val="fr-FR"/>
              </w:rPr>
              <w:t xml:space="preserve"> </w:t>
            </w:r>
          </w:p>
          <w:p w14:paraId="66B71874" w14:textId="77777777" w:rsidR="004A1C2B" w:rsidRPr="004A6CF2" w:rsidRDefault="004A1C2B" w:rsidP="004A1C2B">
            <w:pPr>
              <w:pStyle w:val="BackCoverContactDetails"/>
            </w:pPr>
            <w:r w:rsidRPr="004A6CF2">
              <w:rPr>
                <w:rStyle w:val="BackCoverContactBold"/>
              </w:rPr>
              <w:t>w</w:t>
            </w:r>
            <w:r w:rsidRPr="004A6CF2">
              <w:t xml:space="preserve"> </w:t>
            </w:r>
            <w:r w:rsidRPr="004A6CF2">
              <w:tab/>
            </w:r>
            <w:hyperlink r:id="rId17" w:history="1">
              <w:r w:rsidRPr="004A6CF2">
                <w:rPr>
                  <w:rStyle w:val="Hyperlink"/>
                </w:rPr>
                <w:t>http://my.csiro.au/impact</w:t>
              </w:r>
            </w:hyperlink>
          </w:p>
          <w:p w14:paraId="193202F8" w14:textId="77777777" w:rsidR="004A1C2B" w:rsidRPr="004A6CF2" w:rsidRDefault="004A1C2B" w:rsidP="004A1C2B">
            <w:pPr>
              <w:pStyle w:val="BackCoverContactDetails"/>
              <w:rPr>
                <w:rStyle w:val="BackCoverContactBold"/>
                <w:b w:val="0"/>
              </w:rPr>
            </w:pPr>
            <w:r w:rsidRPr="004A6CF2">
              <w:t xml:space="preserve"> </w:t>
            </w:r>
          </w:p>
          <w:p w14:paraId="7F456DA9" w14:textId="77777777" w:rsidR="004A1C2B" w:rsidRPr="004A6CF2" w:rsidRDefault="004A1C2B" w:rsidP="004A1C2B">
            <w:pPr>
              <w:pStyle w:val="BackCoverContactDetails"/>
            </w:pPr>
          </w:p>
          <w:p w14:paraId="258CEACD" w14:textId="77777777" w:rsidR="00B46B69" w:rsidRPr="004A6CF2" w:rsidRDefault="00B46B69" w:rsidP="00CA09F4">
            <w:pPr>
              <w:pStyle w:val="BackCoverContactDetails"/>
            </w:pPr>
          </w:p>
        </w:tc>
      </w:tr>
    </w:tbl>
    <w:p w14:paraId="08B73880" w14:textId="77777777" w:rsidR="00A14107" w:rsidRPr="004A6CF2" w:rsidRDefault="00A14107" w:rsidP="006C3DCD">
      <w:pPr>
        <w:pStyle w:val="BodyText"/>
        <w:rPr>
          <w:sz w:val="18"/>
        </w:rPr>
      </w:pPr>
    </w:p>
    <w:sectPr w:rsidR="00A14107" w:rsidRPr="004A6CF2" w:rsidSect="00027233">
      <w:pgSz w:w="11906" w:h="16838" w:code="9"/>
      <w:pgMar w:top="1134" w:right="1134" w:bottom="1134" w:left="1134" w:header="510" w:footer="624"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5D78" w14:textId="77777777" w:rsidR="00041D34" w:rsidRDefault="00041D34" w:rsidP="009964E7">
      <w:r>
        <w:separator/>
      </w:r>
    </w:p>
    <w:p w14:paraId="73C17A3D" w14:textId="77777777" w:rsidR="00041D34" w:rsidRDefault="00041D34"/>
  </w:endnote>
  <w:endnote w:type="continuationSeparator" w:id="0">
    <w:p w14:paraId="7BC91BE8" w14:textId="77777777" w:rsidR="00041D34" w:rsidRDefault="00041D34" w:rsidP="009964E7">
      <w:r>
        <w:continuationSeparator/>
      </w:r>
    </w:p>
    <w:p w14:paraId="6D4099B3" w14:textId="77777777" w:rsidR="00041D34" w:rsidRDefault="00041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953472"/>
      <w:docPartObj>
        <w:docPartGallery w:val="Page Numbers (Bottom of Page)"/>
        <w:docPartUnique/>
      </w:docPartObj>
    </w:sdtPr>
    <w:sdtEndPr>
      <w:rPr>
        <w:noProof/>
      </w:rPr>
    </w:sdtEndPr>
    <w:sdtContent>
      <w:p w14:paraId="0FD2D1D4" w14:textId="12ED6FD4" w:rsidR="00CE6C55" w:rsidRDefault="00CE6C55">
        <w:pPr>
          <w:pStyle w:val="Footer"/>
          <w:jc w:val="right"/>
        </w:pPr>
        <w:r>
          <w:fldChar w:fldCharType="begin"/>
        </w:r>
        <w:r>
          <w:instrText xml:space="preserve"> PAGE   \* MERGEFORMAT </w:instrText>
        </w:r>
        <w:r>
          <w:fldChar w:fldCharType="separate"/>
        </w:r>
        <w:r w:rsidR="00CC4802">
          <w:rPr>
            <w:noProof/>
          </w:rPr>
          <w:t>3</w:t>
        </w:r>
        <w:r>
          <w:rPr>
            <w:noProof/>
          </w:rPr>
          <w:fldChar w:fldCharType="end"/>
        </w:r>
      </w:p>
    </w:sdtContent>
  </w:sdt>
  <w:p w14:paraId="47F33ED4" w14:textId="77777777" w:rsidR="00CE6C55" w:rsidRDefault="00CE6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D0468" w14:textId="77777777" w:rsidR="00F0218C" w:rsidRDefault="00F0218C"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sidR="00CC4802">
      <w:fldChar w:fldCharType="begin"/>
    </w:r>
    <w:r w:rsidR="00CC4802">
      <w:instrText xml:space="preserve"> STYLEREF  CoverTitle </w:instrText>
    </w:r>
    <w:r w:rsidR="00CC4802">
      <w:fldChar w:fldCharType="separate"/>
    </w:r>
    <w:r>
      <w:rPr>
        <w:noProof/>
      </w:rPr>
      <w:t>Case Study</w:t>
    </w:r>
    <w:r w:rsidR="00CC480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831898"/>
      <w:docPartObj>
        <w:docPartGallery w:val="Page Numbers (Bottom of Page)"/>
        <w:docPartUnique/>
      </w:docPartObj>
    </w:sdtPr>
    <w:sdtEndPr>
      <w:rPr>
        <w:noProof/>
      </w:rPr>
    </w:sdtEndPr>
    <w:sdtContent>
      <w:p w14:paraId="5F7D2B48" w14:textId="6EF5004B" w:rsidR="00CE6C55" w:rsidRDefault="00CE6C55">
        <w:pPr>
          <w:pStyle w:val="Footer"/>
          <w:jc w:val="right"/>
        </w:pPr>
        <w:r>
          <w:fldChar w:fldCharType="begin"/>
        </w:r>
        <w:r>
          <w:instrText xml:space="preserve"> PAGE   \* MERGEFORMAT </w:instrText>
        </w:r>
        <w:r>
          <w:fldChar w:fldCharType="separate"/>
        </w:r>
        <w:r w:rsidR="00CC4802">
          <w:rPr>
            <w:noProof/>
          </w:rPr>
          <w:t>20</w:t>
        </w:r>
        <w:r>
          <w:rPr>
            <w:noProof/>
          </w:rPr>
          <w:fldChar w:fldCharType="end"/>
        </w:r>
      </w:p>
    </w:sdtContent>
  </w:sdt>
  <w:p w14:paraId="484A3A7E" w14:textId="5BE30161" w:rsidR="00F0218C" w:rsidRDefault="00F0218C" w:rsidP="00AE0D97">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702C9" w14:textId="77777777" w:rsidR="00041D34" w:rsidRDefault="00041D34" w:rsidP="009964E7">
      <w:r>
        <w:separator/>
      </w:r>
    </w:p>
    <w:p w14:paraId="27C29D6E" w14:textId="77777777" w:rsidR="00041D34" w:rsidRDefault="00041D34"/>
  </w:footnote>
  <w:footnote w:type="continuationSeparator" w:id="0">
    <w:p w14:paraId="573931E1" w14:textId="77777777" w:rsidR="00041D34" w:rsidRDefault="00041D34" w:rsidP="009964E7">
      <w:r>
        <w:continuationSeparator/>
      </w:r>
    </w:p>
    <w:p w14:paraId="483B785A" w14:textId="77777777" w:rsidR="00041D34" w:rsidRDefault="00041D34"/>
  </w:footnote>
  <w:footnote w:id="1">
    <w:p w14:paraId="506281A3" w14:textId="77777777" w:rsidR="00F0218C" w:rsidRPr="00F11839" w:rsidRDefault="00F0218C" w:rsidP="00DE10BC">
      <w:pPr>
        <w:pStyle w:val="FootnoteText"/>
        <w:rPr>
          <w:szCs w:val="16"/>
        </w:rPr>
      </w:pPr>
      <w:r w:rsidRPr="00F11839">
        <w:rPr>
          <w:rStyle w:val="FootnoteReference"/>
          <w:sz w:val="12"/>
        </w:rPr>
        <w:footnoteRef/>
      </w:r>
      <w:r w:rsidRPr="00F11839">
        <w:rPr>
          <w:sz w:val="12"/>
          <w:szCs w:val="16"/>
        </w:rPr>
        <w:t xml:space="preserve"> There is limited up-to-date quantitative data on the effectiveness of introduced biocontrol agents in the field to substantiate a comprehensive impact analysis.</w:t>
      </w:r>
    </w:p>
  </w:footnote>
  <w:footnote w:id="2">
    <w:p w14:paraId="4BB05D2B" w14:textId="77777777" w:rsidR="00F0218C" w:rsidRPr="00C332CD" w:rsidRDefault="00F0218C" w:rsidP="009623E6">
      <w:pPr>
        <w:pStyle w:val="FootnoteText"/>
        <w:spacing w:before="0" w:after="0" w:line="240" w:lineRule="auto"/>
        <w:rPr>
          <w:sz w:val="14"/>
        </w:rPr>
      </w:pPr>
      <w:r w:rsidRPr="00C332CD">
        <w:rPr>
          <w:rStyle w:val="FootnoteReference"/>
          <w:sz w:val="14"/>
        </w:rPr>
        <w:footnoteRef/>
      </w:r>
      <w:r w:rsidRPr="00C332CD">
        <w:rPr>
          <w:sz w:val="14"/>
        </w:rPr>
        <w:t xml:space="preserve"> Biocontrol programs for each weed are specific to dates and years within each period, and are not consistently indicative of work carried out across entire periods.</w:t>
      </w:r>
    </w:p>
  </w:footnote>
  <w:footnote w:id="3">
    <w:p w14:paraId="3B0EE2BB" w14:textId="5F337EFB" w:rsidR="00F0218C" w:rsidRPr="00E150D0" w:rsidRDefault="00F0218C" w:rsidP="009623E6">
      <w:pPr>
        <w:pStyle w:val="FootnoteText"/>
        <w:spacing w:before="0" w:after="0" w:line="240" w:lineRule="auto"/>
        <w:rPr>
          <w:sz w:val="12"/>
          <w:szCs w:val="12"/>
        </w:rPr>
      </w:pPr>
      <w:r w:rsidRPr="00C332CD">
        <w:rPr>
          <w:rStyle w:val="FootnoteReference"/>
          <w:sz w:val="18"/>
        </w:rPr>
        <w:footnoteRef/>
      </w:r>
      <w:r w:rsidRPr="00C332CD">
        <w:rPr>
          <w:sz w:val="18"/>
        </w:rPr>
        <w:t xml:space="preserve"> </w:t>
      </w:r>
      <w:r w:rsidRPr="00C332CD">
        <w:rPr>
          <w:sz w:val="14"/>
          <w:szCs w:val="12"/>
        </w:rPr>
        <w:t>One key metric of a cost-benefit analysis is the Present Value (PV) of costs and benefits. Net Present Value (NPV) is the difference between the present value of benefits and the present value of costs over the chosen analysis period (which varies between programs) under the chosen discount rate (in this case 7 per cent). The discount rate is applied to reflect the fact that the value of a dollar in the future is less than it is now.</w:t>
      </w:r>
    </w:p>
  </w:footnote>
  <w:footnote w:id="4">
    <w:p w14:paraId="0F1C2FB0" w14:textId="77777777" w:rsidR="00F0218C" w:rsidRDefault="00F0218C" w:rsidP="009623E6">
      <w:pPr>
        <w:pStyle w:val="ListDash"/>
        <w:numPr>
          <w:ilvl w:val="0"/>
          <w:numId w:val="0"/>
        </w:numPr>
        <w:spacing w:before="0" w:after="0" w:line="240" w:lineRule="auto"/>
      </w:pPr>
      <w:r w:rsidRPr="00C332CD">
        <w:rPr>
          <w:rStyle w:val="FootnoteReference"/>
          <w:rFonts w:eastAsia="Calibri"/>
          <w:sz w:val="14"/>
        </w:rPr>
        <w:footnoteRef/>
      </w:r>
      <w:r w:rsidRPr="00C332CD">
        <w:rPr>
          <w:sz w:val="14"/>
        </w:rPr>
        <w:t xml:space="preserve"> There is a recognised limitation in readily available information about actual impacts on the target weed, other plant communities, pastures and ecosystems over time and various scales. Further explanation provided in section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D3319AC"/>
    <w:multiLevelType w:val="hybridMultilevel"/>
    <w:tmpl w:val="364EE11C"/>
    <w:lvl w:ilvl="0" w:tplc="0C090001">
      <w:start w:val="1"/>
      <w:numFmt w:val="bullet"/>
      <w:lvlText w:val=""/>
      <w:lvlJc w:val="left"/>
      <w:pPr>
        <w:ind w:left="9225" w:hanging="360"/>
      </w:pPr>
      <w:rPr>
        <w:rFonts w:ascii="Symbol" w:hAnsi="Symbol" w:hint="default"/>
      </w:rPr>
    </w:lvl>
    <w:lvl w:ilvl="1" w:tplc="0C090003" w:tentative="1">
      <w:start w:val="1"/>
      <w:numFmt w:val="bullet"/>
      <w:lvlText w:val="o"/>
      <w:lvlJc w:val="left"/>
      <w:pPr>
        <w:ind w:left="9945" w:hanging="360"/>
      </w:pPr>
      <w:rPr>
        <w:rFonts w:ascii="Courier New" w:hAnsi="Courier New" w:cs="Courier New" w:hint="default"/>
      </w:rPr>
    </w:lvl>
    <w:lvl w:ilvl="2" w:tplc="0C090005" w:tentative="1">
      <w:start w:val="1"/>
      <w:numFmt w:val="bullet"/>
      <w:lvlText w:val=""/>
      <w:lvlJc w:val="left"/>
      <w:pPr>
        <w:ind w:left="10665" w:hanging="360"/>
      </w:pPr>
      <w:rPr>
        <w:rFonts w:ascii="Wingdings" w:hAnsi="Wingdings" w:hint="default"/>
      </w:rPr>
    </w:lvl>
    <w:lvl w:ilvl="3" w:tplc="0C090001" w:tentative="1">
      <w:start w:val="1"/>
      <w:numFmt w:val="bullet"/>
      <w:lvlText w:val=""/>
      <w:lvlJc w:val="left"/>
      <w:pPr>
        <w:ind w:left="11385" w:hanging="360"/>
      </w:pPr>
      <w:rPr>
        <w:rFonts w:ascii="Symbol" w:hAnsi="Symbol" w:hint="default"/>
      </w:rPr>
    </w:lvl>
    <w:lvl w:ilvl="4" w:tplc="0C090003" w:tentative="1">
      <w:start w:val="1"/>
      <w:numFmt w:val="bullet"/>
      <w:lvlText w:val="o"/>
      <w:lvlJc w:val="left"/>
      <w:pPr>
        <w:ind w:left="12105" w:hanging="360"/>
      </w:pPr>
      <w:rPr>
        <w:rFonts w:ascii="Courier New" w:hAnsi="Courier New" w:cs="Courier New" w:hint="default"/>
      </w:rPr>
    </w:lvl>
    <w:lvl w:ilvl="5" w:tplc="0C090005" w:tentative="1">
      <w:start w:val="1"/>
      <w:numFmt w:val="bullet"/>
      <w:lvlText w:val=""/>
      <w:lvlJc w:val="left"/>
      <w:pPr>
        <w:ind w:left="12825" w:hanging="360"/>
      </w:pPr>
      <w:rPr>
        <w:rFonts w:ascii="Wingdings" w:hAnsi="Wingdings" w:hint="default"/>
      </w:rPr>
    </w:lvl>
    <w:lvl w:ilvl="6" w:tplc="0C090001" w:tentative="1">
      <w:start w:val="1"/>
      <w:numFmt w:val="bullet"/>
      <w:lvlText w:val=""/>
      <w:lvlJc w:val="left"/>
      <w:pPr>
        <w:ind w:left="13545" w:hanging="360"/>
      </w:pPr>
      <w:rPr>
        <w:rFonts w:ascii="Symbol" w:hAnsi="Symbol" w:hint="default"/>
      </w:rPr>
    </w:lvl>
    <w:lvl w:ilvl="7" w:tplc="0C090003" w:tentative="1">
      <w:start w:val="1"/>
      <w:numFmt w:val="bullet"/>
      <w:lvlText w:val="o"/>
      <w:lvlJc w:val="left"/>
      <w:pPr>
        <w:ind w:left="14265" w:hanging="360"/>
      </w:pPr>
      <w:rPr>
        <w:rFonts w:ascii="Courier New" w:hAnsi="Courier New" w:cs="Courier New" w:hint="default"/>
      </w:rPr>
    </w:lvl>
    <w:lvl w:ilvl="8" w:tplc="0C090005" w:tentative="1">
      <w:start w:val="1"/>
      <w:numFmt w:val="bullet"/>
      <w:lvlText w:val=""/>
      <w:lvlJc w:val="left"/>
      <w:pPr>
        <w:ind w:left="14985" w:hanging="360"/>
      </w:pPr>
      <w:rPr>
        <w:rFonts w:ascii="Wingdings" w:hAnsi="Wingdings" w:hint="default"/>
      </w:rPr>
    </w:lvl>
  </w:abstractNum>
  <w:abstractNum w:abstractNumId="6" w15:restartNumberingAfterBreak="0">
    <w:nsid w:val="0D7D2FFB"/>
    <w:multiLevelType w:val="hybridMultilevel"/>
    <w:tmpl w:val="EB2E039C"/>
    <w:lvl w:ilvl="0" w:tplc="0C090001">
      <w:start w:val="1"/>
      <w:numFmt w:val="bullet"/>
      <w:lvlText w:val=""/>
      <w:lvlJc w:val="left"/>
      <w:pPr>
        <w:ind w:left="192" w:hanging="360"/>
      </w:pPr>
      <w:rPr>
        <w:rFonts w:ascii="Symbol" w:hAnsi="Symbol" w:hint="default"/>
      </w:rPr>
    </w:lvl>
    <w:lvl w:ilvl="1" w:tplc="0C090003" w:tentative="1">
      <w:start w:val="1"/>
      <w:numFmt w:val="bullet"/>
      <w:lvlText w:val="o"/>
      <w:lvlJc w:val="left"/>
      <w:pPr>
        <w:ind w:left="912" w:hanging="360"/>
      </w:pPr>
      <w:rPr>
        <w:rFonts w:ascii="Courier New" w:hAnsi="Courier New" w:cs="Courier New" w:hint="default"/>
      </w:rPr>
    </w:lvl>
    <w:lvl w:ilvl="2" w:tplc="0C090005" w:tentative="1">
      <w:start w:val="1"/>
      <w:numFmt w:val="bullet"/>
      <w:lvlText w:val=""/>
      <w:lvlJc w:val="left"/>
      <w:pPr>
        <w:ind w:left="1632" w:hanging="360"/>
      </w:pPr>
      <w:rPr>
        <w:rFonts w:ascii="Wingdings" w:hAnsi="Wingdings" w:hint="default"/>
      </w:rPr>
    </w:lvl>
    <w:lvl w:ilvl="3" w:tplc="0C090001" w:tentative="1">
      <w:start w:val="1"/>
      <w:numFmt w:val="bullet"/>
      <w:lvlText w:val=""/>
      <w:lvlJc w:val="left"/>
      <w:pPr>
        <w:ind w:left="2352" w:hanging="360"/>
      </w:pPr>
      <w:rPr>
        <w:rFonts w:ascii="Symbol" w:hAnsi="Symbol" w:hint="default"/>
      </w:rPr>
    </w:lvl>
    <w:lvl w:ilvl="4" w:tplc="0C090003" w:tentative="1">
      <w:start w:val="1"/>
      <w:numFmt w:val="bullet"/>
      <w:lvlText w:val="o"/>
      <w:lvlJc w:val="left"/>
      <w:pPr>
        <w:ind w:left="3072" w:hanging="360"/>
      </w:pPr>
      <w:rPr>
        <w:rFonts w:ascii="Courier New" w:hAnsi="Courier New" w:cs="Courier New" w:hint="default"/>
      </w:rPr>
    </w:lvl>
    <w:lvl w:ilvl="5" w:tplc="0C090005" w:tentative="1">
      <w:start w:val="1"/>
      <w:numFmt w:val="bullet"/>
      <w:lvlText w:val=""/>
      <w:lvlJc w:val="left"/>
      <w:pPr>
        <w:ind w:left="3792" w:hanging="360"/>
      </w:pPr>
      <w:rPr>
        <w:rFonts w:ascii="Wingdings" w:hAnsi="Wingdings" w:hint="default"/>
      </w:rPr>
    </w:lvl>
    <w:lvl w:ilvl="6" w:tplc="0C090001" w:tentative="1">
      <w:start w:val="1"/>
      <w:numFmt w:val="bullet"/>
      <w:lvlText w:val=""/>
      <w:lvlJc w:val="left"/>
      <w:pPr>
        <w:ind w:left="4512" w:hanging="360"/>
      </w:pPr>
      <w:rPr>
        <w:rFonts w:ascii="Symbol" w:hAnsi="Symbol" w:hint="default"/>
      </w:rPr>
    </w:lvl>
    <w:lvl w:ilvl="7" w:tplc="0C090003" w:tentative="1">
      <w:start w:val="1"/>
      <w:numFmt w:val="bullet"/>
      <w:lvlText w:val="o"/>
      <w:lvlJc w:val="left"/>
      <w:pPr>
        <w:ind w:left="5232" w:hanging="360"/>
      </w:pPr>
      <w:rPr>
        <w:rFonts w:ascii="Courier New" w:hAnsi="Courier New" w:cs="Courier New" w:hint="default"/>
      </w:rPr>
    </w:lvl>
    <w:lvl w:ilvl="8" w:tplc="0C090005" w:tentative="1">
      <w:start w:val="1"/>
      <w:numFmt w:val="bullet"/>
      <w:lvlText w:val=""/>
      <w:lvlJc w:val="left"/>
      <w:pPr>
        <w:ind w:left="5952" w:hanging="360"/>
      </w:pPr>
      <w:rPr>
        <w:rFonts w:ascii="Wingdings" w:hAnsi="Wingdings" w:hint="default"/>
      </w:rPr>
    </w:lvl>
  </w:abstractNum>
  <w:abstractNum w:abstractNumId="7" w15:restartNumberingAfterBreak="0">
    <w:nsid w:val="0FBC535B"/>
    <w:multiLevelType w:val="multilevel"/>
    <w:tmpl w:val="CC5C7C98"/>
    <w:styleLink w:val="ACILAllenDashedList"/>
    <w:lvl w:ilvl="0">
      <w:start w:val="1"/>
      <w:numFmt w:val="bullet"/>
      <w:pStyle w:val="ListDash"/>
      <w:lvlText w:val=""/>
      <w:lvlJc w:val="left"/>
      <w:pPr>
        <w:ind w:left="8789" w:hanging="284"/>
      </w:pPr>
      <w:rPr>
        <w:rFonts w:ascii="Symbol" w:hAnsi="Symbol" w:hint="default"/>
      </w:rPr>
    </w:lvl>
    <w:lvl w:ilvl="1">
      <w:start w:val="1"/>
      <w:numFmt w:val="bullet"/>
      <w:pStyle w:val="ListDash2"/>
      <w:lvlText w:val=""/>
      <w:lvlJc w:val="left"/>
      <w:pPr>
        <w:ind w:left="851" w:hanging="284"/>
      </w:pPr>
      <w:rPr>
        <w:rFonts w:ascii="Symbol" w:hAnsi="Symbol" w:hint="default"/>
      </w:rPr>
    </w:lvl>
    <w:lvl w:ilvl="2">
      <w:start w:val="1"/>
      <w:numFmt w:val="bullet"/>
      <w:pStyle w:val="ListDash3"/>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8" w15:restartNumberingAfterBreak="0">
    <w:nsid w:val="123952BF"/>
    <w:multiLevelType w:val="hybridMultilevel"/>
    <w:tmpl w:val="FC88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862584"/>
    <w:multiLevelType w:val="hybridMultilevel"/>
    <w:tmpl w:val="E1B8F8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1" w15:restartNumberingAfterBreak="0">
    <w:nsid w:val="184A0171"/>
    <w:multiLevelType w:val="multilevel"/>
    <w:tmpl w:val="CC5C7C98"/>
    <w:numStyleLink w:val="ACILAllenDashedList"/>
  </w:abstractNum>
  <w:abstractNum w:abstractNumId="12" w15:restartNumberingAfterBreak="0">
    <w:nsid w:val="1DC26382"/>
    <w:multiLevelType w:val="hybridMultilevel"/>
    <w:tmpl w:val="8A4A9D40"/>
    <w:lvl w:ilvl="0" w:tplc="0C090001">
      <w:start w:val="1"/>
      <w:numFmt w:val="bullet"/>
      <w:lvlText w:val=""/>
      <w:lvlJc w:val="left"/>
      <w:pPr>
        <w:ind w:left="9225" w:hanging="360"/>
      </w:pPr>
      <w:rPr>
        <w:rFonts w:ascii="Symbol" w:hAnsi="Symbol" w:hint="default"/>
      </w:rPr>
    </w:lvl>
    <w:lvl w:ilvl="1" w:tplc="0C090003" w:tentative="1">
      <w:start w:val="1"/>
      <w:numFmt w:val="bullet"/>
      <w:lvlText w:val="o"/>
      <w:lvlJc w:val="left"/>
      <w:pPr>
        <w:ind w:left="9945" w:hanging="360"/>
      </w:pPr>
      <w:rPr>
        <w:rFonts w:ascii="Courier New" w:hAnsi="Courier New" w:cs="Courier New" w:hint="default"/>
      </w:rPr>
    </w:lvl>
    <w:lvl w:ilvl="2" w:tplc="0C090005" w:tentative="1">
      <w:start w:val="1"/>
      <w:numFmt w:val="bullet"/>
      <w:lvlText w:val=""/>
      <w:lvlJc w:val="left"/>
      <w:pPr>
        <w:ind w:left="10665" w:hanging="360"/>
      </w:pPr>
      <w:rPr>
        <w:rFonts w:ascii="Wingdings" w:hAnsi="Wingdings" w:hint="default"/>
      </w:rPr>
    </w:lvl>
    <w:lvl w:ilvl="3" w:tplc="0C090001" w:tentative="1">
      <w:start w:val="1"/>
      <w:numFmt w:val="bullet"/>
      <w:lvlText w:val=""/>
      <w:lvlJc w:val="left"/>
      <w:pPr>
        <w:ind w:left="11385" w:hanging="360"/>
      </w:pPr>
      <w:rPr>
        <w:rFonts w:ascii="Symbol" w:hAnsi="Symbol" w:hint="default"/>
      </w:rPr>
    </w:lvl>
    <w:lvl w:ilvl="4" w:tplc="0C090003" w:tentative="1">
      <w:start w:val="1"/>
      <w:numFmt w:val="bullet"/>
      <w:lvlText w:val="o"/>
      <w:lvlJc w:val="left"/>
      <w:pPr>
        <w:ind w:left="12105" w:hanging="360"/>
      </w:pPr>
      <w:rPr>
        <w:rFonts w:ascii="Courier New" w:hAnsi="Courier New" w:cs="Courier New" w:hint="default"/>
      </w:rPr>
    </w:lvl>
    <w:lvl w:ilvl="5" w:tplc="0C090005" w:tentative="1">
      <w:start w:val="1"/>
      <w:numFmt w:val="bullet"/>
      <w:lvlText w:val=""/>
      <w:lvlJc w:val="left"/>
      <w:pPr>
        <w:ind w:left="12825" w:hanging="360"/>
      </w:pPr>
      <w:rPr>
        <w:rFonts w:ascii="Wingdings" w:hAnsi="Wingdings" w:hint="default"/>
      </w:rPr>
    </w:lvl>
    <w:lvl w:ilvl="6" w:tplc="0C090001" w:tentative="1">
      <w:start w:val="1"/>
      <w:numFmt w:val="bullet"/>
      <w:lvlText w:val=""/>
      <w:lvlJc w:val="left"/>
      <w:pPr>
        <w:ind w:left="13545" w:hanging="360"/>
      </w:pPr>
      <w:rPr>
        <w:rFonts w:ascii="Symbol" w:hAnsi="Symbol" w:hint="default"/>
      </w:rPr>
    </w:lvl>
    <w:lvl w:ilvl="7" w:tplc="0C090003" w:tentative="1">
      <w:start w:val="1"/>
      <w:numFmt w:val="bullet"/>
      <w:lvlText w:val="o"/>
      <w:lvlJc w:val="left"/>
      <w:pPr>
        <w:ind w:left="14265" w:hanging="360"/>
      </w:pPr>
      <w:rPr>
        <w:rFonts w:ascii="Courier New" w:hAnsi="Courier New" w:cs="Courier New" w:hint="default"/>
      </w:rPr>
    </w:lvl>
    <w:lvl w:ilvl="8" w:tplc="0C090005" w:tentative="1">
      <w:start w:val="1"/>
      <w:numFmt w:val="bullet"/>
      <w:lvlText w:val=""/>
      <w:lvlJc w:val="left"/>
      <w:pPr>
        <w:ind w:left="14985" w:hanging="360"/>
      </w:pPr>
      <w:rPr>
        <w:rFonts w:ascii="Wingdings" w:hAnsi="Wingdings" w:hint="default"/>
      </w:rPr>
    </w:lvl>
  </w:abstractNum>
  <w:abstractNum w:abstractNumId="13" w15:restartNumberingAfterBreak="0">
    <w:nsid w:val="1F8F5DF4"/>
    <w:multiLevelType w:val="hybridMultilevel"/>
    <w:tmpl w:val="B0E6046E"/>
    <w:lvl w:ilvl="0" w:tplc="4BE27CC0">
      <w:start w:val="1"/>
      <w:numFmt w:val="bullet"/>
      <w:lvlText w:val="•"/>
      <w:lvlJc w:val="left"/>
      <w:pPr>
        <w:ind w:left="578" w:hanging="360"/>
      </w:pPr>
      <w:rPr>
        <w:rFonts w:ascii="Arial" w:hAnsi="Aria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4103F2B"/>
    <w:multiLevelType w:val="multilevel"/>
    <w:tmpl w:val="A23A1EBA"/>
    <w:styleLink w:val="aaReportListBullets"/>
    <w:lvl w:ilvl="0">
      <w:start w:val="1"/>
      <w:numFmt w:val="bullet"/>
      <w:lvlText w:val="—"/>
      <w:lvlJc w:val="left"/>
      <w:pPr>
        <w:ind w:left="0" w:hanging="446"/>
      </w:pPr>
      <w:rPr>
        <w:rFonts w:ascii="Arial Narrow" w:hAnsi="Arial Narrow" w:hint="default"/>
        <w:sz w:val="20"/>
      </w:rPr>
    </w:lvl>
    <w:lvl w:ilvl="1">
      <w:start w:val="1"/>
      <w:numFmt w:val="bullet"/>
      <w:lvlText w:val="–"/>
      <w:lvlJc w:val="left"/>
      <w:pPr>
        <w:ind w:left="240" w:hanging="240"/>
      </w:pPr>
      <w:rPr>
        <w:rFonts w:ascii="Arial Narrow" w:hAnsi="Arial Narrow" w:hint="default"/>
        <w:sz w:val="16"/>
      </w:rPr>
    </w:lvl>
    <w:lvl w:ilvl="2">
      <w:start w:val="1"/>
      <w:numFmt w:val="bullet"/>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7"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8ED3CBE"/>
    <w:multiLevelType w:val="hybridMultilevel"/>
    <w:tmpl w:val="BB508B58"/>
    <w:lvl w:ilvl="0" w:tplc="9DF06A42">
      <w:start w:val="1"/>
      <w:numFmt w:val="bullet"/>
      <w:lvlText w:val="•"/>
      <w:lvlJc w:val="left"/>
      <w:pPr>
        <w:tabs>
          <w:tab w:val="num" w:pos="720"/>
        </w:tabs>
        <w:ind w:left="720" w:hanging="360"/>
      </w:pPr>
      <w:rPr>
        <w:rFonts w:ascii="Arial" w:hAnsi="Arial" w:hint="default"/>
      </w:rPr>
    </w:lvl>
    <w:lvl w:ilvl="1" w:tplc="0172EC88" w:tentative="1">
      <w:start w:val="1"/>
      <w:numFmt w:val="bullet"/>
      <w:lvlText w:val="•"/>
      <w:lvlJc w:val="left"/>
      <w:pPr>
        <w:tabs>
          <w:tab w:val="num" w:pos="1440"/>
        </w:tabs>
        <w:ind w:left="1440" w:hanging="360"/>
      </w:pPr>
      <w:rPr>
        <w:rFonts w:ascii="Arial" w:hAnsi="Arial" w:hint="default"/>
      </w:rPr>
    </w:lvl>
    <w:lvl w:ilvl="2" w:tplc="B6BCF2BC" w:tentative="1">
      <w:start w:val="1"/>
      <w:numFmt w:val="bullet"/>
      <w:lvlText w:val="•"/>
      <w:lvlJc w:val="left"/>
      <w:pPr>
        <w:tabs>
          <w:tab w:val="num" w:pos="2160"/>
        </w:tabs>
        <w:ind w:left="2160" w:hanging="360"/>
      </w:pPr>
      <w:rPr>
        <w:rFonts w:ascii="Arial" w:hAnsi="Arial" w:hint="default"/>
      </w:rPr>
    </w:lvl>
    <w:lvl w:ilvl="3" w:tplc="96C8F952" w:tentative="1">
      <w:start w:val="1"/>
      <w:numFmt w:val="bullet"/>
      <w:lvlText w:val="•"/>
      <w:lvlJc w:val="left"/>
      <w:pPr>
        <w:tabs>
          <w:tab w:val="num" w:pos="2880"/>
        </w:tabs>
        <w:ind w:left="2880" w:hanging="360"/>
      </w:pPr>
      <w:rPr>
        <w:rFonts w:ascii="Arial" w:hAnsi="Arial" w:hint="default"/>
      </w:rPr>
    </w:lvl>
    <w:lvl w:ilvl="4" w:tplc="59BE57BE" w:tentative="1">
      <w:start w:val="1"/>
      <w:numFmt w:val="bullet"/>
      <w:lvlText w:val="•"/>
      <w:lvlJc w:val="left"/>
      <w:pPr>
        <w:tabs>
          <w:tab w:val="num" w:pos="3600"/>
        </w:tabs>
        <w:ind w:left="3600" w:hanging="360"/>
      </w:pPr>
      <w:rPr>
        <w:rFonts w:ascii="Arial" w:hAnsi="Arial" w:hint="default"/>
      </w:rPr>
    </w:lvl>
    <w:lvl w:ilvl="5" w:tplc="959A9814" w:tentative="1">
      <w:start w:val="1"/>
      <w:numFmt w:val="bullet"/>
      <w:lvlText w:val="•"/>
      <w:lvlJc w:val="left"/>
      <w:pPr>
        <w:tabs>
          <w:tab w:val="num" w:pos="4320"/>
        </w:tabs>
        <w:ind w:left="4320" w:hanging="360"/>
      </w:pPr>
      <w:rPr>
        <w:rFonts w:ascii="Arial" w:hAnsi="Arial" w:hint="default"/>
      </w:rPr>
    </w:lvl>
    <w:lvl w:ilvl="6" w:tplc="D78A65D6" w:tentative="1">
      <w:start w:val="1"/>
      <w:numFmt w:val="bullet"/>
      <w:lvlText w:val="•"/>
      <w:lvlJc w:val="left"/>
      <w:pPr>
        <w:tabs>
          <w:tab w:val="num" w:pos="5040"/>
        </w:tabs>
        <w:ind w:left="5040" w:hanging="360"/>
      </w:pPr>
      <w:rPr>
        <w:rFonts w:ascii="Arial" w:hAnsi="Arial" w:hint="default"/>
      </w:rPr>
    </w:lvl>
    <w:lvl w:ilvl="7" w:tplc="17CA1D1A" w:tentative="1">
      <w:start w:val="1"/>
      <w:numFmt w:val="bullet"/>
      <w:lvlText w:val="•"/>
      <w:lvlJc w:val="left"/>
      <w:pPr>
        <w:tabs>
          <w:tab w:val="num" w:pos="5760"/>
        </w:tabs>
        <w:ind w:left="5760" w:hanging="360"/>
      </w:pPr>
      <w:rPr>
        <w:rFonts w:ascii="Arial" w:hAnsi="Arial" w:hint="default"/>
      </w:rPr>
    </w:lvl>
    <w:lvl w:ilvl="8" w:tplc="BFEA11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D25C40"/>
    <w:multiLevelType w:val="hybridMultilevel"/>
    <w:tmpl w:val="BCC8F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EE83C76"/>
    <w:multiLevelType w:val="hybridMultilevel"/>
    <w:tmpl w:val="C45A403E"/>
    <w:lvl w:ilvl="0" w:tplc="CCF0D052">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BE2574"/>
    <w:multiLevelType w:val="hybridMultilevel"/>
    <w:tmpl w:val="2F2C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632776"/>
    <w:multiLevelType w:val="hybridMultilevel"/>
    <w:tmpl w:val="44B89FFE"/>
    <w:lvl w:ilvl="0" w:tplc="09B268EA">
      <w:start w:val="1"/>
      <w:numFmt w:val="bullet"/>
      <w:lvlText w:val=""/>
      <w:lvlJc w:val="left"/>
      <w:pPr>
        <w:ind w:left="833" w:hanging="360"/>
      </w:pPr>
      <w:rPr>
        <w:rFonts w:ascii="Symbol" w:hAnsi="Symbol" w:hint="default"/>
        <w:sz w:val="1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4" w15:restartNumberingAfterBreak="0">
    <w:nsid w:val="36232C7D"/>
    <w:multiLevelType w:val="multilevel"/>
    <w:tmpl w:val="AB0EE45E"/>
    <w:numStyleLink w:val="BoxListBullets"/>
  </w:abstractNum>
  <w:abstractNum w:abstractNumId="25"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A174E3E"/>
    <w:multiLevelType w:val="hybridMultilevel"/>
    <w:tmpl w:val="DBAA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852202"/>
    <w:multiLevelType w:val="hybridMultilevel"/>
    <w:tmpl w:val="B43A9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A80C42"/>
    <w:multiLevelType w:val="multilevel"/>
    <w:tmpl w:val="55DAED7E"/>
    <w:numStyleLink w:val="aaTableListBullets"/>
  </w:abstractNum>
  <w:abstractNum w:abstractNumId="2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0"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1" w15:restartNumberingAfterBreak="0">
    <w:nsid w:val="46840133"/>
    <w:multiLevelType w:val="hybridMultilevel"/>
    <w:tmpl w:val="60D8B8D4"/>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2" w15:restartNumberingAfterBreak="0">
    <w:nsid w:val="47A66B87"/>
    <w:multiLevelType w:val="hybridMultilevel"/>
    <w:tmpl w:val="D66A3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C57CA5"/>
    <w:multiLevelType w:val="hybridMultilevel"/>
    <w:tmpl w:val="3290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B53EF7"/>
    <w:multiLevelType w:val="hybridMultilevel"/>
    <w:tmpl w:val="9C84D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126537"/>
    <w:multiLevelType w:val="hybridMultilevel"/>
    <w:tmpl w:val="769A9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0" w15:restartNumberingAfterBreak="0">
    <w:nsid w:val="714F28EA"/>
    <w:multiLevelType w:val="hybridMultilevel"/>
    <w:tmpl w:val="9D2AD91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41" w15:restartNumberingAfterBreak="0">
    <w:nsid w:val="73D7592C"/>
    <w:multiLevelType w:val="hybridMultilevel"/>
    <w:tmpl w:val="7FA683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29"/>
  </w:num>
  <w:num w:numId="6">
    <w:abstractNumId w:val="15"/>
  </w:num>
  <w:num w:numId="7">
    <w:abstractNumId w:val="14"/>
  </w:num>
  <w:num w:numId="8">
    <w:abstractNumId w:val="36"/>
  </w:num>
  <w:num w:numId="9">
    <w:abstractNumId w:val="25"/>
  </w:num>
  <w:num w:numId="10">
    <w:abstractNumId w:val="18"/>
  </w:num>
  <w:num w:numId="11">
    <w:abstractNumId w:val="38"/>
  </w:num>
  <w:num w:numId="12">
    <w:abstractNumId w:val="0"/>
  </w:num>
  <w:num w:numId="13">
    <w:abstractNumId w:val="39"/>
  </w:num>
  <w:num w:numId="14">
    <w:abstractNumId w:val="42"/>
  </w:num>
  <w:num w:numId="15">
    <w:abstractNumId w:val="37"/>
  </w:num>
  <w:num w:numId="16">
    <w:abstractNumId w:val="17"/>
  </w:num>
  <w:num w:numId="17">
    <w:abstractNumId w:val="28"/>
  </w:num>
  <w:num w:numId="18">
    <w:abstractNumId w:val="30"/>
  </w:num>
  <w:num w:numId="19">
    <w:abstractNumId w:val="16"/>
  </w:num>
  <w:num w:numId="20">
    <w:abstractNumId w:val="10"/>
  </w:num>
  <w:num w:numId="21">
    <w:abstractNumId w:val="24"/>
  </w:num>
  <w:num w:numId="22">
    <w:abstractNumId w:val="19"/>
  </w:num>
  <w:num w:numId="23">
    <w:abstractNumId w:val="23"/>
  </w:num>
  <w:num w:numId="24">
    <w:abstractNumId w:val="7"/>
  </w:num>
  <w:num w:numId="25">
    <w:abstractNumId w:val="11"/>
  </w:num>
  <w:num w:numId="26">
    <w:abstractNumId w:val="13"/>
  </w:num>
  <w:num w:numId="27">
    <w:abstractNumId w:val="31"/>
  </w:num>
  <w:num w:numId="28">
    <w:abstractNumId w:val="6"/>
  </w:num>
  <w:num w:numId="29">
    <w:abstractNumId w:val="11"/>
  </w:num>
  <w:num w:numId="30">
    <w:abstractNumId w:val="11"/>
  </w:num>
  <w:num w:numId="31">
    <w:abstractNumId w:val="11"/>
  </w:num>
  <w:num w:numId="32">
    <w:abstractNumId w:val="21"/>
  </w:num>
  <w:num w:numId="33">
    <w:abstractNumId w:val="40"/>
  </w:num>
  <w:num w:numId="34">
    <w:abstractNumId w:val="41"/>
  </w:num>
  <w:num w:numId="35">
    <w:abstractNumId w:val="35"/>
  </w:num>
  <w:num w:numId="36">
    <w:abstractNumId w:val="32"/>
  </w:num>
  <w:num w:numId="37">
    <w:abstractNumId w:val="8"/>
  </w:num>
  <w:num w:numId="38">
    <w:abstractNumId w:val="34"/>
  </w:num>
  <w:num w:numId="39">
    <w:abstractNumId w:val="26"/>
  </w:num>
  <w:num w:numId="40">
    <w:abstractNumId w:val="22"/>
  </w:num>
  <w:num w:numId="41">
    <w:abstractNumId w:val="33"/>
  </w:num>
  <w:num w:numId="42">
    <w:abstractNumId w:val="12"/>
  </w:num>
  <w:num w:numId="43">
    <w:abstractNumId w:val="5"/>
  </w:num>
  <w:num w:numId="44">
    <w:abstractNumId w:val="27"/>
  </w:num>
  <w:num w:numId="45">
    <w:abstractNumId w:val="9"/>
  </w:num>
  <w:num w:numId="4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4097" style="mso-position-vertical-relative:page;v-text-anchor:bottom" fill="f" fillcolor="white" stroke="f">
      <v:fill color="white" on="f"/>
      <v:stroke on="f"/>
      <v:textbox inset="0,0,0,0"/>
      <o:colormru v:ext="edit" colors="#ddd,#f8f8f8"/>
    </o:shapedefaults>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s>
  <w:rsids>
    <w:rsidRoot w:val="00042D44"/>
    <w:rsid w:val="000008CD"/>
    <w:rsid w:val="00000EEA"/>
    <w:rsid w:val="00001864"/>
    <w:rsid w:val="00002AA7"/>
    <w:rsid w:val="00002B2A"/>
    <w:rsid w:val="000031E1"/>
    <w:rsid w:val="00003239"/>
    <w:rsid w:val="00003970"/>
    <w:rsid w:val="000064E0"/>
    <w:rsid w:val="00006C29"/>
    <w:rsid w:val="000119B9"/>
    <w:rsid w:val="00011BFC"/>
    <w:rsid w:val="00011FC6"/>
    <w:rsid w:val="000126EB"/>
    <w:rsid w:val="00012A6D"/>
    <w:rsid w:val="00012E7A"/>
    <w:rsid w:val="00015E82"/>
    <w:rsid w:val="00016825"/>
    <w:rsid w:val="0001775B"/>
    <w:rsid w:val="00021907"/>
    <w:rsid w:val="00021B65"/>
    <w:rsid w:val="00021FBE"/>
    <w:rsid w:val="00022CFC"/>
    <w:rsid w:val="000241DC"/>
    <w:rsid w:val="000242FD"/>
    <w:rsid w:val="00024F6E"/>
    <w:rsid w:val="00024F8F"/>
    <w:rsid w:val="00025D44"/>
    <w:rsid w:val="00025FD5"/>
    <w:rsid w:val="00026792"/>
    <w:rsid w:val="0002686D"/>
    <w:rsid w:val="00027233"/>
    <w:rsid w:val="00030D63"/>
    <w:rsid w:val="000312EA"/>
    <w:rsid w:val="000316D4"/>
    <w:rsid w:val="0003217B"/>
    <w:rsid w:val="00032C10"/>
    <w:rsid w:val="000331D4"/>
    <w:rsid w:val="000333BD"/>
    <w:rsid w:val="00040EB1"/>
    <w:rsid w:val="00041D34"/>
    <w:rsid w:val="00042A1A"/>
    <w:rsid w:val="00042D44"/>
    <w:rsid w:val="00043876"/>
    <w:rsid w:val="000443E1"/>
    <w:rsid w:val="000456A0"/>
    <w:rsid w:val="00046533"/>
    <w:rsid w:val="00046F4B"/>
    <w:rsid w:val="000476E1"/>
    <w:rsid w:val="0005048B"/>
    <w:rsid w:val="00051219"/>
    <w:rsid w:val="00051456"/>
    <w:rsid w:val="00051F43"/>
    <w:rsid w:val="00052191"/>
    <w:rsid w:val="0005226F"/>
    <w:rsid w:val="00052C2D"/>
    <w:rsid w:val="0005371F"/>
    <w:rsid w:val="00053C07"/>
    <w:rsid w:val="00053E83"/>
    <w:rsid w:val="00055E3D"/>
    <w:rsid w:val="0005657C"/>
    <w:rsid w:val="00056FD0"/>
    <w:rsid w:val="00057DD2"/>
    <w:rsid w:val="00057ED4"/>
    <w:rsid w:val="00064612"/>
    <w:rsid w:val="000660F7"/>
    <w:rsid w:val="000667A4"/>
    <w:rsid w:val="00067B0B"/>
    <w:rsid w:val="00072D9F"/>
    <w:rsid w:val="00073CE7"/>
    <w:rsid w:val="00074D00"/>
    <w:rsid w:val="00074DFE"/>
    <w:rsid w:val="00075774"/>
    <w:rsid w:val="00075B0B"/>
    <w:rsid w:val="000775E3"/>
    <w:rsid w:val="00077F22"/>
    <w:rsid w:val="000815C2"/>
    <w:rsid w:val="00081869"/>
    <w:rsid w:val="0008281F"/>
    <w:rsid w:val="00083CBE"/>
    <w:rsid w:val="00083FBD"/>
    <w:rsid w:val="00085456"/>
    <w:rsid w:val="00085DC0"/>
    <w:rsid w:val="000861CC"/>
    <w:rsid w:val="0008638F"/>
    <w:rsid w:val="000867A9"/>
    <w:rsid w:val="00087ADA"/>
    <w:rsid w:val="00090599"/>
    <w:rsid w:val="00094E76"/>
    <w:rsid w:val="00095845"/>
    <w:rsid w:val="0009674F"/>
    <w:rsid w:val="00096D58"/>
    <w:rsid w:val="000979AD"/>
    <w:rsid w:val="000A1904"/>
    <w:rsid w:val="000A31B3"/>
    <w:rsid w:val="000A468E"/>
    <w:rsid w:val="000A6F40"/>
    <w:rsid w:val="000B0A3D"/>
    <w:rsid w:val="000B0BAB"/>
    <w:rsid w:val="000B1470"/>
    <w:rsid w:val="000B3399"/>
    <w:rsid w:val="000B3443"/>
    <w:rsid w:val="000B3486"/>
    <w:rsid w:val="000B4977"/>
    <w:rsid w:val="000B4A6A"/>
    <w:rsid w:val="000B7BB9"/>
    <w:rsid w:val="000C02C0"/>
    <w:rsid w:val="000C05F1"/>
    <w:rsid w:val="000C0940"/>
    <w:rsid w:val="000C0E41"/>
    <w:rsid w:val="000C4051"/>
    <w:rsid w:val="000C4251"/>
    <w:rsid w:val="000C5523"/>
    <w:rsid w:val="000C5E3C"/>
    <w:rsid w:val="000C5F55"/>
    <w:rsid w:val="000C61C0"/>
    <w:rsid w:val="000C7D15"/>
    <w:rsid w:val="000D0298"/>
    <w:rsid w:val="000D19DE"/>
    <w:rsid w:val="000D436B"/>
    <w:rsid w:val="000D442F"/>
    <w:rsid w:val="000D5E7F"/>
    <w:rsid w:val="000D6B9E"/>
    <w:rsid w:val="000D6D2F"/>
    <w:rsid w:val="000E1CF3"/>
    <w:rsid w:val="000E2422"/>
    <w:rsid w:val="000E52A5"/>
    <w:rsid w:val="000E599F"/>
    <w:rsid w:val="000F1EC3"/>
    <w:rsid w:val="000F1FE4"/>
    <w:rsid w:val="000F33F7"/>
    <w:rsid w:val="000F37E1"/>
    <w:rsid w:val="000F5420"/>
    <w:rsid w:val="0010053D"/>
    <w:rsid w:val="001010A2"/>
    <w:rsid w:val="00101A2A"/>
    <w:rsid w:val="0010228D"/>
    <w:rsid w:val="00102AD5"/>
    <w:rsid w:val="00103F91"/>
    <w:rsid w:val="0010419F"/>
    <w:rsid w:val="00104FBD"/>
    <w:rsid w:val="001067F0"/>
    <w:rsid w:val="001068F9"/>
    <w:rsid w:val="00106C5C"/>
    <w:rsid w:val="0010736B"/>
    <w:rsid w:val="001100D4"/>
    <w:rsid w:val="001103F0"/>
    <w:rsid w:val="00112414"/>
    <w:rsid w:val="001129FB"/>
    <w:rsid w:val="0011346D"/>
    <w:rsid w:val="0011470B"/>
    <w:rsid w:val="00114B30"/>
    <w:rsid w:val="00115281"/>
    <w:rsid w:val="00116C3E"/>
    <w:rsid w:val="00117E59"/>
    <w:rsid w:val="00120578"/>
    <w:rsid w:val="00120B35"/>
    <w:rsid w:val="00121861"/>
    <w:rsid w:val="0012201E"/>
    <w:rsid w:val="00123BCC"/>
    <w:rsid w:val="00123FD7"/>
    <w:rsid w:val="001249CC"/>
    <w:rsid w:val="0012766B"/>
    <w:rsid w:val="00127A89"/>
    <w:rsid w:val="001305D4"/>
    <w:rsid w:val="0013089B"/>
    <w:rsid w:val="001308C3"/>
    <w:rsid w:val="00130D29"/>
    <w:rsid w:val="0013231D"/>
    <w:rsid w:val="00132F76"/>
    <w:rsid w:val="0013384F"/>
    <w:rsid w:val="00133F82"/>
    <w:rsid w:val="00134FC3"/>
    <w:rsid w:val="001362D8"/>
    <w:rsid w:val="00136B7F"/>
    <w:rsid w:val="00141D5A"/>
    <w:rsid w:val="00146A7F"/>
    <w:rsid w:val="00152B73"/>
    <w:rsid w:val="00154168"/>
    <w:rsid w:val="0015605C"/>
    <w:rsid w:val="00156D4F"/>
    <w:rsid w:val="00157960"/>
    <w:rsid w:val="00157AAE"/>
    <w:rsid w:val="00160B14"/>
    <w:rsid w:val="00161209"/>
    <w:rsid w:val="00161BB6"/>
    <w:rsid w:val="00165AD1"/>
    <w:rsid w:val="00167AFA"/>
    <w:rsid w:val="001708B3"/>
    <w:rsid w:val="00172055"/>
    <w:rsid w:val="001724A7"/>
    <w:rsid w:val="00173457"/>
    <w:rsid w:val="00173C4D"/>
    <w:rsid w:val="001740AD"/>
    <w:rsid w:val="001746F1"/>
    <w:rsid w:val="00174A49"/>
    <w:rsid w:val="00175388"/>
    <w:rsid w:val="00175709"/>
    <w:rsid w:val="00176E32"/>
    <w:rsid w:val="00177270"/>
    <w:rsid w:val="001772D6"/>
    <w:rsid w:val="0017758B"/>
    <w:rsid w:val="0018129C"/>
    <w:rsid w:val="00182032"/>
    <w:rsid w:val="00182DB3"/>
    <w:rsid w:val="00186386"/>
    <w:rsid w:val="0018774C"/>
    <w:rsid w:val="00190E0B"/>
    <w:rsid w:val="00192E59"/>
    <w:rsid w:val="00192EC8"/>
    <w:rsid w:val="00193162"/>
    <w:rsid w:val="00194542"/>
    <w:rsid w:val="00195301"/>
    <w:rsid w:val="00196146"/>
    <w:rsid w:val="0019717F"/>
    <w:rsid w:val="001A1020"/>
    <w:rsid w:val="001A62D2"/>
    <w:rsid w:val="001B00A0"/>
    <w:rsid w:val="001B0B8C"/>
    <w:rsid w:val="001B1899"/>
    <w:rsid w:val="001B23ED"/>
    <w:rsid w:val="001B34DE"/>
    <w:rsid w:val="001B3556"/>
    <w:rsid w:val="001B4FB4"/>
    <w:rsid w:val="001B6113"/>
    <w:rsid w:val="001B6CB5"/>
    <w:rsid w:val="001B79DA"/>
    <w:rsid w:val="001B7BF3"/>
    <w:rsid w:val="001C035D"/>
    <w:rsid w:val="001C07F5"/>
    <w:rsid w:val="001C0DEA"/>
    <w:rsid w:val="001C3137"/>
    <w:rsid w:val="001C40D0"/>
    <w:rsid w:val="001C540A"/>
    <w:rsid w:val="001C540E"/>
    <w:rsid w:val="001C5CA5"/>
    <w:rsid w:val="001C5D2F"/>
    <w:rsid w:val="001C6336"/>
    <w:rsid w:val="001C663B"/>
    <w:rsid w:val="001D02F7"/>
    <w:rsid w:val="001D1412"/>
    <w:rsid w:val="001D2982"/>
    <w:rsid w:val="001D2DD6"/>
    <w:rsid w:val="001D36DC"/>
    <w:rsid w:val="001D4D59"/>
    <w:rsid w:val="001D713C"/>
    <w:rsid w:val="001E2D97"/>
    <w:rsid w:val="001E30E8"/>
    <w:rsid w:val="001E4AF6"/>
    <w:rsid w:val="001E4B29"/>
    <w:rsid w:val="001E4C59"/>
    <w:rsid w:val="001E5149"/>
    <w:rsid w:val="001E531C"/>
    <w:rsid w:val="001E5A13"/>
    <w:rsid w:val="001F1EE6"/>
    <w:rsid w:val="001F5634"/>
    <w:rsid w:val="001F57B9"/>
    <w:rsid w:val="001F5D3F"/>
    <w:rsid w:val="001F61D8"/>
    <w:rsid w:val="001F7931"/>
    <w:rsid w:val="00200079"/>
    <w:rsid w:val="0020034E"/>
    <w:rsid w:val="00200397"/>
    <w:rsid w:val="00201C06"/>
    <w:rsid w:val="00202A72"/>
    <w:rsid w:val="00203C83"/>
    <w:rsid w:val="00204569"/>
    <w:rsid w:val="002049D2"/>
    <w:rsid w:val="00204AD3"/>
    <w:rsid w:val="00204DEB"/>
    <w:rsid w:val="00205E27"/>
    <w:rsid w:val="00207117"/>
    <w:rsid w:val="002101A4"/>
    <w:rsid w:val="002109F9"/>
    <w:rsid w:val="00211685"/>
    <w:rsid w:val="00211D36"/>
    <w:rsid w:val="002123BF"/>
    <w:rsid w:val="00212DA6"/>
    <w:rsid w:val="002137D2"/>
    <w:rsid w:val="00214440"/>
    <w:rsid w:val="00214B4E"/>
    <w:rsid w:val="00215132"/>
    <w:rsid w:val="002154A2"/>
    <w:rsid w:val="002156C8"/>
    <w:rsid w:val="00216473"/>
    <w:rsid w:val="002179A6"/>
    <w:rsid w:val="00217A8B"/>
    <w:rsid w:val="002210D5"/>
    <w:rsid w:val="00221A8F"/>
    <w:rsid w:val="00221D5A"/>
    <w:rsid w:val="0022431B"/>
    <w:rsid w:val="002254A0"/>
    <w:rsid w:val="002256CA"/>
    <w:rsid w:val="002274F9"/>
    <w:rsid w:val="00232B56"/>
    <w:rsid w:val="0023337B"/>
    <w:rsid w:val="0023494D"/>
    <w:rsid w:val="00236F81"/>
    <w:rsid w:val="0023778E"/>
    <w:rsid w:val="00240ED2"/>
    <w:rsid w:val="0024169C"/>
    <w:rsid w:val="002418DA"/>
    <w:rsid w:val="00241BAC"/>
    <w:rsid w:val="002421F2"/>
    <w:rsid w:val="00242FDD"/>
    <w:rsid w:val="0024666C"/>
    <w:rsid w:val="00246B99"/>
    <w:rsid w:val="00246C4A"/>
    <w:rsid w:val="00251361"/>
    <w:rsid w:val="0025177C"/>
    <w:rsid w:val="00251DDE"/>
    <w:rsid w:val="00251E88"/>
    <w:rsid w:val="00252CBB"/>
    <w:rsid w:val="002548B9"/>
    <w:rsid w:val="00255336"/>
    <w:rsid w:val="00255E33"/>
    <w:rsid w:val="00256219"/>
    <w:rsid w:val="002579B2"/>
    <w:rsid w:val="00257C2F"/>
    <w:rsid w:val="00260A7D"/>
    <w:rsid w:val="00260CC9"/>
    <w:rsid w:val="002622B4"/>
    <w:rsid w:val="00263A58"/>
    <w:rsid w:val="00263C00"/>
    <w:rsid w:val="00263D7F"/>
    <w:rsid w:val="00264E7B"/>
    <w:rsid w:val="002653A6"/>
    <w:rsid w:val="002663EA"/>
    <w:rsid w:val="002668CD"/>
    <w:rsid w:val="00267364"/>
    <w:rsid w:val="0026739B"/>
    <w:rsid w:val="00271DAF"/>
    <w:rsid w:val="002721B0"/>
    <w:rsid w:val="00272B98"/>
    <w:rsid w:val="00272C63"/>
    <w:rsid w:val="00273A31"/>
    <w:rsid w:val="00274483"/>
    <w:rsid w:val="002748A0"/>
    <w:rsid w:val="00274DF1"/>
    <w:rsid w:val="00274FEA"/>
    <w:rsid w:val="00276E3E"/>
    <w:rsid w:val="00277240"/>
    <w:rsid w:val="00277610"/>
    <w:rsid w:val="00277A23"/>
    <w:rsid w:val="00277D7E"/>
    <w:rsid w:val="00280E4B"/>
    <w:rsid w:val="002852DB"/>
    <w:rsid w:val="00285F27"/>
    <w:rsid w:val="002875EB"/>
    <w:rsid w:val="00287FBB"/>
    <w:rsid w:val="0029026E"/>
    <w:rsid w:val="0029371B"/>
    <w:rsid w:val="00293EB0"/>
    <w:rsid w:val="00295D01"/>
    <w:rsid w:val="002A0D8F"/>
    <w:rsid w:val="002A2438"/>
    <w:rsid w:val="002A47DB"/>
    <w:rsid w:val="002A5707"/>
    <w:rsid w:val="002A5A18"/>
    <w:rsid w:val="002A5D8F"/>
    <w:rsid w:val="002A658F"/>
    <w:rsid w:val="002A694A"/>
    <w:rsid w:val="002A6DF7"/>
    <w:rsid w:val="002B15B7"/>
    <w:rsid w:val="002B1DD0"/>
    <w:rsid w:val="002B3E4C"/>
    <w:rsid w:val="002B3E6E"/>
    <w:rsid w:val="002B4524"/>
    <w:rsid w:val="002B4699"/>
    <w:rsid w:val="002B769F"/>
    <w:rsid w:val="002C0642"/>
    <w:rsid w:val="002C0691"/>
    <w:rsid w:val="002C11FB"/>
    <w:rsid w:val="002C324D"/>
    <w:rsid w:val="002C54A6"/>
    <w:rsid w:val="002D0C6B"/>
    <w:rsid w:val="002D19CD"/>
    <w:rsid w:val="002D54C3"/>
    <w:rsid w:val="002D688F"/>
    <w:rsid w:val="002D70ED"/>
    <w:rsid w:val="002E00BA"/>
    <w:rsid w:val="002E0C1E"/>
    <w:rsid w:val="002E11E5"/>
    <w:rsid w:val="002E2F86"/>
    <w:rsid w:val="002E3B33"/>
    <w:rsid w:val="002E3BB0"/>
    <w:rsid w:val="002E478D"/>
    <w:rsid w:val="002E6619"/>
    <w:rsid w:val="002E6732"/>
    <w:rsid w:val="002E7657"/>
    <w:rsid w:val="002E7AB1"/>
    <w:rsid w:val="002E7DC9"/>
    <w:rsid w:val="002F0071"/>
    <w:rsid w:val="002F06CC"/>
    <w:rsid w:val="002F2C8F"/>
    <w:rsid w:val="002F53C6"/>
    <w:rsid w:val="002F5550"/>
    <w:rsid w:val="002F5610"/>
    <w:rsid w:val="002F6563"/>
    <w:rsid w:val="002F6753"/>
    <w:rsid w:val="002F6E7C"/>
    <w:rsid w:val="002F7A19"/>
    <w:rsid w:val="00300A1D"/>
    <w:rsid w:val="00301C5C"/>
    <w:rsid w:val="003036A2"/>
    <w:rsid w:val="00303951"/>
    <w:rsid w:val="00304438"/>
    <w:rsid w:val="00304842"/>
    <w:rsid w:val="00304D7D"/>
    <w:rsid w:val="003053C7"/>
    <w:rsid w:val="003059EB"/>
    <w:rsid w:val="00305F97"/>
    <w:rsid w:val="0030640F"/>
    <w:rsid w:val="00306A4B"/>
    <w:rsid w:val="00307B3C"/>
    <w:rsid w:val="003102C6"/>
    <w:rsid w:val="00310421"/>
    <w:rsid w:val="00310F37"/>
    <w:rsid w:val="0031289E"/>
    <w:rsid w:val="003139EB"/>
    <w:rsid w:val="00313CAE"/>
    <w:rsid w:val="003149FC"/>
    <w:rsid w:val="0031605A"/>
    <w:rsid w:val="003164A1"/>
    <w:rsid w:val="0031766C"/>
    <w:rsid w:val="003176A1"/>
    <w:rsid w:val="003178CB"/>
    <w:rsid w:val="00317F79"/>
    <w:rsid w:val="00320351"/>
    <w:rsid w:val="00322BA1"/>
    <w:rsid w:val="003233D1"/>
    <w:rsid w:val="003239DB"/>
    <w:rsid w:val="00323F50"/>
    <w:rsid w:val="00326485"/>
    <w:rsid w:val="0032796C"/>
    <w:rsid w:val="00331731"/>
    <w:rsid w:val="00332DD2"/>
    <w:rsid w:val="00333759"/>
    <w:rsid w:val="00333EED"/>
    <w:rsid w:val="00334838"/>
    <w:rsid w:val="0033551F"/>
    <w:rsid w:val="00337746"/>
    <w:rsid w:val="00340806"/>
    <w:rsid w:val="00341FFE"/>
    <w:rsid w:val="003425BE"/>
    <w:rsid w:val="00343E46"/>
    <w:rsid w:val="003450A8"/>
    <w:rsid w:val="003461B2"/>
    <w:rsid w:val="00346BE3"/>
    <w:rsid w:val="00350D61"/>
    <w:rsid w:val="003533C6"/>
    <w:rsid w:val="0035550C"/>
    <w:rsid w:val="00355B43"/>
    <w:rsid w:val="00355FF0"/>
    <w:rsid w:val="00356EF8"/>
    <w:rsid w:val="00357251"/>
    <w:rsid w:val="00357315"/>
    <w:rsid w:val="00357913"/>
    <w:rsid w:val="003579A8"/>
    <w:rsid w:val="00357F24"/>
    <w:rsid w:val="00360A78"/>
    <w:rsid w:val="00360C47"/>
    <w:rsid w:val="003611B4"/>
    <w:rsid w:val="00361EE2"/>
    <w:rsid w:val="00362482"/>
    <w:rsid w:val="0036319D"/>
    <w:rsid w:val="003646C4"/>
    <w:rsid w:val="00367063"/>
    <w:rsid w:val="0036769A"/>
    <w:rsid w:val="003828D4"/>
    <w:rsid w:val="0038303F"/>
    <w:rsid w:val="00383ADF"/>
    <w:rsid w:val="0038407D"/>
    <w:rsid w:val="003852B6"/>
    <w:rsid w:val="00385C0C"/>
    <w:rsid w:val="00385D15"/>
    <w:rsid w:val="00385E84"/>
    <w:rsid w:val="00386F3C"/>
    <w:rsid w:val="00387974"/>
    <w:rsid w:val="00390015"/>
    <w:rsid w:val="0039270B"/>
    <w:rsid w:val="00393B07"/>
    <w:rsid w:val="00394C8D"/>
    <w:rsid w:val="00395246"/>
    <w:rsid w:val="00395EF5"/>
    <w:rsid w:val="0039729E"/>
    <w:rsid w:val="003A1B61"/>
    <w:rsid w:val="003A2FF2"/>
    <w:rsid w:val="003A3052"/>
    <w:rsid w:val="003A3919"/>
    <w:rsid w:val="003A476E"/>
    <w:rsid w:val="003A4AF4"/>
    <w:rsid w:val="003A5604"/>
    <w:rsid w:val="003A6443"/>
    <w:rsid w:val="003A647C"/>
    <w:rsid w:val="003A6870"/>
    <w:rsid w:val="003A710E"/>
    <w:rsid w:val="003B020B"/>
    <w:rsid w:val="003B1238"/>
    <w:rsid w:val="003B24E8"/>
    <w:rsid w:val="003B27B2"/>
    <w:rsid w:val="003B2AEA"/>
    <w:rsid w:val="003B371C"/>
    <w:rsid w:val="003B4380"/>
    <w:rsid w:val="003B49CB"/>
    <w:rsid w:val="003B58A6"/>
    <w:rsid w:val="003B5F2F"/>
    <w:rsid w:val="003C11D2"/>
    <w:rsid w:val="003C3955"/>
    <w:rsid w:val="003C40B6"/>
    <w:rsid w:val="003C4968"/>
    <w:rsid w:val="003C54DF"/>
    <w:rsid w:val="003C6670"/>
    <w:rsid w:val="003D0594"/>
    <w:rsid w:val="003D26A3"/>
    <w:rsid w:val="003D3B96"/>
    <w:rsid w:val="003D5875"/>
    <w:rsid w:val="003D62C9"/>
    <w:rsid w:val="003D641F"/>
    <w:rsid w:val="003D6565"/>
    <w:rsid w:val="003D778D"/>
    <w:rsid w:val="003E0043"/>
    <w:rsid w:val="003E09B8"/>
    <w:rsid w:val="003E0B7C"/>
    <w:rsid w:val="003E0BB8"/>
    <w:rsid w:val="003E0D96"/>
    <w:rsid w:val="003E1D2D"/>
    <w:rsid w:val="003E271D"/>
    <w:rsid w:val="003E27E2"/>
    <w:rsid w:val="003E35A0"/>
    <w:rsid w:val="003E3972"/>
    <w:rsid w:val="003E41CC"/>
    <w:rsid w:val="003E5D3E"/>
    <w:rsid w:val="003F00C4"/>
    <w:rsid w:val="003F061A"/>
    <w:rsid w:val="003F10B0"/>
    <w:rsid w:val="003F1240"/>
    <w:rsid w:val="003F1806"/>
    <w:rsid w:val="003F1FBD"/>
    <w:rsid w:val="003F2C9C"/>
    <w:rsid w:val="003F3183"/>
    <w:rsid w:val="003F5D80"/>
    <w:rsid w:val="003F6EAD"/>
    <w:rsid w:val="0040108B"/>
    <w:rsid w:val="00401C9F"/>
    <w:rsid w:val="004022D1"/>
    <w:rsid w:val="00405EE5"/>
    <w:rsid w:val="004070AA"/>
    <w:rsid w:val="00410CB7"/>
    <w:rsid w:val="00411077"/>
    <w:rsid w:val="00411371"/>
    <w:rsid w:val="00411649"/>
    <w:rsid w:val="00411FA7"/>
    <w:rsid w:val="00412553"/>
    <w:rsid w:val="00413421"/>
    <w:rsid w:val="004134DD"/>
    <w:rsid w:val="00414B32"/>
    <w:rsid w:val="0041517D"/>
    <w:rsid w:val="00416DF7"/>
    <w:rsid w:val="004173D9"/>
    <w:rsid w:val="00420CC0"/>
    <w:rsid w:val="00422278"/>
    <w:rsid w:val="00422A9A"/>
    <w:rsid w:val="00424349"/>
    <w:rsid w:val="00424719"/>
    <w:rsid w:val="00425304"/>
    <w:rsid w:val="004254CE"/>
    <w:rsid w:val="00425B20"/>
    <w:rsid w:val="00425EF9"/>
    <w:rsid w:val="00426E97"/>
    <w:rsid w:val="00431F6B"/>
    <w:rsid w:val="00433160"/>
    <w:rsid w:val="00435BBD"/>
    <w:rsid w:val="004362E3"/>
    <w:rsid w:val="00440CFE"/>
    <w:rsid w:val="00441D99"/>
    <w:rsid w:val="0044229F"/>
    <w:rsid w:val="004431DB"/>
    <w:rsid w:val="00444967"/>
    <w:rsid w:val="00444D4A"/>
    <w:rsid w:val="004455B1"/>
    <w:rsid w:val="004459B1"/>
    <w:rsid w:val="00447BE9"/>
    <w:rsid w:val="00450B7D"/>
    <w:rsid w:val="00450C41"/>
    <w:rsid w:val="00453174"/>
    <w:rsid w:val="00454221"/>
    <w:rsid w:val="00455807"/>
    <w:rsid w:val="00456271"/>
    <w:rsid w:val="00457440"/>
    <w:rsid w:val="00460250"/>
    <w:rsid w:val="00461412"/>
    <w:rsid w:val="0046209B"/>
    <w:rsid w:val="00462182"/>
    <w:rsid w:val="004624D6"/>
    <w:rsid w:val="004629F2"/>
    <w:rsid w:val="0046318D"/>
    <w:rsid w:val="00463ED6"/>
    <w:rsid w:val="0046467F"/>
    <w:rsid w:val="00465839"/>
    <w:rsid w:val="00466556"/>
    <w:rsid w:val="004666B7"/>
    <w:rsid w:val="00467438"/>
    <w:rsid w:val="004712A8"/>
    <w:rsid w:val="00471DED"/>
    <w:rsid w:val="00472720"/>
    <w:rsid w:val="004749C4"/>
    <w:rsid w:val="00475BB5"/>
    <w:rsid w:val="00475EB7"/>
    <w:rsid w:val="004761B8"/>
    <w:rsid w:val="004766E5"/>
    <w:rsid w:val="00481E7E"/>
    <w:rsid w:val="004826CF"/>
    <w:rsid w:val="004833D6"/>
    <w:rsid w:val="00483F64"/>
    <w:rsid w:val="004849F7"/>
    <w:rsid w:val="0048768F"/>
    <w:rsid w:val="00487D3D"/>
    <w:rsid w:val="004907DF"/>
    <w:rsid w:val="00491B05"/>
    <w:rsid w:val="00491D34"/>
    <w:rsid w:val="00492547"/>
    <w:rsid w:val="00494587"/>
    <w:rsid w:val="00494743"/>
    <w:rsid w:val="00494DA2"/>
    <w:rsid w:val="00497738"/>
    <w:rsid w:val="004A067D"/>
    <w:rsid w:val="004A1C2B"/>
    <w:rsid w:val="004A2336"/>
    <w:rsid w:val="004A27E2"/>
    <w:rsid w:val="004A4028"/>
    <w:rsid w:val="004A575F"/>
    <w:rsid w:val="004A6CF2"/>
    <w:rsid w:val="004A76C3"/>
    <w:rsid w:val="004A7FA7"/>
    <w:rsid w:val="004B0155"/>
    <w:rsid w:val="004B0C97"/>
    <w:rsid w:val="004B1330"/>
    <w:rsid w:val="004B2DAA"/>
    <w:rsid w:val="004B5AC9"/>
    <w:rsid w:val="004B7696"/>
    <w:rsid w:val="004C053D"/>
    <w:rsid w:val="004C08B6"/>
    <w:rsid w:val="004C0D00"/>
    <w:rsid w:val="004C11CE"/>
    <w:rsid w:val="004C14AB"/>
    <w:rsid w:val="004C1D3E"/>
    <w:rsid w:val="004C23EA"/>
    <w:rsid w:val="004C3462"/>
    <w:rsid w:val="004C4962"/>
    <w:rsid w:val="004C5224"/>
    <w:rsid w:val="004C5772"/>
    <w:rsid w:val="004C59C7"/>
    <w:rsid w:val="004C5DC4"/>
    <w:rsid w:val="004C7A28"/>
    <w:rsid w:val="004C7A3E"/>
    <w:rsid w:val="004D0A90"/>
    <w:rsid w:val="004D139E"/>
    <w:rsid w:val="004D1CE2"/>
    <w:rsid w:val="004D3DB4"/>
    <w:rsid w:val="004D44A4"/>
    <w:rsid w:val="004D44AC"/>
    <w:rsid w:val="004D52A4"/>
    <w:rsid w:val="004D53D1"/>
    <w:rsid w:val="004D5ED7"/>
    <w:rsid w:val="004D6C6C"/>
    <w:rsid w:val="004D7044"/>
    <w:rsid w:val="004D7860"/>
    <w:rsid w:val="004E1262"/>
    <w:rsid w:val="004E2F5A"/>
    <w:rsid w:val="004E3049"/>
    <w:rsid w:val="004E40E6"/>
    <w:rsid w:val="004E411B"/>
    <w:rsid w:val="004E46D6"/>
    <w:rsid w:val="004E472E"/>
    <w:rsid w:val="004E5109"/>
    <w:rsid w:val="004E564A"/>
    <w:rsid w:val="004E56BE"/>
    <w:rsid w:val="004E5C69"/>
    <w:rsid w:val="004E60D0"/>
    <w:rsid w:val="004E6B95"/>
    <w:rsid w:val="004E6F17"/>
    <w:rsid w:val="004E7142"/>
    <w:rsid w:val="004F12A6"/>
    <w:rsid w:val="004F1565"/>
    <w:rsid w:val="004F1878"/>
    <w:rsid w:val="004F2304"/>
    <w:rsid w:val="004F26F8"/>
    <w:rsid w:val="004F287F"/>
    <w:rsid w:val="004F2BC6"/>
    <w:rsid w:val="004F2E61"/>
    <w:rsid w:val="004F3EF7"/>
    <w:rsid w:val="004F4627"/>
    <w:rsid w:val="004F4CC9"/>
    <w:rsid w:val="004F75D8"/>
    <w:rsid w:val="0050233F"/>
    <w:rsid w:val="005025FE"/>
    <w:rsid w:val="00502A60"/>
    <w:rsid w:val="00503F7C"/>
    <w:rsid w:val="00504585"/>
    <w:rsid w:val="00506DDE"/>
    <w:rsid w:val="00506E99"/>
    <w:rsid w:val="00507CD6"/>
    <w:rsid w:val="00511412"/>
    <w:rsid w:val="00511A1C"/>
    <w:rsid w:val="005136AD"/>
    <w:rsid w:val="005138BA"/>
    <w:rsid w:val="00513923"/>
    <w:rsid w:val="0051624B"/>
    <w:rsid w:val="0051625E"/>
    <w:rsid w:val="005162CD"/>
    <w:rsid w:val="00516335"/>
    <w:rsid w:val="005164C6"/>
    <w:rsid w:val="00516657"/>
    <w:rsid w:val="0051687A"/>
    <w:rsid w:val="00516904"/>
    <w:rsid w:val="00520268"/>
    <w:rsid w:val="00520CB5"/>
    <w:rsid w:val="005210CC"/>
    <w:rsid w:val="005211AF"/>
    <w:rsid w:val="005213E2"/>
    <w:rsid w:val="005222AD"/>
    <w:rsid w:val="005223A0"/>
    <w:rsid w:val="00522C5F"/>
    <w:rsid w:val="00524B59"/>
    <w:rsid w:val="005259A9"/>
    <w:rsid w:val="00526B7A"/>
    <w:rsid w:val="005276C2"/>
    <w:rsid w:val="0052773F"/>
    <w:rsid w:val="00533C8E"/>
    <w:rsid w:val="0053453A"/>
    <w:rsid w:val="00540587"/>
    <w:rsid w:val="005406F8"/>
    <w:rsid w:val="0054169B"/>
    <w:rsid w:val="005417D2"/>
    <w:rsid w:val="005422E4"/>
    <w:rsid w:val="00543151"/>
    <w:rsid w:val="00543721"/>
    <w:rsid w:val="00543E1E"/>
    <w:rsid w:val="00544161"/>
    <w:rsid w:val="0054436C"/>
    <w:rsid w:val="005452BF"/>
    <w:rsid w:val="00545CF8"/>
    <w:rsid w:val="00546797"/>
    <w:rsid w:val="005503BE"/>
    <w:rsid w:val="00550E4D"/>
    <w:rsid w:val="00550F69"/>
    <w:rsid w:val="005523C6"/>
    <w:rsid w:val="005535C1"/>
    <w:rsid w:val="005616AE"/>
    <w:rsid w:val="00565996"/>
    <w:rsid w:val="00566D79"/>
    <w:rsid w:val="0057018B"/>
    <w:rsid w:val="00571AAC"/>
    <w:rsid w:val="00571ADF"/>
    <w:rsid w:val="00571CEA"/>
    <w:rsid w:val="00571F91"/>
    <w:rsid w:val="0057340D"/>
    <w:rsid w:val="0057516A"/>
    <w:rsid w:val="00575E75"/>
    <w:rsid w:val="005767F7"/>
    <w:rsid w:val="0058102C"/>
    <w:rsid w:val="00581C8A"/>
    <w:rsid w:val="0058292B"/>
    <w:rsid w:val="00582A99"/>
    <w:rsid w:val="0058405A"/>
    <w:rsid w:val="005840B1"/>
    <w:rsid w:val="00585C0D"/>
    <w:rsid w:val="005871BD"/>
    <w:rsid w:val="005900A1"/>
    <w:rsid w:val="00590B01"/>
    <w:rsid w:val="00591990"/>
    <w:rsid w:val="00592ADA"/>
    <w:rsid w:val="00595768"/>
    <w:rsid w:val="00595936"/>
    <w:rsid w:val="00595AA1"/>
    <w:rsid w:val="00596404"/>
    <w:rsid w:val="0059647F"/>
    <w:rsid w:val="00596640"/>
    <w:rsid w:val="005971DD"/>
    <w:rsid w:val="005975F5"/>
    <w:rsid w:val="005A0224"/>
    <w:rsid w:val="005A0BA6"/>
    <w:rsid w:val="005A1201"/>
    <w:rsid w:val="005A15E8"/>
    <w:rsid w:val="005A35B2"/>
    <w:rsid w:val="005A3671"/>
    <w:rsid w:val="005A3F38"/>
    <w:rsid w:val="005A68C6"/>
    <w:rsid w:val="005A68D6"/>
    <w:rsid w:val="005A6C20"/>
    <w:rsid w:val="005A6F02"/>
    <w:rsid w:val="005A7C50"/>
    <w:rsid w:val="005B01D7"/>
    <w:rsid w:val="005B0BCB"/>
    <w:rsid w:val="005B170A"/>
    <w:rsid w:val="005B1FDE"/>
    <w:rsid w:val="005B2B2E"/>
    <w:rsid w:val="005B3263"/>
    <w:rsid w:val="005B6FDC"/>
    <w:rsid w:val="005B753C"/>
    <w:rsid w:val="005B77B6"/>
    <w:rsid w:val="005B7DCC"/>
    <w:rsid w:val="005C07A9"/>
    <w:rsid w:val="005C1B4B"/>
    <w:rsid w:val="005C1C61"/>
    <w:rsid w:val="005C2541"/>
    <w:rsid w:val="005C511F"/>
    <w:rsid w:val="005C542A"/>
    <w:rsid w:val="005C71E9"/>
    <w:rsid w:val="005D1585"/>
    <w:rsid w:val="005D4603"/>
    <w:rsid w:val="005D5D01"/>
    <w:rsid w:val="005D7700"/>
    <w:rsid w:val="005E0F7F"/>
    <w:rsid w:val="005E13BC"/>
    <w:rsid w:val="005E3A06"/>
    <w:rsid w:val="005E408D"/>
    <w:rsid w:val="005E49CB"/>
    <w:rsid w:val="005E5EEE"/>
    <w:rsid w:val="005E7012"/>
    <w:rsid w:val="005E7D55"/>
    <w:rsid w:val="005F0DA6"/>
    <w:rsid w:val="005F32AD"/>
    <w:rsid w:val="005F41CD"/>
    <w:rsid w:val="005F45F5"/>
    <w:rsid w:val="005F573F"/>
    <w:rsid w:val="005F7C32"/>
    <w:rsid w:val="00601BED"/>
    <w:rsid w:val="00603D72"/>
    <w:rsid w:val="00603EA3"/>
    <w:rsid w:val="006043D5"/>
    <w:rsid w:val="00605CB1"/>
    <w:rsid w:val="006065A9"/>
    <w:rsid w:val="006075B1"/>
    <w:rsid w:val="00607651"/>
    <w:rsid w:val="006101EB"/>
    <w:rsid w:val="006103AF"/>
    <w:rsid w:val="00610C1D"/>
    <w:rsid w:val="006131D3"/>
    <w:rsid w:val="006137A9"/>
    <w:rsid w:val="00613805"/>
    <w:rsid w:val="0061477A"/>
    <w:rsid w:val="00617E98"/>
    <w:rsid w:val="00620AB1"/>
    <w:rsid w:val="00620C5C"/>
    <w:rsid w:val="00622516"/>
    <w:rsid w:val="0062347F"/>
    <w:rsid w:val="006243D9"/>
    <w:rsid w:val="006249D4"/>
    <w:rsid w:val="0062561B"/>
    <w:rsid w:val="00625BAE"/>
    <w:rsid w:val="0062667B"/>
    <w:rsid w:val="00627195"/>
    <w:rsid w:val="00627799"/>
    <w:rsid w:val="00630E7C"/>
    <w:rsid w:val="00631892"/>
    <w:rsid w:val="0063561B"/>
    <w:rsid w:val="00637188"/>
    <w:rsid w:val="0064042D"/>
    <w:rsid w:val="006408F4"/>
    <w:rsid w:val="00641026"/>
    <w:rsid w:val="00641AEC"/>
    <w:rsid w:val="00642E3D"/>
    <w:rsid w:val="00643DEF"/>
    <w:rsid w:val="0064524B"/>
    <w:rsid w:val="006469A4"/>
    <w:rsid w:val="00646AA9"/>
    <w:rsid w:val="00646E5A"/>
    <w:rsid w:val="00650A8F"/>
    <w:rsid w:val="00651877"/>
    <w:rsid w:val="0065389C"/>
    <w:rsid w:val="00653F4E"/>
    <w:rsid w:val="00655388"/>
    <w:rsid w:val="006557FE"/>
    <w:rsid w:val="00655D04"/>
    <w:rsid w:val="00655D42"/>
    <w:rsid w:val="00656199"/>
    <w:rsid w:val="00656B73"/>
    <w:rsid w:val="006607FE"/>
    <w:rsid w:val="00664D3A"/>
    <w:rsid w:val="006659CF"/>
    <w:rsid w:val="00666B96"/>
    <w:rsid w:val="00667189"/>
    <w:rsid w:val="006677B7"/>
    <w:rsid w:val="00667837"/>
    <w:rsid w:val="00671BE9"/>
    <w:rsid w:val="00671F37"/>
    <w:rsid w:val="006732BF"/>
    <w:rsid w:val="00673DD6"/>
    <w:rsid w:val="00675060"/>
    <w:rsid w:val="006759C2"/>
    <w:rsid w:val="0067631B"/>
    <w:rsid w:val="00676831"/>
    <w:rsid w:val="00677A9F"/>
    <w:rsid w:val="006819F2"/>
    <w:rsid w:val="00681CA4"/>
    <w:rsid w:val="00682027"/>
    <w:rsid w:val="006839AA"/>
    <w:rsid w:val="00685B63"/>
    <w:rsid w:val="00690252"/>
    <w:rsid w:val="00690BC7"/>
    <w:rsid w:val="00691BD8"/>
    <w:rsid w:val="0069411C"/>
    <w:rsid w:val="00694E1A"/>
    <w:rsid w:val="00694E54"/>
    <w:rsid w:val="00694EDA"/>
    <w:rsid w:val="00695A1E"/>
    <w:rsid w:val="00695BAE"/>
    <w:rsid w:val="00695E7E"/>
    <w:rsid w:val="006963A0"/>
    <w:rsid w:val="006966DC"/>
    <w:rsid w:val="00697D30"/>
    <w:rsid w:val="006A25BB"/>
    <w:rsid w:val="006A2A5A"/>
    <w:rsid w:val="006A4641"/>
    <w:rsid w:val="006A4E81"/>
    <w:rsid w:val="006A5D0B"/>
    <w:rsid w:val="006A61C0"/>
    <w:rsid w:val="006A696B"/>
    <w:rsid w:val="006B10B6"/>
    <w:rsid w:val="006B1377"/>
    <w:rsid w:val="006B239C"/>
    <w:rsid w:val="006B2726"/>
    <w:rsid w:val="006B3131"/>
    <w:rsid w:val="006B49DA"/>
    <w:rsid w:val="006B4EB1"/>
    <w:rsid w:val="006B57B2"/>
    <w:rsid w:val="006C0EDC"/>
    <w:rsid w:val="006C109B"/>
    <w:rsid w:val="006C180F"/>
    <w:rsid w:val="006C26D0"/>
    <w:rsid w:val="006C2F7A"/>
    <w:rsid w:val="006C3940"/>
    <w:rsid w:val="006C3DCD"/>
    <w:rsid w:val="006C4214"/>
    <w:rsid w:val="006C63D3"/>
    <w:rsid w:val="006C6A48"/>
    <w:rsid w:val="006D166A"/>
    <w:rsid w:val="006D16F9"/>
    <w:rsid w:val="006D1B2D"/>
    <w:rsid w:val="006D1E80"/>
    <w:rsid w:val="006D555F"/>
    <w:rsid w:val="006D72D1"/>
    <w:rsid w:val="006D7E28"/>
    <w:rsid w:val="006D7EC3"/>
    <w:rsid w:val="006E17CD"/>
    <w:rsid w:val="006E23B6"/>
    <w:rsid w:val="006E25AB"/>
    <w:rsid w:val="006E3262"/>
    <w:rsid w:val="006E3A6D"/>
    <w:rsid w:val="006E3ADE"/>
    <w:rsid w:val="006E4748"/>
    <w:rsid w:val="006E530C"/>
    <w:rsid w:val="006E7746"/>
    <w:rsid w:val="006E7F70"/>
    <w:rsid w:val="006F262B"/>
    <w:rsid w:val="006F35D3"/>
    <w:rsid w:val="006F4826"/>
    <w:rsid w:val="006F4D0E"/>
    <w:rsid w:val="006F5224"/>
    <w:rsid w:val="006F732D"/>
    <w:rsid w:val="006F738D"/>
    <w:rsid w:val="00700738"/>
    <w:rsid w:val="00701B9C"/>
    <w:rsid w:val="00702E7B"/>
    <w:rsid w:val="007051CE"/>
    <w:rsid w:val="0070702C"/>
    <w:rsid w:val="007075A9"/>
    <w:rsid w:val="00707997"/>
    <w:rsid w:val="0071029B"/>
    <w:rsid w:val="0071052E"/>
    <w:rsid w:val="00711762"/>
    <w:rsid w:val="00711E4A"/>
    <w:rsid w:val="00713AF4"/>
    <w:rsid w:val="0071626E"/>
    <w:rsid w:val="00716588"/>
    <w:rsid w:val="0072084F"/>
    <w:rsid w:val="00720996"/>
    <w:rsid w:val="00721552"/>
    <w:rsid w:val="00721C10"/>
    <w:rsid w:val="00721CE8"/>
    <w:rsid w:val="0072336D"/>
    <w:rsid w:val="007233A8"/>
    <w:rsid w:val="00723C04"/>
    <w:rsid w:val="007245F1"/>
    <w:rsid w:val="00726E5E"/>
    <w:rsid w:val="00730B5B"/>
    <w:rsid w:val="00731ED4"/>
    <w:rsid w:val="007327F4"/>
    <w:rsid w:val="007344BB"/>
    <w:rsid w:val="007367A7"/>
    <w:rsid w:val="00736C13"/>
    <w:rsid w:val="00736E1E"/>
    <w:rsid w:val="00736F0E"/>
    <w:rsid w:val="00737F92"/>
    <w:rsid w:val="00740257"/>
    <w:rsid w:val="00741FFB"/>
    <w:rsid w:val="007423A6"/>
    <w:rsid w:val="00742897"/>
    <w:rsid w:val="007445DB"/>
    <w:rsid w:val="0074569B"/>
    <w:rsid w:val="00746FE8"/>
    <w:rsid w:val="007510E2"/>
    <w:rsid w:val="007513AA"/>
    <w:rsid w:val="00751766"/>
    <w:rsid w:val="00751CB9"/>
    <w:rsid w:val="00752314"/>
    <w:rsid w:val="00752473"/>
    <w:rsid w:val="00752903"/>
    <w:rsid w:val="0075518C"/>
    <w:rsid w:val="00756EBA"/>
    <w:rsid w:val="0075755C"/>
    <w:rsid w:val="00757D44"/>
    <w:rsid w:val="00762E02"/>
    <w:rsid w:val="00766BBE"/>
    <w:rsid w:val="00767521"/>
    <w:rsid w:val="00767F41"/>
    <w:rsid w:val="00772B9F"/>
    <w:rsid w:val="007732C9"/>
    <w:rsid w:val="007735FF"/>
    <w:rsid w:val="007738F3"/>
    <w:rsid w:val="00774793"/>
    <w:rsid w:val="00774CB6"/>
    <w:rsid w:val="00776A3D"/>
    <w:rsid w:val="007800F1"/>
    <w:rsid w:val="007809D5"/>
    <w:rsid w:val="00781977"/>
    <w:rsid w:val="00782001"/>
    <w:rsid w:val="00782488"/>
    <w:rsid w:val="0078249B"/>
    <w:rsid w:val="007826F0"/>
    <w:rsid w:val="00784C5E"/>
    <w:rsid w:val="0078585D"/>
    <w:rsid w:val="00785E49"/>
    <w:rsid w:val="00786099"/>
    <w:rsid w:val="0078640B"/>
    <w:rsid w:val="007867F1"/>
    <w:rsid w:val="007868C5"/>
    <w:rsid w:val="00786A8D"/>
    <w:rsid w:val="00786B17"/>
    <w:rsid w:val="00786ED8"/>
    <w:rsid w:val="00787338"/>
    <w:rsid w:val="00787C90"/>
    <w:rsid w:val="00790A1F"/>
    <w:rsid w:val="00790B1C"/>
    <w:rsid w:val="00792905"/>
    <w:rsid w:val="00792EEF"/>
    <w:rsid w:val="00793A3A"/>
    <w:rsid w:val="00793B7A"/>
    <w:rsid w:val="00793C15"/>
    <w:rsid w:val="00793DA2"/>
    <w:rsid w:val="0079521F"/>
    <w:rsid w:val="00795ED7"/>
    <w:rsid w:val="00796466"/>
    <w:rsid w:val="007967B4"/>
    <w:rsid w:val="00796902"/>
    <w:rsid w:val="007A01EB"/>
    <w:rsid w:val="007A2BCD"/>
    <w:rsid w:val="007A378D"/>
    <w:rsid w:val="007A48DF"/>
    <w:rsid w:val="007A5547"/>
    <w:rsid w:val="007B0168"/>
    <w:rsid w:val="007B03D4"/>
    <w:rsid w:val="007B0722"/>
    <w:rsid w:val="007B13AE"/>
    <w:rsid w:val="007B210B"/>
    <w:rsid w:val="007B2475"/>
    <w:rsid w:val="007B249F"/>
    <w:rsid w:val="007B2CD9"/>
    <w:rsid w:val="007B2ECC"/>
    <w:rsid w:val="007B3691"/>
    <w:rsid w:val="007B4622"/>
    <w:rsid w:val="007B49DF"/>
    <w:rsid w:val="007B5789"/>
    <w:rsid w:val="007C057D"/>
    <w:rsid w:val="007C1DF4"/>
    <w:rsid w:val="007C2335"/>
    <w:rsid w:val="007C45F1"/>
    <w:rsid w:val="007C505E"/>
    <w:rsid w:val="007C5394"/>
    <w:rsid w:val="007C53D6"/>
    <w:rsid w:val="007C5F44"/>
    <w:rsid w:val="007C6600"/>
    <w:rsid w:val="007C6BB9"/>
    <w:rsid w:val="007C7A37"/>
    <w:rsid w:val="007D1633"/>
    <w:rsid w:val="007D1B60"/>
    <w:rsid w:val="007D2976"/>
    <w:rsid w:val="007D2E6D"/>
    <w:rsid w:val="007D5501"/>
    <w:rsid w:val="007D56F0"/>
    <w:rsid w:val="007D6047"/>
    <w:rsid w:val="007D7F23"/>
    <w:rsid w:val="007E073D"/>
    <w:rsid w:val="007E0873"/>
    <w:rsid w:val="007E1DC8"/>
    <w:rsid w:val="007E1FB4"/>
    <w:rsid w:val="007E2241"/>
    <w:rsid w:val="007E260F"/>
    <w:rsid w:val="007E35CB"/>
    <w:rsid w:val="007E3F58"/>
    <w:rsid w:val="007E4B05"/>
    <w:rsid w:val="007E5DA1"/>
    <w:rsid w:val="007E62F7"/>
    <w:rsid w:val="007F16A8"/>
    <w:rsid w:val="007F24E8"/>
    <w:rsid w:val="007F25A9"/>
    <w:rsid w:val="007F3AE9"/>
    <w:rsid w:val="007F4CCD"/>
    <w:rsid w:val="007F6149"/>
    <w:rsid w:val="007F618C"/>
    <w:rsid w:val="007F688D"/>
    <w:rsid w:val="007F7230"/>
    <w:rsid w:val="007F7EB7"/>
    <w:rsid w:val="008014AD"/>
    <w:rsid w:val="00802325"/>
    <w:rsid w:val="00802920"/>
    <w:rsid w:val="00803A89"/>
    <w:rsid w:val="008049BD"/>
    <w:rsid w:val="008052A5"/>
    <w:rsid w:val="00806A96"/>
    <w:rsid w:val="00806F44"/>
    <w:rsid w:val="00807954"/>
    <w:rsid w:val="008114AE"/>
    <w:rsid w:val="008126E4"/>
    <w:rsid w:val="00812CF2"/>
    <w:rsid w:val="00812E6B"/>
    <w:rsid w:val="00812E7D"/>
    <w:rsid w:val="00815522"/>
    <w:rsid w:val="00815DBC"/>
    <w:rsid w:val="00816F1C"/>
    <w:rsid w:val="0081709B"/>
    <w:rsid w:val="008175AA"/>
    <w:rsid w:val="0082116C"/>
    <w:rsid w:val="008214F4"/>
    <w:rsid w:val="008223E7"/>
    <w:rsid w:val="0082247E"/>
    <w:rsid w:val="00824076"/>
    <w:rsid w:val="00825A7D"/>
    <w:rsid w:val="00826D20"/>
    <w:rsid w:val="00833224"/>
    <w:rsid w:val="00833678"/>
    <w:rsid w:val="00834FBE"/>
    <w:rsid w:val="00835A0A"/>
    <w:rsid w:val="00840460"/>
    <w:rsid w:val="008408C1"/>
    <w:rsid w:val="00840B15"/>
    <w:rsid w:val="008412F6"/>
    <w:rsid w:val="008413D6"/>
    <w:rsid w:val="00843A62"/>
    <w:rsid w:val="00843B06"/>
    <w:rsid w:val="00844184"/>
    <w:rsid w:val="00844B0F"/>
    <w:rsid w:val="00844C9C"/>
    <w:rsid w:val="0084763A"/>
    <w:rsid w:val="008503AA"/>
    <w:rsid w:val="008505CC"/>
    <w:rsid w:val="0085234E"/>
    <w:rsid w:val="0085286E"/>
    <w:rsid w:val="008532CA"/>
    <w:rsid w:val="008532E2"/>
    <w:rsid w:val="008534CB"/>
    <w:rsid w:val="00854E3D"/>
    <w:rsid w:val="00856D04"/>
    <w:rsid w:val="00856E94"/>
    <w:rsid w:val="00857457"/>
    <w:rsid w:val="00857E65"/>
    <w:rsid w:val="00860179"/>
    <w:rsid w:val="008601C5"/>
    <w:rsid w:val="00862C0D"/>
    <w:rsid w:val="008631BE"/>
    <w:rsid w:val="00863F9A"/>
    <w:rsid w:val="00864126"/>
    <w:rsid w:val="00864CD0"/>
    <w:rsid w:val="00865E73"/>
    <w:rsid w:val="00865F66"/>
    <w:rsid w:val="00867518"/>
    <w:rsid w:val="008704E4"/>
    <w:rsid w:val="00873356"/>
    <w:rsid w:val="008737AC"/>
    <w:rsid w:val="00876062"/>
    <w:rsid w:val="0087625F"/>
    <w:rsid w:val="00877130"/>
    <w:rsid w:val="008778BF"/>
    <w:rsid w:val="00880650"/>
    <w:rsid w:val="00880DE8"/>
    <w:rsid w:val="00882464"/>
    <w:rsid w:val="008830AA"/>
    <w:rsid w:val="00884ABF"/>
    <w:rsid w:val="00884FFC"/>
    <w:rsid w:val="00886BD6"/>
    <w:rsid w:val="00887AD9"/>
    <w:rsid w:val="008902FC"/>
    <w:rsid w:val="0089095D"/>
    <w:rsid w:val="00890BD7"/>
    <w:rsid w:val="00891A6E"/>
    <w:rsid w:val="008927A4"/>
    <w:rsid w:val="008937AA"/>
    <w:rsid w:val="008941B7"/>
    <w:rsid w:val="008951FB"/>
    <w:rsid w:val="008953AC"/>
    <w:rsid w:val="008968EB"/>
    <w:rsid w:val="00897689"/>
    <w:rsid w:val="00897CBF"/>
    <w:rsid w:val="00897FEE"/>
    <w:rsid w:val="008A0FB9"/>
    <w:rsid w:val="008A141E"/>
    <w:rsid w:val="008A1505"/>
    <w:rsid w:val="008A16D9"/>
    <w:rsid w:val="008A3A56"/>
    <w:rsid w:val="008A3C31"/>
    <w:rsid w:val="008A405E"/>
    <w:rsid w:val="008A4DD1"/>
    <w:rsid w:val="008A51A2"/>
    <w:rsid w:val="008A51C6"/>
    <w:rsid w:val="008A51D2"/>
    <w:rsid w:val="008A684F"/>
    <w:rsid w:val="008B20BE"/>
    <w:rsid w:val="008B2EB2"/>
    <w:rsid w:val="008B4C97"/>
    <w:rsid w:val="008B55B4"/>
    <w:rsid w:val="008B62A9"/>
    <w:rsid w:val="008B7AF1"/>
    <w:rsid w:val="008B7BEA"/>
    <w:rsid w:val="008C04C9"/>
    <w:rsid w:val="008C0F49"/>
    <w:rsid w:val="008C31FD"/>
    <w:rsid w:val="008C3EB9"/>
    <w:rsid w:val="008C5328"/>
    <w:rsid w:val="008C73F3"/>
    <w:rsid w:val="008C7658"/>
    <w:rsid w:val="008C7FA1"/>
    <w:rsid w:val="008D0832"/>
    <w:rsid w:val="008D4A11"/>
    <w:rsid w:val="008D5E56"/>
    <w:rsid w:val="008D6463"/>
    <w:rsid w:val="008E0922"/>
    <w:rsid w:val="008E2CDB"/>
    <w:rsid w:val="008E36EC"/>
    <w:rsid w:val="008E3A6A"/>
    <w:rsid w:val="008E5CE3"/>
    <w:rsid w:val="008E6E76"/>
    <w:rsid w:val="008F0712"/>
    <w:rsid w:val="008F10C0"/>
    <w:rsid w:val="008F1194"/>
    <w:rsid w:val="008F273A"/>
    <w:rsid w:val="008F41A0"/>
    <w:rsid w:val="008F5FA6"/>
    <w:rsid w:val="008F64BD"/>
    <w:rsid w:val="008F7A9C"/>
    <w:rsid w:val="00900503"/>
    <w:rsid w:val="00900829"/>
    <w:rsid w:val="00900DA8"/>
    <w:rsid w:val="00901525"/>
    <w:rsid w:val="00902774"/>
    <w:rsid w:val="00903BCA"/>
    <w:rsid w:val="00904393"/>
    <w:rsid w:val="009106CD"/>
    <w:rsid w:val="009110CD"/>
    <w:rsid w:val="00911F10"/>
    <w:rsid w:val="0091299A"/>
    <w:rsid w:val="00914764"/>
    <w:rsid w:val="0091539C"/>
    <w:rsid w:val="00916459"/>
    <w:rsid w:val="00916C85"/>
    <w:rsid w:val="00917002"/>
    <w:rsid w:val="00917822"/>
    <w:rsid w:val="00920449"/>
    <w:rsid w:val="00921389"/>
    <w:rsid w:val="00921F8C"/>
    <w:rsid w:val="009228EE"/>
    <w:rsid w:val="00922B04"/>
    <w:rsid w:val="009238C0"/>
    <w:rsid w:val="00924CB5"/>
    <w:rsid w:val="00924D99"/>
    <w:rsid w:val="00925BAA"/>
    <w:rsid w:val="00925EE3"/>
    <w:rsid w:val="00926352"/>
    <w:rsid w:val="00926BC0"/>
    <w:rsid w:val="0092796F"/>
    <w:rsid w:val="00930B50"/>
    <w:rsid w:val="009314F1"/>
    <w:rsid w:val="009317F7"/>
    <w:rsid w:val="00932326"/>
    <w:rsid w:val="009328FC"/>
    <w:rsid w:val="00933D7D"/>
    <w:rsid w:val="009348D7"/>
    <w:rsid w:val="00934BFF"/>
    <w:rsid w:val="00935B8F"/>
    <w:rsid w:val="009360C5"/>
    <w:rsid w:val="009367D5"/>
    <w:rsid w:val="0094110C"/>
    <w:rsid w:val="0094225E"/>
    <w:rsid w:val="00942810"/>
    <w:rsid w:val="00944443"/>
    <w:rsid w:val="00945B8B"/>
    <w:rsid w:val="00950842"/>
    <w:rsid w:val="00950B64"/>
    <w:rsid w:val="0095229E"/>
    <w:rsid w:val="00953D01"/>
    <w:rsid w:val="00953DC9"/>
    <w:rsid w:val="00954D2A"/>
    <w:rsid w:val="00957152"/>
    <w:rsid w:val="0096064B"/>
    <w:rsid w:val="00960904"/>
    <w:rsid w:val="009623E6"/>
    <w:rsid w:val="00962C63"/>
    <w:rsid w:val="00963568"/>
    <w:rsid w:val="00964FC8"/>
    <w:rsid w:val="009668A3"/>
    <w:rsid w:val="009704B0"/>
    <w:rsid w:val="00971572"/>
    <w:rsid w:val="00972036"/>
    <w:rsid w:val="00972A1E"/>
    <w:rsid w:val="00973698"/>
    <w:rsid w:val="00974095"/>
    <w:rsid w:val="00974136"/>
    <w:rsid w:val="00974949"/>
    <w:rsid w:val="009752EF"/>
    <w:rsid w:val="00975458"/>
    <w:rsid w:val="00976653"/>
    <w:rsid w:val="009776B4"/>
    <w:rsid w:val="009802BB"/>
    <w:rsid w:val="0098133E"/>
    <w:rsid w:val="00983ABD"/>
    <w:rsid w:val="00983CF2"/>
    <w:rsid w:val="00983F19"/>
    <w:rsid w:val="00985755"/>
    <w:rsid w:val="00985AC0"/>
    <w:rsid w:val="00985F67"/>
    <w:rsid w:val="00987853"/>
    <w:rsid w:val="009920D4"/>
    <w:rsid w:val="00992506"/>
    <w:rsid w:val="00993DAB"/>
    <w:rsid w:val="0099432F"/>
    <w:rsid w:val="00994C9E"/>
    <w:rsid w:val="009952EB"/>
    <w:rsid w:val="00995D43"/>
    <w:rsid w:val="00995D4C"/>
    <w:rsid w:val="009964E7"/>
    <w:rsid w:val="00997595"/>
    <w:rsid w:val="00997EEC"/>
    <w:rsid w:val="009A180F"/>
    <w:rsid w:val="009A194C"/>
    <w:rsid w:val="009A1C25"/>
    <w:rsid w:val="009A1D13"/>
    <w:rsid w:val="009A20E5"/>
    <w:rsid w:val="009A3386"/>
    <w:rsid w:val="009A4E23"/>
    <w:rsid w:val="009A5A7E"/>
    <w:rsid w:val="009A623A"/>
    <w:rsid w:val="009A623D"/>
    <w:rsid w:val="009A68EA"/>
    <w:rsid w:val="009B013D"/>
    <w:rsid w:val="009B2213"/>
    <w:rsid w:val="009B3319"/>
    <w:rsid w:val="009B4B17"/>
    <w:rsid w:val="009B532B"/>
    <w:rsid w:val="009B5513"/>
    <w:rsid w:val="009B5F0E"/>
    <w:rsid w:val="009B6B20"/>
    <w:rsid w:val="009B7560"/>
    <w:rsid w:val="009B77E9"/>
    <w:rsid w:val="009C1001"/>
    <w:rsid w:val="009C124F"/>
    <w:rsid w:val="009C1924"/>
    <w:rsid w:val="009C1F68"/>
    <w:rsid w:val="009C3E19"/>
    <w:rsid w:val="009C4684"/>
    <w:rsid w:val="009C4DF1"/>
    <w:rsid w:val="009C4E23"/>
    <w:rsid w:val="009C532F"/>
    <w:rsid w:val="009C5CA3"/>
    <w:rsid w:val="009C5DC9"/>
    <w:rsid w:val="009D3EE1"/>
    <w:rsid w:val="009D3F60"/>
    <w:rsid w:val="009D40F5"/>
    <w:rsid w:val="009D48A3"/>
    <w:rsid w:val="009D62E1"/>
    <w:rsid w:val="009D7E49"/>
    <w:rsid w:val="009E022C"/>
    <w:rsid w:val="009E1502"/>
    <w:rsid w:val="009E2CA3"/>
    <w:rsid w:val="009E354F"/>
    <w:rsid w:val="009E3E67"/>
    <w:rsid w:val="009E51CE"/>
    <w:rsid w:val="009E5BCC"/>
    <w:rsid w:val="009E5D82"/>
    <w:rsid w:val="009E5ECF"/>
    <w:rsid w:val="009E6AD3"/>
    <w:rsid w:val="009E734D"/>
    <w:rsid w:val="009F0667"/>
    <w:rsid w:val="009F0EAA"/>
    <w:rsid w:val="009F2D52"/>
    <w:rsid w:val="009F38A2"/>
    <w:rsid w:val="009F4114"/>
    <w:rsid w:val="009F42AB"/>
    <w:rsid w:val="009F5A9B"/>
    <w:rsid w:val="009F5BFA"/>
    <w:rsid w:val="009F78CB"/>
    <w:rsid w:val="009F79DC"/>
    <w:rsid w:val="00A00A06"/>
    <w:rsid w:val="00A01B5C"/>
    <w:rsid w:val="00A0309C"/>
    <w:rsid w:val="00A03F0C"/>
    <w:rsid w:val="00A0599B"/>
    <w:rsid w:val="00A06029"/>
    <w:rsid w:val="00A077F8"/>
    <w:rsid w:val="00A114AB"/>
    <w:rsid w:val="00A12330"/>
    <w:rsid w:val="00A13487"/>
    <w:rsid w:val="00A13899"/>
    <w:rsid w:val="00A14107"/>
    <w:rsid w:val="00A20DBC"/>
    <w:rsid w:val="00A234DF"/>
    <w:rsid w:val="00A23FE4"/>
    <w:rsid w:val="00A25A5B"/>
    <w:rsid w:val="00A307CE"/>
    <w:rsid w:val="00A32EDC"/>
    <w:rsid w:val="00A33063"/>
    <w:rsid w:val="00A33625"/>
    <w:rsid w:val="00A35817"/>
    <w:rsid w:val="00A36C54"/>
    <w:rsid w:val="00A373B9"/>
    <w:rsid w:val="00A37466"/>
    <w:rsid w:val="00A40CC4"/>
    <w:rsid w:val="00A410CD"/>
    <w:rsid w:val="00A41431"/>
    <w:rsid w:val="00A42340"/>
    <w:rsid w:val="00A42AE3"/>
    <w:rsid w:val="00A4301D"/>
    <w:rsid w:val="00A4312F"/>
    <w:rsid w:val="00A43192"/>
    <w:rsid w:val="00A502B4"/>
    <w:rsid w:val="00A51997"/>
    <w:rsid w:val="00A51A53"/>
    <w:rsid w:val="00A52C01"/>
    <w:rsid w:val="00A54135"/>
    <w:rsid w:val="00A55391"/>
    <w:rsid w:val="00A5632D"/>
    <w:rsid w:val="00A57A6E"/>
    <w:rsid w:val="00A6080C"/>
    <w:rsid w:val="00A6092F"/>
    <w:rsid w:val="00A619E7"/>
    <w:rsid w:val="00A6269A"/>
    <w:rsid w:val="00A63318"/>
    <w:rsid w:val="00A65678"/>
    <w:rsid w:val="00A70DD1"/>
    <w:rsid w:val="00A716CA"/>
    <w:rsid w:val="00A71878"/>
    <w:rsid w:val="00A73662"/>
    <w:rsid w:val="00A7397B"/>
    <w:rsid w:val="00A74C23"/>
    <w:rsid w:val="00A76621"/>
    <w:rsid w:val="00A7679C"/>
    <w:rsid w:val="00A77922"/>
    <w:rsid w:val="00A77E5A"/>
    <w:rsid w:val="00A81299"/>
    <w:rsid w:val="00A8139B"/>
    <w:rsid w:val="00A82227"/>
    <w:rsid w:val="00A832D2"/>
    <w:rsid w:val="00A847E1"/>
    <w:rsid w:val="00A85C20"/>
    <w:rsid w:val="00A86058"/>
    <w:rsid w:val="00A86381"/>
    <w:rsid w:val="00A86985"/>
    <w:rsid w:val="00A87054"/>
    <w:rsid w:val="00A90BD5"/>
    <w:rsid w:val="00A90F41"/>
    <w:rsid w:val="00A9157A"/>
    <w:rsid w:val="00A91C82"/>
    <w:rsid w:val="00A943B2"/>
    <w:rsid w:val="00A957A5"/>
    <w:rsid w:val="00A9602E"/>
    <w:rsid w:val="00A965CC"/>
    <w:rsid w:val="00A96616"/>
    <w:rsid w:val="00A97E2F"/>
    <w:rsid w:val="00AA0222"/>
    <w:rsid w:val="00AA0A49"/>
    <w:rsid w:val="00AA3BA4"/>
    <w:rsid w:val="00AA4BB9"/>
    <w:rsid w:val="00AA5FA0"/>
    <w:rsid w:val="00AA7020"/>
    <w:rsid w:val="00AA76F1"/>
    <w:rsid w:val="00AB0326"/>
    <w:rsid w:val="00AB07A4"/>
    <w:rsid w:val="00AB181B"/>
    <w:rsid w:val="00AB1F61"/>
    <w:rsid w:val="00AB2283"/>
    <w:rsid w:val="00AB2E64"/>
    <w:rsid w:val="00AB30C7"/>
    <w:rsid w:val="00AB41DE"/>
    <w:rsid w:val="00AB4D75"/>
    <w:rsid w:val="00AB6C5F"/>
    <w:rsid w:val="00AB6E29"/>
    <w:rsid w:val="00AB7BE6"/>
    <w:rsid w:val="00AC1F77"/>
    <w:rsid w:val="00AC2375"/>
    <w:rsid w:val="00AC2B5C"/>
    <w:rsid w:val="00AC3B69"/>
    <w:rsid w:val="00AC3B99"/>
    <w:rsid w:val="00AC3E58"/>
    <w:rsid w:val="00AC442A"/>
    <w:rsid w:val="00AC5BC6"/>
    <w:rsid w:val="00AC6720"/>
    <w:rsid w:val="00AC7ECD"/>
    <w:rsid w:val="00AD0766"/>
    <w:rsid w:val="00AD083F"/>
    <w:rsid w:val="00AD2170"/>
    <w:rsid w:val="00AD275A"/>
    <w:rsid w:val="00AD2CE8"/>
    <w:rsid w:val="00AD3D6D"/>
    <w:rsid w:val="00AD6806"/>
    <w:rsid w:val="00AD6E5E"/>
    <w:rsid w:val="00AD705C"/>
    <w:rsid w:val="00AD7F00"/>
    <w:rsid w:val="00AE0357"/>
    <w:rsid w:val="00AE0559"/>
    <w:rsid w:val="00AE0D97"/>
    <w:rsid w:val="00AE19DC"/>
    <w:rsid w:val="00AE22BA"/>
    <w:rsid w:val="00AE2B1C"/>
    <w:rsid w:val="00AE3B5F"/>
    <w:rsid w:val="00AE3CFD"/>
    <w:rsid w:val="00AE55D2"/>
    <w:rsid w:val="00AE7106"/>
    <w:rsid w:val="00AE7B75"/>
    <w:rsid w:val="00AF06CB"/>
    <w:rsid w:val="00AF1755"/>
    <w:rsid w:val="00AF1B84"/>
    <w:rsid w:val="00AF365E"/>
    <w:rsid w:val="00AF37BE"/>
    <w:rsid w:val="00AF3BDF"/>
    <w:rsid w:val="00AF4D16"/>
    <w:rsid w:val="00AF5B4A"/>
    <w:rsid w:val="00AF6215"/>
    <w:rsid w:val="00B0043C"/>
    <w:rsid w:val="00B03428"/>
    <w:rsid w:val="00B035CC"/>
    <w:rsid w:val="00B0391D"/>
    <w:rsid w:val="00B045C3"/>
    <w:rsid w:val="00B06606"/>
    <w:rsid w:val="00B068D9"/>
    <w:rsid w:val="00B06E83"/>
    <w:rsid w:val="00B103CA"/>
    <w:rsid w:val="00B104F3"/>
    <w:rsid w:val="00B10B0E"/>
    <w:rsid w:val="00B11DC0"/>
    <w:rsid w:val="00B14087"/>
    <w:rsid w:val="00B15C0F"/>
    <w:rsid w:val="00B20BD0"/>
    <w:rsid w:val="00B222AD"/>
    <w:rsid w:val="00B226BC"/>
    <w:rsid w:val="00B236E3"/>
    <w:rsid w:val="00B23729"/>
    <w:rsid w:val="00B23CE0"/>
    <w:rsid w:val="00B23F83"/>
    <w:rsid w:val="00B24EBD"/>
    <w:rsid w:val="00B26878"/>
    <w:rsid w:val="00B268F6"/>
    <w:rsid w:val="00B26C9B"/>
    <w:rsid w:val="00B30B38"/>
    <w:rsid w:val="00B30B47"/>
    <w:rsid w:val="00B32C21"/>
    <w:rsid w:val="00B34418"/>
    <w:rsid w:val="00B3452A"/>
    <w:rsid w:val="00B34A68"/>
    <w:rsid w:val="00B34F64"/>
    <w:rsid w:val="00B36B4B"/>
    <w:rsid w:val="00B407E1"/>
    <w:rsid w:val="00B4239F"/>
    <w:rsid w:val="00B44D12"/>
    <w:rsid w:val="00B45E08"/>
    <w:rsid w:val="00B46B69"/>
    <w:rsid w:val="00B46CE1"/>
    <w:rsid w:val="00B51385"/>
    <w:rsid w:val="00B51E8B"/>
    <w:rsid w:val="00B522B8"/>
    <w:rsid w:val="00B526F5"/>
    <w:rsid w:val="00B52C04"/>
    <w:rsid w:val="00B53061"/>
    <w:rsid w:val="00B5338E"/>
    <w:rsid w:val="00B54FEB"/>
    <w:rsid w:val="00B55490"/>
    <w:rsid w:val="00B5561F"/>
    <w:rsid w:val="00B55F0E"/>
    <w:rsid w:val="00B572E1"/>
    <w:rsid w:val="00B6527B"/>
    <w:rsid w:val="00B67BA7"/>
    <w:rsid w:val="00B713A1"/>
    <w:rsid w:val="00B720B0"/>
    <w:rsid w:val="00B72F56"/>
    <w:rsid w:val="00B73488"/>
    <w:rsid w:val="00B75C09"/>
    <w:rsid w:val="00B75FE1"/>
    <w:rsid w:val="00B7693B"/>
    <w:rsid w:val="00B76959"/>
    <w:rsid w:val="00B80087"/>
    <w:rsid w:val="00B80913"/>
    <w:rsid w:val="00B816CE"/>
    <w:rsid w:val="00B81E55"/>
    <w:rsid w:val="00B82416"/>
    <w:rsid w:val="00B82795"/>
    <w:rsid w:val="00B827FF"/>
    <w:rsid w:val="00B84045"/>
    <w:rsid w:val="00B8445D"/>
    <w:rsid w:val="00B846E1"/>
    <w:rsid w:val="00B84CE4"/>
    <w:rsid w:val="00B8577F"/>
    <w:rsid w:val="00B85FCA"/>
    <w:rsid w:val="00B86FCB"/>
    <w:rsid w:val="00B9000E"/>
    <w:rsid w:val="00B9010E"/>
    <w:rsid w:val="00B9061C"/>
    <w:rsid w:val="00B90A67"/>
    <w:rsid w:val="00B90BE2"/>
    <w:rsid w:val="00B91098"/>
    <w:rsid w:val="00B93351"/>
    <w:rsid w:val="00B93693"/>
    <w:rsid w:val="00B93FAF"/>
    <w:rsid w:val="00B94054"/>
    <w:rsid w:val="00B9507A"/>
    <w:rsid w:val="00B9562A"/>
    <w:rsid w:val="00B966BC"/>
    <w:rsid w:val="00B96AC7"/>
    <w:rsid w:val="00B96BBB"/>
    <w:rsid w:val="00B96DBD"/>
    <w:rsid w:val="00B9744A"/>
    <w:rsid w:val="00BA0067"/>
    <w:rsid w:val="00BA0D89"/>
    <w:rsid w:val="00BA0EF6"/>
    <w:rsid w:val="00BA20A7"/>
    <w:rsid w:val="00BA49CD"/>
    <w:rsid w:val="00BA5B7E"/>
    <w:rsid w:val="00BA6C89"/>
    <w:rsid w:val="00BA6E25"/>
    <w:rsid w:val="00BB2FE5"/>
    <w:rsid w:val="00BB3ADB"/>
    <w:rsid w:val="00BB48BF"/>
    <w:rsid w:val="00BB50E7"/>
    <w:rsid w:val="00BB50ED"/>
    <w:rsid w:val="00BB75A2"/>
    <w:rsid w:val="00BB7794"/>
    <w:rsid w:val="00BC2074"/>
    <w:rsid w:val="00BC4073"/>
    <w:rsid w:val="00BC46FA"/>
    <w:rsid w:val="00BC4F4A"/>
    <w:rsid w:val="00BC622C"/>
    <w:rsid w:val="00BC6781"/>
    <w:rsid w:val="00BD0813"/>
    <w:rsid w:val="00BD0833"/>
    <w:rsid w:val="00BD223C"/>
    <w:rsid w:val="00BD241F"/>
    <w:rsid w:val="00BD3CD7"/>
    <w:rsid w:val="00BD403D"/>
    <w:rsid w:val="00BD503B"/>
    <w:rsid w:val="00BD528A"/>
    <w:rsid w:val="00BD53BA"/>
    <w:rsid w:val="00BD5C05"/>
    <w:rsid w:val="00BD7002"/>
    <w:rsid w:val="00BD79CE"/>
    <w:rsid w:val="00BD7FC0"/>
    <w:rsid w:val="00BE3C7B"/>
    <w:rsid w:val="00BE4371"/>
    <w:rsid w:val="00BF1D44"/>
    <w:rsid w:val="00BF2752"/>
    <w:rsid w:val="00BF2E42"/>
    <w:rsid w:val="00BF45C4"/>
    <w:rsid w:val="00BF58F6"/>
    <w:rsid w:val="00BF6512"/>
    <w:rsid w:val="00C004D5"/>
    <w:rsid w:val="00C00C32"/>
    <w:rsid w:val="00C0383C"/>
    <w:rsid w:val="00C0427F"/>
    <w:rsid w:val="00C102B5"/>
    <w:rsid w:val="00C104F7"/>
    <w:rsid w:val="00C108D4"/>
    <w:rsid w:val="00C14296"/>
    <w:rsid w:val="00C148C1"/>
    <w:rsid w:val="00C15234"/>
    <w:rsid w:val="00C2053A"/>
    <w:rsid w:val="00C21443"/>
    <w:rsid w:val="00C220E1"/>
    <w:rsid w:val="00C23138"/>
    <w:rsid w:val="00C235CA"/>
    <w:rsid w:val="00C24F8C"/>
    <w:rsid w:val="00C25AEE"/>
    <w:rsid w:val="00C25CB9"/>
    <w:rsid w:val="00C25ECE"/>
    <w:rsid w:val="00C27641"/>
    <w:rsid w:val="00C2792D"/>
    <w:rsid w:val="00C30AA3"/>
    <w:rsid w:val="00C30FF5"/>
    <w:rsid w:val="00C32554"/>
    <w:rsid w:val="00C32E7A"/>
    <w:rsid w:val="00C332CD"/>
    <w:rsid w:val="00C3338A"/>
    <w:rsid w:val="00C33F58"/>
    <w:rsid w:val="00C34189"/>
    <w:rsid w:val="00C35A51"/>
    <w:rsid w:val="00C422BC"/>
    <w:rsid w:val="00C42B47"/>
    <w:rsid w:val="00C44BBE"/>
    <w:rsid w:val="00C469A4"/>
    <w:rsid w:val="00C476D7"/>
    <w:rsid w:val="00C507C3"/>
    <w:rsid w:val="00C513A0"/>
    <w:rsid w:val="00C515EB"/>
    <w:rsid w:val="00C52188"/>
    <w:rsid w:val="00C5358D"/>
    <w:rsid w:val="00C56AB8"/>
    <w:rsid w:val="00C56D03"/>
    <w:rsid w:val="00C57FE9"/>
    <w:rsid w:val="00C607F8"/>
    <w:rsid w:val="00C61603"/>
    <w:rsid w:val="00C62BBB"/>
    <w:rsid w:val="00C62C08"/>
    <w:rsid w:val="00C6302E"/>
    <w:rsid w:val="00C63B3B"/>
    <w:rsid w:val="00C64AD3"/>
    <w:rsid w:val="00C66A8B"/>
    <w:rsid w:val="00C66D9D"/>
    <w:rsid w:val="00C71AC4"/>
    <w:rsid w:val="00C7251B"/>
    <w:rsid w:val="00C731E8"/>
    <w:rsid w:val="00C76839"/>
    <w:rsid w:val="00C768B7"/>
    <w:rsid w:val="00C770B0"/>
    <w:rsid w:val="00C80108"/>
    <w:rsid w:val="00C81154"/>
    <w:rsid w:val="00C8276C"/>
    <w:rsid w:val="00C82FB3"/>
    <w:rsid w:val="00C832E2"/>
    <w:rsid w:val="00C83B2F"/>
    <w:rsid w:val="00C83DF8"/>
    <w:rsid w:val="00C852FA"/>
    <w:rsid w:val="00C858FA"/>
    <w:rsid w:val="00C8699C"/>
    <w:rsid w:val="00C86A37"/>
    <w:rsid w:val="00C8790C"/>
    <w:rsid w:val="00C87B47"/>
    <w:rsid w:val="00C87E1A"/>
    <w:rsid w:val="00C905F0"/>
    <w:rsid w:val="00C91C4D"/>
    <w:rsid w:val="00C92AA9"/>
    <w:rsid w:val="00C92BBB"/>
    <w:rsid w:val="00C945DD"/>
    <w:rsid w:val="00CA074A"/>
    <w:rsid w:val="00CA09F4"/>
    <w:rsid w:val="00CA0BE6"/>
    <w:rsid w:val="00CA0DC9"/>
    <w:rsid w:val="00CA314B"/>
    <w:rsid w:val="00CA391F"/>
    <w:rsid w:val="00CA43A1"/>
    <w:rsid w:val="00CA4AF5"/>
    <w:rsid w:val="00CA4E97"/>
    <w:rsid w:val="00CA5249"/>
    <w:rsid w:val="00CA660A"/>
    <w:rsid w:val="00CA75F1"/>
    <w:rsid w:val="00CB1F21"/>
    <w:rsid w:val="00CB2C7D"/>
    <w:rsid w:val="00CB2DEC"/>
    <w:rsid w:val="00CB41C7"/>
    <w:rsid w:val="00CB59D1"/>
    <w:rsid w:val="00CC0F54"/>
    <w:rsid w:val="00CC1AC2"/>
    <w:rsid w:val="00CC3D0D"/>
    <w:rsid w:val="00CC3F7F"/>
    <w:rsid w:val="00CC447D"/>
    <w:rsid w:val="00CC4685"/>
    <w:rsid w:val="00CC4802"/>
    <w:rsid w:val="00CC5188"/>
    <w:rsid w:val="00CC5D5F"/>
    <w:rsid w:val="00CC68C9"/>
    <w:rsid w:val="00CC69A6"/>
    <w:rsid w:val="00CC6FA2"/>
    <w:rsid w:val="00CC7AF6"/>
    <w:rsid w:val="00CD1006"/>
    <w:rsid w:val="00CD1FC6"/>
    <w:rsid w:val="00CD23DC"/>
    <w:rsid w:val="00CD27C9"/>
    <w:rsid w:val="00CD33C4"/>
    <w:rsid w:val="00CD4424"/>
    <w:rsid w:val="00CD5730"/>
    <w:rsid w:val="00CD5B9E"/>
    <w:rsid w:val="00CE0F56"/>
    <w:rsid w:val="00CE17A5"/>
    <w:rsid w:val="00CE2013"/>
    <w:rsid w:val="00CE44C5"/>
    <w:rsid w:val="00CE5ED4"/>
    <w:rsid w:val="00CE6C55"/>
    <w:rsid w:val="00CE6D6D"/>
    <w:rsid w:val="00CE7FBB"/>
    <w:rsid w:val="00CF1C3C"/>
    <w:rsid w:val="00CF1F0A"/>
    <w:rsid w:val="00CF51EE"/>
    <w:rsid w:val="00CF561E"/>
    <w:rsid w:val="00CF6520"/>
    <w:rsid w:val="00CF65CD"/>
    <w:rsid w:val="00CF7499"/>
    <w:rsid w:val="00CF763A"/>
    <w:rsid w:val="00CF7B71"/>
    <w:rsid w:val="00D00929"/>
    <w:rsid w:val="00D010D6"/>
    <w:rsid w:val="00D01487"/>
    <w:rsid w:val="00D014E8"/>
    <w:rsid w:val="00D01C90"/>
    <w:rsid w:val="00D01CA5"/>
    <w:rsid w:val="00D032A0"/>
    <w:rsid w:val="00D0366F"/>
    <w:rsid w:val="00D044DD"/>
    <w:rsid w:val="00D051DE"/>
    <w:rsid w:val="00D055CD"/>
    <w:rsid w:val="00D05C69"/>
    <w:rsid w:val="00D075F5"/>
    <w:rsid w:val="00D1044D"/>
    <w:rsid w:val="00D105D7"/>
    <w:rsid w:val="00D10AC4"/>
    <w:rsid w:val="00D11143"/>
    <w:rsid w:val="00D11503"/>
    <w:rsid w:val="00D14796"/>
    <w:rsid w:val="00D1613E"/>
    <w:rsid w:val="00D16870"/>
    <w:rsid w:val="00D16D7D"/>
    <w:rsid w:val="00D17ACB"/>
    <w:rsid w:val="00D20077"/>
    <w:rsid w:val="00D23445"/>
    <w:rsid w:val="00D23F4C"/>
    <w:rsid w:val="00D26EB7"/>
    <w:rsid w:val="00D273DD"/>
    <w:rsid w:val="00D27AC7"/>
    <w:rsid w:val="00D308D9"/>
    <w:rsid w:val="00D30DD9"/>
    <w:rsid w:val="00D31DCE"/>
    <w:rsid w:val="00D349D1"/>
    <w:rsid w:val="00D34C68"/>
    <w:rsid w:val="00D365AD"/>
    <w:rsid w:val="00D40099"/>
    <w:rsid w:val="00D4130C"/>
    <w:rsid w:val="00D4229E"/>
    <w:rsid w:val="00D428C5"/>
    <w:rsid w:val="00D42B7D"/>
    <w:rsid w:val="00D44997"/>
    <w:rsid w:val="00D47E2C"/>
    <w:rsid w:val="00D53504"/>
    <w:rsid w:val="00D537A4"/>
    <w:rsid w:val="00D54E30"/>
    <w:rsid w:val="00D5513A"/>
    <w:rsid w:val="00D568A8"/>
    <w:rsid w:val="00D56D08"/>
    <w:rsid w:val="00D572EB"/>
    <w:rsid w:val="00D60FDF"/>
    <w:rsid w:val="00D61BF3"/>
    <w:rsid w:val="00D61F41"/>
    <w:rsid w:val="00D62C77"/>
    <w:rsid w:val="00D62DA7"/>
    <w:rsid w:val="00D639B9"/>
    <w:rsid w:val="00D679DE"/>
    <w:rsid w:val="00D7081E"/>
    <w:rsid w:val="00D71350"/>
    <w:rsid w:val="00D71EC0"/>
    <w:rsid w:val="00D7207E"/>
    <w:rsid w:val="00D726E8"/>
    <w:rsid w:val="00D728C4"/>
    <w:rsid w:val="00D733B6"/>
    <w:rsid w:val="00D7362B"/>
    <w:rsid w:val="00D7404E"/>
    <w:rsid w:val="00D743B6"/>
    <w:rsid w:val="00D74957"/>
    <w:rsid w:val="00D77D42"/>
    <w:rsid w:val="00D77F94"/>
    <w:rsid w:val="00D80059"/>
    <w:rsid w:val="00D81B3B"/>
    <w:rsid w:val="00D8247E"/>
    <w:rsid w:val="00D84113"/>
    <w:rsid w:val="00D84697"/>
    <w:rsid w:val="00D84D19"/>
    <w:rsid w:val="00D853A9"/>
    <w:rsid w:val="00D86132"/>
    <w:rsid w:val="00D90D4D"/>
    <w:rsid w:val="00D91C27"/>
    <w:rsid w:val="00D92DC5"/>
    <w:rsid w:val="00D92E2E"/>
    <w:rsid w:val="00D94F12"/>
    <w:rsid w:val="00D95B02"/>
    <w:rsid w:val="00D95FBB"/>
    <w:rsid w:val="00DA0B35"/>
    <w:rsid w:val="00DA0E9A"/>
    <w:rsid w:val="00DA1A87"/>
    <w:rsid w:val="00DB045D"/>
    <w:rsid w:val="00DB18F3"/>
    <w:rsid w:val="00DB2075"/>
    <w:rsid w:val="00DB330E"/>
    <w:rsid w:val="00DB3BCE"/>
    <w:rsid w:val="00DB523A"/>
    <w:rsid w:val="00DB525D"/>
    <w:rsid w:val="00DB55B9"/>
    <w:rsid w:val="00DB579D"/>
    <w:rsid w:val="00DB6EE5"/>
    <w:rsid w:val="00DB7278"/>
    <w:rsid w:val="00DB7788"/>
    <w:rsid w:val="00DC068F"/>
    <w:rsid w:val="00DC0969"/>
    <w:rsid w:val="00DC2413"/>
    <w:rsid w:val="00DC3CE7"/>
    <w:rsid w:val="00DC5857"/>
    <w:rsid w:val="00DC58A0"/>
    <w:rsid w:val="00DC6978"/>
    <w:rsid w:val="00DC6EB9"/>
    <w:rsid w:val="00DC739A"/>
    <w:rsid w:val="00DD29DC"/>
    <w:rsid w:val="00DD2D1C"/>
    <w:rsid w:val="00DD4E93"/>
    <w:rsid w:val="00DD4F5E"/>
    <w:rsid w:val="00DD5BBB"/>
    <w:rsid w:val="00DD648E"/>
    <w:rsid w:val="00DD65E0"/>
    <w:rsid w:val="00DD726E"/>
    <w:rsid w:val="00DE015B"/>
    <w:rsid w:val="00DE05C4"/>
    <w:rsid w:val="00DE09D9"/>
    <w:rsid w:val="00DE10BC"/>
    <w:rsid w:val="00DE1C54"/>
    <w:rsid w:val="00DE1FE6"/>
    <w:rsid w:val="00DE2175"/>
    <w:rsid w:val="00DE2400"/>
    <w:rsid w:val="00DE30A8"/>
    <w:rsid w:val="00DE4A8A"/>
    <w:rsid w:val="00DE58AA"/>
    <w:rsid w:val="00DE5BC5"/>
    <w:rsid w:val="00DE63F9"/>
    <w:rsid w:val="00DE6A31"/>
    <w:rsid w:val="00DF1A83"/>
    <w:rsid w:val="00DF238C"/>
    <w:rsid w:val="00DF4393"/>
    <w:rsid w:val="00E01208"/>
    <w:rsid w:val="00E021E3"/>
    <w:rsid w:val="00E03A17"/>
    <w:rsid w:val="00E04447"/>
    <w:rsid w:val="00E04D68"/>
    <w:rsid w:val="00E06970"/>
    <w:rsid w:val="00E07757"/>
    <w:rsid w:val="00E079CA"/>
    <w:rsid w:val="00E1167F"/>
    <w:rsid w:val="00E13458"/>
    <w:rsid w:val="00E150D0"/>
    <w:rsid w:val="00E15CA5"/>
    <w:rsid w:val="00E16C25"/>
    <w:rsid w:val="00E16D27"/>
    <w:rsid w:val="00E20A2C"/>
    <w:rsid w:val="00E22258"/>
    <w:rsid w:val="00E22B76"/>
    <w:rsid w:val="00E251B6"/>
    <w:rsid w:val="00E267FC"/>
    <w:rsid w:val="00E31373"/>
    <w:rsid w:val="00E313DA"/>
    <w:rsid w:val="00E316C1"/>
    <w:rsid w:val="00E32A95"/>
    <w:rsid w:val="00E32FB4"/>
    <w:rsid w:val="00E33152"/>
    <w:rsid w:val="00E33BE9"/>
    <w:rsid w:val="00E33E31"/>
    <w:rsid w:val="00E34923"/>
    <w:rsid w:val="00E34CA5"/>
    <w:rsid w:val="00E35E89"/>
    <w:rsid w:val="00E36862"/>
    <w:rsid w:val="00E404F9"/>
    <w:rsid w:val="00E414CC"/>
    <w:rsid w:val="00E423A8"/>
    <w:rsid w:val="00E4279C"/>
    <w:rsid w:val="00E43C40"/>
    <w:rsid w:val="00E4491D"/>
    <w:rsid w:val="00E467E7"/>
    <w:rsid w:val="00E50A07"/>
    <w:rsid w:val="00E50F60"/>
    <w:rsid w:val="00E51970"/>
    <w:rsid w:val="00E52B95"/>
    <w:rsid w:val="00E539E7"/>
    <w:rsid w:val="00E56586"/>
    <w:rsid w:val="00E5758E"/>
    <w:rsid w:val="00E60F21"/>
    <w:rsid w:val="00E61DE3"/>
    <w:rsid w:val="00E63960"/>
    <w:rsid w:val="00E63B68"/>
    <w:rsid w:val="00E63DB9"/>
    <w:rsid w:val="00E6681D"/>
    <w:rsid w:val="00E66BA4"/>
    <w:rsid w:val="00E66F0F"/>
    <w:rsid w:val="00E67ADE"/>
    <w:rsid w:val="00E7095D"/>
    <w:rsid w:val="00E70A36"/>
    <w:rsid w:val="00E71F2C"/>
    <w:rsid w:val="00E72503"/>
    <w:rsid w:val="00E72FFF"/>
    <w:rsid w:val="00E73EA7"/>
    <w:rsid w:val="00E74101"/>
    <w:rsid w:val="00E757CE"/>
    <w:rsid w:val="00E75EAB"/>
    <w:rsid w:val="00E80CC5"/>
    <w:rsid w:val="00E81CC9"/>
    <w:rsid w:val="00E822AF"/>
    <w:rsid w:val="00E825CA"/>
    <w:rsid w:val="00E8325A"/>
    <w:rsid w:val="00E834D8"/>
    <w:rsid w:val="00E838DE"/>
    <w:rsid w:val="00E84118"/>
    <w:rsid w:val="00E84B8C"/>
    <w:rsid w:val="00E857E0"/>
    <w:rsid w:val="00E85F27"/>
    <w:rsid w:val="00E86979"/>
    <w:rsid w:val="00E902F2"/>
    <w:rsid w:val="00E909DE"/>
    <w:rsid w:val="00E90D48"/>
    <w:rsid w:val="00E91424"/>
    <w:rsid w:val="00E915C4"/>
    <w:rsid w:val="00E91E5D"/>
    <w:rsid w:val="00E92057"/>
    <w:rsid w:val="00E92EF9"/>
    <w:rsid w:val="00E94356"/>
    <w:rsid w:val="00E95956"/>
    <w:rsid w:val="00E96F46"/>
    <w:rsid w:val="00E9750B"/>
    <w:rsid w:val="00EA0DBF"/>
    <w:rsid w:val="00EA1341"/>
    <w:rsid w:val="00EA1519"/>
    <w:rsid w:val="00EA1D11"/>
    <w:rsid w:val="00EA3214"/>
    <w:rsid w:val="00EA355D"/>
    <w:rsid w:val="00EA6DD8"/>
    <w:rsid w:val="00EB0407"/>
    <w:rsid w:val="00EB0536"/>
    <w:rsid w:val="00EB2587"/>
    <w:rsid w:val="00EB2A09"/>
    <w:rsid w:val="00EB395E"/>
    <w:rsid w:val="00EB3D29"/>
    <w:rsid w:val="00EB3E27"/>
    <w:rsid w:val="00EB42A8"/>
    <w:rsid w:val="00EB4D8C"/>
    <w:rsid w:val="00EB5601"/>
    <w:rsid w:val="00EC0B59"/>
    <w:rsid w:val="00EC32D7"/>
    <w:rsid w:val="00EC3BFE"/>
    <w:rsid w:val="00EC433C"/>
    <w:rsid w:val="00EC501A"/>
    <w:rsid w:val="00EC526F"/>
    <w:rsid w:val="00EC5C01"/>
    <w:rsid w:val="00EC6F2A"/>
    <w:rsid w:val="00ED0868"/>
    <w:rsid w:val="00ED0A75"/>
    <w:rsid w:val="00ED0F38"/>
    <w:rsid w:val="00ED266B"/>
    <w:rsid w:val="00ED5DE8"/>
    <w:rsid w:val="00ED7603"/>
    <w:rsid w:val="00ED7C24"/>
    <w:rsid w:val="00EE1888"/>
    <w:rsid w:val="00EE206A"/>
    <w:rsid w:val="00EF08E3"/>
    <w:rsid w:val="00EF2E4D"/>
    <w:rsid w:val="00EF3427"/>
    <w:rsid w:val="00EF369E"/>
    <w:rsid w:val="00EF3793"/>
    <w:rsid w:val="00EF5074"/>
    <w:rsid w:val="00EF6738"/>
    <w:rsid w:val="00EF67C8"/>
    <w:rsid w:val="00EF6B11"/>
    <w:rsid w:val="00EF7B5D"/>
    <w:rsid w:val="00F01636"/>
    <w:rsid w:val="00F02016"/>
    <w:rsid w:val="00F020F8"/>
    <w:rsid w:val="00F0218C"/>
    <w:rsid w:val="00F0278D"/>
    <w:rsid w:val="00F03554"/>
    <w:rsid w:val="00F06060"/>
    <w:rsid w:val="00F0753C"/>
    <w:rsid w:val="00F10410"/>
    <w:rsid w:val="00F10621"/>
    <w:rsid w:val="00F10924"/>
    <w:rsid w:val="00F10B5D"/>
    <w:rsid w:val="00F10E17"/>
    <w:rsid w:val="00F1241E"/>
    <w:rsid w:val="00F1365E"/>
    <w:rsid w:val="00F1548E"/>
    <w:rsid w:val="00F158D4"/>
    <w:rsid w:val="00F15CEC"/>
    <w:rsid w:val="00F16467"/>
    <w:rsid w:val="00F16569"/>
    <w:rsid w:val="00F1744D"/>
    <w:rsid w:val="00F178DE"/>
    <w:rsid w:val="00F1799A"/>
    <w:rsid w:val="00F17EF3"/>
    <w:rsid w:val="00F22482"/>
    <w:rsid w:val="00F241B6"/>
    <w:rsid w:val="00F24690"/>
    <w:rsid w:val="00F27763"/>
    <w:rsid w:val="00F31868"/>
    <w:rsid w:val="00F31ECF"/>
    <w:rsid w:val="00F32102"/>
    <w:rsid w:val="00F34445"/>
    <w:rsid w:val="00F34BA8"/>
    <w:rsid w:val="00F4092B"/>
    <w:rsid w:val="00F40B38"/>
    <w:rsid w:val="00F4291D"/>
    <w:rsid w:val="00F4296A"/>
    <w:rsid w:val="00F43209"/>
    <w:rsid w:val="00F4382D"/>
    <w:rsid w:val="00F4418C"/>
    <w:rsid w:val="00F444B7"/>
    <w:rsid w:val="00F447B2"/>
    <w:rsid w:val="00F44FB2"/>
    <w:rsid w:val="00F45304"/>
    <w:rsid w:val="00F45D64"/>
    <w:rsid w:val="00F46AB9"/>
    <w:rsid w:val="00F46B5A"/>
    <w:rsid w:val="00F46CC7"/>
    <w:rsid w:val="00F50357"/>
    <w:rsid w:val="00F50E71"/>
    <w:rsid w:val="00F518AD"/>
    <w:rsid w:val="00F519E6"/>
    <w:rsid w:val="00F522E7"/>
    <w:rsid w:val="00F52633"/>
    <w:rsid w:val="00F52ADA"/>
    <w:rsid w:val="00F5393B"/>
    <w:rsid w:val="00F53DC4"/>
    <w:rsid w:val="00F57032"/>
    <w:rsid w:val="00F6104A"/>
    <w:rsid w:val="00F62D4E"/>
    <w:rsid w:val="00F62FD1"/>
    <w:rsid w:val="00F640E5"/>
    <w:rsid w:val="00F6484C"/>
    <w:rsid w:val="00F65292"/>
    <w:rsid w:val="00F6530F"/>
    <w:rsid w:val="00F66234"/>
    <w:rsid w:val="00F72CE5"/>
    <w:rsid w:val="00F7361B"/>
    <w:rsid w:val="00F751F2"/>
    <w:rsid w:val="00F75CA3"/>
    <w:rsid w:val="00F76488"/>
    <w:rsid w:val="00F76B77"/>
    <w:rsid w:val="00F7700C"/>
    <w:rsid w:val="00F771C9"/>
    <w:rsid w:val="00F77D9B"/>
    <w:rsid w:val="00F80238"/>
    <w:rsid w:val="00F8031B"/>
    <w:rsid w:val="00F83572"/>
    <w:rsid w:val="00F8357C"/>
    <w:rsid w:val="00F849CD"/>
    <w:rsid w:val="00F8566B"/>
    <w:rsid w:val="00F85E4C"/>
    <w:rsid w:val="00F86215"/>
    <w:rsid w:val="00F86688"/>
    <w:rsid w:val="00F8713D"/>
    <w:rsid w:val="00F873A4"/>
    <w:rsid w:val="00F87ECD"/>
    <w:rsid w:val="00F90B68"/>
    <w:rsid w:val="00F91888"/>
    <w:rsid w:val="00F929EB"/>
    <w:rsid w:val="00F947AE"/>
    <w:rsid w:val="00F94EF4"/>
    <w:rsid w:val="00F95102"/>
    <w:rsid w:val="00F95542"/>
    <w:rsid w:val="00F96BC0"/>
    <w:rsid w:val="00FA016A"/>
    <w:rsid w:val="00FA0A5E"/>
    <w:rsid w:val="00FA115C"/>
    <w:rsid w:val="00FA1BD1"/>
    <w:rsid w:val="00FA1C4A"/>
    <w:rsid w:val="00FA2FAA"/>
    <w:rsid w:val="00FA3625"/>
    <w:rsid w:val="00FA38E0"/>
    <w:rsid w:val="00FA618A"/>
    <w:rsid w:val="00FA61F0"/>
    <w:rsid w:val="00FA64DA"/>
    <w:rsid w:val="00FA652A"/>
    <w:rsid w:val="00FA783D"/>
    <w:rsid w:val="00FA7D7E"/>
    <w:rsid w:val="00FB1E85"/>
    <w:rsid w:val="00FB45C1"/>
    <w:rsid w:val="00FB4C0B"/>
    <w:rsid w:val="00FB4D50"/>
    <w:rsid w:val="00FB5807"/>
    <w:rsid w:val="00FB5BF5"/>
    <w:rsid w:val="00FB5EDF"/>
    <w:rsid w:val="00FB6C47"/>
    <w:rsid w:val="00FB702E"/>
    <w:rsid w:val="00FB77AF"/>
    <w:rsid w:val="00FB7E2B"/>
    <w:rsid w:val="00FC11AD"/>
    <w:rsid w:val="00FC1729"/>
    <w:rsid w:val="00FC1863"/>
    <w:rsid w:val="00FC21E2"/>
    <w:rsid w:val="00FC27E2"/>
    <w:rsid w:val="00FC2995"/>
    <w:rsid w:val="00FC2EC5"/>
    <w:rsid w:val="00FC345F"/>
    <w:rsid w:val="00FC4B72"/>
    <w:rsid w:val="00FC4D89"/>
    <w:rsid w:val="00FC5206"/>
    <w:rsid w:val="00FC6AE0"/>
    <w:rsid w:val="00FD0109"/>
    <w:rsid w:val="00FD028C"/>
    <w:rsid w:val="00FD1778"/>
    <w:rsid w:val="00FD2217"/>
    <w:rsid w:val="00FD4477"/>
    <w:rsid w:val="00FD4E62"/>
    <w:rsid w:val="00FD5783"/>
    <w:rsid w:val="00FD5AA1"/>
    <w:rsid w:val="00FD6A19"/>
    <w:rsid w:val="00FD76CC"/>
    <w:rsid w:val="00FD7F89"/>
    <w:rsid w:val="00FE0264"/>
    <w:rsid w:val="00FE097C"/>
    <w:rsid w:val="00FE0CF9"/>
    <w:rsid w:val="00FE0FD6"/>
    <w:rsid w:val="00FE3F4D"/>
    <w:rsid w:val="00FE45A9"/>
    <w:rsid w:val="00FE5074"/>
    <w:rsid w:val="00FE5649"/>
    <w:rsid w:val="00FE5DBC"/>
    <w:rsid w:val="00FE5F9D"/>
    <w:rsid w:val="00FE6FDC"/>
    <w:rsid w:val="00FE71D7"/>
    <w:rsid w:val="00FF014F"/>
    <w:rsid w:val="00FF03D7"/>
    <w:rsid w:val="00FF1978"/>
    <w:rsid w:val="00FF249A"/>
    <w:rsid w:val="00FF2A36"/>
    <w:rsid w:val="00FF3DDB"/>
    <w:rsid w:val="00FF48DD"/>
    <w:rsid w:val="00FF5A95"/>
    <w:rsid w:val="00FF5FDE"/>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2D7B116D"/>
  <w15:docId w15:val="{74BF8F61-2B8B-43FC-8952-61E8C35C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iPriority="0" w:unhideWhenUsed="1"/>
    <w:lsdException w:name="header" w:locked="1" w:semiHidden="1" w:uiPriority="0"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4D44A4"/>
    <w:pPr>
      <w:keepNext/>
      <w:keepLines/>
      <w:tabs>
        <w:tab w:val="left" w:pos="1134"/>
      </w:tabs>
      <w:spacing w:before="360" w:after="360"/>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90F41"/>
    <w:pPr>
      <w:spacing w:after="240"/>
      <w:ind w:left="1134" w:hanging="1134"/>
      <w:outlineLvl w:val="1"/>
    </w:pPr>
    <w:rPr>
      <w:b w:val="0"/>
      <w:sz w:val="32"/>
      <w:szCs w:val="26"/>
    </w:rPr>
  </w:style>
  <w:style w:type="paragraph" w:styleId="Heading3">
    <w:name w:val="heading 3"/>
    <w:basedOn w:val="Heading2"/>
    <w:next w:val="BodyText"/>
    <w:link w:val="Heading3Char"/>
    <w:uiPriority w:val="1"/>
    <w:qFormat/>
    <w:rsid w:val="004D44A4"/>
    <w:pPr>
      <w:numPr>
        <w:ilvl w:val="2"/>
      </w:numPr>
      <w:spacing w:before="240" w:line="288" w:lineRule="auto"/>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Pr>
      <w:spacing w:after="120"/>
      <w:ind w:left="1134" w:hanging="1134"/>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D44A4"/>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4D44A4"/>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99"/>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99"/>
    <w:rsid w:val="00D349D1"/>
    <w:pPr>
      <w:numPr>
        <w:ilvl w:val="0"/>
        <w:numId w:val="14"/>
      </w:numPr>
      <w:tabs>
        <w:tab w:val="clear" w:pos="794"/>
        <w:tab w:val="left" w:pos="851"/>
      </w:tabs>
      <w:ind w:left="1497" w:hanging="340"/>
    </w:pPr>
  </w:style>
  <w:style w:type="paragraph" w:styleId="FootnoteText">
    <w:name w:val="footnote text"/>
    <w:basedOn w:val="BodyText"/>
    <w:link w:val="FootnoteTextChar"/>
    <w:uiPriority w:val="9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35"/>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style>
  <w:style w:type="paragraph" w:customStyle="1" w:styleId="Heading3notnumbered">
    <w:name w:val="Heading 3 not numbered"/>
    <w:basedOn w:val="Heading3"/>
    <w:next w:val="BodyText"/>
    <w:uiPriority w:val="1"/>
    <w:qFormat/>
    <w:rsid w:val="00752314"/>
    <w:pPr>
      <w:numPr>
        <w:ilvl w:val="0"/>
      </w:numPr>
      <w:ind w:left="1134" w:hanging="1134"/>
    </w:pPr>
  </w:style>
  <w:style w:type="paragraph" w:customStyle="1" w:styleId="Heading2notnumbered">
    <w:name w:val="Heading 2 not numbered"/>
    <w:basedOn w:val="Heading2"/>
    <w:next w:val="BodyText"/>
    <w:uiPriority w:val="1"/>
    <w:qFormat/>
    <w:rsid w:val="00752314"/>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5"/>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locked/>
    <w:rsid w:val="00AD275A"/>
    <w:rPr>
      <w:sz w:val="20"/>
      <w:szCs w:val="20"/>
    </w:rPr>
  </w:style>
  <w:style w:type="character" w:customStyle="1" w:styleId="CommentTextChar">
    <w:name w:val="Comment Text Char"/>
    <w:basedOn w:val="DefaultParagraphFont"/>
    <w:link w:val="CommentText"/>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3"/>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style>
  <w:style w:type="paragraph" w:customStyle="1" w:styleId="AppendixHeading3">
    <w:name w:val="Appendix Heading 3"/>
    <w:basedOn w:val="Heading3"/>
    <w:next w:val="BodyText"/>
    <w:uiPriority w:val="11"/>
    <w:qFormat/>
    <w:rsid w:val="00C80108"/>
    <w:pPr>
      <w:numPr>
        <w:numId w:val="13"/>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Default">
    <w:name w:val="Default"/>
    <w:rsid w:val="004A27E2"/>
    <w:pPr>
      <w:autoSpaceDE w:val="0"/>
      <w:autoSpaceDN w:val="0"/>
      <w:adjustRightInd w:val="0"/>
    </w:pPr>
    <w:rPr>
      <w:rFonts w:ascii="Times New Roman" w:hAnsi="Times New Roman"/>
      <w:color w:val="000000"/>
      <w:sz w:val="24"/>
      <w:szCs w:val="24"/>
    </w:rPr>
  </w:style>
  <w:style w:type="paragraph" w:customStyle="1" w:styleId="Tablelistbullet">
    <w:name w:val="Table list bullet"/>
    <w:basedOn w:val="Normal"/>
    <w:uiPriority w:val="3"/>
    <w:qFormat/>
    <w:rsid w:val="00BD53BA"/>
    <w:pPr>
      <w:numPr>
        <w:numId w:val="17"/>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BD53BA"/>
    <w:pPr>
      <w:numPr>
        <w:ilvl w:val="1"/>
      </w:numPr>
      <w:spacing w:before="0"/>
    </w:pPr>
  </w:style>
  <w:style w:type="paragraph" w:customStyle="1" w:styleId="Tablelistbullet3">
    <w:name w:val="Table list bullet 3"/>
    <w:basedOn w:val="Normal"/>
    <w:uiPriority w:val="3"/>
    <w:qFormat/>
    <w:rsid w:val="00BD53BA"/>
    <w:pPr>
      <w:numPr>
        <w:ilvl w:val="2"/>
        <w:numId w:val="17"/>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BD53BA"/>
    <w:pPr>
      <w:numPr>
        <w:numId w:val="16"/>
      </w:numPr>
    </w:pPr>
  </w:style>
  <w:style w:type="numbering" w:customStyle="1" w:styleId="ACILAllenTableBulletedList">
    <w:name w:val="ACIL Allen Table Bulleted List"/>
    <w:uiPriority w:val="99"/>
    <w:rsid w:val="00BD53BA"/>
    <w:pPr>
      <w:numPr>
        <w:numId w:val="18"/>
      </w:numPr>
    </w:pPr>
  </w:style>
  <w:style w:type="numbering" w:customStyle="1" w:styleId="aaReportListBullets">
    <w:name w:val="aa Report List Bullets"/>
    <w:uiPriority w:val="99"/>
    <w:rsid w:val="00255E33"/>
    <w:pPr>
      <w:numPr>
        <w:numId w:val="19"/>
      </w:numPr>
    </w:pPr>
  </w:style>
  <w:style w:type="table" w:styleId="GridTable2">
    <w:name w:val="Grid Table 2"/>
    <w:basedOn w:val="TableNormal"/>
    <w:uiPriority w:val="47"/>
    <w:rsid w:val="003C54D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CSIRO1">
    <w:name w:val="Table_CSIRO1"/>
    <w:basedOn w:val="TableNormal"/>
    <w:uiPriority w:val="99"/>
    <w:qFormat/>
    <w:rsid w:val="00D428C5"/>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Text">
    <w:name w:val="Box Text"/>
    <w:basedOn w:val="Normal"/>
    <w:qFormat/>
    <w:rsid w:val="0018129C"/>
    <w:pPr>
      <w:keepNext/>
      <w:spacing w:before="60" w:after="60" w:line="240" w:lineRule="atLeast"/>
      <w:ind w:left="448"/>
    </w:pPr>
    <w:rPr>
      <w:rFonts w:ascii="Arial Narrow" w:eastAsiaTheme="minorHAnsi" w:hAnsi="Arial Narrow" w:cstheme="minorBidi"/>
      <w:color w:val="auto"/>
      <w:sz w:val="20"/>
      <w:lang w:eastAsia="en-US"/>
    </w:rPr>
  </w:style>
  <w:style w:type="paragraph" w:customStyle="1" w:styleId="BoxListBullet">
    <w:name w:val="Box List Bullet"/>
    <w:basedOn w:val="Normal"/>
    <w:qFormat/>
    <w:rsid w:val="0018129C"/>
    <w:pPr>
      <w:keepNext/>
      <w:numPr>
        <w:numId w:val="21"/>
      </w:numPr>
      <w:spacing w:before="60" w:after="60" w:line="240" w:lineRule="atLeast"/>
      <w:contextualSpacing/>
    </w:pPr>
    <w:rPr>
      <w:rFonts w:ascii="Arial Narrow" w:eastAsiaTheme="minorHAnsi" w:hAnsi="Arial Narrow" w:cstheme="minorBidi"/>
      <w:color w:val="auto"/>
      <w:sz w:val="20"/>
      <w:lang w:eastAsia="en-US"/>
    </w:rPr>
  </w:style>
  <w:style w:type="paragraph" w:customStyle="1" w:styleId="BoxListBullet2">
    <w:name w:val="Box List Bullet 2"/>
    <w:basedOn w:val="Normal"/>
    <w:qFormat/>
    <w:rsid w:val="0018129C"/>
    <w:pPr>
      <w:keepNext/>
      <w:numPr>
        <w:ilvl w:val="1"/>
        <w:numId w:val="21"/>
      </w:numPr>
      <w:spacing w:after="0" w:line="240" w:lineRule="atLeast"/>
      <w:contextualSpacing/>
    </w:pPr>
    <w:rPr>
      <w:rFonts w:ascii="Arial Narrow" w:eastAsiaTheme="minorHAnsi" w:hAnsi="Arial Narrow" w:cstheme="minorBidi"/>
      <w:color w:val="auto"/>
      <w:sz w:val="20"/>
      <w:lang w:eastAsia="en-US"/>
    </w:rPr>
  </w:style>
  <w:style w:type="paragraph" w:customStyle="1" w:styleId="BoxListBullet3">
    <w:name w:val="Box List Bullet 3"/>
    <w:basedOn w:val="Normal"/>
    <w:qFormat/>
    <w:rsid w:val="0018129C"/>
    <w:pPr>
      <w:keepNext/>
      <w:numPr>
        <w:ilvl w:val="2"/>
        <w:numId w:val="21"/>
      </w:numPr>
      <w:spacing w:after="60" w:line="240" w:lineRule="atLeast"/>
      <w:contextualSpacing/>
    </w:pPr>
    <w:rPr>
      <w:rFonts w:ascii="Arial Narrow" w:eastAsiaTheme="minorHAnsi" w:hAnsi="Arial Narrow" w:cstheme="minorBidi"/>
      <w:color w:val="auto"/>
      <w:sz w:val="20"/>
      <w:lang w:eastAsia="en-US"/>
    </w:rPr>
  </w:style>
  <w:style w:type="paragraph" w:customStyle="1" w:styleId="BoxSideHeading1">
    <w:name w:val="Box Side Heading 1"/>
    <w:basedOn w:val="BoxText"/>
    <w:next w:val="BoxText"/>
    <w:qFormat/>
    <w:rsid w:val="0018129C"/>
    <w:pPr>
      <w:spacing w:before="0"/>
    </w:pPr>
    <w:rPr>
      <w:b/>
      <w:i/>
    </w:rPr>
  </w:style>
  <w:style w:type="numbering" w:customStyle="1" w:styleId="BoxListBullets">
    <w:name w:val="Box List Bullets"/>
    <w:uiPriority w:val="99"/>
    <w:rsid w:val="0018129C"/>
    <w:pPr>
      <w:numPr>
        <w:numId w:val="20"/>
      </w:numPr>
    </w:pPr>
  </w:style>
  <w:style w:type="character" w:customStyle="1" w:styleId="ListParagraphChar">
    <w:name w:val="List Paragraph Char"/>
    <w:basedOn w:val="DefaultParagraphFont"/>
    <w:link w:val="ListParagraph"/>
    <w:uiPriority w:val="34"/>
    <w:locked/>
    <w:rsid w:val="004D53D1"/>
    <w:rPr>
      <w:rFonts w:eastAsia="Calibri"/>
      <w:color w:val="000000"/>
      <w:sz w:val="24"/>
      <w:szCs w:val="24"/>
    </w:rPr>
  </w:style>
  <w:style w:type="table" w:customStyle="1" w:styleId="TableGrid10">
    <w:name w:val="Table Grid1"/>
    <w:basedOn w:val="TableNormal"/>
    <w:next w:val="TableGrid"/>
    <w:uiPriority w:val="99"/>
    <w:rsid w:val="004455B1"/>
    <w:rPr>
      <w:rFonts w:ascii="HelveticaNeueLT Std Lt Cn" w:hAnsi="HelveticaNeueLT Std Lt Cn"/>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21">
    <w:name w:val="Grid Table 21"/>
    <w:basedOn w:val="TableNormal"/>
    <w:next w:val="GridTable2"/>
    <w:uiPriority w:val="47"/>
    <w:rsid w:val="00E822A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99"/>
    <w:rsid w:val="00900829"/>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GridTable6Colorful-Accent41">
    <w:name w:val="Grid Table 6 Colorful - Accent 41"/>
    <w:basedOn w:val="TableNormal"/>
    <w:uiPriority w:val="51"/>
    <w:rsid w:val="00922B04"/>
    <w:rPr>
      <w:rFonts w:ascii="Times New Roman" w:eastAsia="Times New Roman" w:hAnsi="Times New Roman"/>
      <w:color w:val="37581E" w:themeColor="accent4" w:themeShade="BF"/>
      <w:sz w:val="20"/>
      <w:szCs w:val="20"/>
    </w:rPr>
    <w:tblPr>
      <w:tblStyleRowBandSize w:val="1"/>
      <w:tblStyleColBandSize w:val="1"/>
      <w:tblBorders>
        <w:top w:val="single" w:sz="4" w:space="0" w:color="8DC962" w:themeColor="accent4" w:themeTint="99"/>
        <w:left w:val="single" w:sz="4" w:space="0" w:color="8DC962" w:themeColor="accent4" w:themeTint="99"/>
        <w:bottom w:val="single" w:sz="4" w:space="0" w:color="8DC962" w:themeColor="accent4" w:themeTint="99"/>
        <w:right w:val="single" w:sz="4" w:space="0" w:color="8DC962" w:themeColor="accent4" w:themeTint="99"/>
        <w:insideH w:val="single" w:sz="4" w:space="0" w:color="8DC962" w:themeColor="accent4" w:themeTint="99"/>
        <w:insideV w:val="single" w:sz="4" w:space="0" w:color="8DC962" w:themeColor="accent4" w:themeTint="99"/>
      </w:tblBorders>
    </w:tblPr>
    <w:tblStylePr w:type="firstRow">
      <w:rPr>
        <w:b/>
        <w:bCs/>
      </w:rPr>
      <w:tblPr/>
      <w:tcPr>
        <w:tcBorders>
          <w:bottom w:val="single" w:sz="12" w:space="0" w:color="8DC962" w:themeColor="accent4" w:themeTint="99"/>
        </w:tcBorders>
      </w:tcPr>
    </w:tblStylePr>
    <w:tblStylePr w:type="lastRow">
      <w:rPr>
        <w:b/>
        <w:bCs/>
      </w:rPr>
      <w:tblPr/>
      <w:tcPr>
        <w:tcBorders>
          <w:top w:val="double" w:sz="4" w:space="0" w:color="8DC962" w:themeColor="accent4" w:themeTint="99"/>
        </w:tcBorders>
      </w:tcPr>
    </w:tblStylePr>
    <w:tblStylePr w:type="firstCol">
      <w:rPr>
        <w:b/>
        <w:bCs/>
      </w:rPr>
    </w:tblStylePr>
    <w:tblStylePr w:type="lastCol">
      <w:rPr>
        <w:b/>
        <w:bCs/>
      </w:rPr>
    </w:tblStylePr>
    <w:tblStylePr w:type="band1Vert">
      <w:tblPr/>
      <w:tcPr>
        <w:shd w:val="clear" w:color="auto" w:fill="D9EDCA" w:themeFill="accent4" w:themeFillTint="33"/>
      </w:tcPr>
    </w:tblStylePr>
    <w:tblStylePr w:type="band1Horz">
      <w:tblPr/>
      <w:tcPr>
        <w:shd w:val="clear" w:color="auto" w:fill="D9EDCA" w:themeFill="accent4" w:themeFillTint="33"/>
      </w:tcPr>
    </w:tblStylePr>
  </w:style>
  <w:style w:type="paragraph" w:customStyle="1" w:styleId="Tabletext0">
    <w:name w:val="Table text"/>
    <w:basedOn w:val="Normal"/>
    <w:qFormat/>
    <w:rsid w:val="00C8276C"/>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8276C"/>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Arial Black" w:hAnsi="Arial Black"/>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Tahoma" w:hAnsi="Tahoma"/>
        <w:sz w:val="20"/>
      </w:rPr>
    </w:tblStylePr>
  </w:style>
  <w:style w:type="paragraph" w:styleId="Revision">
    <w:name w:val="Revision"/>
    <w:hidden/>
    <w:uiPriority w:val="99"/>
    <w:semiHidden/>
    <w:rsid w:val="00603EA3"/>
    <w:rPr>
      <w:rFonts w:eastAsia="Calibri"/>
      <w:color w:val="000000"/>
    </w:rPr>
  </w:style>
  <w:style w:type="paragraph" w:customStyle="1" w:styleId="MediumGrid1-Accent21">
    <w:name w:val="Medium Grid 1 - Accent 21"/>
    <w:basedOn w:val="Normal"/>
    <w:uiPriority w:val="34"/>
    <w:qFormat/>
    <w:rsid w:val="009F5BFA"/>
    <w:pPr>
      <w:contextualSpacing/>
    </w:pPr>
  </w:style>
  <w:style w:type="table" w:customStyle="1" w:styleId="TableGrid12">
    <w:name w:val="Table Grid12"/>
    <w:basedOn w:val="TableNormal"/>
    <w:next w:val="TableGrid"/>
    <w:uiPriority w:val="99"/>
    <w:rsid w:val="006D72D1"/>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lead">
    <w:name w:val="lead"/>
    <w:basedOn w:val="Normal"/>
    <w:rsid w:val="00540587"/>
    <w:pPr>
      <w:spacing w:after="270"/>
    </w:pPr>
    <w:rPr>
      <w:rFonts w:ascii="Times New Roman" w:eastAsia="Times New Roman" w:hAnsi="Times New Roman"/>
      <w:b/>
      <w:bCs/>
      <w:color w:val="1D2021"/>
      <w:sz w:val="24"/>
      <w:szCs w:val="24"/>
    </w:rPr>
  </w:style>
  <w:style w:type="paragraph" w:customStyle="1" w:styleId="ListDash">
    <w:name w:val="List Dash"/>
    <w:basedOn w:val="BodyText"/>
    <w:rsid w:val="00B30B38"/>
    <w:pPr>
      <w:numPr>
        <w:numId w:val="24"/>
      </w:numPr>
      <w:spacing w:before="60" w:after="60" w:line="280" w:lineRule="exact"/>
    </w:pPr>
    <w:rPr>
      <w:rFonts w:asciiTheme="minorHAnsi" w:eastAsia="Times New Roman" w:hAnsiTheme="minorHAnsi"/>
      <w:color w:val="auto"/>
      <w:sz w:val="22"/>
    </w:rPr>
  </w:style>
  <w:style w:type="paragraph" w:customStyle="1" w:styleId="ListDash2">
    <w:name w:val="List Dash 2"/>
    <w:basedOn w:val="ListDash"/>
    <w:rsid w:val="00B30B38"/>
    <w:pPr>
      <w:numPr>
        <w:ilvl w:val="1"/>
      </w:numPr>
    </w:pPr>
  </w:style>
  <w:style w:type="paragraph" w:customStyle="1" w:styleId="ListDash3">
    <w:name w:val="List Dash 3"/>
    <w:basedOn w:val="ListDash2"/>
    <w:rsid w:val="00B30B38"/>
    <w:pPr>
      <w:numPr>
        <w:ilvl w:val="2"/>
      </w:numPr>
    </w:pPr>
  </w:style>
  <w:style w:type="numbering" w:customStyle="1" w:styleId="ACILAllenDashedList">
    <w:name w:val="ACIL Allen Dashed List"/>
    <w:uiPriority w:val="99"/>
    <w:rsid w:val="00B30B38"/>
    <w:pPr>
      <w:numPr>
        <w:numId w:val="24"/>
      </w:numPr>
    </w:pPr>
  </w:style>
  <w:style w:type="character" w:customStyle="1" w:styleId="CaptionLabel">
    <w:name w:val="Caption Label"/>
    <w:basedOn w:val="DefaultParagraphFont"/>
    <w:uiPriority w:val="1"/>
    <w:qFormat/>
    <w:rsid w:val="007735FF"/>
    <w:rPr>
      <w:b/>
    </w:rPr>
  </w:style>
  <w:style w:type="paragraph" w:customStyle="1" w:styleId="Source">
    <w:name w:val="Source"/>
    <w:basedOn w:val="Normal"/>
    <w:link w:val="SourceChar"/>
    <w:qFormat/>
    <w:rsid w:val="007735FF"/>
    <w:pPr>
      <w:keepNext/>
      <w:spacing w:before="52" w:after="0"/>
    </w:pPr>
    <w:rPr>
      <w:rFonts w:ascii="Arial Narrow" w:eastAsiaTheme="minorHAnsi" w:hAnsi="Arial Narrow" w:cstheme="minorBidi"/>
      <w:i/>
      <w:caps/>
      <w:color w:val="auto"/>
      <w:spacing w:val="-3"/>
      <w:sz w:val="14"/>
      <w:lang w:eastAsia="en-US"/>
    </w:rPr>
  </w:style>
  <w:style w:type="paragraph" w:customStyle="1" w:styleId="Tablecolumnheadings">
    <w:name w:val="Table column headings"/>
    <w:basedOn w:val="Normal"/>
    <w:uiPriority w:val="3"/>
    <w:qFormat/>
    <w:rsid w:val="007735FF"/>
    <w:pPr>
      <w:keepNext/>
      <w:spacing w:before="40" w:after="40" w:line="240" w:lineRule="atLeast"/>
    </w:pPr>
    <w:rPr>
      <w:rFonts w:ascii="Arial Narrow" w:eastAsiaTheme="minorHAnsi" w:hAnsi="Arial Narrow" w:cstheme="minorBidi"/>
      <w:b/>
      <w:color w:val="FFFEFF"/>
      <w:sz w:val="20"/>
      <w:lang w:eastAsia="en-US"/>
    </w:rPr>
  </w:style>
  <w:style w:type="paragraph" w:customStyle="1" w:styleId="Note">
    <w:name w:val="Note"/>
    <w:next w:val="BodyText"/>
    <w:rsid w:val="007735FF"/>
    <w:pPr>
      <w:keepNext/>
      <w:keepLines/>
      <w:spacing w:before="40" w:line="180" w:lineRule="exact"/>
    </w:pPr>
    <w:rPr>
      <w:rFonts w:ascii="Arial Narrow" w:eastAsia="Times New Roman" w:hAnsi="Arial Narrow"/>
      <w:sz w:val="14"/>
      <w:szCs w:val="24"/>
      <w:lang w:eastAsia="en-US"/>
    </w:rPr>
  </w:style>
  <w:style w:type="character" w:customStyle="1" w:styleId="Notelabel">
    <w:name w:val="Note label"/>
    <w:basedOn w:val="DefaultParagraphFont"/>
    <w:rsid w:val="007735FF"/>
    <w:rPr>
      <w:rFonts w:ascii="Arial" w:hAnsi="Arial"/>
      <w:b/>
      <w:color w:val="auto"/>
      <w:vertAlign w:val="superscript"/>
    </w:rPr>
  </w:style>
  <w:style w:type="paragraph" w:customStyle="1" w:styleId="Tableunitsrow">
    <w:name w:val="Table units row"/>
    <w:basedOn w:val="Tabletext0"/>
    <w:uiPriority w:val="3"/>
    <w:qFormat/>
    <w:rsid w:val="007735FF"/>
    <w:rPr>
      <w:rFonts w:eastAsiaTheme="minorHAnsi" w:cstheme="minorBidi"/>
    </w:rPr>
  </w:style>
  <w:style w:type="character" w:customStyle="1" w:styleId="SourceChar">
    <w:name w:val="Source Char"/>
    <w:basedOn w:val="DefaultParagraphFont"/>
    <w:link w:val="Source"/>
    <w:locked/>
    <w:rsid w:val="007735FF"/>
    <w:rPr>
      <w:rFonts w:ascii="Arial Narrow" w:hAnsi="Arial Narrow" w:cstheme="minorBidi"/>
      <w:i/>
      <w:caps/>
      <w:spacing w:val="-3"/>
      <w:sz w:val="14"/>
      <w:lang w:eastAsia="en-US"/>
    </w:rPr>
  </w:style>
  <w:style w:type="table" w:customStyle="1" w:styleId="TableGrid13">
    <w:name w:val="Table Grid13"/>
    <w:basedOn w:val="TableNormal"/>
    <w:next w:val="TableGrid"/>
    <w:uiPriority w:val="99"/>
    <w:rsid w:val="00414B32"/>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Chart">
    <w:name w:val="Chart"/>
    <w:basedOn w:val="BodyText"/>
    <w:uiPriority w:val="99"/>
    <w:unhideWhenUsed/>
    <w:rsid w:val="004A76C3"/>
    <w:pPr>
      <w:spacing w:before="0" w:after="0" w:line="200" w:lineRule="atLeast"/>
    </w:pPr>
    <w:rPr>
      <w:rFonts w:asciiTheme="minorHAnsi" w:eastAsia="Times New Roman" w:hAnsiTheme="minorHAnsi"/>
      <w:color w:val="auto"/>
      <w:sz w:val="21"/>
      <w:szCs w:val="21"/>
      <w:lang w:eastAsia="en-US"/>
    </w:rPr>
  </w:style>
  <w:style w:type="character" w:customStyle="1" w:styleId="authorsname">
    <w:name w:val="authors__name"/>
    <w:basedOn w:val="DefaultParagraphFont"/>
    <w:rsid w:val="005E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172">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139032514">
      <w:bodyDiv w:val="1"/>
      <w:marLeft w:val="0"/>
      <w:marRight w:val="0"/>
      <w:marTop w:val="0"/>
      <w:marBottom w:val="0"/>
      <w:divBdr>
        <w:top w:val="none" w:sz="0" w:space="0" w:color="auto"/>
        <w:left w:val="none" w:sz="0" w:space="0" w:color="auto"/>
        <w:bottom w:val="none" w:sz="0" w:space="0" w:color="auto"/>
        <w:right w:val="none" w:sz="0" w:space="0" w:color="auto"/>
      </w:divBdr>
      <w:divsChild>
        <w:div w:id="1479301330">
          <w:marLeft w:val="0"/>
          <w:marRight w:val="0"/>
          <w:marTop w:val="0"/>
          <w:marBottom w:val="0"/>
          <w:divBdr>
            <w:top w:val="none" w:sz="0" w:space="0" w:color="auto"/>
            <w:left w:val="none" w:sz="0" w:space="0" w:color="auto"/>
            <w:bottom w:val="none" w:sz="0" w:space="0" w:color="auto"/>
            <w:right w:val="none" w:sz="0" w:space="0" w:color="auto"/>
          </w:divBdr>
          <w:divsChild>
            <w:div w:id="75129215">
              <w:marLeft w:val="0"/>
              <w:marRight w:val="0"/>
              <w:marTop w:val="0"/>
              <w:marBottom w:val="0"/>
              <w:divBdr>
                <w:top w:val="none" w:sz="0" w:space="0" w:color="auto"/>
                <w:left w:val="none" w:sz="0" w:space="0" w:color="auto"/>
                <w:bottom w:val="none" w:sz="0" w:space="0" w:color="auto"/>
                <w:right w:val="none" w:sz="0" w:space="0" w:color="auto"/>
              </w:divBdr>
              <w:divsChild>
                <w:div w:id="914389521">
                  <w:marLeft w:val="0"/>
                  <w:marRight w:val="0"/>
                  <w:marTop w:val="0"/>
                  <w:marBottom w:val="0"/>
                  <w:divBdr>
                    <w:top w:val="none" w:sz="0" w:space="0" w:color="auto"/>
                    <w:left w:val="none" w:sz="0" w:space="0" w:color="auto"/>
                    <w:bottom w:val="none" w:sz="0" w:space="0" w:color="auto"/>
                    <w:right w:val="none" w:sz="0" w:space="0" w:color="auto"/>
                  </w:divBdr>
                  <w:divsChild>
                    <w:div w:id="1775592233">
                      <w:marLeft w:val="0"/>
                      <w:marRight w:val="0"/>
                      <w:marTop w:val="0"/>
                      <w:marBottom w:val="0"/>
                      <w:divBdr>
                        <w:top w:val="none" w:sz="0" w:space="0" w:color="auto"/>
                        <w:left w:val="none" w:sz="0" w:space="0" w:color="auto"/>
                        <w:bottom w:val="none" w:sz="0" w:space="0" w:color="auto"/>
                        <w:right w:val="none" w:sz="0" w:space="0" w:color="auto"/>
                      </w:divBdr>
                      <w:divsChild>
                        <w:div w:id="1422986030">
                          <w:marLeft w:val="0"/>
                          <w:marRight w:val="0"/>
                          <w:marTop w:val="0"/>
                          <w:marBottom w:val="0"/>
                          <w:divBdr>
                            <w:top w:val="none" w:sz="0" w:space="0" w:color="auto"/>
                            <w:left w:val="none" w:sz="0" w:space="0" w:color="auto"/>
                            <w:bottom w:val="none" w:sz="0" w:space="0" w:color="auto"/>
                            <w:right w:val="none" w:sz="0" w:space="0" w:color="auto"/>
                          </w:divBdr>
                          <w:divsChild>
                            <w:div w:id="112945466">
                              <w:marLeft w:val="0"/>
                              <w:marRight w:val="0"/>
                              <w:marTop w:val="0"/>
                              <w:marBottom w:val="0"/>
                              <w:divBdr>
                                <w:top w:val="none" w:sz="0" w:space="0" w:color="auto"/>
                                <w:left w:val="none" w:sz="0" w:space="0" w:color="auto"/>
                                <w:bottom w:val="none" w:sz="0" w:space="0" w:color="auto"/>
                                <w:right w:val="none" w:sz="0" w:space="0" w:color="auto"/>
                              </w:divBdr>
                            </w:div>
                            <w:div w:id="296762172">
                              <w:marLeft w:val="0"/>
                              <w:marRight w:val="0"/>
                              <w:marTop w:val="0"/>
                              <w:marBottom w:val="0"/>
                              <w:divBdr>
                                <w:top w:val="none" w:sz="0" w:space="0" w:color="auto"/>
                                <w:left w:val="none" w:sz="0" w:space="0" w:color="auto"/>
                                <w:bottom w:val="none" w:sz="0" w:space="0" w:color="auto"/>
                                <w:right w:val="none" w:sz="0" w:space="0" w:color="auto"/>
                              </w:divBdr>
                            </w:div>
                            <w:div w:id="1958827843">
                              <w:marLeft w:val="0"/>
                              <w:marRight w:val="0"/>
                              <w:marTop w:val="0"/>
                              <w:marBottom w:val="0"/>
                              <w:divBdr>
                                <w:top w:val="none" w:sz="0" w:space="0" w:color="auto"/>
                                <w:left w:val="none" w:sz="0" w:space="0" w:color="auto"/>
                                <w:bottom w:val="none" w:sz="0" w:space="0" w:color="auto"/>
                                <w:right w:val="none" w:sz="0" w:space="0" w:color="auto"/>
                              </w:divBdr>
                              <w:divsChild>
                                <w:div w:id="1014110079">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992">
      <w:bodyDiv w:val="1"/>
      <w:marLeft w:val="0"/>
      <w:marRight w:val="0"/>
      <w:marTop w:val="0"/>
      <w:marBottom w:val="0"/>
      <w:divBdr>
        <w:top w:val="none" w:sz="0" w:space="0" w:color="auto"/>
        <w:left w:val="none" w:sz="0" w:space="0" w:color="auto"/>
        <w:bottom w:val="none" w:sz="0" w:space="0" w:color="auto"/>
        <w:right w:val="none" w:sz="0" w:space="0" w:color="auto"/>
      </w:divBdr>
    </w:div>
    <w:div w:id="260990045">
      <w:bodyDiv w:val="1"/>
      <w:marLeft w:val="0"/>
      <w:marRight w:val="0"/>
      <w:marTop w:val="0"/>
      <w:marBottom w:val="0"/>
      <w:divBdr>
        <w:top w:val="none" w:sz="0" w:space="0" w:color="auto"/>
        <w:left w:val="none" w:sz="0" w:space="0" w:color="auto"/>
        <w:bottom w:val="none" w:sz="0" w:space="0" w:color="auto"/>
        <w:right w:val="none" w:sz="0" w:space="0" w:color="auto"/>
      </w:divBdr>
      <w:divsChild>
        <w:div w:id="171724355">
          <w:marLeft w:val="0"/>
          <w:marRight w:val="0"/>
          <w:marTop w:val="0"/>
          <w:marBottom w:val="450"/>
          <w:divBdr>
            <w:top w:val="none" w:sz="0" w:space="0" w:color="auto"/>
            <w:left w:val="single" w:sz="48" w:space="0" w:color="FFFFFF"/>
            <w:bottom w:val="single" w:sz="48" w:space="0" w:color="FFFFFF"/>
            <w:right w:val="single" w:sz="48" w:space="0" w:color="FFFFFF"/>
          </w:divBdr>
          <w:divsChild>
            <w:div w:id="1913738950">
              <w:marLeft w:val="0"/>
              <w:marRight w:val="0"/>
              <w:marTop w:val="0"/>
              <w:marBottom w:val="360"/>
              <w:divBdr>
                <w:top w:val="none" w:sz="0" w:space="0" w:color="auto"/>
                <w:left w:val="none" w:sz="0" w:space="0" w:color="auto"/>
                <w:bottom w:val="none" w:sz="0" w:space="0" w:color="auto"/>
                <w:right w:val="none" w:sz="0" w:space="0" w:color="auto"/>
              </w:divBdr>
              <w:divsChild>
                <w:div w:id="94168841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321151">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2">
          <w:marLeft w:val="0"/>
          <w:marRight w:val="0"/>
          <w:marTop w:val="0"/>
          <w:marBottom w:val="0"/>
          <w:divBdr>
            <w:top w:val="none" w:sz="0" w:space="0" w:color="auto"/>
            <w:left w:val="none" w:sz="0" w:space="0" w:color="auto"/>
            <w:bottom w:val="none" w:sz="0" w:space="0" w:color="auto"/>
            <w:right w:val="none" w:sz="0" w:space="0" w:color="auto"/>
          </w:divBdr>
          <w:divsChild>
            <w:div w:id="1673098757">
              <w:marLeft w:val="0"/>
              <w:marRight w:val="0"/>
              <w:marTop w:val="0"/>
              <w:marBottom w:val="0"/>
              <w:divBdr>
                <w:top w:val="none" w:sz="0" w:space="0" w:color="auto"/>
                <w:left w:val="none" w:sz="0" w:space="0" w:color="auto"/>
                <w:bottom w:val="none" w:sz="0" w:space="0" w:color="auto"/>
                <w:right w:val="none" w:sz="0" w:space="0" w:color="auto"/>
              </w:divBdr>
              <w:divsChild>
                <w:div w:id="416750817">
                  <w:marLeft w:val="0"/>
                  <w:marRight w:val="0"/>
                  <w:marTop w:val="0"/>
                  <w:marBottom w:val="0"/>
                  <w:divBdr>
                    <w:top w:val="none" w:sz="0" w:space="0" w:color="auto"/>
                    <w:left w:val="none" w:sz="0" w:space="0" w:color="auto"/>
                    <w:bottom w:val="none" w:sz="0" w:space="0" w:color="auto"/>
                    <w:right w:val="none" w:sz="0" w:space="0" w:color="auto"/>
                  </w:divBdr>
                  <w:divsChild>
                    <w:div w:id="12160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3036">
      <w:bodyDiv w:val="1"/>
      <w:marLeft w:val="0"/>
      <w:marRight w:val="0"/>
      <w:marTop w:val="0"/>
      <w:marBottom w:val="0"/>
      <w:divBdr>
        <w:top w:val="none" w:sz="0" w:space="0" w:color="auto"/>
        <w:left w:val="none" w:sz="0" w:space="0" w:color="auto"/>
        <w:bottom w:val="none" w:sz="0" w:space="0" w:color="auto"/>
        <w:right w:val="none" w:sz="0" w:space="0" w:color="auto"/>
      </w:divBdr>
      <w:divsChild>
        <w:div w:id="130102832">
          <w:marLeft w:val="274"/>
          <w:marRight w:val="0"/>
          <w:marTop w:val="0"/>
          <w:marBottom w:val="0"/>
          <w:divBdr>
            <w:top w:val="none" w:sz="0" w:space="0" w:color="auto"/>
            <w:left w:val="none" w:sz="0" w:space="0" w:color="auto"/>
            <w:bottom w:val="none" w:sz="0" w:space="0" w:color="auto"/>
            <w:right w:val="none" w:sz="0" w:space="0" w:color="auto"/>
          </w:divBdr>
        </w:div>
        <w:div w:id="407044922">
          <w:marLeft w:val="274"/>
          <w:marRight w:val="0"/>
          <w:marTop w:val="0"/>
          <w:marBottom w:val="0"/>
          <w:divBdr>
            <w:top w:val="none" w:sz="0" w:space="0" w:color="auto"/>
            <w:left w:val="none" w:sz="0" w:space="0" w:color="auto"/>
            <w:bottom w:val="none" w:sz="0" w:space="0" w:color="auto"/>
            <w:right w:val="none" w:sz="0" w:space="0" w:color="auto"/>
          </w:divBdr>
        </w:div>
        <w:div w:id="1545210037">
          <w:marLeft w:val="274"/>
          <w:marRight w:val="0"/>
          <w:marTop w:val="0"/>
          <w:marBottom w:val="0"/>
          <w:divBdr>
            <w:top w:val="none" w:sz="0" w:space="0" w:color="auto"/>
            <w:left w:val="none" w:sz="0" w:space="0" w:color="auto"/>
            <w:bottom w:val="none" w:sz="0" w:space="0" w:color="auto"/>
            <w:right w:val="none" w:sz="0" w:space="0" w:color="auto"/>
          </w:divBdr>
        </w:div>
      </w:divsChild>
    </w:div>
    <w:div w:id="298195511">
      <w:bodyDiv w:val="1"/>
      <w:marLeft w:val="0"/>
      <w:marRight w:val="0"/>
      <w:marTop w:val="0"/>
      <w:marBottom w:val="0"/>
      <w:divBdr>
        <w:top w:val="none" w:sz="0" w:space="0" w:color="auto"/>
        <w:left w:val="none" w:sz="0" w:space="0" w:color="auto"/>
        <w:bottom w:val="none" w:sz="0" w:space="0" w:color="auto"/>
        <w:right w:val="none" w:sz="0" w:space="0" w:color="auto"/>
      </w:divBdr>
    </w:div>
    <w:div w:id="300040690">
      <w:bodyDiv w:val="1"/>
      <w:marLeft w:val="0"/>
      <w:marRight w:val="0"/>
      <w:marTop w:val="0"/>
      <w:marBottom w:val="0"/>
      <w:divBdr>
        <w:top w:val="none" w:sz="0" w:space="0" w:color="auto"/>
        <w:left w:val="none" w:sz="0" w:space="0" w:color="auto"/>
        <w:bottom w:val="none" w:sz="0" w:space="0" w:color="auto"/>
        <w:right w:val="none" w:sz="0" w:space="0" w:color="auto"/>
      </w:divBdr>
    </w:div>
    <w:div w:id="307785461">
      <w:bodyDiv w:val="1"/>
      <w:marLeft w:val="0"/>
      <w:marRight w:val="0"/>
      <w:marTop w:val="0"/>
      <w:marBottom w:val="0"/>
      <w:divBdr>
        <w:top w:val="none" w:sz="0" w:space="0" w:color="auto"/>
        <w:left w:val="none" w:sz="0" w:space="0" w:color="auto"/>
        <w:bottom w:val="none" w:sz="0" w:space="0" w:color="auto"/>
        <w:right w:val="none" w:sz="0" w:space="0" w:color="auto"/>
      </w:divBdr>
    </w:div>
    <w:div w:id="359819727">
      <w:bodyDiv w:val="1"/>
      <w:marLeft w:val="0"/>
      <w:marRight w:val="0"/>
      <w:marTop w:val="0"/>
      <w:marBottom w:val="0"/>
      <w:divBdr>
        <w:top w:val="none" w:sz="0" w:space="0" w:color="auto"/>
        <w:left w:val="none" w:sz="0" w:space="0" w:color="auto"/>
        <w:bottom w:val="none" w:sz="0" w:space="0" w:color="auto"/>
        <w:right w:val="none" w:sz="0" w:space="0" w:color="auto"/>
      </w:divBdr>
      <w:divsChild>
        <w:div w:id="562058271">
          <w:marLeft w:val="274"/>
          <w:marRight w:val="0"/>
          <w:marTop w:val="0"/>
          <w:marBottom w:val="0"/>
          <w:divBdr>
            <w:top w:val="none" w:sz="0" w:space="0" w:color="auto"/>
            <w:left w:val="none" w:sz="0" w:space="0" w:color="auto"/>
            <w:bottom w:val="none" w:sz="0" w:space="0" w:color="auto"/>
            <w:right w:val="none" w:sz="0" w:space="0" w:color="auto"/>
          </w:divBdr>
        </w:div>
        <w:div w:id="1318416015">
          <w:marLeft w:val="274"/>
          <w:marRight w:val="0"/>
          <w:marTop w:val="0"/>
          <w:marBottom w:val="0"/>
          <w:divBdr>
            <w:top w:val="none" w:sz="0" w:space="0" w:color="auto"/>
            <w:left w:val="none" w:sz="0" w:space="0" w:color="auto"/>
            <w:bottom w:val="none" w:sz="0" w:space="0" w:color="auto"/>
            <w:right w:val="none" w:sz="0" w:space="0" w:color="auto"/>
          </w:divBdr>
        </w:div>
        <w:div w:id="1336961466">
          <w:marLeft w:val="274"/>
          <w:marRight w:val="0"/>
          <w:marTop w:val="0"/>
          <w:marBottom w:val="0"/>
          <w:divBdr>
            <w:top w:val="none" w:sz="0" w:space="0" w:color="auto"/>
            <w:left w:val="none" w:sz="0" w:space="0" w:color="auto"/>
            <w:bottom w:val="none" w:sz="0" w:space="0" w:color="auto"/>
            <w:right w:val="none" w:sz="0" w:space="0" w:color="auto"/>
          </w:divBdr>
        </w:div>
        <w:div w:id="1586525199">
          <w:marLeft w:val="274"/>
          <w:marRight w:val="0"/>
          <w:marTop w:val="0"/>
          <w:marBottom w:val="0"/>
          <w:divBdr>
            <w:top w:val="none" w:sz="0" w:space="0" w:color="auto"/>
            <w:left w:val="none" w:sz="0" w:space="0" w:color="auto"/>
            <w:bottom w:val="none" w:sz="0" w:space="0" w:color="auto"/>
            <w:right w:val="none" w:sz="0" w:space="0" w:color="auto"/>
          </w:divBdr>
        </w:div>
      </w:divsChild>
    </w:div>
    <w:div w:id="422773156">
      <w:bodyDiv w:val="1"/>
      <w:marLeft w:val="0"/>
      <w:marRight w:val="0"/>
      <w:marTop w:val="0"/>
      <w:marBottom w:val="0"/>
      <w:divBdr>
        <w:top w:val="none" w:sz="0" w:space="0" w:color="auto"/>
        <w:left w:val="none" w:sz="0" w:space="0" w:color="auto"/>
        <w:bottom w:val="none" w:sz="0" w:space="0" w:color="auto"/>
        <w:right w:val="none" w:sz="0" w:space="0" w:color="auto"/>
      </w:divBdr>
    </w:div>
    <w:div w:id="447823667">
      <w:bodyDiv w:val="1"/>
      <w:marLeft w:val="0"/>
      <w:marRight w:val="0"/>
      <w:marTop w:val="0"/>
      <w:marBottom w:val="0"/>
      <w:divBdr>
        <w:top w:val="none" w:sz="0" w:space="0" w:color="auto"/>
        <w:left w:val="none" w:sz="0" w:space="0" w:color="auto"/>
        <w:bottom w:val="none" w:sz="0" w:space="0" w:color="auto"/>
        <w:right w:val="none" w:sz="0" w:space="0" w:color="auto"/>
      </w:divBdr>
    </w:div>
    <w:div w:id="543638407">
      <w:bodyDiv w:val="1"/>
      <w:marLeft w:val="0"/>
      <w:marRight w:val="0"/>
      <w:marTop w:val="0"/>
      <w:marBottom w:val="0"/>
      <w:divBdr>
        <w:top w:val="none" w:sz="0" w:space="0" w:color="auto"/>
        <w:left w:val="none" w:sz="0" w:space="0" w:color="auto"/>
        <w:bottom w:val="none" w:sz="0" w:space="0" w:color="auto"/>
        <w:right w:val="none" w:sz="0" w:space="0" w:color="auto"/>
      </w:divBdr>
    </w:div>
    <w:div w:id="551383012">
      <w:bodyDiv w:val="1"/>
      <w:marLeft w:val="0"/>
      <w:marRight w:val="0"/>
      <w:marTop w:val="0"/>
      <w:marBottom w:val="0"/>
      <w:divBdr>
        <w:top w:val="none" w:sz="0" w:space="0" w:color="auto"/>
        <w:left w:val="none" w:sz="0" w:space="0" w:color="auto"/>
        <w:bottom w:val="none" w:sz="0" w:space="0" w:color="auto"/>
        <w:right w:val="none" w:sz="0" w:space="0" w:color="auto"/>
      </w:divBdr>
      <w:divsChild>
        <w:div w:id="1557549619">
          <w:marLeft w:val="0"/>
          <w:marRight w:val="0"/>
          <w:marTop w:val="0"/>
          <w:marBottom w:val="0"/>
          <w:divBdr>
            <w:top w:val="none" w:sz="0" w:space="0" w:color="auto"/>
            <w:left w:val="none" w:sz="0" w:space="0" w:color="auto"/>
            <w:bottom w:val="none" w:sz="0" w:space="0" w:color="auto"/>
            <w:right w:val="none" w:sz="0" w:space="0" w:color="auto"/>
          </w:divBdr>
          <w:divsChild>
            <w:div w:id="1543202909">
              <w:marLeft w:val="0"/>
              <w:marRight w:val="0"/>
              <w:marTop w:val="0"/>
              <w:marBottom w:val="0"/>
              <w:divBdr>
                <w:top w:val="none" w:sz="0" w:space="0" w:color="auto"/>
                <w:left w:val="none" w:sz="0" w:space="0" w:color="auto"/>
                <w:bottom w:val="none" w:sz="0" w:space="0" w:color="auto"/>
                <w:right w:val="none" w:sz="0" w:space="0" w:color="auto"/>
              </w:divBdr>
              <w:divsChild>
                <w:div w:id="94402160">
                  <w:marLeft w:val="0"/>
                  <w:marRight w:val="0"/>
                  <w:marTop w:val="0"/>
                  <w:marBottom w:val="0"/>
                  <w:divBdr>
                    <w:top w:val="none" w:sz="0" w:space="0" w:color="auto"/>
                    <w:left w:val="none" w:sz="0" w:space="0" w:color="auto"/>
                    <w:bottom w:val="none" w:sz="0" w:space="0" w:color="auto"/>
                    <w:right w:val="none" w:sz="0" w:space="0" w:color="auto"/>
                  </w:divBdr>
                  <w:divsChild>
                    <w:div w:id="788276867">
                      <w:marLeft w:val="150"/>
                      <w:marRight w:val="150"/>
                      <w:marTop w:val="150"/>
                      <w:marBottom w:val="150"/>
                      <w:divBdr>
                        <w:top w:val="none" w:sz="0" w:space="0" w:color="auto"/>
                        <w:left w:val="none" w:sz="0" w:space="0" w:color="auto"/>
                        <w:bottom w:val="none" w:sz="0" w:space="0" w:color="auto"/>
                        <w:right w:val="none" w:sz="0" w:space="0" w:color="auto"/>
                      </w:divBdr>
                      <w:divsChild>
                        <w:div w:id="645166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1965719">
      <w:bodyDiv w:val="1"/>
      <w:marLeft w:val="0"/>
      <w:marRight w:val="0"/>
      <w:marTop w:val="0"/>
      <w:marBottom w:val="0"/>
      <w:divBdr>
        <w:top w:val="none" w:sz="0" w:space="0" w:color="auto"/>
        <w:left w:val="none" w:sz="0" w:space="0" w:color="auto"/>
        <w:bottom w:val="none" w:sz="0" w:space="0" w:color="auto"/>
        <w:right w:val="none" w:sz="0" w:space="0" w:color="auto"/>
      </w:divBdr>
      <w:divsChild>
        <w:div w:id="319696269">
          <w:marLeft w:val="0"/>
          <w:marRight w:val="0"/>
          <w:marTop w:val="0"/>
          <w:marBottom w:val="0"/>
          <w:divBdr>
            <w:top w:val="none" w:sz="0" w:space="0" w:color="auto"/>
            <w:left w:val="none" w:sz="0" w:space="0" w:color="auto"/>
            <w:bottom w:val="none" w:sz="0" w:space="0" w:color="auto"/>
            <w:right w:val="none" w:sz="0" w:space="0" w:color="auto"/>
          </w:divBdr>
          <w:divsChild>
            <w:div w:id="1567448845">
              <w:marLeft w:val="0"/>
              <w:marRight w:val="0"/>
              <w:marTop w:val="0"/>
              <w:marBottom w:val="0"/>
              <w:divBdr>
                <w:top w:val="none" w:sz="0" w:space="0" w:color="auto"/>
                <w:left w:val="none" w:sz="0" w:space="0" w:color="auto"/>
                <w:bottom w:val="none" w:sz="0" w:space="0" w:color="auto"/>
                <w:right w:val="none" w:sz="0" w:space="0" w:color="auto"/>
              </w:divBdr>
              <w:divsChild>
                <w:div w:id="860902385">
                  <w:marLeft w:val="0"/>
                  <w:marRight w:val="0"/>
                  <w:marTop w:val="0"/>
                  <w:marBottom w:val="0"/>
                  <w:divBdr>
                    <w:top w:val="none" w:sz="0" w:space="0" w:color="auto"/>
                    <w:left w:val="none" w:sz="0" w:space="0" w:color="auto"/>
                    <w:bottom w:val="none" w:sz="0" w:space="0" w:color="auto"/>
                    <w:right w:val="none" w:sz="0" w:space="0" w:color="auto"/>
                  </w:divBdr>
                  <w:divsChild>
                    <w:div w:id="232398087">
                      <w:marLeft w:val="0"/>
                      <w:marRight w:val="0"/>
                      <w:marTop w:val="0"/>
                      <w:marBottom w:val="0"/>
                      <w:divBdr>
                        <w:top w:val="none" w:sz="0" w:space="0" w:color="auto"/>
                        <w:left w:val="none" w:sz="0" w:space="0" w:color="auto"/>
                        <w:bottom w:val="none" w:sz="0" w:space="0" w:color="auto"/>
                        <w:right w:val="none" w:sz="0" w:space="0" w:color="auto"/>
                      </w:divBdr>
                      <w:divsChild>
                        <w:div w:id="1907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6876">
      <w:bodyDiv w:val="1"/>
      <w:marLeft w:val="0"/>
      <w:marRight w:val="0"/>
      <w:marTop w:val="0"/>
      <w:marBottom w:val="0"/>
      <w:divBdr>
        <w:top w:val="none" w:sz="0" w:space="0" w:color="auto"/>
        <w:left w:val="none" w:sz="0" w:space="0" w:color="auto"/>
        <w:bottom w:val="none" w:sz="0" w:space="0" w:color="auto"/>
        <w:right w:val="none" w:sz="0" w:space="0" w:color="auto"/>
      </w:divBdr>
      <w:divsChild>
        <w:div w:id="1337459700">
          <w:marLeft w:val="0"/>
          <w:marRight w:val="0"/>
          <w:marTop w:val="0"/>
          <w:marBottom w:val="0"/>
          <w:divBdr>
            <w:top w:val="none" w:sz="0" w:space="0" w:color="auto"/>
            <w:left w:val="none" w:sz="0" w:space="0" w:color="auto"/>
            <w:bottom w:val="none" w:sz="0" w:space="0" w:color="auto"/>
            <w:right w:val="none" w:sz="0" w:space="0" w:color="auto"/>
          </w:divBdr>
          <w:divsChild>
            <w:div w:id="483352628">
              <w:marLeft w:val="0"/>
              <w:marRight w:val="0"/>
              <w:marTop w:val="0"/>
              <w:marBottom w:val="0"/>
              <w:divBdr>
                <w:top w:val="none" w:sz="0" w:space="0" w:color="auto"/>
                <w:left w:val="none" w:sz="0" w:space="0" w:color="auto"/>
                <w:bottom w:val="none" w:sz="0" w:space="0" w:color="auto"/>
                <w:right w:val="none" w:sz="0" w:space="0" w:color="auto"/>
              </w:divBdr>
              <w:divsChild>
                <w:div w:id="2060475522">
                  <w:marLeft w:val="0"/>
                  <w:marRight w:val="0"/>
                  <w:marTop w:val="0"/>
                  <w:marBottom w:val="0"/>
                  <w:divBdr>
                    <w:top w:val="none" w:sz="0" w:space="0" w:color="auto"/>
                    <w:left w:val="none" w:sz="0" w:space="0" w:color="auto"/>
                    <w:bottom w:val="none" w:sz="0" w:space="0" w:color="auto"/>
                    <w:right w:val="none" w:sz="0" w:space="0" w:color="auto"/>
                  </w:divBdr>
                  <w:divsChild>
                    <w:div w:id="156384040">
                      <w:marLeft w:val="0"/>
                      <w:marRight w:val="0"/>
                      <w:marTop w:val="0"/>
                      <w:marBottom w:val="0"/>
                      <w:divBdr>
                        <w:top w:val="none" w:sz="0" w:space="0" w:color="auto"/>
                        <w:left w:val="none" w:sz="0" w:space="0" w:color="auto"/>
                        <w:bottom w:val="none" w:sz="0" w:space="0" w:color="auto"/>
                        <w:right w:val="none" w:sz="0" w:space="0" w:color="auto"/>
                      </w:divBdr>
                      <w:divsChild>
                        <w:div w:id="282616769">
                          <w:marLeft w:val="0"/>
                          <w:marRight w:val="0"/>
                          <w:marTop w:val="0"/>
                          <w:marBottom w:val="0"/>
                          <w:divBdr>
                            <w:top w:val="none" w:sz="0" w:space="0" w:color="auto"/>
                            <w:left w:val="none" w:sz="0" w:space="0" w:color="auto"/>
                            <w:bottom w:val="none" w:sz="0" w:space="0" w:color="auto"/>
                            <w:right w:val="none" w:sz="0" w:space="0" w:color="auto"/>
                          </w:divBdr>
                          <w:divsChild>
                            <w:div w:id="393163026">
                              <w:marLeft w:val="0"/>
                              <w:marRight w:val="0"/>
                              <w:marTop w:val="0"/>
                              <w:marBottom w:val="0"/>
                              <w:divBdr>
                                <w:top w:val="none" w:sz="0" w:space="0" w:color="auto"/>
                                <w:left w:val="none" w:sz="0" w:space="0" w:color="auto"/>
                                <w:bottom w:val="none" w:sz="0" w:space="0" w:color="auto"/>
                                <w:right w:val="none" w:sz="0" w:space="0" w:color="auto"/>
                              </w:divBdr>
                              <w:divsChild>
                                <w:div w:id="158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2871">
      <w:bodyDiv w:val="1"/>
      <w:marLeft w:val="0"/>
      <w:marRight w:val="0"/>
      <w:marTop w:val="0"/>
      <w:marBottom w:val="0"/>
      <w:divBdr>
        <w:top w:val="none" w:sz="0" w:space="0" w:color="auto"/>
        <w:left w:val="none" w:sz="0" w:space="0" w:color="auto"/>
        <w:bottom w:val="none" w:sz="0" w:space="0" w:color="auto"/>
        <w:right w:val="none" w:sz="0" w:space="0" w:color="auto"/>
      </w:divBdr>
      <w:divsChild>
        <w:div w:id="35740809">
          <w:marLeft w:val="0"/>
          <w:marRight w:val="0"/>
          <w:marTop w:val="0"/>
          <w:marBottom w:val="0"/>
          <w:divBdr>
            <w:top w:val="none" w:sz="0" w:space="0" w:color="auto"/>
            <w:left w:val="none" w:sz="0" w:space="0" w:color="auto"/>
            <w:bottom w:val="none" w:sz="0" w:space="0" w:color="auto"/>
            <w:right w:val="none" w:sz="0" w:space="0" w:color="auto"/>
          </w:divBdr>
          <w:divsChild>
            <w:div w:id="1404832872">
              <w:marLeft w:val="0"/>
              <w:marRight w:val="0"/>
              <w:marTop w:val="0"/>
              <w:marBottom w:val="0"/>
              <w:divBdr>
                <w:top w:val="none" w:sz="0" w:space="0" w:color="auto"/>
                <w:left w:val="none" w:sz="0" w:space="0" w:color="auto"/>
                <w:bottom w:val="none" w:sz="0" w:space="0" w:color="auto"/>
                <w:right w:val="none" w:sz="0" w:space="0" w:color="auto"/>
              </w:divBdr>
              <w:divsChild>
                <w:div w:id="1225142554">
                  <w:marLeft w:val="0"/>
                  <w:marRight w:val="0"/>
                  <w:marTop w:val="0"/>
                  <w:marBottom w:val="0"/>
                  <w:divBdr>
                    <w:top w:val="none" w:sz="0" w:space="0" w:color="auto"/>
                    <w:left w:val="none" w:sz="0" w:space="0" w:color="auto"/>
                    <w:bottom w:val="none" w:sz="0" w:space="0" w:color="auto"/>
                    <w:right w:val="none" w:sz="0" w:space="0" w:color="auto"/>
                  </w:divBdr>
                  <w:divsChild>
                    <w:div w:id="1625847474">
                      <w:marLeft w:val="0"/>
                      <w:marRight w:val="0"/>
                      <w:marTop w:val="0"/>
                      <w:marBottom w:val="0"/>
                      <w:divBdr>
                        <w:top w:val="none" w:sz="0" w:space="0" w:color="auto"/>
                        <w:left w:val="none" w:sz="0" w:space="0" w:color="auto"/>
                        <w:bottom w:val="none" w:sz="0" w:space="0" w:color="auto"/>
                        <w:right w:val="none" w:sz="0" w:space="0" w:color="auto"/>
                      </w:divBdr>
                      <w:divsChild>
                        <w:div w:id="15292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4363">
      <w:bodyDiv w:val="1"/>
      <w:marLeft w:val="0"/>
      <w:marRight w:val="0"/>
      <w:marTop w:val="0"/>
      <w:marBottom w:val="0"/>
      <w:divBdr>
        <w:top w:val="none" w:sz="0" w:space="0" w:color="auto"/>
        <w:left w:val="none" w:sz="0" w:space="0" w:color="auto"/>
        <w:bottom w:val="none" w:sz="0" w:space="0" w:color="auto"/>
        <w:right w:val="none" w:sz="0" w:space="0" w:color="auto"/>
      </w:divBdr>
    </w:div>
    <w:div w:id="595410265">
      <w:bodyDiv w:val="1"/>
      <w:marLeft w:val="0"/>
      <w:marRight w:val="0"/>
      <w:marTop w:val="0"/>
      <w:marBottom w:val="0"/>
      <w:divBdr>
        <w:top w:val="none" w:sz="0" w:space="0" w:color="auto"/>
        <w:left w:val="none" w:sz="0" w:space="0" w:color="auto"/>
        <w:bottom w:val="none" w:sz="0" w:space="0" w:color="auto"/>
        <w:right w:val="none" w:sz="0" w:space="0" w:color="auto"/>
      </w:divBdr>
    </w:div>
    <w:div w:id="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1877699129">
          <w:marLeft w:val="0"/>
          <w:marRight w:val="0"/>
          <w:marTop w:val="0"/>
          <w:marBottom w:val="0"/>
          <w:divBdr>
            <w:top w:val="none" w:sz="0" w:space="0" w:color="auto"/>
            <w:left w:val="none" w:sz="0" w:space="0" w:color="auto"/>
            <w:bottom w:val="none" w:sz="0" w:space="0" w:color="auto"/>
            <w:right w:val="none" w:sz="0" w:space="0" w:color="auto"/>
          </w:divBdr>
          <w:divsChild>
            <w:div w:id="162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15">
      <w:bodyDiv w:val="1"/>
      <w:marLeft w:val="0"/>
      <w:marRight w:val="0"/>
      <w:marTop w:val="0"/>
      <w:marBottom w:val="0"/>
      <w:divBdr>
        <w:top w:val="none" w:sz="0" w:space="0" w:color="auto"/>
        <w:left w:val="none" w:sz="0" w:space="0" w:color="auto"/>
        <w:bottom w:val="none" w:sz="0" w:space="0" w:color="auto"/>
        <w:right w:val="none" w:sz="0" w:space="0" w:color="auto"/>
      </w:divBdr>
      <w:divsChild>
        <w:div w:id="318004775">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sChild>
                <w:div w:id="28266016">
                  <w:marLeft w:val="0"/>
                  <w:marRight w:val="0"/>
                  <w:marTop w:val="0"/>
                  <w:marBottom w:val="0"/>
                  <w:divBdr>
                    <w:top w:val="none" w:sz="0" w:space="0" w:color="auto"/>
                    <w:left w:val="none" w:sz="0" w:space="0" w:color="auto"/>
                    <w:bottom w:val="none" w:sz="0" w:space="0" w:color="auto"/>
                    <w:right w:val="none" w:sz="0" w:space="0" w:color="auto"/>
                  </w:divBdr>
                  <w:divsChild>
                    <w:div w:id="514463522">
                      <w:marLeft w:val="0"/>
                      <w:marRight w:val="0"/>
                      <w:marTop w:val="0"/>
                      <w:marBottom w:val="0"/>
                      <w:divBdr>
                        <w:top w:val="none" w:sz="0" w:space="0" w:color="auto"/>
                        <w:left w:val="none" w:sz="0" w:space="0" w:color="auto"/>
                        <w:bottom w:val="none" w:sz="0" w:space="0" w:color="auto"/>
                        <w:right w:val="none" w:sz="0" w:space="0" w:color="auto"/>
                      </w:divBdr>
                      <w:divsChild>
                        <w:div w:id="3012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68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096">
          <w:marLeft w:val="0"/>
          <w:marRight w:val="0"/>
          <w:marTop w:val="0"/>
          <w:marBottom w:val="0"/>
          <w:divBdr>
            <w:top w:val="none" w:sz="0" w:space="0" w:color="auto"/>
            <w:left w:val="none" w:sz="0" w:space="0" w:color="auto"/>
            <w:bottom w:val="none" w:sz="0" w:space="0" w:color="auto"/>
            <w:right w:val="none" w:sz="0" w:space="0" w:color="auto"/>
          </w:divBdr>
          <w:divsChild>
            <w:div w:id="1720089828">
              <w:marLeft w:val="0"/>
              <w:marRight w:val="0"/>
              <w:marTop w:val="0"/>
              <w:marBottom w:val="0"/>
              <w:divBdr>
                <w:top w:val="none" w:sz="0" w:space="0" w:color="auto"/>
                <w:left w:val="none" w:sz="0" w:space="0" w:color="auto"/>
                <w:bottom w:val="none" w:sz="0" w:space="0" w:color="auto"/>
                <w:right w:val="none" w:sz="0" w:space="0" w:color="auto"/>
              </w:divBdr>
              <w:divsChild>
                <w:div w:id="1215775771">
                  <w:marLeft w:val="0"/>
                  <w:marRight w:val="0"/>
                  <w:marTop w:val="0"/>
                  <w:marBottom w:val="0"/>
                  <w:divBdr>
                    <w:top w:val="none" w:sz="0" w:space="0" w:color="auto"/>
                    <w:left w:val="none" w:sz="0" w:space="0" w:color="auto"/>
                    <w:bottom w:val="none" w:sz="0" w:space="0" w:color="auto"/>
                    <w:right w:val="none" w:sz="0" w:space="0" w:color="auto"/>
                  </w:divBdr>
                  <w:divsChild>
                    <w:div w:id="159003226">
                      <w:marLeft w:val="0"/>
                      <w:marRight w:val="0"/>
                      <w:marTop w:val="0"/>
                      <w:marBottom w:val="0"/>
                      <w:divBdr>
                        <w:top w:val="none" w:sz="0" w:space="0" w:color="auto"/>
                        <w:left w:val="none" w:sz="0" w:space="0" w:color="auto"/>
                        <w:bottom w:val="none" w:sz="0" w:space="0" w:color="auto"/>
                        <w:right w:val="none" w:sz="0" w:space="0" w:color="auto"/>
                      </w:divBdr>
                      <w:divsChild>
                        <w:div w:id="1385106546">
                          <w:marLeft w:val="0"/>
                          <w:marRight w:val="0"/>
                          <w:marTop w:val="0"/>
                          <w:marBottom w:val="0"/>
                          <w:divBdr>
                            <w:top w:val="none" w:sz="0" w:space="0" w:color="auto"/>
                            <w:left w:val="none" w:sz="0" w:space="0" w:color="auto"/>
                            <w:bottom w:val="none" w:sz="0" w:space="0" w:color="auto"/>
                            <w:right w:val="none" w:sz="0" w:space="0" w:color="auto"/>
                          </w:divBdr>
                          <w:divsChild>
                            <w:div w:id="22370172">
                              <w:marLeft w:val="0"/>
                              <w:marRight w:val="0"/>
                              <w:marTop w:val="0"/>
                              <w:marBottom w:val="0"/>
                              <w:divBdr>
                                <w:top w:val="none" w:sz="0" w:space="0" w:color="auto"/>
                                <w:left w:val="none" w:sz="0" w:space="0" w:color="auto"/>
                                <w:bottom w:val="none" w:sz="0" w:space="0" w:color="auto"/>
                                <w:right w:val="none" w:sz="0" w:space="0" w:color="auto"/>
                              </w:divBdr>
                              <w:divsChild>
                                <w:div w:id="1043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04059">
      <w:bodyDiv w:val="1"/>
      <w:marLeft w:val="0"/>
      <w:marRight w:val="0"/>
      <w:marTop w:val="0"/>
      <w:marBottom w:val="0"/>
      <w:divBdr>
        <w:top w:val="none" w:sz="0" w:space="0" w:color="auto"/>
        <w:left w:val="none" w:sz="0" w:space="0" w:color="auto"/>
        <w:bottom w:val="none" w:sz="0" w:space="0" w:color="auto"/>
        <w:right w:val="none" w:sz="0" w:space="0" w:color="auto"/>
      </w:divBdr>
    </w:div>
    <w:div w:id="792019452">
      <w:bodyDiv w:val="1"/>
      <w:marLeft w:val="0"/>
      <w:marRight w:val="0"/>
      <w:marTop w:val="0"/>
      <w:marBottom w:val="0"/>
      <w:divBdr>
        <w:top w:val="none" w:sz="0" w:space="0" w:color="auto"/>
        <w:left w:val="none" w:sz="0" w:space="0" w:color="auto"/>
        <w:bottom w:val="none" w:sz="0" w:space="0" w:color="auto"/>
        <w:right w:val="none" w:sz="0" w:space="0" w:color="auto"/>
      </w:divBdr>
      <w:divsChild>
        <w:div w:id="1343358067">
          <w:marLeft w:val="0"/>
          <w:marRight w:val="0"/>
          <w:marTop w:val="0"/>
          <w:marBottom w:val="0"/>
          <w:divBdr>
            <w:top w:val="none" w:sz="0" w:space="0" w:color="auto"/>
            <w:left w:val="none" w:sz="0" w:space="0" w:color="auto"/>
            <w:bottom w:val="none" w:sz="0" w:space="0" w:color="auto"/>
            <w:right w:val="none" w:sz="0" w:space="0" w:color="auto"/>
          </w:divBdr>
          <w:divsChild>
            <w:div w:id="1366322012">
              <w:marLeft w:val="0"/>
              <w:marRight w:val="0"/>
              <w:marTop w:val="0"/>
              <w:marBottom w:val="0"/>
              <w:divBdr>
                <w:top w:val="none" w:sz="0" w:space="0" w:color="auto"/>
                <w:left w:val="none" w:sz="0" w:space="0" w:color="auto"/>
                <w:bottom w:val="none" w:sz="0" w:space="0" w:color="auto"/>
                <w:right w:val="none" w:sz="0" w:space="0" w:color="auto"/>
              </w:divBdr>
              <w:divsChild>
                <w:div w:id="544609000">
                  <w:marLeft w:val="0"/>
                  <w:marRight w:val="0"/>
                  <w:marTop w:val="0"/>
                  <w:marBottom w:val="0"/>
                  <w:divBdr>
                    <w:top w:val="none" w:sz="0" w:space="0" w:color="auto"/>
                    <w:left w:val="none" w:sz="0" w:space="0" w:color="auto"/>
                    <w:bottom w:val="none" w:sz="0" w:space="0" w:color="auto"/>
                    <w:right w:val="none" w:sz="0" w:space="0" w:color="auto"/>
                  </w:divBdr>
                  <w:divsChild>
                    <w:div w:id="7715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80019356">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099792349">
      <w:bodyDiv w:val="1"/>
      <w:marLeft w:val="0"/>
      <w:marRight w:val="0"/>
      <w:marTop w:val="0"/>
      <w:marBottom w:val="0"/>
      <w:divBdr>
        <w:top w:val="none" w:sz="0" w:space="0" w:color="auto"/>
        <w:left w:val="none" w:sz="0" w:space="0" w:color="auto"/>
        <w:bottom w:val="none" w:sz="0" w:space="0" w:color="auto"/>
        <w:right w:val="none" w:sz="0" w:space="0" w:color="auto"/>
      </w:divBdr>
    </w:div>
    <w:div w:id="1128857740">
      <w:bodyDiv w:val="1"/>
      <w:marLeft w:val="0"/>
      <w:marRight w:val="0"/>
      <w:marTop w:val="0"/>
      <w:marBottom w:val="0"/>
      <w:divBdr>
        <w:top w:val="none" w:sz="0" w:space="0" w:color="auto"/>
        <w:left w:val="none" w:sz="0" w:space="0" w:color="auto"/>
        <w:bottom w:val="none" w:sz="0" w:space="0" w:color="auto"/>
        <w:right w:val="none" w:sz="0" w:space="0" w:color="auto"/>
      </w:divBdr>
    </w:div>
    <w:div w:id="1311910103">
      <w:bodyDiv w:val="1"/>
      <w:marLeft w:val="0"/>
      <w:marRight w:val="0"/>
      <w:marTop w:val="0"/>
      <w:marBottom w:val="0"/>
      <w:divBdr>
        <w:top w:val="none" w:sz="0" w:space="0" w:color="auto"/>
        <w:left w:val="none" w:sz="0" w:space="0" w:color="auto"/>
        <w:bottom w:val="none" w:sz="0" w:space="0" w:color="auto"/>
        <w:right w:val="none" w:sz="0" w:space="0" w:color="auto"/>
      </w:divBdr>
    </w:div>
    <w:div w:id="1383945544">
      <w:bodyDiv w:val="1"/>
      <w:marLeft w:val="0"/>
      <w:marRight w:val="0"/>
      <w:marTop w:val="0"/>
      <w:marBottom w:val="0"/>
      <w:divBdr>
        <w:top w:val="none" w:sz="0" w:space="0" w:color="auto"/>
        <w:left w:val="none" w:sz="0" w:space="0" w:color="auto"/>
        <w:bottom w:val="none" w:sz="0" w:space="0" w:color="auto"/>
        <w:right w:val="none" w:sz="0" w:space="0" w:color="auto"/>
      </w:divBdr>
      <w:divsChild>
        <w:div w:id="22902180">
          <w:marLeft w:val="720"/>
          <w:marRight w:val="0"/>
          <w:marTop w:val="0"/>
          <w:marBottom w:val="0"/>
          <w:divBdr>
            <w:top w:val="none" w:sz="0" w:space="0" w:color="auto"/>
            <w:left w:val="none" w:sz="0" w:space="0" w:color="auto"/>
            <w:bottom w:val="none" w:sz="0" w:space="0" w:color="auto"/>
            <w:right w:val="none" w:sz="0" w:space="0" w:color="auto"/>
          </w:divBdr>
        </w:div>
        <w:div w:id="155613282">
          <w:marLeft w:val="720"/>
          <w:marRight w:val="0"/>
          <w:marTop w:val="0"/>
          <w:marBottom w:val="0"/>
          <w:divBdr>
            <w:top w:val="none" w:sz="0" w:space="0" w:color="auto"/>
            <w:left w:val="none" w:sz="0" w:space="0" w:color="auto"/>
            <w:bottom w:val="none" w:sz="0" w:space="0" w:color="auto"/>
            <w:right w:val="none" w:sz="0" w:space="0" w:color="auto"/>
          </w:divBdr>
        </w:div>
        <w:div w:id="702361550">
          <w:marLeft w:val="720"/>
          <w:marRight w:val="0"/>
          <w:marTop w:val="0"/>
          <w:marBottom w:val="0"/>
          <w:divBdr>
            <w:top w:val="none" w:sz="0" w:space="0" w:color="auto"/>
            <w:left w:val="none" w:sz="0" w:space="0" w:color="auto"/>
            <w:bottom w:val="none" w:sz="0" w:space="0" w:color="auto"/>
            <w:right w:val="none" w:sz="0" w:space="0" w:color="auto"/>
          </w:divBdr>
        </w:div>
        <w:div w:id="1308054858">
          <w:marLeft w:val="720"/>
          <w:marRight w:val="0"/>
          <w:marTop w:val="0"/>
          <w:marBottom w:val="0"/>
          <w:divBdr>
            <w:top w:val="none" w:sz="0" w:space="0" w:color="auto"/>
            <w:left w:val="none" w:sz="0" w:space="0" w:color="auto"/>
            <w:bottom w:val="none" w:sz="0" w:space="0" w:color="auto"/>
            <w:right w:val="none" w:sz="0" w:space="0" w:color="auto"/>
          </w:divBdr>
        </w:div>
      </w:divsChild>
    </w:div>
    <w:div w:id="1414476216">
      <w:bodyDiv w:val="1"/>
      <w:marLeft w:val="0"/>
      <w:marRight w:val="0"/>
      <w:marTop w:val="0"/>
      <w:marBottom w:val="0"/>
      <w:divBdr>
        <w:top w:val="none" w:sz="0" w:space="0" w:color="auto"/>
        <w:left w:val="none" w:sz="0" w:space="0" w:color="auto"/>
        <w:bottom w:val="none" w:sz="0" w:space="0" w:color="auto"/>
        <w:right w:val="none" w:sz="0" w:space="0" w:color="auto"/>
      </w:divBdr>
      <w:divsChild>
        <w:div w:id="637154163">
          <w:marLeft w:val="0"/>
          <w:marRight w:val="0"/>
          <w:marTop w:val="240"/>
          <w:marBottom w:val="0"/>
          <w:divBdr>
            <w:top w:val="none" w:sz="0" w:space="0" w:color="auto"/>
            <w:left w:val="none" w:sz="0" w:space="0" w:color="auto"/>
            <w:bottom w:val="none" w:sz="0" w:space="0" w:color="auto"/>
            <w:right w:val="none" w:sz="0" w:space="0" w:color="auto"/>
          </w:divBdr>
          <w:divsChild>
            <w:div w:id="998313736">
              <w:marLeft w:val="3"/>
              <w:marRight w:val="0"/>
              <w:marTop w:val="0"/>
              <w:marBottom w:val="0"/>
              <w:divBdr>
                <w:top w:val="none" w:sz="0" w:space="0" w:color="auto"/>
                <w:left w:val="none" w:sz="0" w:space="0" w:color="auto"/>
                <w:bottom w:val="none" w:sz="0" w:space="0" w:color="auto"/>
                <w:right w:val="none" w:sz="0" w:space="0" w:color="auto"/>
              </w:divBdr>
              <w:divsChild>
                <w:div w:id="607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39125129">
      <w:bodyDiv w:val="1"/>
      <w:marLeft w:val="0"/>
      <w:marRight w:val="0"/>
      <w:marTop w:val="0"/>
      <w:marBottom w:val="0"/>
      <w:divBdr>
        <w:top w:val="none" w:sz="0" w:space="0" w:color="auto"/>
        <w:left w:val="none" w:sz="0" w:space="0" w:color="auto"/>
        <w:bottom w:val="none" w:sz="0" w:space="0" w:color="auto"/>
        <w:right w:val="none" w:sz="0" w:space="0" w:color="auto"/>
      </w:divBdr>
    </w:div>
    <w:div w:id="1567181684">
      <w:bodyDiv w:val="1"/>
      <w:marLeft w:val="0"/>
      <w:marRight w:val="0"/>
      <w:marTop w:val="0"/>
      <w:marBottom w:val="0"/>
      <w:divBdr>
        <w:top w:val="none" w:sz="0" w:space="0" w:color="auto"/>
        <w:left w:val="none" w:sz="0" w:space="0" w:color="auto"/>
        <w:bottom w:val="none" w:sz="0" w:space="0" w:color="auto"/>
        <w:right w:val="none" w:sz="0" w:space="0" w:color="auto"/>
      </w:divBdr>
      <w:divsChild>
        <w:div w:id="143401548">
          <w:marLeft w:val="0"/>
          <w:marRight w:val="0"/>
          <w:marTop w:val="0"/>
          <w:marBottom w:val="0"/>
          <w:divBdr>
            <w:top w:val="none" w:sz="0" w:space="0" w:color="auto"/>
            <w:left w:val="none" w:sz="0" w:space="0" w:color="auto"/>
            <w:bottom w:val="none" w:sz="0" w:space="0" w:color="auto"/>
            <w:right w:val="none" w:sz="0" w:space="0" w:color="auto"/>
          </w:divBdr>
          <w:divsChild>
            <w:div w:id="1970282632">
              <w:marLeft w:val="0"/>
              <w:marRight w:val="0"/>
              <w:marTop w:val="0"/>
              <w:marBottom w:val="0"/>
              <w:divBdr>
                <w:top w:val="none" w:sz="0" w:space="0" w:color="auto"/>
                <w:left w:val="none" w:sz="0" w:space="0" w:color="auto"/>
                <w:bottom w:val="none" w:sz="0" w:space="0" w:color="auto"/>
                <w:right w:val="none" w:sz="0" w:space="0" w:color="auto"/>
              </w:divBdr>
              <w:divsChild>
                <w:div w:id="852571927">
                  <w:marLeft w:val="0"/>
                  <w:marRight w:val="0"/>
                  <w:marTop w:val="0"/>
                  <w:marBottom w:val="0"/>
                  <w:divBdr>
                    <w:top w:val="none" w:sz="0" w:space="0" w:color="auto"/>
                    <w:left w:val="none" w:sz="0" w:space="0" w:color="auto"/>
                    <w:bottom w:val="none" w:sz="0" w:space="0" w:color="auto"/>
                    <w:right w:val="none" w:sz="0" w:space="0" w:color="auto"/>
                  </w:divBdr>
                  <w:divsChild>
                    <w:div w:id="126777711">
                      <w:marLeft w:val="0"/>
                      <w:marRight w:val="0"/>
                      <w:marTop w:val="0"/>
                      <w:marBottom w:val="0"/>
                      <w:divBdr>
                        <w:top w:val="none" w:sz="0" w:space="0" w:color="auto"/>
                        <w:left w:val="none" w:sz="0" w:space="0" w:color="auto"/>
                        <w:bottom w:val="none" w:sz="0" w:space="0" w:color="auto"/>
                        <w:right w:val="none" w:sz="0" w:space="0" w:color="auto"/>
                      </w:divBdr>
                      <w:divsChild>
                        <w:div w:id="1499273721">
                          <w:marLeft w:val="0"/>
                          <w:marRight w:val="0"/>
                          <w:marTop w:val="0"/>
                          <w:marBottom w:val="0"/>
                          <w:divBdr>
                            <w:top w:val="none" w:sz="0" w:space="0" w:color="auto"/>
                            <w:left w:val="none" w:sz="0" w:space="0" w:color="auto"/>
                            <w:bottom w:val="none" w:sz="0" w:space="0" w:color="auto"/>
                            <w:right w:val="none" w:sz="0" w:space="0" w:color="auto"/>
                          </w:divBdr>
                          <w:divsChild>
                            <w:div w:id="8721090">
                              <w:marLeft w:val="0"/>
                              <w:marRight w:val="0"/>
                              <w:marTop w:val="0"/>
                              <w:marBottom w:val="0"/>
                              <w:divBdr>
                                <w:top w:val="none" w:sz="0" w:space="0" w:color="auto"/>
                                <w:left w:val="none" w:sz="0" w:space="0" w:color="auto"/>
                                <w:bottom w:val="none" w:sz="0" w:space="0" w:color="auto"/>
                                <w:right w:val="none" w:sz="0" w:space="0" w:color="auto"/>
                              </w:divBdr>
                            </w:div>
                            <w:div w:id="571306690">
                              <w:marLeft w:val="0"/>
                              <w:marRight w:val="0"/>
                              <w:marTop w:val="0"/>
                              <w:marBottom w:val="0"/>
                              <w:divBdr>
                                <w:top w:val="none" w:sz="0" w:space="0" w:color="auto"/>
                                <w:left w:val="none" w:sz="0" w:space="0" w:color="auto"/>
                                <w:bottom w:val="none" w:sz="0" w:space="0" w:color="auto"/>
                                <w:right w:val="none" w:sz="0" w:space="0" w:color="auto"/>
                              </w:divBdr>
                            </w:div>
                            <w:div w:id="817498872">
                              <w:marLeft w:val="0"/>
                              <w:marRight w:val="0"/>
                              <w:marTop w:val="0"/>
                              <w:marBottom w:val="0"/>
                              <w:divBdr>
                                <w:top w:val="none" w:sz="0" w:space="0" w:color="auto"/>
                                <w:left w:val="none" w:sz="0" w:space="0" w:color="auto"/>
                                <w:bottom w:val="none" w:sz="0" w:space="0" w:color="auto"/>
                                <w:right w:val="none" w:sz="0" w:space="0" w:color="auto"/>
                              </w:divBdr>
                              <w:divsChild>
                                <w:div w:id="547492132">
                                  <w:marLeft w:val="0"/>
                                  <w:marRight w:val="0"/>
                                  <w:marTop w:val="0"/>
                                  <w:marBottom w:val="0"/>
                                  <w:divBdr>
                                    <w:top w:val="none" w:sz="0" w:space="0" w:color="auto"/>
                                    <w:left w:val="none" w:sz="0" w:space="0" w:color="auto"/>
                                    <w:bottom w:val="none" w:sz="0" w:space="0" w:color="auto"/>
                                    <w:right w:val="none" w:sz="0" w:space="0" w:color="auto"/>
                                  </w:divBdr>
                                  <w:divsChild>
                                    <w:div w:id="594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928156">
      <w:bodyDiv w:val="1"/>
      <w:marLeft w:val="0"/>
      <w:marRight w:val="0"/>
      <w:marTop w:val="0"/>
      <w:marBottom w:val="0"/>
      <w:divBdr>
        <w:top w:val="none" w:sz="0" w:space="0" w:color="auto"/>
        <w:left w:val="none" w:sz="0" w:space="0" w:color="auto"/>
        <w:bottom w:val="none" w:sz="0" w:space="0" w:color="auto"/>
        <w:right w:val="none" w:sz="0" w:space="0" w:color="auto"/>
      </w:divBdr>
      <w:divsChild>
        <w:div w:id="1450860503">
          <w:marLeft w:val="0"/>
          <w:marRight w:val="0"/>
          <w:marTop w:val="0"/>
          <w:marBottom w:val="450"/>
          <w:divBdr>
            <w:top w:val="none" w:sz="0" w:space="0" w:color="auto"/>
            <w:left w:val="single" w:sz="48" w:space="0" w:color="FFFFFF"/>
            <w:bottom w:val="single" w:sz="48" w:space="0" w:color="FFFFFF"/>
            <w:right w:val="single" w:sz="48" w:space="0" w:color="FFFFFF"/>
          </w:divBdr>
          <w:divsChild>
            <w:div w:id="1878472950">
              <w:marLeft w:val="0"/>
              <w:marRight w:val="0"/>
              <w:marTop w:val="0"/>
              <w:marBottom w:val="360"/>
              <w:divBdr>
                <w:top w:val="none" w:sz="0" w:space="0" w:color="auto"/>
                <w:left w:val="none" w:sz="0" w:space="0" w:color="auto"/>
                <w:bottom w:val="none" w:sz="0" w:space="0" w:color="auto"/>
                <w:right w:val="none" w:sz="0" w:space="0" w:color="auto"/>
              </w:divBdr>
              <w:divsChild>
                <w:div w:id="183699405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693607614">
      <w:bodyDiv w:val="1"/>
      <w:marLeft w:val="0"/>
      <w:marRight w:val="0"/>
      <w:marTop w:val="0"/>
      <w:marBottom w:val="0"/>
      <w:divBdr>
        <w:top w:val="none" w:sz="0" w:space="0" w:color="auto"/>
        <w:left w:val="none" w:sz="0" w:space="0" w:color="auto"/>
        <w:bottom w:val="none" w:sz="0" w:space="0" w:color="auto"/>
        <w:right w:val="none" w:sz="0" w:space="0" w:color="auto"/>
      </w:divBdr>
    </w:div>
    <w:div w:id="1739018335">
      <w:bodyDiv w:val="1"/>
      <w:marLeft w:val="0"/>
      <w:marRight w:val="0"/>
      <w:marTop w:val="0"/>
      <w:marBottom w:val="0"/>
      <w:divBdr>
        <w:top w:val="none" w:sz="0" w:space="0" w:color="auto"/>
        <w:left w:val="none" w:sz="0" w:space="0" w:color="auto"/>
        <w:bottom w:val="none" w:sz="0" w:space="0" w:color="auto"/>
        <w:right w:val="none" w:sz="0" w:space="0" w:color="auto"/>
      </w:divBdr>
      <w:divsChild>
        <w:div w:id="1929653247">
          <w:marLeft w:val="0"/>
          <w:marRight w:val="0"/>
          <w:marTop w:val="0"/>
          <w:marBottom w:val="0"/>
          <w:divBdr>
            <w:top w:val="none" w:sz="0" w:space="0" w:color="auto"/>
            <w:left w:val="none" w:sz="0" w:space="0" w:color="auto"/>
            <w:bottom w:val="none" w:sz="0" w:space="0" w:color="auto"/>
            <w:right w:val="none" w:sz="0" w:space="0" w:color="auto"/>
          </w:divBdr>
          <w:divsChild>
            <w:div w:id="268321322">
              <w:marLeft w:val="0"/>
              <w:marRight w:val="0"/>
              <w:marTop w:val="0"/>
              <w:marBottom w:val="0"/>
              <w:divBdr>
                <w:top w:val="none" w:sz="0" w:space="0" w:color="auto"/>
                <w:left w:val="none" w:sz="0" w:space="0" w:color="auto"/>
                <w:bottom w:val="none" w:sz="0" w:space="0" w:color="auto"/>
                <w:right w:val="none" w:sz="0" w:space="0" w:color="auto"/>
              </w:divBdr>
              <w:divsChild>
                <w:div w:id="663121461">
                  <w:marLeft w:val="0"/>
                  <w:marRight w:val="0"/>
                  <w:marTop w:val="0"/>
                  <w:marBottom w:val="0"/>
                  <w:divBdr>
                    <w:top w:val="none" w:sz="0" w:space="0" w:color="auto"/>
                    <w:left w:val="none" w:sz="0" w:space="0" w:color="auto"/>
                    <w:bottom w:val="none" w:sz="0" w:space="0" w:color="auto"/>
                    <w:right w:val="none" w:sz="0" w:space="0" w:color="auto"/>
                  </w:divBdr>
                  <w:divsChild>
                    <w:div w:id="657611043">
                      <w:marLeft w:val="0"/>
                      <w:marRight w:val="0"/>
                      <w:marTop w:val="0"/>
                      <w:marBottom w:val="0"/>
                      <w:divBdr>
                        <w:top w:val="none" w:sz="0" w:space="0" w:color="auto"/>
                        <w:left w:val="none" w:sz="0" w:space="0" w:color="auto"/>
                        <w:bottom w:val="none" w:sz="0" w:space="0" w:color="auto"/>
                        <w:right w:val="none" w:sz="0" w:space="0" w:color="auto"/>
                      </w:divBdr>
                      <w:divsChild>
                        <w:div w:id="381446409">
                          <w:marLeft w:val="0"/>
                          <w:marRight w:val="0"/>
                          <w:marTop w:val="0"/>
                          <w:marBottom w:val="0"/>
                          <w:divBdr>
                            <w:top w:val="none" w:sz="0" w:space="0" w:color="auto"/>
                            <w:left w:val="none" w:sz="0" w:space="0" w:color="auto"/>
                            <w:bottom w:val="none" w:sz="0" w:space="0" w:color="auto"/>
                            <w:right w:val="none" w:sz="0" w:space="0" w:color="auto"/>
                          </w:divBdr>
                          <w:divsChild>
                            <w:div w:id="519901499">
                              <w:marLeft w:val="0"/>
                              <w:marRight w:val="0"/>
                              <w:marTop w:val="0"/>
                              <w:marBottom w:val="0"/>
                              <w:divBdr>
                                <w:top w:val="none" w:sz="0" w:space="0" w:color="auto"/>
                                <w:left w:val="none" w:sz="0" w:space="0" w:color="auto"/>
                                <w:bottom w:val="none" w:sz="0" w:space="0" w:color="auto"/>
                                <w:right w:val="none" w:sz="0" w:space="0" w:color="auto"/>
                              </w:divBdr>
                              <w:divsChild>
                                <w:div w:id="135726962">
                                  <w:marLeft w:val="0"/>
                                  <w:marRight w:val="0"/>
                                  <w:marTop w:val="0"/>
                                  <w:marBottom w:val="0"/>
                                  <w:divBdr>
                                    <w:top w:val="none" w:sz="0" w:space="0" w:color="auto"/>
                                    <w:left w:val="none" w:sz="0" w:space="0" w:color="auto"/>
                                    <w:bottom w:val="none" w:sz="0" w:space="0" w:color="auto"/>
                                    <w:right w:val="none" w:sz="0" w:space="0" w:color="auto"/>
                                  </w:divBdr>
                                  <w:divsChild>
                                    <w:div w:id="4124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213">
                              <w:marLeft w:val="0"/>
                              <w:marRight w:val="0"/>
                              <w:marTop w:val="0"/>
                              <w:marBottom w:val="0"/>
                              <w:divBdr>
                                <w:top w:val="none" w:sz="0" w:space="0" w:color="auto"/>
                                <w:left w:val="none" w:sz="0" w:space="0" w:color="auto"/>
                                <w:bottom w:val="none" w:sz="0" w:space="0" w:color="auto"/>
                                <w:right w:val="none" w:sz="0" w:space="0" w:color="auto"/>
                              </w:divBdr>
                            </w:div>
                            <w:div w:id="19761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04189">
      <w:bodyDiv w:val="1"/>
      <w:marLeft w:val="0"/>
      <w:marRight w:val="0"/>
      <w:marTop w:val="0"/>
      <w:marBottom w:val="0"/>
      <w:divBdr>
        <w:top w:val="none" w:sz="0" w:space="0" w:color="auto"/>
        <w:left w:val="none" w:sz="0" w:space="0" w:color="auto"/>
        <w:bottom w:val="none" w:sz="0" w:space="0" w:color="auto"/>
        <w:right w:val="none" w:sz="0" w:space="0" w:color="auto"/>
      </w:divBdr>
    </w:div>
    <w:div w:id="1869946222">
      <w:bodyDiv w:val="1"/>
      <w:marLeft w:val="0"/>
      <w:marRight w:val="0"/>
      <w:marTop w:val="0"/>
      <w:marBottom w:val="0"/>
      <w:divBdr>
        <w:top w:val="none" w:sz="0" w:space="0" w:color="auto"/>
        <w:left w:val="none" w:sz="0" w:space="0" w:color="auto"/>
        <w:bottom w:val="none" w:sz="0" w:space="0" w:color="auto"/>
        <w:right w:val="none" w:sz="0" w:space="0" w:color="auto"/>
      </w:divBdr>
    </w:div>
    <w:div w:id="1913587876">
      <w:bodyDiv w:val="1"/>
      <w:marLeft w:val="0"/>
      <w:marRight w:val="0"/>
      <w:marTop w:val="0"/>
      <w:marBottom w:val="0"/>
      <w:divBdr>
        <w:top w:val="none" w:sz="0" w:space="0" w:color="auto"/>
        <w:left w:val="none" w:sz="0" w:space="0" w:color="auto"/>
        <w:bottom w:val="none" w:sz="0" w:space="0" w:color="auto"/>
        <w:right w:val="none" w:sz="0" w:space="0" w:color="auto"/>
      </w:divBdr>
    </w:div>
    <w:div w:id="2011060650">
      <w:bodyDiv w:val="1"/>
      <w:marLeft w:val="0"/>
      <w:marRight w:val="0"/>
      <w:marTop w:val="0"/>
      <w:marBottom w:val="0"/>
      <w:divBdr>
        <w:top w:val="none" w:sz="0" w:space="0" w:color="auto"/>
        <w:left w:val="none" w:sz="0" w:space="0" w:color="auto"/>
        <w:bottom w:val="none" w:sz="0" w:space="0" w:color="auto"/>
        <w:right w:val="none" w:sz="0" w:space="0" w:color="auto"/>
      </w:divBdr>
      <w:divsChild>
        <w:div w:id="659693066">
          <w:marLeft w:val="0"/>
          <w:marRight w:val="0"/>
          <w:marTop w:val="0"/>
          <w:marBottom w:val="0"/>
          <w:divBdr>
            <w:top w:val="none" w:sz="0" w:space="0" w:color="auto"/>
            <w:left w:val="none" w:sz="0" w:space="0" w:color="auto"/>
            <w:bottom w:val="none" w:sz="0" w:space="0" w:color="auto"/>
            <w:right w:val="none" w:sz="0" w:space="0" w:color="auto"/>
          </w:divBdr>
          <w:divsChild>
            <w:div w:id="1991403288">
              <w:marLeft w:val="0"/>
              <w:marRight w:val="0"/>
              <w:marTop w:val="0"/>
              <w:marBottom w:val="0"/>
              <w:divBdr>
                <w:top w:val="none" w:sz="0" w:space="0" w:color="auto"/>
                <w:left w:val="none" w:sz="0" w:space="0" w:color="auto"/>
                <w:bottom w:val="none" w:sz="0" w:space="0" w:color="auto"/>
                <w:right w:val="none" w:sz="0" w:space="0" w:color="auto"/>
              </w:divBdr>
              <w:divsChild>
                <w:div w:id="2131120830">
                  <w:marLeft w:val="0"/>
                  <w:marRight w:val="0"/>
                  <w:marTop w:val="0"/>
                  <w:marBottom w:val="0"/>
                  <w:divBdr>
                    <w:top w:val="none" w:sz="0" w:space="0" w:color="auto"/>
                    <w:left w:val="none" w:sz="0" w:space="0" w:color="auto"/>
                    <w:bottom w:val="none" w:sz="0" w:space="0" w:color="auto"/>
                    <w:right w:val="none" w:sz="0" w:space="0" w:color="auto"/>
                  </w:divBdr>
                  <w:divsChild>
                    <w:div w:id="116533921">
                      <w:marLeft w:val="0"/>
                      <w:marRight w:val="0"/>
                      <w:marTop w:val="0"/>
                      <w:marBottom w:val="0"/>
                      <w:divBdr>
                        <w:top w:val="none" w:sz="0" w:space="0" w:color="auto"/>
                        <w:left w:val="none" w:sz="0" w:space="0" w:color="auto"/>
                        <w:bottom w:val="none" w:sz="0" w:space="0" w:color="auto"/>
                        <w:right w:val="none" w:sz="0" w:space="0" w:color="auto"/>
                      </w:divBdr>
                      <w:divsChild>
                        <w:div w:id="1880631255">
                          <w:marLeft w:val="0"/>
                          <w:marRight w:val="0"/>
                          <w:marTop w:val="0"/>
                          <w:marBottom w:val="0"/>
                          <w:divBdr>
                            <w:top w:val="none" w:sz="0" w:space="0" w:color="auto"/>
                            <w:left w:val="none" w:sz="0" w:space="0" w:color="auto"/>
                            <w:bottom w:val="none" w:sz="0" w:space="0" w:color="auto"/>
                            <w:right w:val="none" w:sz="0" w:space="0" w:color="auto"/>
                          </w:divBdr>
                          <w:divsChild>
                            <w:div w:id="648288250">
                              <w:marLeft w:val="0"/>
                              <w:marRight w:val="0"/>
                              <w:marTop w:val="0"/>
                              <w:marBottom w:val="0"/>
                              <w:divBdr>
                                <w:top w:val="none" w:sz="0" w:space="0" w:color="auto"/>
                                <w:left w:val="none" w:sz="0" w:space="0" w:color="auto"/>
                                <w:bottom w:val="none" w:sz="0" w:space="0" w:color="auto"/>
                                <w:right w:val="none" w:sz="0" w:space="0" w:color="auto"/>
                              </w:divBdr>
                              <w:divsChild>
                                <w:div w:id="130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736732">
      <w:bodyDiv w:val="1"/>
      <w:marLeft w:val="0"/>
      <w:marRight w:val="0"/>
      <w:marTop w:val="0"/>
      <w:marBottom w:val="0"/>
      <w:divBdr>
        <w:top w:val="none" w:sz="0" w:space="0" w:color="auto"/>
        <w:left w:val="none" w:sz="0" w:space="0" w:color="auto"/>
        <w:bottom w:val="none" w:sz="0" w:space="0" w:color="auto"/>
        <w:right w:val="none" w:sz="0" w:space="0" w:color="auto"/>
      </w:divBdr>
    </w:div>
    <w:div w:id="21417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my.csiro.au/impact" TargetMode="External"/><Relationship Id="rId2" Type="http://schemas.openxmlformats.org/officeDocument/2006/relationships/numbering" Target="numbering.xml"/><Relationship Id="rId16" Type="http://schemas.openxmlformats.org/officeDocument/2006/relationships/hyperlink" Target="mailto:anne-maree.dowd@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t029\AppData\Roaming\Microsoft\Templates\Simpl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967C8A3744B5DA0D6167F86CBE84B"/>
        <w:category>
          <w:name w:val="General"/>
          <w:gallery w:val="placeholder"/>
        </w:category>
        <w:types>
          <w:type w:val="bbPlcHdr"/>
        </w:types>
        <w:behaviors>
          <w:behavior w:val="content"/>
        </w:behaviors>
        <w:guid w:val="{17FED827-39C8-4149-A797-04A60FFA50F3}"/>
      </w:docPartPr>
      <w:docPartBody>
        <w:p w:rsidR="003D6338" w:rsidRDefault="003D6338" w:rsidP="003D6338">
          <w:pPr>
            <w:pStyle w:val="046967C8A3744B5DA0D6167F86CBE84B"/>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38"/>
    <w:rsid w:val="0000715C"/>
    <w:rsid w:val="000E631E"/>
    <w:rsid w:val="002319C5"/>
    <w:rsid w:val="002341B2"/>
    <w:rsid w:val="00252469"/>
    <w:rsid w:val="002A35E8"/>
    <w:rsid w:val="0033569B"/>
    <w:rsid w:val="003A74C7"/>
    <w:rsid w:val="003D6338"/>
    <w:rsid w:val="00453B78"/>
    <w:rsid w:val="004A7670"/>
    <w:rsid w:val="00511C12"/>
    <w:rsid w:val="00545C14"/>
    <w:rsid w:val="00596B06"/>
    <w:rsid w:val="005B60F5"/>
    <w:rsid w:val="005C7084"/>
    <w:rsid w:val="0066730F"/>
    <w:rsid w:val="00681B44"/>
    <w:rsid w:val="006D41C1"/>
    <w:rsid w:val="007B277A"/>
    <w:rsid w:val="008F361A"/>
    <w:rsid w:val="00936E6C"/>
    <w:rsid w:val="00966D31"/>
    <w:rsid w:val="009B26E6"/>
    <w:rsid w:val="009D5AF9"/>
    <w:rsid w:val="009E64EC"/>
    <w:rsid w:val="00AA0DC4"/>
    <w:rsid w:val="00AF1BDD"/>
    <w:rsid w:val="00B42BA0"/>
    <w:rsid w:val="00B90AEB"/>
    <w:rsid w:val="00C222EA"/>
    <w:rsid w:val="00C621BB"/>
    <w:rsid w:val="00C71BA9"/>
    <w:rsid w:val="00C9296D"/>
    <w:rsid w:val="00CB2141"/>
    <w:rsid w:val="00CC50E8"/>
    <w:rsid w:val="00EC7810"/>
    <w:rsid w:val="00F46CB2"/>
    <w:rsid w:val="00FE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338"/>
    <w:rPr>
      <w:color w:val="808080"/>
    </w:rPr>
  </w:style>
  <w:style w:type="paragraph" w:customStyle="1" w:styleId="046967C8A3744B5DA0D6167F86CBE84B">
    <w:name w:val="046967C8A3744B5DA0D6167F86CBE84B"/>
    <w:rsid w:val="003D6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85F2C-2DDE-4464-87C6-30C10A34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Report.dotx</Template>
  <TotalTime>447</TotalTime>
  <Pages>30</Pages>
  <Words>10058</Words>
  <Characters>61743</Characters>
  <Application>Microsoft Office Word</Application>
  <DocSecurity>0</DocSecurity>
  <Lines>514</Lines>
  <Paragraphs>143</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71658</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subject/>
  <dc:creator>Aitkin, Alex (SM&amp;I, Campbell)</dc:creator>
  <cp:keywords/>
  <dc:description/>
  <cp:lastModifiedBy>Dutta, Ayush (SM&amp;I, Clayton)</cp:lastModifiedBy>
  <cp:revision>27</cp:revision>
  <cp:lastPrinted>2016-07-05T05:31:00Z</cp:lastPrinted>
  <dcterms:created xsi:type="dcterms:W3CDTF">2017-10-09T23:03:00Z</dcterms:created>
  <dcterms:modified xsi:type="dcterms:W3CDTF">2018-04-09T01:48:00Z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