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Calibri" w:hAnsiTheme="minorHAnsi"/>
          <w:b w:val="0"/>
          <w:caps w:val="0"/>
          <w:noProof w:val="0"/>
          <w:color w:val="000000"/>
          <w:spacing w:val="0"/>
          <w:sz w:val="24"/>
          <w:szCs w:val="22"/>
          <w:lang w:eastAsia="en-AU"/>
        </w:rPr>
        <w:id w:val="5388617"/>
        <w:docPartObj>
          <w:docPartGallery w:val="Cover Pages"/>
          <w:docPartUnique/>
        </w:docPartObj>
      </w:sdtPr>
      <w:sdtEndPr/>
      <w:sdtContent>
        <w:p w14:paraId="5D68AD29" w14:textId="739F4277" w:rsidR="00BD3CD7" w:rsidRPr="00CC30AE" w:rsidRDefault="00FA7AE7" w:rsidP="006607FE">
          <w:pPr>
            <w:pStyle w:val="BusinessUnitName"/>
            <w:framePr w:w="6124" w:h="284" w:hRule="exact" w:vSpace="1276" w:wrap="notBeside" w:vAnchor="page" w:hAnchor="margin" w:y="1146" w:anchorLock="1"/>
            <w:rPr>
              <w:rFonts w:asciiTheme="minorHAnsi" w:hAnsiTheme="minorHAnsi"/>
            </w:rPr>
          </w:pPr>
          <w:r>
            <w:rPr>
              <w:rFonts w:asciiTheme="minorHAnsi" w:hAnsiTheme="minorHAnsi"/>
            </w:rPr>
            <w:t>Strategy, market vision and innovation</w:t>
          </w:r>
        </w:p>
        <w:p w14:paraId="13C7ED51" w14:textId="2005980B" w:rsidR="00CC30AE" w:rsidRPr="00CC30AE" w:rsidRDefault="00CC30AE" w:rsidP="00CC30AE">
          <w:pPr>
            <w:pStyle w:val="BusinessUnitName"/>
            <w:framePr w:w="6124" w:h="284" w:hRule="exact" w:vSpace="1276" w:wrap="notBeside" w:vAnchor="page" w:hAnchor="margin" w:y="1146" w:anchorLock="1"/>
            <w:rPr>
              <w:rFonts w:asciiTheme="minorHAnsi" w:eastAsia="Calibri" w:hAnsiTheme="minorHAnsi"/>
              <w:b w:val="0"/>
              <w:caps w:val="0"/>
              <w:noProof w:val="0"/>
              <w:color w:val="000000"/>
              <w:spacing w:val="0"/>
              <w:sz w:val="24"/>
              <w:szCs w:val="22"/>
              <w:lang w:eastAsia="en-AU"/>
            </w:rPr>
          </w:pPr>
        </w:p>
        <w:sdt>
          <w:sdtPr>
            <w:rPr>
              <w:rFonts w:asciiTheme="minorHAnsi" w:eastAsia="Calibri" w:hAnsiTheme="minorHAnsi"/>
              <w:b w:val="0"/>
              <w:caps w:val="0"/>
              <w:noProof w:val="0"/>
              <w:color w:val="000000"/>
              <w:spacing w:val="0"/>
              <w:sz w:val="24"/>
              <w:szCs w:val="22"/>
              <w:lang w:eastAsia="en-AU"/>
            </w:rPr>
            <w:id w:val="-1871369055"/>
            <w:docPartObj>
              <w:docPartGallery w:val="Cover Pages"/>
              <w:docPartUnique/>
            </w:docPartObj>
          </w:sdtPr>
          <w:sdtContent>
            <w:p w14:paraId="77E7F3B8" w14:textId="77777777" w:rsidR="00CC30AE" w:rsidRPr="00CC30AE" w:rsidRDefault="00CC30AE" w:rsidP="00CC30AE">
              <w:pPr>
                <w:pStyle w:val="BusinessUnitName"/>
                <w:framePr w:w="6124" w:h="284" w:hRule="exact" w:vSpace="1276" w:wrap="notBeside" w:vAnchor="page" w:hAnchor="margin" w:y="1146" w:anchorLock="1"/>
                <w:rPr>
                  <w:rFonts w:asciiTheme="minorHAnsi" w:hAnsiTheme="minorHAnsi"/>
                </w:rPr>
              </w:pPr>
              <w:r w:rsidRPr="00CC30AE">
                <w:rPr>
                  <w:rFonts w:asciiTheme="minorHAnsi" w:hAnsiTheme="minorHAnsi"/>
                </w:rPr>
                <w:t>agriculture business unit</w:t>
              </w:r>
            </w:p>
            <w:p w14:paraId="2F6D8CBF" w14:textId="046A6DB1" w:rsidR="00CC30AE" w:rsidRPr="00CC30AE" w:rsidRDefault="00CC30AE" w:rsidP="000101FC">
              <w:pPr>
                <w:pStyle w:val="CoverTitle"/>
              </w:pPr>
              <w:r w:rsidRPr="00CC30AE">
                <w:rPr>
                  <w:rFonts w:asciiTheme="minorHAnsi" w:hAnsiTheme="minorHAnsi"/>
                  <w:b w:val="0"/>
                  <w:noProof/>
                </w:rPr>
                <mc:AlternateContent>
                  <mc:Choice Requires="wps">
                    <w:drawing>
                      <wp:anchor distT="45720" distB="45720" distL="114300" distR="114300" simplePos="0" relativeHeight="251816448" behindDoc="0" locked="0" layoutInCell="1" allowOverlap="1" wp14:anchorId="0541A3E7" wp14:editId="66257AD0">
                        <wp:simplePos x="0" y="0"/>
                        <wp:positionH relativeFrom="margin">
                          <wp:posOffset>-114935</wp:posOffset>
                        </wp:positionH>
                        <wp:positionV relativeFrom="paragraph">
                          <wp:posOffset>390525</wp:posOffset>
                        </wp:positionV>
                        <wp:extent cx="4259580" cy="480060"/>
                        <wp:effectExtent l="0" t="0" r="0" b="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7A43EBDA" w14:textId="77777777" w:rsidR="00D952F3" w:rsidRPr="00884FFC" w:rsidRDefault="00D952F3" w:rsidP="00CC30AE">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1A3E7"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1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KkCgIAAPQDAAAOAAAAZHJzL2Uyb0RvYy54bWysU1Fv2yAQfp+0/4B4X5xYcZdYIVXXrtOk&#10;rpvU7gdgjGM04BiQ2Nmv34HTNNrepvGAgLv77r7vjs31aDQ5SB8UWEYXszkl0gpold0x+v35/t2K&#10;khC5bbkGKxk9ykCvt2/fbAZXyxJ60K30BEFsqAfHaB+jq4siiF4aHmbgpEVjB97wiFe/K1rPB0Q3&#10;uijn86tiAN86D0KGgK93k5FuM37XSRG/dl2QkWhGsbaYd5/3Ju3FdsPrneeuV+JUBv+HKgxXFpOe&#10;oe545GTv1V9QRgkPAbo4E2AK6DolZOaAbBbzP9g89dzJzAXFCe4sU/h/sOLx8M0T1TJaVleUWG6w&#10;Sc9yjOQDjKRM+gwu1Oj25NAxjviMfc5cg3sA8SMQC7c9tzt54z0MveQt1rdIkcVF6IQTEkgzfIEW&#10;0/B9hAw0dt4k8VAOgujYp+O5N6kUgY/LslpXKzQJtC1X2PrcvILXL9HOh/hJgiHpwKjH3md0fngI&#10;MVXD6xeXlMzCvdI6919bMjC6rsoqB1xYjIo4nloZRjElrmlgEsmPts3BkSs9nTGBtifWiehEOY7N&#10;iI5JigbaI/L3MI0hfhs89OB/UTLgCDIafu65l5TozxY1XC+WyzSz+bKs3pd48ZeW5tLCrUAoRiMl&#10;0/E25jmfuN6g1p3KMrxWcqoVRyurc/oGaXYv79nr9bNufwM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DRjhKkCgIAAPQD&#10;AAAOAAAAAAAAAAAAAAAAAC4CAABkcnMvZTJvRG9jLnhtbFBLAQItABQABgAIAAAAIQBUuFx03gAA&#10;AAoBAAAPAAAAAAAAAAAAAAAAAGQEAABkcnMvZG93bnJldi54bWxQSwUGAAAAAAQABADzAAAAbwUA&#10;AAAA&#10;" filled="f" stroked="f">
                        <v:textbox>
                          <w:txbxContent>
                            <w:p w14:paraId="7A43EBDA" w14:textId="77777777" w:rsidR="00D952F3" w:rsidRPr="00884FFC" w:rsidRDefault="00D952F3" w:rsidP="00CC30AE">
                              <w:pPr>
                                <w:rPr>
                                  <w:sz w:val="36"/>
                                </w:rPr>
                              </w:pPr>
                              <w:r w:rsidRPr="00884FFC">
                                <w:rPr>
                                  <w:sz w:val="36"/>
                                </w:rPr>
                                <w:t>RESEARCH IMPACT EVALUATION</w:t>
                              </w:r>
                            </w:p>
                          </w:txbxContent>
                        </v:textbox>
                        <w10:wrap type="square" anchorx="margin"/>
                      </v:shape>
                    </w:pict>
                  </mc:Fallback>
                </mc:AlternateContent>
              </w:r>
              <w:r w:rsidRPr="00CC30AE">
                <w:rPr>
                  <w:rFonts w:asciiTheme="minorHAnsi" w:hAnsiTheme="minorHAnsi"/>
                  <w:b w:val="0"/>
                  <w:noProof/>
                </w:rPr>
                <mc:AlternateContent>
                  <mc:Choice Requires="wpg">
                    <w:drawing>
                      <wp:anchor distT="0" distB="0" distL="114300" distR="114300" simplePos="0" relativeHeight="251814400" behindDoc="1" locked="0" layoutInCell="1" allowOverlap="1" wp14:anchorId="42397EF4" wp14:editId="46E56317">
                        <wp:simplePos x="0" y="0"/>
                        <wp:positionH relativeFrom="column">
                          <wp:posOffset>-886460</wp:posOffset>
                        </wp:positionH>
                        <wp:positionV relativeFrom="paragraph">
                          <wp:posOffset>-119380</wp:posOffset>
                        </wp:positionV>
                        <wp:extent cx="8095615" cy="1022350"/>
                        <wp:effectExtent l="0" t="0" r="635" b="6350"/>
                        <wp:wrapNone/>
                        <wp:docPr id="236"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37" name="Group 81"/>
                                <wpg:cNvGrpSpPr>
                                  <a:grpSpLocks/>
                                </wpg:cNvGrpSpPr>
                                <wpg:grpSpPr bwMode="auto">
                                  <a:xfrm>
                                    <a:off x="0" y="0"/>
                                    <a:ext cx="80962" cy="10223"/>
                                    <a:chOff x="254" y="226"/>
                                    <a:chExt cx="80962" cy="10223"/>
                                  </a:xfrm>
                                </wpg:grpSpPr>
                                <wps:wsp>
                                  <wps:cNvPr id="238"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0" name="Group 105"/>
                                  <wpg:cNvGrpSpPr>
                                    <a:grpSpLocks/>
                                  </wpg:cNvGrpSpPr>
                                  <wpg:grpSpPr bwMode="auto">
                                    <a:xfrm>
                                      <a:off x="9186" y="3326"/>
                                      <a:ext cx="8853" cy="1049"/>
                                      <a:chOff x="6800" y="3263"/>
                                      <a:chExt cx="8851" cy="1047"/>
                                    </a:xfrm>
                                  </wpg:grpSpPr>
                                  <wps:wsp>
                                    <wps:cNvPr id="241"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3"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17021" w14:textId="77777777" w:rsidR="00D952F3" w:rsidRPr="007367A7" w:rsidRDefault="00D952F3" w:rsidP="00CC30AE">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255"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397EF4" id="Group 994" o:spid="_x0000_s1027" style="position:absolute;margin-left:-69.8pt;margin-top:-9.4pt;width:637.45pt;height:80.5pt;z-index:-251502080"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BLiRZJgAA8QoBAA4AAABkcnMvZTJvRG9jLnhtbOxdbW8jyY3+fsD9&#10;B8EfA3itflXLiBPszksQYJMssnM/QJZlW1hZUiR5PJsg//0eFqtaZHc1uzUzmd2dKIdLPCU2u4qs&#10;YpEPq9i//+OHp9Xo/WK3X27WNxfJN+OL0WI939wt1w83F//37u1ldTHaH2bru9lqs17cXPy82F/8&#10;8Q//+z+/f9leL9LN42Z1t9iNwGS9v37Z3lw8Hg7b66ur/fxx8TTbf7PZLtb48X6ze5od8M/dw9Xd&#10;bvYC7k+rq3Q8Lq9eNru77W4zX+z3aH3NP178wfG/v1/MD3+7v98vDqPVzQX6dnD/vXP/fUv/ffWH&#10;38+uH3az7eNy7rsx+4hePM2Wa7y0ZvV6dpiNnnfLFqun5Xy32W/uD9/MN09Xm/v75XzhxoDRJOPG&#10;aP602zxv3Vgerl8etrWYINqGnD6a7fyv73/YjZZ3NxdpVl6M1rMnKMm9dzSd5iSel+3DNaj+tNv+&#10;uP1hx2PEn99v5j/t8fNV83f69wMTj25f/rK5A8PZ82HjxPPhfvdELDDw0QenhZ9rLSw+HEZzNFbj&#10;aVEmxcVojt+ScZpmhdfT/BHKbD03f3xzfLJMxXPU/avZNb/UddR3jEfl/lEPsBbDRIuhSn4pKbTG&#10;MruuJZAW+cUI8knTkufwR0oBq25/nFj7T5tYPz7Otgs3X/c0ZWqJwgbwxHq7WyxoLY8mWIt3i/0c&#10;K/F2Nv/pARN9fcdydo+GqbbneTZab97cLQ8/bJbrA/roNAJ9ClL6xx7zs3fKtQQnpp0UuJv79eSB&#10;5J/3hz8tNm72zt5/vz+w5bjDX25N3PkhvsPI7p9WMCK/uxqlST7Jq6zMJ6OXUZpXFevqoSZO4sSP&#10;oyzJmrSY2cMZZ3HiKGPMpOGMsS5jxFHGMCgx2rgosOxixFHGmFAx2jjjaZw4yjg5TXunqC85SX9Q&#10;/3GI41G8s1Jx464ZJhXWxUgqqpPRKQpKTtJQcoqK0pNUlJ6iovQkFaVSRWKlR3WVSl0J4viUTaXS&#10;BHWctdSeIO5gLdXYMR9Sqb3xqBzjP6OyKOAheKsXjF0qNWdSZlJtNqVUmU0p9WVTSl3ZlFJRNqVU&#10;kk0pNWRTau0Yks8G6ygbrKN8sI5yU0fYNh/Cxjh7DHvl/MPab5b4azSjAOEdZhrtntvNntw62jvh&#10;07zj/R177oc1/SrIp4oc6idyt1PinS1yzDnJHZol8oImcZQ8UeRQGpFPOslTRQ59EPm0kzxT5LTT&#10;EH3SOdgs1w/40bJjEO1/oR/w44Ur3TXgUj/gR5x0D3miH/Bjhv3ueoPWL9luGjSsctcDDQ37QcPW&#10;djyAOSt1THbWvaFz0Ji66gE/6FQNmsXrp+sOUWQzftxdjBA/3lKvMH1nB5rl4c/RC/xycvZGjzcX&#10;5MjRD0+b94t3G0dyoLnOBOhqLYsjxfz5djn/bvFPRZ9WPDSmx0uZzaBmGo7iqf/FrBIK+Eh4+g1J&#10;VcEooTkZOxGFNyfVmNWfZLXoBrxjDKvp3uF9YT+MMZhQe+33huFN+CW+fdBA0oxC2Qgzp5P+9mEv&#10;Ccy0tBpqDcJqNLfecNS910Xm4zsX+YL8SBBTHS8rHyUzB7up1YFurkmh1M58rcZBvJPCr9QGp6Ht&#10;w14yGWPvg8KbL5mUoT31K9gtpo+b0o11EFTeZNbVPmwkX+QlE78paY0nRc5rUM2vpDlD5QzCmMgm&#10;um22No5uoMcger9ZLe/eLlcrson73cPtq9Vu9H4GnO67t/R/3uArspXzB9Ybeoz3A25BDO/tL0Xz&#10;Dnf71zRJ8/F36fTybVlNLvO3eXE5nYyry3Ey/W5ajvNp/vrtv8k0J/n14/LubrH+frleBAwwyYdB&#10;IR6NZPTOoYBk/acFPHg3rs5Bkk89DqtbDdJhIW5feVzM7t6s79zfh9lyxX9f6R47IWPY4X+dIBw4&#10;QngIwVv769vN3c/ARnYbxj+B1+KPx83unxejF2CfNxf7fzzPdouL0erPa+Ar0yQnV/Dg/pEXE9q2&#10;d/KXW/nLbD0Hq5uLwwWcOvrz1QH/wiPP293y4RFv4h13vfkWMOD9kpAT1z/ulf8HYCju6xfAo7D4&#10;m3gU/NkT8KgwAoBcjFSdDD9hdrLlCfBTUVW0BRLmmee5+xELJuCln44+OXPkZtIA9CmJRHoCj1BB&#10;ZoyxjrYeRxF+cDVqCIcghxgbHWBF2WCj72UjYyrR9Sg/WLqan6CN908GVoI4yrgbWYqNHFFBtB9x&#10;1nCS606b4WUDVTLCy0Trx6LUWrIotbIsSqmy1oiwLgaGl1hkzuMeGF56Vz1Eoz726Aw9ICPJnZ3n&#10;7vAScZgk93FH7Ts3Y91EB2e8BXeHl0kjNGM/rRFe0hZcR+EfE9a4uUphDa1oGs3RL/WOa+2ooP9k&#10;JiWJdBFmPoBJyikPDQ6vM0+ez+lORzPGGeIHh16wtMJ2rPup/yW51mZtaCPJvz9Gql3jYIWDSILL&#10;bLcPe0ntGjeY1a5x5mL0ICBWPLnStV7lSPDOEx0+SvAuapdvNp8v1gf2E1bPT8gasiuY1F7S7Brt&#10;lP5zLmLQlMsTExs305QbdfYV3fJT3q2T0lfjK/o8cyuDS76rTGQnwBwgi2aimpL1nyuRPU0qDzlk&#10;ISEbHLuqKuAOcS47d0AZjEBIZJcVYgAHVaSlT/iJRG5VwA3wT4Z9Ip7M/hJpXMJ8m24ztsgv4jYf&#10;5VQUPgkR5JuM4S07KU0SLSQytsd4c3DSNiGOCG+n8Eoz76XHfWZKnyBn5LatI4X0xqopOgVHJ8pK&#10;esmTMk2KKp1GOUpfrJyOk6ya5FGO0hUzOUpPrKjKEkcusihH6YhlSTIBGFhE+ygd56JIk3FZxjkq&#10;pzlPi3GWJ1GOymM2WWpv2eQplVOQavJxGR24cpXNkStXOU/ycVWkHTwH6web7NGlT8cTwKNdPKWG&#10;TJ2rnGx8RqpEbMfshr2qg41kkhZZXsZXCoDRI2UHM6mOFNoAtyqqDpVszTFpymmRR6eNyrRmsP0F&#10;2MZ5SnUg/p5m0yq+AGHTj0OxeUp12DzliskwpHKa0TGRtslRSVZz7CrJmucVOpDEpyK8u+OI4spB&#10;R44kyP6WODqTRjuYSUvWwUzasMk0K4sJ9BcbbSa1giHgkF+VRTUNz/XYQZvnYK2otKrNUxoyU9Pk&#10;j9RLpkqhknGSRMdOW2xNaWqa9ryacpol5aSaxtd03q+cXCrH3v5yqZ24qnOpllbwTrF7OD2QS7XY&#10;lHKx2JRSLSYlThUeRWhTSrXYlFItNqVWiwGGUCaoVrXNUyvH4jlYR8gFDH37YB0Vg3VUDtZROVhH&#10;dMpvmDzhkg+lHKyjcrCOysE6KgfrqDR1hCh+ILCGNS6xLGgJ0MC7zqw+FrokhwKIvBNYQ75JkkO2&#10;RN6d0ddnBiA2Ig+xQOtUCNa95A6JEHnnEQbEYJK8/9xGoUFHOvdHL4BD6QLy9jEVxIfqDX683ec2&#10;YBHUA37EdfjTHrKGHskTdF3qHrTWb/+5DZgJ2SU6SUdv6D63UWgd95/bgNFQb/CD1uc2EPLVZ4tg&#10;O9QDftDwpjr0ABMiHyBnisbAQBihak2IFpZEPRDmdaemYVDUA17TcHm6uqQ1TR6P61Ln5IZ5UW/w&#10;g8YZsK43aE2Tr0JvgCfS9YDWNDki7oHuQWtNk7PhHlCDZvF+woEb8laBS2Pi0fibsDT9ipcG2PD4&#10;swQxA9ZJvjGI9QEVbFlo4zUZCCksQCNDADSCXmzXL6QAGjCw2984iDeWP/XGaTr0sK9tGGMepptz&#10;NeOetl+YMTbZlih62ob1mOeR1p+38EbjIN5yMgUx97UNYgwvpjV1I1OcV35YIv1zmeXp6EN37aZB&#10;neURO9sQuEbmNZu145bau/D88lU5Jt/m8URei76ttq9DGavFIZmEQci2QYLwjgaPMXDpbxzGm6eE&#10;0h0BXpgmnW3DGPMwNZOetkGMCf+hSawU2N94Em+lw8C7u/GX5807KSfkwgwJOUItKE9Z79G905pu&#10;IDQtqN/u1NqE+1XPmpZAVmt5grWxB4cf56vNfsG+xmdIIfL2f04hNs/UuTyqW5bQksqTno+b1fdq&#10;/zPXH8lDbubNYM2+SN5sMvUnXbNI3myCXlB28bPlzYBiT4BEErTpLI3E+jQ80583y6bjdBpnhW7X&#10;+I2Z8YDVqwlxCBSXihOHObc6B2NXE5oc4Z3UhEWV55MkdVmuFkeJyJjZI3gyR44F7oCP83gfsYvW&#10;hKmZ44IjV1MWFsuPzZuZPKV2zJE38mYpMgJZXJiIuo4jMvXTyJuVaTVB8iA6H6WGbJ5SRQ5jb2n7&#10;9LxZMh2XmUsCtJidmjfLxtM8S5BEjQ2T3Jh6MpgZBZ03M3lKdZiZD503M3lKddg8pTqyPKuSdBpf&#10;MR+bN6uSLKs4Z9hSzul5swzXUaYuAdlmJpUTT6bgEthRf5PpeFJg4kQ1/ZF5syqFURynHR0crBWV&#10;N7N5SkNmalrnzQocqk/yeD8/Nm9WpmWJW61ReZ6eN7O2v3PezM5cwUeqzZRNqdeMleOSS8fmKQ2a&#10;TSkdAJtSLh2bUho0m1IuHZPynDfzFThsKQ3W0Tlvhvybzqdg1iJ2OOfNEGkfc044nCjTLx7ZN+47&#10;n/NmSLAxqP6Og0ZCkVqJtnPe7N1/Km+G/dTIm+FXrPIAHJ3zZj6/1oI6dbrEX9jgXIZCkClAJciF&#10;sqsBspVtvwrGOoXIPe5sG9bj32LezIPmCu/+jefNOBVzzpvxdX/OeJ4gDYKsgjmsV29P27D1wYr5&#10;jeXN/AJRxizkn7obBwmkn02Qv6I8ibdK/AY2Om+GwBD6PmGG+ByZspY+R6bsCJXYCjOp1emQGuNt&#10;hE5XC9Lw4zlvtr9GJYRzmYavtUwDAXDNvBkszhfJm1EFDLfqfmN5s2mK+wU53/low80CYzMzHhh6&#10;DcZNUtSFKrM4wi5xM5OjhM3OebNYooaO39RCPyFvhttXRVnFYfGvLm+Wjo2M3q8ib2bmo+RyMTMf&#10;Om9m8pQQps1TwszZpEqmeRJPjZ7zZgPum9k5rsFaOefNkuScN3Ng0PFeHF37r/cCM4OBuyZDKeX+&#10;YvOU279NKQ2aTSkdAJtSLh2bUho0m/KcN+N69KaUzvfNfJko9vzP983qm1Tn+2a4ycYw+LvzfTOV&#10;8PzvvW+G/fSL582wNwIJPOW+Gecr9NUkCpRqNjWMKhtbiGQ0vcW9UVDnf+t9s54cWRCyz/Q5kQ2T&#10;MWZZS1UEFdiNg3hzn/XU6GsbxJj3z8ZVSddldaXy1Ptm3DeVIrGbBnWWJ7HC5hmaV/P6P5Y3Cxe6&#10;XLpkUIfVE/XE8qkslXVRlMN4sxHgfEfNu7dxGG+eFkp/ffm0YYzPubPGpwL8AlSTIeS3uhsHCTuw&#10;0bkznyY7587OZStFHffznTNfeP3Llzin7BXnzv6GeqmjCRboCXkzfG7v1SM+0LP4drfbvFAV+k/8&#10;6F4yzvwl+RzXm/jsU6jfmBLcTNfQ6A++Bxqqnm93XL5xRH/cXCxWq+V2v3AnLEM1RxitQEUHqtTN&#10;xro4LNeM5Rqz5wui8Y8unBfrL7dYsTqbiW54ticsWFo2H/c5TNTpnLC70M50o+bmZ70givqmyFai&#10;fiiq6Xs35Ih5w8msIe9JOinw4deO+o6CMMtTJATdjdM2Rwl4m8lpjL9+Nd3va7OSOHeOj8mkSRWv&#10;WQq11ayySVlN84JuF7U5apQ7dh1Wotsohp6O8cGVKCsJbqMYZ05X12IMKRyoO1ck2RSUcY7qXmgy&#10;yTDcPH49jax6zdMcsMpvo4JtgZqmHf2U+khRvxOTgSqMtoWo8tu4CDiu8iKNj32wYvCW44hKfHu4&#10;muB6YVSegzWkrofaSVqlI2u9qGy3vWCkjswMgLosalNKHdmUcu3YlFJHNqXUkU0pdWRTymVkUqoi&#10;qzalNGo2pakjODkD6/IBzZH3TxgV6K7LB4VLcnQCflh3XT4Ef5Kc943uPIn/BlL4nAbUS9yd5adY&#10;s3nJAwi75M4oTPf9IgDxktyDHY0PXsi7OY1vTfbX5YM/qt7gx8vAVmwEje9NerTvHRuu6AO64lx/&#10;XT5clZFdit8v4jd9Qi01soHd2Db9Su56qBBnXwrxEI+GGeMVs3i2MiWNobdITQwHZSaQpLhg4dvC&#10;R5X6GfMDCs6AGcOgNXrFwJhrG9RfD9xqJjHGvFSCgPv7SxsheqdQzL62YT3mOa8Zs9iVdMhjQAdc&#10;2yDGvLoVDx60wqe8HIYLwj+g0Cl+lZ4Rvr/cOKjDXncNNiyeRqPvRG3o1DwOx7f9FaHGWgq/ng93&#10;nw93f9Xf4KMi4c2YF2vhy8S8SYZNhuxVJOalLdUVRSqc0YNtCGjUR31MBN+gLFNU4qf4xVuleMxb&#10;Jajpgy89UKjROrmtvcMYKxXs4isdRT5xkVCLFSzWMWDLM0Rh8b5Jtx316qssz8to36DImqE5Wqi3&#10;JizxPQvE7i4AbHVR+uwo8DLJ+QMqbflJl70oyzxDFfxoH1XoS4eIc1R4iatEuux4MYq3oMJTTCc6&#10;9DUkqSLfNMfJ24K/89IauKqIhLI++EqCKy/VHrmKfF1o3mYmFZOjSk5WdTGTmsmKbArgIj5kqRmb&#10;pVRNMpmMUfsnPh9pvdXTwhyzinhR76jE52hcZN4aOq3umqepbhXxpvhibOKj/TbP5sLpnJVUOrF+&#10;e4YPQ6FsjfusSJunVFGRT/H5kY5pSVfIap4FvkCSTZO42uliWU1prkd1zNs0P18+4pWV4xpfFzEq&#10;vqhiSXa8LXVkU0od2ZRSRzal1JFNKdeRSamKJdmU0sTZlHId2ZRy/7Ep5TpqUWK7HYh0NGJtjti6&#10;kQ7U7VKBs9v+u5GORpzNbn430oEpKrljysC56EY6ME8lOWYDkYfsVwsYQWUvSd6PdKBMvHqAnR3j&#10;CwT48rB6wI/XQDp0TfcBSEcDS/FjBjLKKb/WoDGfZZfiSIeEd1ADTD3gB83OFIV4TbwJdTnVA37Q&#10;MN9dXdJa7j8RilSneoMfdJ3ndF3irn0KWoPpRmgN9+6IxnCECaOEyVVL4fizRhWYmGEEJg7Hf7pB&#10;lhOQGoYHEhXc97WRYFTorP/FPebe6QCcR6HbWAzcNogxDC/kppn4lRdvdN79INaBjUJV/PsiiAj8&#10;Rz8hh0rDf5LQQww8EA06ubY4QBGTMqvK+y/MlleL4spDOAEOY7aKRxQi43cNR4E85qjk29c2THNs&#10;VJSSJPQV1gxLYjgaxrNTseU9RA2Bm4bPM6ZXSCi/SDX52Vgb4t5J5iWJ5wTE6ncABEWRxtqi9vPm&#10;PsPaSzYsdW2WGnZNz9ozfHaGz75u+AzTvwmfwbs4AT7DGa83d8vDD5vl+vCpp7sShK1uR8HHj/0m&#10;UZ/uoq+78yeM2WDAzn4SoJaMUQAXSA/QG2eyZKSI/aQOfZMxyprnCSrvPo74C06SEhZFUHZzlGFN&#10;nqPOclVS2N1miC2qZkhnSFp9kwGnyQkW0OYE1dcEKBSQ4MgHIXPtPkHyNWE6xeGIaRkVG3arms5k&#10;SFtFTWlx1AdITE0oGM1UrtSFrV2Fo9FZnWzqSsm3lKJgNICv0C+OxMRkSftbPXQctxhPgZFF1JxI&#10;7QCmmSTAYuMclXqsTkr9xGefBtHSSToGwBnrnsbQrO5pDM3oHrblo2RMGdLZ8VqGrdBfLU+5WmxK&#10;qRebUmrGppSasSm1aixoSi4dkyfW8UApUd3MYfL88hAazPxAIKdxqKQPyGkcKmHXsBvIaRwq4Uii&#10;G8hpHCphb7QbyGkcKcG8MYGc5oGSMNY6smlCFA2Qyx+bsIAcDYJ4V/2dAeRoEGQAkKNBEMTCbszd&#10;QE4D7OoHchpwl0/VNT4lSeHah/UnoCZYuQBNsNgIoTmiIhJV4B0Vbzr+rMMMScxReggAPSyhImbZ&#10;Rt3vDYZ4emjGfW0nMPa7IQ+C+XY1DeLKM0GxsJtO4BqcG+4ss+1uazEOxyqkwmrthh9D0Cj1zQ+w&#10;GQiBtz0b2ML4VC8/zjZKhfLcNBzYYXpnJ8IU4xepQJn76ZpaItDTTcpRscCyINhLht/cNLyvTK+G&#10;ywpTQtEy1b0LmsAgzp8Eu766chdZZvtvnpbz3Wa/uT98M988XW3u75fzxdXdbvayXD9cpfh20NXT&#10;bLm+GL2gSnHhN0p9I2Z3vp61uV8eCE+l+xK3m7uff9j9AtezsCCa4TuWzQnhexjB/K/vf9zSEGg4&#10;e/w1un35y+ZucXMxez5s3OYWwm3Ml9EHrG06eMHReuubYO6Xz/hJsDxNJghQ3el9vxfGT7+Ylwxg&#10;/Go3N8PXarLxmD52FDbGI0cZiZgcZSCSTHAVYYqwPsZRxiFmUT5ItO6jyVFGIeatFEyRmmO8c5gx&#10;NYXJSsXtcV4qYncnCzySe5SujtTzcQF4pYOZVEQHs8EqUDG6fXFEKsGcKInUQkcHpfxxiwcXVqqO&#10;0Uo9xJmp+NxcFDpAt67eqADdjChVhG5TSq3YlHJl2JRSKzal1ooRTatDLjZPrRyD55c/5AL3ZmiM&#10;rKO0EDeSl0aOXjNshMJV3plDtNqDa5HrNDU7lkaMrI8j8F5ixMj6MAK7gt2HHRoROJkuiqlhn7oG&#10;2ziKwK6yESM3o3A/XiNG1kcRBsTIjSjcj9mIkbV+4zEya/oTQl7KrRrXOlhwIVdnRzkeiVBOvk+E&#10;6jZWX2DacPNVBMwhCZYr1K14wCqgSQUPMD5ocqEmSUXx0f9irkzP5xVC/NTXNogxD08z7ms7gbEK&#10;zZhvV9MgrjzVFQu7aRBXlqTKXttNg7iy2lUkyutIdd/bB9c2iK2fpZoJT33dxnBNnHGADHh2ycWA&#10;PoQfz1HsOQn9dSehYawbUWwFI3VCFPs5k9D4CiybjPalDiThPuulDpykT/LJlMLaYPpFmCSiMvNU&#10;tQxrKbJos5JhVJ6iBgC+N41cYjgIc3wnjHgdCZqdg12uCV2o0orKpbc+KfO0KlzZgXbnpLOeodBB&#10;OkFSPtY5yL5+p9k56aqbklPxrMlShbXmnQEd3U5wMSap0qhWyI0SAzJGrvLQdj+lYszLMSoRXRRF&#10;lU0z+kx6W0EqyDU1RMtDjMia3FJHpjxVyGuHaIMTnhjjsZ82T6kjm1KuHZtS6simlIvIppSryKaU&#10;OrIppY5alHBQhgadOuxh97P7hD2Qi5OCTh3ysBtqBJ06pO0NOnVIC9lREFkHDK0IWIe0A4JOHdR6&#10;D9AKOk89Yd9ILfcHnc2w1o9ZB53kIn9S2pSWYPdhc+9c8waFd9lBJHvYYTdjX5pnmT5h7ds+6fp+&#10;JMyRkQDJpTeK9LluFSaQPDC1VPDj28DfQxa9nMMT+mAua1DLpynhRq9Xm/0CL5WS9zEKn7UOR5Jt&#10;xbAfpcbEAZ06v89NJ4zSPxAJ7rW+/Ri5cZhmPGstPzYSjOuEqN+voxN67Z9QQydMuql13+sg4bhi&#10;MJpzRvOc0cxRQgxWbffnNY7e0rfG8I9b9w//y2w9f9zsbi4OFyP+89UB/wLV83a3fHhEMUTebdeb&#10;b5Hm+xVkNPFxcB8LuoKTFczNaXHgZy44mVWE59MabRWcTKb45VxwEqeZX7/9N/lsSX79uLy7W6y/&#10;X64Xow9Pq/UZuPmqgRv6vlATuIEfc9qC/Wy3Bygf6pZqG7jBpwI/K3CD4gvpdFpQvBxcjiOIIsPQ&#10;iVVCQ0ahJkcZhE7GOFpecXnCFuiCUdbxd4qr/TipT9hDu4/wO2pCEyLREWiMlYw8zeIZMvDMUHYh&#10;R13QaOdk3GnWPVD4TZ7nSTaeuNy699+ETqRSbJ5KKyZPqZa0QnXLFLcDYsiVwm+Ab2XjKnEnT9r9&#10;lIoxcRGF35R4OyqwRKVJi6LWtVlCA9PkSEkaqqqOGa40ZBT6UOANlJNPStRqic0idV4hjihScFMP&#10;pMTcLiDIODOlGatSirpKYPOUmrGXtVwz5rpW1ThsnlI15kxH+H6Ukgn2qoMK5oLEEdehPKWOEtiq&#10;NOUTUa2Zrq4SmHZDVeMwVw9OfB/7WU7SMh/j+kpsRaKywZHSlCdKGhwpzQJG6hOMNs/BOvo6qnHI&#10;Kzm51FELVVSUUkc2pdSRTSnXkU0pdWRSUshS2yWbUq4jm1KuI5tS2jqbUnoHNuVgHRWDdVQM1lEx&#10;WEeFqSNgJAMR6kaNEA74uhHqZoUQ53R2Xx1q1AeBFghDro+yNDHk/DSEulEbBLIj7p0INZafRNf7&#10;EWoU2FMPYGLSC/jQLIFqrf6filDnjYNXmFLuDXVZidYbTq0BgxUqx0BeCb0BPkfHWTAENuoBP+ga&#10;j24NGhXu1QNeyd01YAqt5f4aMI1vJ9LJRTeGTk2j7qDskocx3tXXVdpj0JqmW4H0BmzUXVLSmqZ9&#10;2j3QObWxslWXvKaxxXa9QWva3w5/l6lB8yT8lPNskKWRi+BhwfvkTtqQt78phykG6hos9iy6G2kM&#10;vei+zw5xT2rePJk1ug9bC00cp2sva9a1ZuIZq05zG2IPr7Bexv4BdfyKpeF02BhFrddevpQ8xxA1&#10;k562YUJmJjoD0NN2CmOVtfAaVRkSXtgd8L+SC2dkeBEpFixg1cQKrlem4qNnns/zOPEqtcF5gcS7&#10;mgbJgOWoZhR3XzVhV8eLXNMgrj6zonhQLAsmHiHxY+K22tr0C4EfaCy43sZWp8NJPt+NhkEJv4Zz&#10;fpGkG8sNs2WQCfJrzl+88C/tbWz1OjYt2LBwR8LahbNI80JNN9823E74B1R2jKcGJ57Dy1j4x2R0&#10;vw79wLWl4OUQcDEvIi/l+PwIWtK0QSPh16BDCPOcnzvn577C/BxWThPyx7o5AfInE/aR35gqxt6L&#10;bSP8JaGDn7HedoGi0knBN7W86RBosgj4bdhOEJocIcIaQjCBK+wdNWGK6TWu3PHRYCSPfZQh/GkI&#10;f2u4MnIH6lqiunL8+CiMc905h8y2WOmAPYbMKUwfNyALnJ90JbZbvOighHhdlBkmRU1iM5MasOt1&#10;SxVkSTEdUxluYNrtDkodDD+MmSNvk0wYJ2/zlMowCzgrNN/m2a8VBeSXZTlFQSyXbmh18GQg32Qm&#10;tWKvNKkVc6khJj/OCZsnHJB69piAmQLybUq9Rox7hArIN3kqIN+m1EvGePuvuSaQBIkVkG+PXa4c&#10;m9LUEVy7gbBio2YQO6LdsGLjxiK7qN2wYuNgJwcV3bBi41gn+9bdty0xpyRUw253N6wIVEmS98OK&#10;jcLYPhA2YMVGaWyPs1gVifTRXR8kWh/R0oCZjyDfHWONJg7ZKI/dDys2ymOTy4LIqVGRyEGqOK31&#10;QNibBswoW+keqON46hIFbp90FhcjtPAvDs04CMa7evAvpg6boY+WehtpDP2hHMurEY7zstLQFYep&#10;nwX/0iPxweRwdIYfUNCE3TRIEixPxdVuOoErI/sh3vaaUziKbDuFsbp664N7hbMx8MNR+SDG6oRv&#10;6LK3JYnCEry9OF7O7p9tvNiUkD2XzrZhneZhaiY9bacwbqwP5mw0tngHMEMt3nr9h1/PUMf5dOMv&#10;dLoR+MHD9cNu++OW6xW97Lf+uCmAhZuLx8Nh24c9vWx2d1zqiv7a7jbzxX6P8lc/Ps62C/gyHqFA&#10;HaTlHTIpSNe1YA+3CSgkA9+N336/mf+0/3iMA+HklIH2aUBZ6xLIOGAG00sgR1VVISsXqjJ93FfF&#10;cP00r7Iyp3NeJS7douPSu9bhAiLsiQeVjziDjLAp5o9wkUEc3Qn0b4yyk2GcoI3yhTDq8EzQRvnK&#10;UE7QRvnKQEHQRvnKUEHQRvnCEtf9dUfc2tJU6EcfvzYAEmGo9WNEfOo6qhkf0S4oBmLxlCqyeUoF&#10;2ZRSPS1KbGYDozMsLxmysFfWHZ1BPJLcu+5hFbaS6ZCRJPeOu/LbpaMPv0SS90VnCGYkeV90BldI&#10;ksejM3IDPimMoJXv4gjMQnrdMVBgRwKHP1344qwM3nb8Xbv+3u2oBHVw7SbszOAnZ6iYkjWXnJCU&#10;TvzpiaTy8BUzSglygXWtrVzoN7/BN7fcpVjvC/+GBisnovYbGs2D3hCeUW5kf2OLd3DnwliF1EEb&#10;fv1czt7tAwMFq+cnVBccvZ+tkDkc039Yo2j/G8oLuvYwT1zVysWr1c6FuqoO5Qrh7+x6vXm7XK1o&#10;z6UOUwu2TH8ehDbP593y5uJf2E/z8Xfp9PJtWU0u87d5cTkFfH45TqbfoWzf+RoLLor9EzU/d7Pt&#10;zcX+H8+z3eJitJI3yw7yZtnXdOcM1rmR00rGaPsiSa0CH2CEgwSjMIX5cWZNOHxjLEd2+MpwWO3s&#10;8N1c/O5qJJyjqGMGwdU+iqCNOmbSoxC0Ub5nh2/0q3L4VLgildMRjBDYWU+MDi9cZ7tcEph21kZw&#10;pDJd2OjpogE74NiHzk5oEy3/eCf0HUHxuKpMUPwI15ffkX5u6X/DYbTZ4dHv93TqhupWO0+IDnWe&#10;ndGLszMK95Dcwr0sW/62ov+jRY3l+t/nVT4tD4vdaLV8ApokHPDHxezuzfrOmbrDbLniv6/03W4n&#10;Mngp4X/d2nOHeqhyOINnhw+3Hxx25tYowWRcJH2022ApYwG/X+zwx6/Q6ZTo4nY5v8b/e3QRf7XQ&#10;xc12scZV9/vN7ml22H+z2T2ESvpPKwCM4/IKTx2eyZnmG/FPg3g8zXY/PW8vUZ8fFm15u1wtDz87&#10;dgitqVPr9z8s5yRr+geKt9dAJRAX9mXxO712RFfIvCf76sc///1vo9XmYUPTPjzJfBBiL+cOvEQx&#10;PV9EYb9dzKEj9jw1OY1Kd+J2tdxSHEYLjf72w4W9buCxEYnxJwheb+bPT4v1gcW2W6ww8s16/7jc&#10;7mH3rxdPt4u7m4vdn+84howFeWn1LT4Rn353+aoYv7rMx5M3l9+int/lZPxmggoOVfIqeRVqFTzv&#10;FxjvbPV6u/R9xSxv9XbotxJUyNpaGywStkHzv0OqboHtD7vFYf5IzfeQnG8ncxR+cGI+SpaEPqg4&#10;f4l6bhzJV80v6aHEHmBdF1RMGP/AC0NQsd3tD39abJ5G9AdkjZ5iws2uZ++xxtlUBhJqriPvjpB7&#10;PH1TvanyS3wP4A208fr15bdvX+WX5VucxXqdvX716nUStMGVI2gCfboynJw3q+VdmI/a8L+l/7QN&#10;vzBy/Bzk0lJk0ABMH/2J/8dflI54eUAyAk88IH5+XM5fzw4z+W9Hdb1IN4+b1d1i94f/F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DDEjTv4gAAAA0BAAAPAAAAZHJzL2Rvd25yZXYu&#10;eG1sTI/BasMwEETvhf6D2EJviSy7CYlrOYTQ9hQKTQolN8Xa2CbWyliK7fx95VN7m2EfszPZZjQN&#10;67FztSUJYh4BQyqsrqmU8H18n62AOa9Iq8YSSrijg03++JCpVNuBvrA/+JKFEHKpklB536acu6JC&#10;o9zctkjhdrGdUT7YruS6U0MINw2Po2jJjaopfKhUi7sKi+vhZiR8DGrYJuKt318vu/vpuPj82QuU&#10;8vlp3L4C8zj6Pxim+qE65KHT2d5IO9ZImIlkvQzspFZhxISIZJEAOwf1EsfA84z/X5H/AgAA//8D&#10;AFBLAwQUAAYACAAAACEAG/S48/IsAABglwAAFAAAAGRycy9tZWRpYS9pbWFnZTEuZW1m7Jx7kJXV&#10;me7X9+3dzc6ZnInHZCqxJpWAl4hGvOCNKCoKXhDxAigQUG6CihoUVERQbgqIKKKgCMhVRNQkTiZq&#10;EhMvMVFzn/njXGrOqZqTVOaPmTmTSlXvqjnJWNPn97zvWuv7uoEZT3ASg3St1Xv37r27v376vTzv&#10;875rFyGE29ibyxB+8S/d3b/hdvC73d0/vCKEqxZ2d//dxBBGr+zu7nv+yAtCKMLkx0N4gOc32f+Z&#10;PY5tH3qgEcKQIoRfc/fccG2YFaaG6aFvGB3mhTn8lunhZm5D+C/sj7Jb7EPjfV4W/hP7EHb60HMO&#10;SV9w+5H49Yn8Hu0/iV8fwou1+/G1fubH2Xotf0o4k63H/px9CPtv+oTwYru7u5P7p7B7/9382PAP&#10;vEDP0e3Oru5uvUa3Z/E9/azB8XYot/o9uvb67zyarz8VH+cmhN0/tZuj+JyeP4n7+v26xuPY+ki3&#10;Hf7lHp/T6/f2d73DhQ3gmsfxqkvYu3nS/+H/+StuB/L/1O99pzW9vbH1aHsq+1j2u32mswew213H&#10;tt7umsreyH6n1WYPaA/mNfp7z2br79myrLA9Zd6/dmsfzmP6ud18vBfs3wXH3tf4T1zjP3GNJ8Vr&#10;1DXp2nSNulZds65F16Rr0zXqWnXNuvZ0jfX/xXu9lrU1OxBeuhbhpWuRHfyQP17P0e1b/P91/br9&#10;t+zgSF6n/aNj2+dws4gdvjCp/dr/nt09rLVz6Pf58eEKdv/7/X9U/5167lqw1K0+bor7cm77s+9k&#10;v7CCT3z0DT/O39f30nML+0/58z6Og2inj58+Gw6u3wWB3QWv+utnC9bv8vKDsCcEhOFzB43wd0Tg&#10;J7v1QgA8iOF+uuFBDPcTwIN2uP8ACsOD8TClht8FT/Ly7uKvdgfW7/Ly/fnVB8xrDcOfPRNYBzF0&#10;BH72XOFrX4Dou8+W2N5PngmsH+2q1r5ecvDxvSBgtgeAP94Vfriz+OHTwddennnAuNv7+4dkAJ8O&#10;P9oZfvBUWjsP+vJ7QsD9110Y2/vBzvDW9vKtHYH1/e3v6Sd8qG3VAiDO+2PzXMzvnR3h7W3h+1tL&#10;rW3F97YexHCfCFDNaRH9as4rwzPcvrultFW8sXmfP+HDZnu9knIEcHcE8IeY33YtAbileHNzeOPJ&#10;Buv1JwPrw4bVvv7eOoYVgHAY8i/pwwB8e6sAZL2xuRCAm0rWa5s+dBjuq7IAtwiv599dBQyQ9OFZ&#10;g6D3XZahB27f2Vi8tqH1nSc6XnkivLohvfD9pQEf4J+217IiG57nX0fP0wdpF/8FQOIe5geAr25q&#10;fGdj+e0Nfb69vgmGrH3Z9oH6eGVvtX+0MLTqQ+QZ6pKS71tme5gf6QMAX5UFlt9+osH61vqObzxe&#10;fvOx8K31HzoM92obvcwv+y8uDHTf3dx87cmGzG9DE/S+ub7xrSea33y8+fK68qV1ARj3+jMP+AfJ&#10;IPFvdPpn9S/lGxbo7OXNrU5dyteeBMCmAyjo1je+8ZjWS2ubL60ttNZ96DCs8q+h59KB++8PdhQO&#10;oDvv65ubrFc3drBe2dDMAL60rnxxbfH1R0rWi48G1gFvcnv/A938aqUH3E/Vh9E//NedF/P79saO&#10;b5n/Ev1exvwMwL9cU3zt4cBn1tfXJJOuBdi9/9ID6Ql7APi2AUj0c+5n7KV8ZWOJ+b2yoQP/ffmx&#10;ggWArK8/GgDwqw/rs68DFTGnK9VfJ825gNgofewqVPzm6Ad72S7u5/QP7vftDYUD+M31pQKgLLBw&#10;/zULLL66OrywuvHCg8VfcOehD40vm+0BIOhV6oGhJ/Oz/EvpkdkL5gd7UfKV+QVsj5UB/OpD5Vce&#10;LJ9/QAAewBj+rN46zwA6/dsp7cXJc3Reyt6NYi+kD5gz6AnAxzpfXtusoYfnygK/8mDx5VXh+ZXF&#10;cysDd7666oC1w5x/I3lGe0n8meT7vW2yPfnv5ibm99qGEu7n9M+5n7OXFx9tkHzN/EKF3gMB9Hbf&#10;Xz6zImCKrCpiHEhZ49ngDBAAI3ux6If5oZ2qdku6gbjfxg6hRwxU9CuJfizPHX/5CP4LhiUAuv9+&#10;eVXx7Mpi9/1h94rGruUgGZ5dccBi6M2jHPoy93tza4NVLz0S9wM6km9Q+rAA+LU14YVHBJ2hh/8W&#10;zz1Qsp5d2cAIn17WfOq+8MyKAiQPVDusJ1/X/Zz7fffJDtbrmzte29SJ+Rn3K/FfnJfaDcKsAPhI&#10;KfaC7a1WxFP0eyBgfmaBuHDxzPLyqXvL7UvCzmXF08sOWAyxQKQ/qQdwv60Fuj3pQ9rpxj6vb2qx&#10;cGEAxPbkv0+U31jX8RLR72F5rpxXmbfgM+YHgLsVAKPVYX6sbUuKbYt1h3XA2KF4i3U9aLqxoH9e&#10;uIGeO69UU2q3qFwJOo9+OC8W6NCReZV85b+Nr6xqPL+q8SwAEv1w3uXy3533NXcsLbctxgg7ti9p&#10;bF9a8uUBhmEG8O2nCnfe720uPfnC/cggJv1V6UP0j+JXpYfQcwCNvcTo5+a3c7mZ3L24cEPQLenY&#10;vKixVavYuvhAsENX/7L0F7XTVPlifm9siubn7MXMr1D14cXvIyrZ/uKhkpXThzsv6QPzI+gR/bA3&#10;0MMCty1usp68p/HkwnLLwsD6Y7fD6MKJ+yl92JL/Ipziv5BnZy+QZxevrHZz83PuR8nm6GGBz8Fe&#10;zH+fXlEAIOgpfRiAmN+2RR2gt+nupq1y0z3F5nv+yDSHzJz9X48FRvZipUdWrtDt5b+bmiRfAUjj&#10;g9rNAHTtlOLX0ZPzWv4lAJI+3PyIfrtWNHbe15D5RefFAptbBGAH6G1c0Hhivj5vXFCw/ijt0IUX&#10;Mgjml5Iv0Y/04aK92m1opwlAr92+8XhTwsvaJtWHV749zE/Er6D0cPMjfTh6O5Y2PfqZ+ZWO3vq7&#10;GuvvavJ5w/yS9ceCISYXbc8bH9Y3V9dyR4H/vrVFspWa5tLto+xM9MMCMTyTDiT9OfcjBWN+GcDI&#10;Xu4vlXxXFDH6yfzIvB1bl3Rssei36e7yiQWN9fNLoHt8XvnYnb6K9fP+aOKhJ46q+GVqaIeW0z9x&#10;vydV/EKePfpRuHnvw8kzAMp/lT6EngOY6d+z9weostgLGeQ+MRbPHTuW9CFxuAVmDA3A4tE7Guvm&#10;FuvmBtYHzQ5/8mzwxYV59IsxMAunOG8S7aUbmHSA7Iznvraxz6sbOi30WdvIpD+hZ9JBDH0x+ZbK&#10;Hap8y11mfp4+diwtcvrYutCSrwXADXJe998mFgiAj9xerrmtWHt7CZIfNAz3fj0A6MKpNy5xXpMO&#10;zH+L11y6p/FhALpq6p/r/vvCwwXCqeVfVR8GYIp+5N9ljR33Kf+6BW42AD19EAPdfx+f16gAnFM+&#10;PCc4jHu/5g+OhpPSh5SrnUWcubL04QEQAF04teK3zl4sAFrliwUCIOi5837Z0keOfrUA2Ni6tAF5&#10;dvZC9CP5mvkJQ9DD5Nz8Hrmt8dCcYvWtYfXsAJIfaAwzgJif5Q4XTuv5l7pDpQdN80Rdknog6S9K&#10;B8l/EZ+9cHP2UkW/JQWJQ2tRx6ZFzQ13N0HPAGxie73Nb3bx8Oxi1S22gPHWDyqGtaFTGpfvPKWO&#10;m7OXCKA3za1tlPtuEk4t+hl7UfJ13U/F74MuWxXofjl3iL1E5y1xXtbGezocQBneXU0WAK7z6Den&#10;XIP/zm48eGsJgCtnFQ/MCizuf+Ds0Gyvrp1G/zXhxdkL1YekA5pu68tXnuiUctWjbWTopcJNjY9V&#10;jaz77VreIekvoUfB6xZI6BN6yX/XAd28xtq5TRb+i+GxHprdYK2aVa68Odx/c7GCz18KD3zpA4eh&#10;arfU9o1TB9ul21e1mw29qPJdr6kDuh7uvHA/oy7W9UgAeu6o634ILyw3P4U+oy4eADfOx+pKW5Y7&#10;LPoR+sz8Cjc/EBOAN4VlN4XlN4blNwWQ/KDZYe56YH4e/TRztcUwhP5tYuBKqssrj2vuhUXbSLqf&#10;A7hG6oEnX6/dvPKVamrFL+lj+5KKvdTJMwBCYB67s7Cl9LHmduWLbIFgCICgt8LWfTeGe2eGZTMF&#10;4wcCQ/dfYy/Y3ttp6MV6vio90P1y9ZGjnxcg9bavAqBppzK/3rpfg+jH2ra0k9LDqQvOW0sfMXf0&#10;jH7FQ7c2H7ylIfRwXtC7sVw+s7jvxmLp9YF13/Vh2Q1/eAxjAcLMpLTTAt3PpQOVHvQ+tki3V/Qj&#10;/6axK7WNTLoX/Ut9t161G/7LwvywPUqPmD6WFKrdovZS5vRh9K8He3Hze3B2IPpVAOK/BiAWCIBL&#10;rtMCxj+UHfY6c5Sn/iDP1jHX0BoAvrGlU8KpoZct0HU/Ry+rB8hWpA8Vv9536138Si/dvLjI5Dmn&#10;Dw+Aj85V+eb0DwCFnrEXsgYLC1T0m1k4egC4cEZYPF0LGP8gGEpA2F382CfWUgZx6e/NpL2QfF17&#10;AUAPfTK/JJwm84vsBQAdvZw+nDl7/kU7JfSRQVhRubLSw81vLbWbpw/Ktzkl5DmnDyyQlOEA4r/Z&#10;/IBu4fTinmsDa/G1f4C8LOfdndq+fl7GD8uY8izdT+hF9pJVU6If/uu6n9ueSg9NHWhsIxe/kGea&#10;bgag+a+UZ5HnSP8WetnrtZsCINTFzW/1bSUL6iIAYS+zCjc/BxD07r1BMXDJjMLRWzCtcffUwLpn&#10;2u8Xw1R3VLpfSr7Z/KQeJPHK+m7ly9YxZ26tl+7n6SP1fKUeZPIs7XQpzSOJ9oZeZyTPsfKN6cMB&#10;dOri6AFgL/Qq85tRLJpRAqBDN39K467J5V1TigWTf48YOoA13Y/yDfYSZza2oJrK9hxAk600c+UA&#10;5tyRZSt3Xqd/sr1EXQw9731I97Po1+EASvqbD/2LuUPml7jfais9HrDqw83PqUtv85tW3D2lZC2Y&#10;XM6b3Jw3qbjzmsDn30c8TIUb2ou6lhJOOfHReGebxjbIv6QPLz0cQ1IwbV/r/Da+odk/ubDaRjao&#10;9pWHNDXEou2b5l7U+PAAqMYlnd8lyh0OoAqQBR0Uv48vaD42XwCy0KyUPlS7IR3E2i1boAO49IbA&#10;UvKdEUOfLHBKKfObXN45qTH3mnLuRMH4vmEIUD3VnuokiFmgk2fnfrCX722jZ1RwyAjVRezlyT42&#10;carBA8+/mtmwkV3Qk/DCsJ+13hw9lw7ouz2zopPy7SnavlKeY/Sr2IsMT7b3+J0drLV3dHjmRbMC&#10;PfdfEodKD/KvMcAq+V5XKvpdWxLxWPOnlu6/QHfH1cXcqxu3TyhunxjumPD+YdgTwIynK8+5+hD3&#10;SzOTmJ9jiPkBYNU2srlTpv5sZCi2fV9YVbKUfBm1Mvai6sP65nUAlXxr0p9L9/Q+ABDnBbrMXtBb&#10;YC8RwFR99AZwhlIGS+Y3pcjmd8fE8raJTTC87YuBlf/Y9/eOJ1/Pv+J+tb6b0z/QM/+VcuWGR/Sj&#10;beTkWfnX277o9g+VlG+SDqLzxsGD6LymHrgFqv5V47LqHEUjnNfw5CvV1PzX6Z8D2IO64L+efEHP&#10;qIuj56FPFjixBLo5E4rZXyxvHV/MGVfMGf8fhqFPbuyKB6Wj+aWhtWx+GUATXiz0PZrzb+x6gJ6K&#10;39R38/Th2ku9b54AVMuSyveJ+R2Y32OJumQXjv47K+C/oCcAZxYyP6cu14VF10X24vkX2xOAV8t/&#10;AXDOhAbosWaNK28ZW2iN+w/AMOVfzI8FegLQuZ81zQmAyXkhz0q+se/G0KkKt7hceQZA0GORfOvs&#10;xaMffTeSb8q/4s9ZecZ5M4C4MEv0b46EU8wvcj8vfmeWALj4+lLozTDyrOgX5LxTinnXKHck82vM&#10;Ht+4dZwA/NJV5c1XFrNYV73PGOa+W2z7GnoAuOfMpEe/bH60fWPpway4LaN/Qi/O+1nTTea3TMKp&#10;lx7kjpx/veuh0GfKM4YX122NijzfIvRy7hD3u6G49/rG0utK5374L+iRPoSeURdyhwD8opnf+Mas&#10;sQ3QY914ZeOmMeWNo4ubxrxvGGrknqkD3m3D3utALcttGlrzvpvSh5mfTx1Y9cF5NybGdeDI+27e&#10;9n1hddNl58z9UJ5Z6AaSDqxtFGu3hZ0+deDlW6Ub3KHo57bH51i7mXTg/kvl68xZ/gt65ryQ5wXZ&#10;/ERdCs+/oOf+K/MzAG829GaObtwwqpx5RQGM71sqsamDH+G/+cAgfXNrXDK5EQOgjW341AHoCUOm&#10;/tY2s24gDmMYev71mSuSr+dfAHTuh/aydXHn5oWdEL8NNmkAgI5hVK5w3tvVdFPuuFWKvdjLzdKv&#10;9gog5pcBnDc5VABODB79APDWBODMMSXo3TCqef0VxXWXB2DcF4Y+z8x3c4b1Z/qXum/M+afPlDYt&#10;mcyvVru9sbXx+hbSLn23WPy68kzmVfI15uz+m0MfhRvJF+nPpQOGXnDeaH6aWGuAHs5L5vXQZ50j&#10;5Q5VHyl9AB35F/RcOhBzNvSQ/irzu95yh0W/Bea/mTmLPOO/E5rZ/EDvFvlvUxY4ujHz8sZ1l5es&#10;GZcVLGDcF4b1x8Gt/mW8b7nD2751/yX6efFrwqmhl8+rWusN5eolI89mfuGFNTa1+1D5vDU+KuXZ&#10;Rg4igPcWW5aUnj5gLxp6SY2PvQCo0qMGoAfAngBSfXj6iABOCfNy6WEBsBeApA8H8MZREb3pI4tr&#10;LwnXjgzTL90bOPtgyw6d22fOHULPA+C2Mh/Vp3MUhZeNloIpPVS7KQVjgZLu7aSbl29euwGgqQfN&#10;ODMZR/5MtyeDLC1Fno0/Y4E9hl7misBE6pK5360B88u1G9TF04dzP1UfRv8sfSj/mv/G/BsJzPgG&#10;vIW0a+iROErQM+eV+QnAkeW0S4KvvRjYv4sh0p/N+2XhVL2P1HeDORt5jqd9XT2w/KuR3Ty24Y3L&#10;r9h5mbpyVU0NpZlJ104xPxbKs+kGKt9c93PyLP814RT/9ZZlZC83xfQBeqQPoee6X0ofKfoFoLst&#10;0z8IzNgG6AGdLwJgBPDS8tqRhaAb0Zg6IrCmXbLPeNgbW49+zv18YDKXHtRusBfT/Rw9AiDCaZb+&#10;BGDlv2pcCsDY+KiiX1SuzAKdvUi5stYbo5K590HpIdEgDb3IAt38TDqIjUtXnnuaX2Qvhp6zF88d&#10;nn8jeTb2Yvk3Rj9LH8l/BSDmVwDdpOHlNRcV11wUWL2x2qsRZuGl1rh02TmRZw6rVm2jOoCgJ/OL&#10;6kGcWIMBknnFXvboHG2/N/bdXPrLtmfpg8mNZi/zE3UhfZh0X5FnNz8rPTJ7Ue0mABP3M+HFPJfa&#10;TeQZ5uzokT5uHNM09kLyVQaZfhnOi/lpTb64nDS8uObCBuvqC8HwvdlhMj91fu19rvLEmitXUJe6&#10;cOrVh/uvo5fZi5ufVx+WfHVgYedyHfSQ9Fe1zuW50D93XguACUDremB+MOeIXmYvyfzotcXazUKf&#10;/BfdYGpYMCV47ea2l523zv3IHaA3c3SHozejBuBkmZ/bXjHxguaEC0pf78UOe2QQP/Fh590igAyd&#10;cl51U8MOHNHzVdfDAUR7cfHZpT8AjNWHnTmyvlvgnBFHPBhac+5n6kFJ69ylg0T8Smq3daa9ePqI&#10;hRvaCwDeElaCXmp8ACArSwceAAGwR+1WK34FoNVuzl6cPAvAyxozLs0WqNCXAcT8vjisHD+0GD8s&#10;sOq8xXOu637+GfSwPZkfM1dWery5PbyZ2AvRL+df014s82psQ9UH3M+kP0kH9eRr0BVxYpyJtZru&#10;J/rnAdCGTq34lWwFejnz1gs3CS+p8RH7bqnrobaRay/4L7r9pOZdkzruvKY592rRP5Qr99/MnL1w&#10;I3F47gDA6ZY+poxomPMq+k28sIHhOXrjzivGnhtY3KljWLfJeu2m4pexK5OdvXbT2HOaGkJ7YfYg&#10;C6c5+nnt5hPjln8V/SJ5tsblU8uLVLt1OHnGf40/l9A/z7+kD+9aknk9+db7bip+zQIBENvL/lv1&#10;3Vz6Q3tBOojoSfrbE8AbRhdV8oW9xPzr0U8ATrgw1AAMV54bxgzR4k4dN7/vlQjspV785plJ6fZJ&#10;uve2rx+3NPUvzusS/TKAoJcBzBPjFCA7lgXSh/x3cQmArjwzY59yB20j5V91Le8IKty8a+m5g9ot&#10;mZ+rf+687r80K5U+pjaQ/pRBTLxy7SVyP6Q/lCuTDrz4hfvVAfT0gfNOGV54/hV65xc477jzwpUs&#10;ADynGH12YHGnF4Yx9NkbdUL/6jOTmrnaAmcWbXb2Emu3dFhVwqm9WYSVvZo4ZZF8M/3z3CH1YLlN&#10;DTF1QN/cmDPFr0sHrvtl+ucAPnxbiF3LunJlfXO1jXzqYEYRzc/SR+y7TWpigUh/0u0lnAYXr1y5&#10;Evcz6aCefCOAnnyz/xqAVw2N5jf6HNArRp0VWNypMPTarX7g1/purly587r/or34m0WgHnjxm/tu&#10;Qs+4n2sv5F/qDvwX/cpPfOC8BECW1265beTmpwA4r5MAmNu++O9Dufj1tm/qenjxK/LsxW8iz1G3&#10;N/Q8ABp6Ek5Rnuvai5UesfitO28OgLCXCec3PABedV6Rze/ys8Plg8vLzixY3BGGif4pd1j6iENr&#10;UTiV83ruwPwielS+rlwZ98MCSRxpYFKyM+jZyF8cuHL1QI0PHfcQgG5+Eq8WIBqguoi6YIQVej2d&#10;94FbrPObAMxdS5SrqDxn8uzOa9EP55X058JplP4q8lwlX+N+UyL3g/6VpA9lkPMbY4cVY4eWGcAr&#10;zgmXnxUuGxwuHVyMPDOwuONvtZGTL+i5/2bZKgNI9ANAyc5ZebYTH+occVa6Oq6VJk6T8izntakh&#10;AGTgWbJzbHw0mViLydeEU/iz51+El3rucOXKQ5+3jUgf6Aa5doO6uPLsur2k+4kmPjuAQq8p6jKm&#10;ifPmytfZi5cevfNvL/MbotB3xdlFBPCMMPKM4pIvBBZ3fmrnVcGwOu0L99vmb7OmwSEPgFZ6aObZ&#10;uZ9GdpP2osPmaC817hd1P5/6M/FKM5OWPly3N/1KjY9sgbgwFgiACoC9/PdL5f2m+8XkWxvbIACS&#10;PnoAeE1Q44MAOFEdN/lvTB8C8ObRnRlAKVe12i37r9Nm898S3uL5FwDlv26BAAh6g4oRpwcWd+Lg&#10;0FOlH/rQm0XwNomb1fNV6eGnBVPPVwD6efM4sVZ8bXWD5czZc4eHPjXNOe+WdHsdOFrcuWVRn3ze&#10;rSLP6cCCqMuckOlfvXBT80i9DzU+6rWboReb5uQOj35Ifyz5b9T9aHyYbh+Tb0OlR426OHp17je+&#10;5ryjhhTZf4l+bn4jBoWLTisuPDX4itqLHzY39UBv9FcbekljG7H6eGltwYF9r93IIDQunbqk5Kva&#10;zQGM3C/KL9XUgat/YOjsxQ8syIWTdODaKRjm0kPilQN4fQ//vSvVbjhvZC8Tmt77cACj7peUK/hz&#10;HcCpF5d188vsJUc/+W8OgJjfmXJebO/i04TeBafE5dGPQ/osLFDNIwDkvUrSmQWr3aT+UbixMntR&#10;EhGAse1r5FlHZiAwqt38vIz5bxX9KuE0Tg1pZDeR5zz1ly3QSw+RZ9iLKVe9nXdyADovfsVerHOE&#10;87KMvcS2kXE/5V/8F+ri7MXQo/gtKNwmnl+k6kPsJedfqAvpQxnkDENvUA3Ak8P5A+Ny4eVNE/1E&#10;nhUA48i9SQexfCMAqmmugefqtKCkA86r6o0O7MCRDZ0CoGsvkGdmJtN5N6WPmv9G8cr9N6NH41Kl&#10;hydfn5m02g32Epmzc7+kvcy9JlB9KPla09zzL+TZtFMB6Mw50j+v3Ui+I0IGsEaeix7ml9KHbO+M&#10;gPP2ML+Tw9CBxXknhXNPDHzG9hg3fXNzJ++2IfRsZJcDCwagvdVVSh9xaihFPylX6a026PwivLCy&#10;+Tl7AUA74asDRzn/unjl+delg+y8KtzSzHNkL2Z+5N89ZzZ8aojCTbXbF2MAdN2AAAh62fyIfhYA&#10;Jf05emIvlG9V8VvZHpxZuePMAtuL5nd6uOj0GPouwPxOEnrnnVice0IYcnzgM54Lem9sbum9Shjb&#10;UOXL25zaoY80Mxmnhgy9yP3iebeqb67zbkm58uS7cWGUnXPydfIs9G4XdXH2IuXZuB/Rz53XdXtP&#10;H6AXhZdcuJE7rG2EBTp6AnBcMwqnFXsx3a8negB4dUbP/LfO/ZR83XkNQIW+QWF4Sh+gN8zNz9A7&#10;9/hiyIBwznGBz5DnfOKy0l54q6sKQCUOoy7k30bOHdie6/bKvzYzabKVjezWDhzliZdefbdcu+XK&#10;V9TFeIujRwCM6E0Te/G+W546yLpBQk/JF/aShdMZSXjB9hJ5VvSL+ff8AvKcnZeat879cvTz3KH0&#10;kZw3mt+AcNZxxeDPBxZ3PPpxVtqke6KfzZ1az9elA9QDZGeZ3yoNvRD9PACSf3Fel/54t5w6gNJO&#10;beSPusOnDnLbCPbiy/135SzT/cwC49SfNT48g4Dh3dMknM6fHERd0tBLPXfUa7fsvNL9EntBOsjR&#10;j/SRA2Asfs8pBGA9+RpzxgIBcLihZwAq7uG2rLOPD2cNEHpnHqvFHddeXHWJxW91Wt+kP5u3x/y8&#10;dntuhYZOdyXZWfO6S3Xiw8c2km4Qox/lG9Kfk2flX8o3O67lJz5WpravOr816lKr3aLwUjU+vG00&#10;3so36N+VzS9d2eHVhwOYZWfZXkLPazcnz2gvWToQ90vRzws3/FfOSwCE/p1SuPkNPakccmJxzgmF&#10;0Duu0Pp8ecaxQeuYctAxepsmB9DbRmlsQ22jrJ1Ke0nnVXHhaIH2bhtKvta1dOleGMb8a33z1Dly&#10;AhPLtzi2oda5yrd654ixK5t5TtWHT5xqbMMJTBxaq00d1AFU4yOaX8gAyn9r6SMDWNVuMGerfD0A&#10;9gRQ5uf+6wDKf48tzjwmfKF/wTr96JLlAL6UmLOT5xp68a2uHDrIc5q6j8elE/fTyF+q3RL3S8ct&#10;oS65cQl7UfGbZybtxFalvWTl2aR7Fb89Okc29ddT+qv8ty6cmm5v0r2000yepf6Zdurpw/NvZM6e&#10;Piz/VunD/JfkS+KI/ntMOKN/OOPo4rTPsUrWKZ+rdy2j7RlzVtNN7KXWdyP6STpYWsSZZ7NAV56f&#10;SOTZSw9ppxWAOq0Q2cus2nkZ6F8CcJFNHUg49bENH1rzqSGTDmLj0opfl/5UvtWlPzM/1IN6+sAC&#10;c/SrV745/5I7Yu3m7MWrj17p43gl38HHWfQz8xt0dDj9qHDaUc1TtDpYvZzXAYQ8Z+6H58bazc+7&#10;6Y2GSt6mKVmgzqvCXkgfRL+Mno/cKwBy3s2n7ntO/Yn+mXYao199akjmZ2NXFv16Ni6Vf9PUEH1z&#10;dT2S/4r7Tb64kdkLAKptRABEOhhSuvKM7WX6h/OiGHgA9ORbZy8xAKb08QUDEPM79ajilCPDKUf2&#10;YQ209fVHeLOX+oFflW9YIM7LcvRkftY5kvRXm5n0827GXnjHEqUPDa2ls9I5fdA3965HjH4pfbj5&#10;kXyZueLIjCvPeeYq6va1tm8v9Opt3xT9yqsvarrul2o3CS8JwEiejT9LuaL0GH566epBRM+j3/FV&#10;+iAAkjsIfYPMebG9k49sDjyiceLhnazjWf36ZABdOpD/2sS40LPkC/erTx2Y8izy7OZn0oEOLETt&#10;9LYGoS9yP88dplwJPW8bJd1eTTdTrnxmEgA58ZGjX67dEnUp3PZy382b5lS+Qi92LRP3G1aOOx/Z&#10;ql75Wv415fnSMwqUK6/dHD2in+dfZy+EvrMHlKJ/ljscwGh+RzVPOrJ54uEdJ/TrcPQAcMDhfci/&#10;OQAyt5a4X2ya9wKQ2i2il94qx+kfnyX9pSMzkful3KHqw/mzAbh4Rljk4+JOnm3eXgBeo1UVv1X0&#10;Y/RFtZt1LUPN/DQyNOliLQY2yB2KfgA4rEH1kXMH0Q/pwKV7BcAEYNReTDoYOjDSP9JHzL8G4Jn9&#10;SyzQAAwnH9kAwJOOkO0NAMN+fRzAAf0+wsykRz9DT6FPi3dqMtHeD7uZ9OeDf9INCH0e/ajd8shQ&#10;rN2s7wZzjtWHkWeqj9h3s6FTZy82M2nS3yQzP5MONHjglW+taZ5zB9EvKVdV5Rud19ADwFy7AZ2j&#10;J+HFajcJp07/TPqz5FtKOvDKd0A5ZEB5TjI/Oe/RgYXnah3RedIRfVgRun4dA/p2svxLnFdjk/5u&#10;OfZ+EdierQ6DUUPjnnyT7qfGB4aX04cHQHG/PRqXssCZhQNYl+5t7sWG1ix3uPZi3K9H362WfKX7&#10;JQBrQy+12o3ckQH09FFXrrL5Zf9FuaoAtOQrAKk+nPsdDW+RBSYAheGJZnsyPwMwY5hqt+q4luv2&#10;O7z6MADRXjTxYv7rAPrIbhZO/byMuJ+zlzS2EbWX63Viq9649JE/6J+Yc54Y79F309xa8l+NXeXk&#10;u5fazcY2cvFbmZ/pfo4enuu1W6o+KvJccT9qN2cvlj5OPbLBwnkJgEofNeiO6ycjzBjacS2rfKUb&#10;aOYK6qLqI553swMLsfFhM89MbvjEeMy/8bSvO6+LV5hfpC6cd5tRsKJ64CP3sWku+TQnX6S/Wfjv&#10;2CIOvUQAo/Ziwqn5b0ofde5XVw/qlW9dOhh+SlSesb0o/aFckT6sfFPyBb0M4FHNU4+Q/7KUOwiA&#10;bnifbQ34bOu4vq1eGKpryTs1efI1AKVcpb6bk2eX/nivEh/byLnD2UssPaxwI//W276YX0YvTx2Q&#10;fHP+de5X014KzizkqaGkvQi91Hcz5TlNHUTuZ1MHlfaSlCtnLzl3EADx3xT9EnqeOxy9o4P819gL&#10;6Im94Lw9AQRDwdjTDj36qW/und8U/ersRdzPjmtR9iYAU/Vhb/bijQ9HT8oVzutDaxAYU541c8Vx&#10;y5Q+TPqzM0dxZrID8xN6aeT+OtJHFK9KRw/yPMnGJj35gp5PDTn3c/PrUbtZ062Kficl80vcL1a+&#10;lnnJHbFwMwDNfw3Avh+JFogdGnr6nIJh9mVxv+S/nj5Aj9BnthfbRj50CoBW+ep9cnqUHhb9svlh&#10;eyo9rPJFucozky79KX3URu4p3Lzt67ZHABR6KfpNpXarjV1pYs1mNhxA73pU2ku965GE07r0F5Ur&#10;536WO1BdnDxTu3nVZvnXyDPRz0HLiPX60h73vOwAMvfiI3+MXYk81+ifpoZQnk25cvGqTv94dxei&#10;Hy4czc/75glAMHQL7J0+aFyOL4h+PvOcnZfckQGs+a/Grq52/x3GrJrG1RxA0kddO/XGx8X03faQ&#10;7gEwSgcp+SIdZABPO0K1mwLg4X3chWVsn219/rN9oIJueA7XCX07tXo+CPezjrkaHyn6eeWrN0ik&#10;Y+7JN7d9iX5+ZCb7r0t/WbpHN8jczw4smPaSRv6gf7cwcj9egweiLmPKHgBKOrDoZ40P99965zdW&#10;H7H4TVMH1jZS9DPpD9uT+Q0svfEh8zPdXqWHKc9KvseI+1H5wpxtNU84vMWqJ193VQdwX58dWNdO&#10;Pfp554g3CqPypWuZLVD82f2X8s1PXEblOR633KNxqePSuXYj/8ap3Rj9dOStzv187sXZC8JL1l4I&#10;gACY/Tcrz5X5efrwvlsCcM/aTewlmV9mLwAIdYH+Ef1UfXjdkT33vd3xV9XfLIIaxN8o7NHbmz6z&#10;Uc29pJmrzF7U9rX0kaNfPX0o86aZSZJvahspd4BePfnui/tl4RTbY9y0Xrtl4cVLD9ftZX5Jec7C&#10;qXO/qvg9WtIByy3QpIPe3G9fJrfXxx3DnDuQXxxAz7weA7PyLPqX2IuKX++b29CaNOdpln/t/SLI&#10;vw6gBjbsqG8auzIArW2E/2J7Mr+UPoh+mpmk+NXQeDV06s6riVObmYylR6rdXDqos5dcekT/NeUq&#10;K8/uv06escB66NsrRP/ug47hESGEvuwQFp1jN73uH87XH2V381G/34/HWuyPx++X3J4ZH/tzbg9h&#10;/02fEF5sd3d3cv8U9mae9It/6e7+DbeD3+3ubvDYP/BD9Bzd7uzq7tZrdHsW39PPHxxvh3Kr6yjY&#10;9d95NF9/iq2fpQ8u026P4rOer8f7x/t67SS2rkX3j2PrI912+Jd7fE4/S69JP2tvf+8xXPA0/pZx&#10;PO959td40p/xd36H28O5PZLH+ramtQ9rTWCP6rWHt/u2zmsfwz6BfXJrWPu01oXtk1qX5H1C6+L2&#10;ca2LeM5F7SPZfVsj2aN67XF8byLPmdgewD6B3zWwNY6fdXXeJ7cm8/g0njOtPZhr4rLD2exPsbcs&#10;K2xPmfev3dp1rHv/fy/ihVPj39vmta/Gv/dtbvvx957GY0NbU9tnt6a0z+T3n8N1pH0u1zWM67uI&#10;PYI9kq9Htsb32mPbl7TGti9oXdke0hrTHszfOhg8BrdG1PYFfO+89oXsEezLWkPbo1sXcDsi70ta&#10;w9vDwetC9jD2UL4eyvd77pF879L2xa3L2pe3rmiPaY1mj++1J/Ezp3LNU/+/cJsADkPY70R8fhzx&#10;kT1h7rYn8DMn8PdN4G+YansUt3psavvf+h/cU/sfrOVn/TT+jv8Rf8dneGwuuKc9m/vVnsp93zdy&#10;W+3zuO97HrdpL+b+fWB7H3bXc49qL+V/tJD/1TJ+TtrJh1M80LWOjPYyjuv6K67xU9jJf+X209x+&#10;jMfuwcYX8P+Zx57dY4/ia9/zuE17AffvaV3OHtlOv29/bHoj15h8+FquRzjKh/+OW/nwoTy2Br9Z&#10;ib2u5Hf33MPba8BoI3sn+3mu/3me03NP4HvTeM60dsJlJ79zVA2X/8nv+iS/6xfcfjbispO/bxu2&#10;u5G9jv0IXz/Cz+65x/G9iTxnIs+dyO8Zxx71vuCymGscGK/xEjD4a67tT7m2/8btx7n9KI8tbp3K&#10;/2FQez77TvYdfH1HayD7BL4ewOMD+P6A9mK+Xszj+/N/msn1/Io8MY7fq/+TfOo35BbZ1Ee5nkN5&#10;7PrWr7qmt37N7mJ/pl3tfu3rW0e0Z7JvZs9q9WN/ht3VVe1fd93M62ey9+c6h3Odf1+7zte5vv/L&#10;dX6f24/E67yg9fddQ1v/yP4V+xPEpbQ/Sew7jNh1GLHtsPalrU+yP8H+VVe1/7FrBK8fzt6f61zF&#10;df5z7Tr/O9f3Ltf5v7j9k3idK1v/3LW89Vv2u+zD2tX+NH7wmfYq9mr2mtan2Yex3+2q9m+7VvP6&#10;Vez9uc5Bva7zlXidwjVd56n8joFc50B+/0Cuo9qfbp/K9Q1in8E+i+s8i++fxfOq/duuM3j9oP28&#10;zvlc59/W8JS/tMFT/iK/ORT7nNf62647Wj9n/5J9BH6S9ueIb/3xl/74S//2otbn2Eewf9lV7Z93&#10;3cPr57P3B8/xva7zrXidP+K2Fa9zLL9jDNc5ht8/pvUxcmLah7bHtv6sPZ49kT2pdSj7Y+xfdlX7&#10;510Tef3493Cdh4PJR9nimv3j/TrnEpf7U/Yn2Po4hK37/08AAAAA//8DAFBLAQItABQABgAIAAAA&#10;IQCm5lH7DAEAABUCAAATAAAAAAAAAAAAAAAAAAAAAABbQ29udGVudF9UeXBlc10ueG1sUEsBAi0A&#10;FAAGAAgAAAAhADj9If/WAAAAlAEAAAsAAAAAAAAAAAAAAAAAPQEAAF9yZWxzLy5yZWxzUEsBAi0A&#10;FAAGAAgAAAAhABBBLiRZJgAA8QoBAA4AAAAAAAAAAAAAAAAAPAIAAGRycy9lMm9Eb2MueG1sUEsB&#10;Ai0AFAAGAAgAAAAhAI4iCUK6AAAAIQEAABkAAAAAAAAAAAAAAAAAwSgAAGRycy9fcmVscy9lMm9E&#10;b2MueG1sLnJlbHNQSwECLQAUAAYACAAAACEAwxI07+IAAAANAQAADwAAAAAAAAAAAAAAAACyKQAA&#10;ZHJzL2Rvd25yZXYueG1sUEsBAi0AFAAGAAgAAAAhABv0uPPyLAAAYJcAABQAAAAAAAAAAAAAAAAA&#10;wSoAAGRycy9tZWRpYS9pbWFnZTEuZW1mUEsFBgAAAAAGAAYAfAEAAOVXA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a8IA&#10;AADcAAAADwAAAGRycy9kb3ducmV2LnhtbERPy4rCMBTdC/5DuAPuNJ2KotUoooiCjOBjM7s7zbUt&#10;Njehidr5+8liwOXhvOfL1tTiSY2vLCv4HCQgiHOrKy4UXC/b/gSED8gaa8uk4Jc8LBfdzhwzbV98&#10;ouc5FCKGsM9QQRmCy6T0eUkG/cA64sjdbGMwRNgUUjf4iuGmlmmSjKXBimNDiY7WJeX388MoOB5O&#10;waU/G/7ejUbuqi/T+6H6Uqr30a5mIAK14S3+d++1gnQY18Yz8Qj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sprwgAAANwAAAAPAAAAAAAAAAAAAAAAAJgCAABkcnMvZG93&#10;bnJldi54bWxQSwUGAAAAAAQABAD1AAAAhwM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ZLsUA&#10;AADcAAAADwAAAGRycy9kb3ducmV2LnhtbESPQWvCQBSE7wX/w/KE3upGLcWmriKRSm+l0UOPr9mX&#10;bDT7NmTXJP77bqHgcZiZb5j1drSN6KnztWMF81kCgrhwuuZKwen4/rQC4QOyxsYxKbiRh+1m8rDG&#10;VLuBv6jPQyUihH2KCkwIbSqlLwxZ9DPXEkevdJ3FEGVXSd3hEOG2kYskeZEWa44LBlvKDBWX/GoV&#10;HJbJrs++y/Nn+Tz8ZBXtjcn3Sj1Ox90biEBjuIf/2x9awWL5C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ZkuxQAAANwAAAAPAAAAAAAAAAAAAAAAAJgCAABkcnMv&#10;ZG93bnJldi54bWxQSwUGAAAAAAQABAD1AAAAigM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mJ48QA&#10;AADcAAAADwAAAGRycy9kb3ducmV2LnhtbESPT2vCQBTE70K/w/IKvYhuDEUkukorSKUHwdRDj8/s&#10;Mwlm34bsmj/f3hUEj8PM/IZZbXpTiZYaV1pWMJtGIIgzq0vOFZz+dpMFCOeRNVaWScFADjbrt9EK&#10;E207PlKb+lwECLsEFRTe14mULivIoJvamjh4F9sY9EE2udQNdgFuKhlH0VwaLDksFFjTtqDsmt6M&#10;gsPwbfrf9L++/ZBfnPE0vkpLSn28919LEJ56/wo/23utIP6cweN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ZiePEAAAA3AAAAA8AAAAAAAAAAAAAAAAAmAIAAGRycy9k&#10;b3ducmV2LnhtbFBLBQYAAAAABAAEAPUAAACJAw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T/sQA&#10;AADcAAAADwAAAGRycy9kb3ducmV2LnhtbESP0WrCQBRE3wX/YblCX4puGopKdBUVAi0+1EQ/4JK9&#10;JsHs3ZhdNf17t1DwcZiZM8xy3ZtG3KlztWUFH5MIBHFhdc2lgtMxHc9BOI+ssbFMCn7JwXo1HCwx&#10;0fbBGd1zX4oAYZeggsr7NpHSFRUZdBPbEgfvbDuDPsiulLrDR4CbRsZRNJUGaw4LFba0q6i45Dej&#10;YJbpLe1/Dv79+i132Wma5jeXKvU26jcLEJ56/wr/t7+0gvgzhr8z4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8U/7EAAAA3AAAAA8AAAAAAAAAAAAAAAAAmAIAAGRycy9k&#10;b3ducmV2LnhtbFBLBQYAAAAABAAEAPUAAACJAw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ZcUA&#10;AADcAAAADwAAAGRycy9kb3ducmV2LnhtbESP0WrCQBRE3wv+w3ILfSm6qRWVmI1YIdDigyb6AZfs&#10;NQnN3k2zq8a/dwuFPg4zc4ZJ1oNpxZV611hW8DaJQBCXVjdcKTgds/EShPPIGlvLpOBODtbp6CnB&#10;WNsb53QtfCUChF2MCmrvu1hKV9Zk0E1sRxy8s+0N+iD7SuoebwFuWjmNork02HBYqLGjbU3ld3Ex&#10;Cha5/qDd/uBff77kNj/Ns+LiMqVenofNCoSnwf+H/9qfWsF09g6/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PZlxQAAANwAAAAPAAAAAAAAAAAAAAAAAJgCAABkcnMv&#10;ZG93bnJldi54bWxQSwUGAAAAAAQABAD1AAAAigM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2PbscA&#10;AADcAAAADwAAAGRycy9kb3ducmV2LnhtbESPQWvCQBSE74X+h+UVvJS6MYiU1FWqxlLwII059PjI&#10;PpOQ7NuYXTXtr3eFQo/DzHzDzJeDacWFeldbVjAZRyCIC6trLhXkh+3LKwjnkTW2lknBDzlYLh4f&#10;5phoe+UvumS+FAHCLkEFlfddIqUrKjLoxrYjDt7R9gZ9kH0pdY/XADetjKNoJg3WHBYq7GhdUdFk&#10;Z6Og+U03pzg9nL6f8+Mu36+ajwmnSo2ehvc3EJ4G/x/+a39qBfF0Cvcz4Qj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tj27HAAAA3AAAAA8AAAAAAAAAAAAAAAAAmAIAAGRy&#10;cy9kb3ducmV2LnhtbFBLBQYAAAAABAAEAPUAAACMAw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3oTMMA&#10;AADcAAAADwAAAGRycy9kb3ducmV2LnhtbESPQWsCMRSE70L/Q3gFb5qtqJTVKKUgFKmCtkuvj81z&#10;N7h5WZKoW3+9EQSPw8x8w8yXnW3EmXwwjhW8DTMQxKXThisFvz+rwTuIEJE1No5JwT8FWC5eenPM&#10;tbvwjs77WIkE4ZCjgjrGNpcylDVZDEPXEifv4LzFmKSvpPZ4SXDbyFGWTaVFw2mhxpY+ayqP+5NV&#10;sMGJMxkev9d/xVX70qy2hWuU6r92HzMQkbr4DD/aX1rBaDyB+5l0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3oTMMAAADcAAAADwAAAAAAAAAAAAAAAACYAgAAZHJzL2Rv&#10;d25yZXYueG1sUEsFBgAAAAAEAAQA9QAAAIgDA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E58QA&#10;AADcAAAADwAAAGRycy9kb3ducmV2LnhtbESPUWvCQBCE3wv9D8cWfKuXitqSekoRhCj40DQ/YMlt&#10;kzS5vZhbNf57r1Do4zAz3zCrzeg6daEhNJ4NvEwTUMSltw1XBoqv3fMbqCDIFjvPZOBGATbrx4cV&#10;ptZf+ZMuuVQqQjikaKAW6VOtQ1mTwzD1PXH0vv3gUKIcKm0HvEa46/QsSZbaYcNxocaetjWVbX52&#10;BhZ8PLxmbXGUtjzsqyyX04+2xkyexo93UEKj/If/2pk1MJsv4fdMPAJ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hOfEAAAA3AAAAA8AAAAAAAAAAAAAAAAAmAIAAGRycy9k&#10;b3ducmV2LnhtbFBLBQYAAAAABAAEAPUAAACJAw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sUA&#10;AADcAAAADwAAAGRycy9kb3ducmV2LnhtbESP0WoCMRRE3wv+Q7hCX0SztVZlaxQRLEJBqPUDLptr&#10;du3mZpvEdfv3RhD6OMzMGWax6mwtWvKhcqzgZZSBIC6crtgoOH5vh3MQISJrrB2Tgj8KsFr2nhaY&#10;a3flL2oP0YgE4ZCjgjLGJpcyFCVZDCPXECfv5LzFmKQ3Unu8Jrit5TjLptJixWmhxIY2JRU/h4tV&#10;EPcfr9s30/rJoG5+z9l5cDGfe6We+936HUSkLv6HH+2dVjCezO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76xQAAANwAAAAPAAAAAAAAAAAAAAAAAJgCAABkcnMv&#10;ZG93bnJldi54bWxQSwUGAAAAAAQABAD1AAAAigM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BYcAA&#10;AADcAAAADwAAAGRycy9kb3ducmV2LnhtbERPy4rCMBTdD8w/hDvgbkx9Ih2jiFgQd6MFt5fm2pZp&#10;bmqTPvTrzWLA5eG819vBVKKjxpWWFUzGEQjizOqScwXpJflegXAeWWNlmRQ8yMF28/mxxljbnn+p&#10;O/tchBB2MSoovK9jKV1WkEE3tjVx4G62MegDbHKpG+xDuKnkNIqW0mDJoaHAmvYFZX/n1iiYtS7p&#10;JldzX6RR0t3aU6+fh1yp0dew+wHhafBv8b/7qBVM52FtOBOO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XBYcAAAADcAAAADwAAAAAAAAAAAAAAAACYAgAAZHJzL2Rvd25y&#10;ZXYueG1sUEsFBgAAAAAEAAQA9QAAAIUDA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Ne68QA&#10;AADcAAAADwAAAGRycy9kb3ducmV2LnhtbESPQUsDMRSE74L/ITyhN5u1LWK3TYtIRenJ1h7a22Pz&#10;ulncvCzJc7v+e1MQPA4z8w2zXA++VT3F1AQ28DAuQBFXwTZcGzh8vt4/gUqCbLENTAZ+KMF6dXuz&#10;xNKGC++o30utMoRTiQacSFdqnSpHHtM4dMTZO4foUbKMtbYRLxnuWz0pikftseG84LCjF0fV1/7b&#10;G+iO/eZDeFOn6Iq3Kc7w1MvWmNHd8LwAJTTIf/iv/W4NTGZzuJ7JR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XuvEAAAA3AAAAA8AAAAAAAAAAAAAAAAAmAIAAGRycy9k&#10;b3ducmV2LnhtbFBLBQYAAAAABAAEAPUAAACJAw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fsMQA&#10;AADcAAAADwAAAGRycy9kb3ducmV2LnhtbERPTWvCQBC9C/0PyxR6KXVjoCLRVdSmRfAgag49Dtkx&#10;CcnOxuxWo7/ePRQ8Pt73bNGbRlyoc5VlBaNhBII4t7riQkF2/P6YgHAeWWNjmRTcyMFi/jKYYaLt&#10;lfd0OfhChBB2CSoovW8TKV1ekkE3tC1x4E62M+gD7AqpO7yGcNPIOIrG0mDFoaHEltYl5fXhzyio&#10;7+nXOU6P59/37LTNdqv6Z8SpUm+v/XIKwlPvn+J/90YriD/D/HA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H7DEAAAA3AAAAA8AAAAAAAAAAAAAAAAAmAIAAGRycy9k&#10;b3ducmV2LnhtbFBLBQYAAAAABAAEAPUAAACJ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3VG8UA&#10;AADcAAAADwAAAGRycy9kb3ducmV2LnhtbESPQWvCQBSE74X+h+UVegm6SaBFoquUlkKhlxoVPT6y&#10;zySYfRuyr5r++64geBxm5htmsRpdp840hNazgWyagiKuvG25NrDdfE5moIIgW+w8k4E/CrBaPj4s&#10;sLD+wms6l1KrCOFQoIFGpC+0DlVDDsPU98TRO/rBoUQ51NoOeIlw1+k8TV+1w5bjQoM9vTdUncpf&#10;Z4AOyb4ts+R7+5HkB7epux+RnTHPT+PbHJTQKPfwrf1lDeQvGVzPxCO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dUbxQAAANwAAAAPAAAAAAAAAAAAAAAAAJgCAABkcnMv&#10;ZG93bnJldi54bWxQSwUGAAAAAAQABAD1AAAAigM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HfusYA&#10;AADcAAAADwAAAGRycy9kb3ducmV2LnhtbESPQWvCQBSE74L/YXlCL1I3Bpq0qatIQUjBi7GX3l6z&#10;r0kw+zZkt0naX98VBI/DzHzDbHaTacVAvWssK1ivIhDEpdUNVwo+zofHZxDOI2tsLZOCX3Kw285n&#10;G8y0HflEQ+ErESDsMlRQe99lUrqyJoNuZTvi4H3b3qAPsq+k7nEMcNPKOIoSabDhsFBjR281lZfi&#10;xyg4vKTH5SWt8P3vq53yMf1s0qRT6mEx7V9BeJr8PXxr51pB/BTD9Uw4AnL7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HfusYAAADcAAAADwAAAAAAAAAAAAAAAACYAgAAZHJz&#10;L2Rvd25yZXYueG1sUEsFBgAAAAAEAAQA9QAAAIsDA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0cEA&#10;AADcAAAADwAAAGRycy9kb3ducmV2LnhtbESPT4vCMBTE78J+h/AW9mZTFWXpGkUWhHrw4L/7o3k2&#10;pc1LSbJav/1GEDwOM/MbZrkebCdu5EPjWMEky0EQV043XCs4n7bjbxAhImvsHJOCBwVYrz5GSyy0&#10;u/OBbsdYiwThUKACE2NfSBkqQxZD5nri5F2dtxiT9LXUHu8Jbjs5zfOFtNhwWjDY06+hqj3+WQVx&#10;3rlSX6xvy/1uKE272DChUl+fw+YHRKQhvsOvdqkVTOczeJ5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GV9HBAAAA3AAAAA8AAAAAAAAAAAAAAAAAmAIAAGRycy9kb3du&#10;cmV2LnhtbFBLBQYAAAAABAAEAPUAAACGAw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D8EA&#10;AADcAAAADwAAAGRycy9kb3ducmV2LnhtbESPQYvCMBSE74L/ITzBm6aKilajiKB4c7cVvD6aZ1tt&#10;XkoTtf57IyzscZiZb5jVpjWVeFLjSssKRsMIBHFmdcm5gnO6H8xBOI+ssbJMCt7kYLPudlYYa/vi&#10;X3omPhcBwi5GBYX3dSylywoy6Ia2Jg7e1TYGfZBNLnWDrwA3lRxH0UwaLDksFFjTrqDsnjyMgtPs&#10;cbruFnebJfXhh26X1EubKtXvtdslCE+t/w//tY9awXg6ge+ZcAT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obA/BAAAA3AAAAA8AAAAAAAAAAAAAAAAAmAIAAGRycy9kb3du&#10;cmV2LnhtbFBLBQYAAAAABAAEAPUAAACGAw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3C017021" w14:textId="77777777" w:rsidR="00D952F3" w:rsidRPr="007367A7" w:rsidRDefault="00D952F3" w:rsidP="00CC30AE">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iq/3GAAAA3AAAAA8AAABkcnMvZG93bnJldi54bWxEj09rAjEUxO9Cv0N4BW+areCfbo1SCoVS&#10;VqTag96em+dm6eZlu4mafnsjCD0OM/MbZr6MthFn6nztWMHTMANBXDpdc6Xge/s+mIHwAVlj45gU&#10;/JGH5eKhN8dcuwt/0XkTKpEg7HNUYEJocyl9aciiH7qWOHlH11kMSXaV1B1eEtw2cpRlE2mx5rRg&#10;sKU3Q+XP5mQVHIrfZrdzz5O1iauI+8/iOOVCqf5jfH0BESiG//C9/aEVjMZjuJ1JR0Au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OKr/cYAAADcAAAADwAAAAAAAAAAAAAA&#10;AACfAgAAZHJzL2Rvd25yZXYueG1sUEsFBgAAAAAEAAQA9wAAAJIDAAAAAA==&#10;">
                          <v:imagedata r:id="rId9" o:title="CSIRO logo"/>
                          <v:path arrowok="t"/>
                        </v:shape>
                      </v:group>
                    </w:pict>
                  </mc:Fallback>
                </mc:AlternateContent>
              </w:r>
              <w:r w:rsidR="00B64205" w:rsidRPr="00B64205">
                <w:rPr>
                  <w:rFonts w:asciiTheme="minorHAnsi" w:hAnsiTheme="minorHAnsi"/>
                </w:rPr>
                <w:t xml:space="preserve">Reservoir Rejuvenation Technology </w:t>
              </w:r>
              <w:r w:rsidRPr="00CC30AE">
                <w:rPr>
                  <w:rFonts w:asciiTheme="minorHAnsi" w:hAnsiTheme="minorHAnsi"/>
                </w:rPr>
                <w:t xml:space="preserve">Case Study </w:t>
              </w:r>
            </w:p>
            <w:p w14:paraId="2EE66D00" w14:textId="23DA52BA" w:rsidR="00CC30AE" w:rsidRPr="00CC30AE" w:rsidRDefault="00D952F3" w:rsidP="00CC30AE">
              <w:pPr>
                <w:pStyle w:val="BodyText"/>
                <w:rPr>
                  <w:rFonts w:asciiTheme="minorHAnsi" w:hAnsiTheme="minorHAnsi"/>
                </w:rPr>
              </w:pPr>
              <w:sdt>
                <w:sdtPr>
                  <w:rPr>
                    <w:rFonts w:asciiTheme="minorHAnsi" w:hAnsiTheme="minorHAnsi"/>
                  </w:rPr>
                  <w:id w:val="220948280"/>
                  <w:placeholder>
                    <w:docPart w:val="2A0022A53EEC44A6A8FA2B0BAE60B950"/>
                  </w:placeholder>
                  <w:date w:fullDate="2017-02-13T00:00:00Z">
                    <w:dateFormat w:val="MMMM yyyy"/>
                    <w:lid w:val="en-AU"/>
                    <w:storeMappedDataAs w:val="dateTime"/>
                    <w:calendar w:val="gregorian"/>
                  </w:date>
                </w:sdtPr>
                <w:sdtContent>
                  <w:r w:rsidR="0031795D">
                    <w:rPr>
                      <w:rFonts w:asciiTheme="minorHAnsi" w:hAnsiTheme="minorHAnsi"/>
                    </w:rPr>
                    <w:t>February 2017</w:t>
                  </w:r>
                </w:sdtContent>
              </w:sdt>
              <w:r w:rsidR="00CC30AE" w:rsidRPr="00CC30AE">
                <w:rPr>
                  <w:rFonts w:asciiTheme="minorHAnsi" w:hAnsiTheme="minorHAnsi"/>
                  <w:noProof/>
                </w:rPr>
                <mc:AlternateContent>
                  <mc:Choice Requires="wpg">
                    <w:drawing>
                      <wp:anchor distT="0" distB="0" distL="114300" distR="114300" simplePos="0" relativeHeight="251815424" behindDoc="0" locked="1" layoutInCell="1" allowOverlap="1" wp14:anchorId="32C82CA9" wp14:editId="691747EA">
                        <wp:simplePos x="0" y="0"/>
                        <wp:positionH relativeFrom="column">
                          <wp:posOffset>-1238250</wp:posOffset>
                        </wp:positionH>
                        <wp:positionV relativeFrom="page">
                          <wp:posOffset>9364345</wp:posOffset>
                        </wp:positionV>
                        <wp:extent cx="9381490" cy="1239520"/>
                        <wp:effectExtent l="0" t="0" r="0" b="0"/>
                        <wp:wrapNone/>
                        <wp:docPr id="229"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230"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6C0E6" id="Group 1014" o:spid="_x0000_s1026" alt="background" style="position:absolute;margin-left:-97.5pt;margin-top:737.35pt;width:738.7pt;height:97.6pt;z-index:251815424;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CusgkAAPA9AAAOAAAAZHJzL2Uyb0RvYy54bWzsm12PpLgVhu8j5T8gLiP1FDZgoDQ1q8zO&#10;9ijSZHel7fwAmqI+tFVQAbqrZ6P897zHBsouPprpnrQSibnooczhtX1sHz8c4P0PT8eD9ZgW5T7P&#10;VjZ759hWmiX5ep9tV/Y/7m5vQtsqqzhbx4c8S1f217S0f/jw5z+9P5+WKc93+WGdFhZEsnJ5Pq3s&#10;XVWdlotFmezSY1y+y09phpObvDjGFX4W28W6iM9QPx4W3HHE4pwX61ORJ2lZovSTOml/kPqbTZpU&#10;v2w2ZVpZh5WNtlXybyH/3tPfxYf38XJbxKfdPqmbEb+gFcd4n6HSVupTXMXWQ7HvSB33SZGX+aZ6&#10;l+THRb7Z7JNU9gG9Yc5Vbz4X+cNJ9mW7PG9PrZvg2is/vVg2+fnx18Lar1c255FtZfERgyTrtZjD&#10;PNtap2UCf93Hye9bNCdbk8vOp+0SV34uTr+dfi1Uv3H4JU9+L3F6cX2efm+VsXV//nu+RiXxQ5VL&#10;lz1tiiNJwBnWkxyZr+3IpE+VlaAwckPmRRjABOcYdyOf12OX7DDAdN1NyDHX6LTHPVcNbLL7qRZg&#10;XhCgN/JyXEynF/FSVS2bWzeP+oaZWF6cXb7O2b/t4lMqx7AklzXOdtEX5ezbIk1pfluMidbdH1t3&#10;W/tjvE2V06VC4/FSd7d2htpfYlSedXSfwxp/u27kKm9FgTCcFS+Th7L6nOZyzOLHL2Wl1tAaR3Im&#10;rOuO3aGLm+MBy+kvC4sz3/N93zpbQgRqcLatIdMMfZcLR1g7i0VylLCkWjuu2UWuCES/HFre1uv0&#10;K2EqaCa9jfINk972YLyeUwk0E8HgzIEGYeq2UqHwRRT29w1rtLUb02PTnT/V+0x3v2MJB/8s4fuu&#10;nCD6ODFzBMYszYEYszTHY8zSHJYxS310Oj1CfNg2kzreNfM8ecrqiY4jK6Zt7g6eoZl/yksKRDTv&#10;EYbuWL1uYEdnNXPXMIdbyVyGLNTZNfcMc3iMzP1Bdd8whzPIXK65XnVhmKsQehcNqgeGOU0z2Vej&#10;s6qe2k0F9uDr3bewLey+9yoOnOKKvCs9iEPrvLIpRlg7hHLEACo/5o/pXS4tKnKxPI96mWjccLFI&#10;Hu73ycf0D93epxkJ+6AOPSep4jrK9fVOogppF4SlLKN+GGrmL3WB8oChMV70DaptDNSrGiucpM1F&#10;vVE2Ebbu+aTiSTX4zVZs1iAohNCwhXXIUBV3R1P3MyqkGSL363aqyFZctqEyP+zXt/vDgaaIZMf0&#10;x0NhPcagvjhJ0qxich4dHo6AD1XOKH7Vw4Zyoghp34x8KyNrNmo4yAWd5VSjAglVgt2znsi0j0r8&#10;+1fEuOd85NHNrQiDG+/W82+iwAlvHBZ9jITjRd6n239T45i33O3X6zT7ss/SBkWZN40+aihWEClh&#10;lJYRQEcFA6P1ZbG9b70jndB2WXejhD25te/SeP1TtpbHVbw/qOOF2WLpJXS7+V86AmSlYERh1X2+&#10;/gowKXKF4bhtwMEuL/6wrTMQfGWX/3yIi9S2Dn/LgF0R8zwspUr+8PwAyGcV+pl7/UycJZBa2ZWN&#10;qEyHP1b4hUseTsV+u0NNag5k+V9Bnps9YYtsn2pV/QPk92YIiI23g4CIezVxvwUCch8BVK7ICzM3&#10;CMgYmHuAmF8MgYgAEVEb5+4oBRIluaGnNoh+AHQGZHT2aGGyR0snD85c4CkbUNTJo7736G+eDh4B&#10;5yJyCXj7+qqDx6ikzoXjkjoZDrjvCgpHB0OnwiE5RPMWRjv4NAPhDIS0TRP9qv9fAYRyDRER0kLu&#10;J0KT28Z5kIse8mMNnfD6xtOArpY0dTa55kN1BQsVABJnyU1TFbvQpVjbxqKGfrDULsWSbHSCNetT&#10;1wRIcGjXgJAk0CovXbSGyifV0YoZaDultCN/yHQYF8IcquZscsjLlDblGfiMHGhvbm8Gvpry/p+A&#10;D+u/A3xYC28IfJecny9AAzI6XYCPO8ANSpFyLtELK7FJzr4o6RcwhlsdBWpOnZK9wJxOGIzz0PNA&#10;Vd4o8wnhhcKNJFR1BXXyI2TpaunMN9Qsnfb6VXTMG1IxAM+DP/uldLwTIXedyB3onI53yHAPCRqI&#10;94z/Jw7AnPcj4ADH1PyiJfLmvN/3zftxjlVNmIel20d56rwEHIpdiE/PcB6rWYPLdrY8xCiVABkT&#10;bRxf5cWadIhJXuYvBVw9KuNFHTQaVm2il17TcNkkYd4grqkzrfh1NdDjJDgc+RyNiLvDqbsDFX6H&#10;xJ9aonPijxKjc+LvfyPxh7VwzYEUkN6QA5nj1jeprAuCri+AOMSBntc8N3oVByLJjbcLADaBU8fh&#10;fgokRgrre+aLhZll6hXRyQ8oicenvUo6/nlhEMCsV05HQB7ift3vldM5ENk+z2NEgz191GFwRE+H&#10;wVE9nQX7fWZg4Kj7dQgc0DIHYOx5qj4O4wlBfSjGLfXBGLfUx2PcUh+QjiX2nfm5b+eZ9Zs896W1&#10;Q/iHINCHf8xXFNEA2jj8iR4U45gjiGt4PKlhiLJzZdkkyvHQSqgIAyrp9SIUNvFLYRvzlakqnSQu&#10;fdARmlL6TfIGiDXqw4Ud7SZr1/TTHJnm7Mtzejqr3Mp/NfEbzzLnJ7HyNsh4dizvi+YnsX0vVA69&#10;jIel2wEyLNw3BDKktbDRYdkjYuA2VEanJjHnuwyNUXm55i2hV/EYYQpzmpvAC2mhlvZ5HiiKh71J&#10;NB0HPBF6Dj037ZPTaYB5TDiEUd1adRRw3YB7IT017RPUUWBEUOeAcUGTA/oaZzBZ5EaCD7Ttmsm6&#10;/TSYbHAIpo3BnJObc3J37E2YTC7EkZycoqfmPnEcyeoYx43X8EKFDs2CqYHCU+FQlXboQ88TNVk9&#10;1VCE0CslCnQUWUeLv60Gg5PaekdKJ8lHWPtopyHzXNkkYRch+1q4ftjd86i7GUrdx6jmG3NxM7+1&#10;LyTOb9K1X678lz6mQKzo8Bvm/Bvy2+XBqgdKMPkt8gRCnMqnyfWG1fQqfvN9fM7C6D06vElbh4sB&#10;igsdEci0Th1yL2Y6xiGnEznAs35Bg+MEcyXHhR1BneN8Hw8VgmBAUOe4/sbpCCdRqaef1/DWbZEO&#10;b0MqOrfxYW8Z8PaM/w2EG5HUR6CThZpfn5tfn6PN/bu8PifDhEysKWS8UFpNW4GD1QREUGsI9V4s&#10;dAxoUSvEm/MX+0uxq1DLryNgrU6Ll6x9GauoV89+VcFChpWJa5Cx01J1LMCnA1RsQBLeMlHG0/VV&#10;gwyV8aJJre5zynNlHeEmdzY0NM35ObeW4buB+SuHl37lID97xWfFMl9YfwJN3y3rv3Gsf6j94T8A&#10;AAD//wMAUEsDBBQABgAIAAAAIQCkw0O/5QAAAA8BAAAPAAAAZHJzL2Rvd25yZXYueG1sTI/BboMw&#10;EETvlfoP1lbqLTFQQgLFRFHU9hRFalKp6s3BG0DBNsIOkL/v5tTedjSj2Tf5etItG7B3jTUCwnkA&#10;DE1pVWMqAV/H99kKmPPSKNlagwJu6GBdPD7kMlN2NJ84HHzFqMS4TAqove8yzl1Zo5Zubjs05J1t&#10;r6Un2Vdc9XKkct3yKAgSrmVj6EMtO9zWWF4OVy3gY5Tj5iV8G3aX8/b2c1zsv3chCvH8NG1egXmc&#10;/F8Y7viEDgUxnezVKMdaAbMwXdAYT068jJfA7ploFcXATnQlSZoCL3L+f0fxCwAA//8DAFBLAQIt&#10;ABQABgAIAAAAIQC2gziS/gAAAOEBAAATAAAAAAAAAAAAAAAAAAAAAABbQ29udGVudF9UeXBlc10u&#10;eG1sUEsBAi0AFAAGAAgAAAAhADj9If/WAAAAlAEAAAsAAAAAAAAAAAAAAAAALwEAAF9yZWxzLy5y&#10;ZWxzUEsBAi0AFAAGAAgAAAAhAE2U4K6yCQAA8D0AAA4AAAAAAAAAAAAAAAAALgIAAGRycy9lMm9E&#10;b2MueG1sUEsBAi0AFAAGAAgAAAAhAKTDQ7/lAAAADwEAAA8AAAAAAAAAAAAAAAAADAwAAGRycy9k&#10;b3ducmV2LnhtbFBLBQYAAAAABAAEAPMAAAAe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bNsIA&#10;AADcAAAADwAAAGRycy9kb3ducmV2LnhtbERPz2vCMBS+D/wfwhN2m6kVyqxGKYON9bZVBb09mmdb&#10;bF5KktVuf/1yGOz48f3e7ifTi5Gc7ywrWC4SEMS11R03Co6H16dnED4ga+wtk4Jv8rDfzR62mGt7&#10;508aq9CIGMI+RwVtCEMupa9bMugXdiCO3NU6gyFC10jt8B7DTS/TJMmkwY5jQ4sDvbRU36ovo2Bl&#10;LydddD9vxYej0p7XQ5pdSqUe51OxARFoCv/iP/e7VpCu4vx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hs2wgAAANwAAAAPAAAAAAAAAAAAAAAAAJgCAABkcnMvZG93&#10;bnJldi54bWxQSwUGAAAAAAQABAD1AAAAhwM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rsMA&#10;AADcAAAADwAAAGRycy9kb3ducmV2LnhtbESPQYvCMBSE78L+h/CEvWlaV2TpmhZXEBc8WQWvj+bZ&#10;FpuX0kTb9dcbQfA4zMw3zDIbTCNu1LnasoJ4GoEgLqyuuVRwPGwm3yCcR9bYWCYF/+QgSz9GS0y0&#10;7XlPt9yXIkDYJaig8r5NpHRFRQbd1LbEwTvbzqAPsiul7rAPcNPIWRQtpMGaw0KFLa0rKi751SjY&#10;tvtz/7s62Zw2u/i+uJ/mJW+V+hwPqx8Qngb/Dr/af1rB7CuG55lwB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krsMAAADcAAAADwAAAAAAAAAAAAAAAACYAgAAZHJzL2Rv&#10;d25yZXYueG1sUEsFBgAAAAAEAAQA9QAAAIg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uYMMA&#10;AADcAAAADwAAAGRycy9kb3ducmV2LnhtbESP0WoCMRRE3wX/IVzBN826tiKrUURoEYoP2n7AZXPd&#10;LG5uliS6q1/fFIQ+DjNzhllve9uIO/lQO1Ywm2YgiEuna64U/Hx/TJYgQkTW2DgmBQ8KsN0MB2ss&#10;tOv4RPdzrESCcChQgYmxLaQMpSGLYepa4uRdnLcYk/SV1B67BLeNzLNsIS3WnBYMtrQ3VF7PN6vg&#10;8PX85NNVz94Xy53xxzdd5l1UajzqdysQkfr4H361D1pBPs/h7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muYMMAAADcAAAADwAAAAAAAAAAAAAAAACYAgAAZHJzL2Rv&#10;d25yZXYueG1sUEsFBgAAAAAEAAQA9QAAAIg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Y+sEA&#10;AADcAAAADwAAAGRycy9kb3ducmV2LnhtbESPQYvCMBSE74L/ITzBm6Zbl0WqURah6B5X6/3RPJti&#10;8xKaaOu/3yws7HGYmW+Y7X60nXhSH1rHCt6WGQji2umWGwXVpVysQYSIrLFzTApeFGC/m062WGg3&#10;8Dc9z7ERCcKhQAUmRl9IGWpDFsPSeeLk3VxvMSbZN1L3OCS47WSeZR/SYstpwaCng6H6fn5YBda/&#10;f1VXf2svh+PAWFYZD6e7UvPZ+LkBEWmM/+G/9kkryFcr+D2Tjo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zmPrBAAAA3AAAAA8AAAAAAAAAAAAAAAAAmAIAAGRycy9kb3du&#10;cmV2LnhtbFBLBQYAAAAABAAEAPUAAACGAw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rCccA&#10;AADcAAAADwAAAGRycy9kb3ducmV2LnhtbESPQWvCQBSE70L/w/IKvemmsRWJriKCIqUIiaIeH9ln&#10;Ept9G7JbTf31bqHQ4zAz3zDTeWdqcaXWVZYVvA4iEMS51RUXCva7VX8MwnlkjbVlUvBDDuazp94U&#10;E21vnNI184UIEHYJKii9bxIpXV6SQTewDXHwzrY16INsC6lbvAW4qWUcRSNpsOKwUGJDy5Lyr+zb&#10;KDh9pufVfXv079l2mW52l/XhYxgr9fLcLSYgPHX+P/zX3mgF8fANfs+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YKwnHAAAA3AAAAA8AAAAAAAAAAAAAAAAAmAIAAGRy&#10;cy9kb3ducmV2LnhtbFBLBQYAAAAABAAEAPUAAACMAw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XHe8cA&#10;AADcAAAADwAAAGRycy9kb3ducmV2LnhtbESPQWsCMRSE70L/Q3gFb5rVUrVbo6hY6kWw2kO9PTbP&#10;3cXNyzaJ69pf3xSEHoeZ+YaZzltTiYacLy0rGPQTEMSZ1SXnCj4Pb70JCB+QNVaWScGNPMxnD50p&#10;ptpe+YOafchFhLBPUUERQp1K6bOCDPq+rYmjd7LOYIjS5VI7vEa4qeQwSUbSYMlxocCaVgVl5/3F&#10;KHjxt3D8Wq53y832+/3n2DizWo+V6j62i1cQgdrwH763N1rB8OkZ/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lx3vHAAAA3AAAAA8AAAAAAAAAAAAAAAAAmAIAAGRy&#10;cy9kb3ducmV2LnhtbFBLBQYAAAAABAAEAPUAAACMAw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14:paraId="17CFB1ED" w14:textId="77777777" w:rsidR="00D952F3" w:rsidRDefault="00D952F3" w:rsidP="00CC30AE">
          <w:pPr>
            <w:pStyle w:val="Heading1noTOC"/>
            <w:rPr>
              <w:rFonts w:asciiTheme="minorHAnsi" w:hAnsiTheme="minorHAnsi"/>
            </w:rPr>
          </w:pPr>
        </w:p>
        <w:p w14:paraId="03181292" w14:textId="77777777" w:rsidR="00D952F3" w:rsidRDefault="00D952F3" w:rsidP="00D952F3">
          <w:pPr>
            <w:pStyle w:val="BodyText"/>
          </w:pPr>
        </w:p>
        <w:p w14:paraId="4D8D2D20" w14:textId="77777777" w:rsidR="00D952F3" w:rsidRDefault="00D952F3" w:rsidP="00D952F3">
          <w:pPr>
            <w:pStyle w:val="BodyText"/>
          </w:pPr>
        </w:p>
        <w:p w14:paraId="3C090669" w14:textId="77777777" w:rsidR="00D952F3" w:rsidRDefault="00D952F3" w:rsidP="00D952F3">
          <w:pPr>
            <w:pStyle w:val="BodyText"/>
          </w:pPr>
        </w:p>
        <w:p w14:paraId="4147B632" w14:textId="77777777" w:rsidR="00D952F3" w:rsidRDefault="00D952F3" w:rsidP="00D952F3">
          <w:pPr>
            <w:pStyle w:val="BodyText"/>
          </w:pPr>
        </w:p>
        <w:p w14:paraId="77258403" w14:textId="77777777" w:rsidR="00D952F3" w:rsidRDefault="00D952F3" w:rsidP="00D952F3">
          <w:pPr>
            <w:pStyle w:val="BodyText"/>
          </w:pPr>
        </w:p>
        <w:p w14:paraId="75465DD9" w14:textId="77777777" w:rsidR="00D952F3" w:rsidRDefault="00D952F3" w:rsidP="00D952F3">
          <w:pPr>
            <w:pStyle w:val="BodyText"/>
          </w:pPr>
        </w:p>
        <w:p w14:paraId="278B4A4A" w14:textId="77777777" w:rsidR="00D952F3" w:rsidRDefault="00D952F3" w:rsidP="00D952F3">
          <w:pPr>
            <w:pStyle w:val="BodyText"/>
          </w:pPr>
        </w:p>
        <w:p w14:paraId="25ADC77C" w14:textId="77777777" w:rsidR="00D952F3" w:rsidRDefault="00D952F3" w:rsidP="00D952F3">
          <w:pPr>
            <w:pStyle w:val="BodyText"/>
          </w:pPr>
        </w:p>
        <w:p w14:paraId="16CAA848" w14:textId="77777777" w:rsidR="00D952F3" w:rsidRDefault="00D952F3" w:rsidP="00D952F3">
          <w:pPr>
            <w:pStyle w:val="BodyText"/>
          </w:pPr>
        </w:p>
        <w:p w14:paraId="77A68986" w14:textId="77777777" w:rsidR="00D952F3" w:rsidRDefault="00D952F3" w:rsidP="00D952F3">
          <w:pPr>
            <w:pStyle w:val="BodyText"/>
          </w:pPr>
        </w:p>
        <w:p w14:paraId="4AF6E2CC" w14:textId="77777777" w:rsidR="00D952F3" w:rsidRDefault="00D952F3" w:rsidP="00D952F3">
          <w:pPr>
            <w:pStyle w:val="BodyText"/>
          </w:pPr>
        </w:p>
        <w:p w14:paraId="7C679588" w14:textId="77777777" w:rsidR="00D952F3" w:rsidRDefault="00D952F3" w:rsidP="00D952F3">
          <w:pPr>
            <w:pStyle w:val="BodyText"/>
          </w:pPr>
        </w:p>
        <w:p w14:paraId="2CE0720D" w14:textId="77777777" w:rsidR="00D952F3" w:rsidRDefault="00D952F3" w:rsidP="00D952F3">
          <w:pPr>
            <w:pStyle w:val="BodyText"/>
          </w:pPr>
        </w:p>
        <w:p w14:paraId="39842913" w14:textId="77777777" w:rsidR="00D952F3" w:rsidRDefault="00D952F3" w:rsidP="00D952F3">
          <w:pPr>
            <w:pStyle w:val="BodyText"/>
          </w:pPr>
        </w:p>
        <w:p w14:paraId="1E289B44" w14:textId="77777777" w:rsidR="00D952F3" w:rsidRPr="00D952F3" w:rsidRDefault="00D952F3" w:rsidP="00D952F3">
          <w:pPr>
            <w:pStyle w:val="BodyText"/>
          </w:pPr>
        </w:p>
        <w:p w14:paraId="64F36436" w14:textId="77777777" w:rsidR="00D952F3" w:rsidRDefault="00D952F3" w:rsidP="00CC30AE">
          <w:pPr>
            <w:pStyle w:val="Heading1noTOC"/>
            <w:rPr>
              <w:rFonts w:eastAsia="Calibri" w:cs="Times New Roman"/>
              <w:b w:val="0"/>
              <w:bCs w:val="0"/>
              <w:color w:val="000000"/>
              <w:sz w:val="24"/>
              <w:szCs w:val="22"/>
            </w:rPr>
          </w:pPr>
        </w:p>
        <w:p w14:paraId="16D93F9F" w14:textId="77777777" w:rsidR="00D952F3" w:rsidRPr="00D952F3" w:rsidRDefault="00D952F3" w:rsidP="00D952F3">
          <w:pPr>
            <w:pStyle w:val="BodyText"/>
          </w:pPr>
        </w:p>
        <w:p w14:paraId="58F0564A" w14:textId="77777777" w:rsidR="00CC30AE" w:rsidRPr="00CC30AE" w:rsidRDefault="00CC30AE" w:rsidP="00CC30AE">
          <w:pPr>
            <w:pStyle w:val="Heading1noTOC"/>
            <w:rPr>
              <w:rFonts w:asciiTheme="minorHAnsi" w:hAnsiTheme="minorHAnsi"/>
            </w:rPr>
          </w:pPr>
          <w:r w:rsidRPr="00CC30AE">
            <w:rPr>
              <w:rFonts w:asciiTheme="minorHAnsi" w:hAnsiTheme="minorHAnsi"/>
            </w:rPr>
            <w:lastRenderedPageBreak/>
            <w:t>Contents</w:t>
          </w:r>
        </w:p>
        <w:p w14:paraId="4B7DFFA4" w14:textId="23BB873B" w:rsidR="001B6CD7" w:rsidRDefault="00CC30AE">
          <w:pPr>
            <w:pStyle w:val="TOC2"/>
            <w:rPr>
              <w:rFonts w:asciiTheme="minorHAnsi" w:eastAsiaTheme="minorEastAsia" w:hAnsiTheme="minorHAnsi" w:cstheme="minorBidi"/>
              <w:color w:val="auto"/>
              <w:sz w:val="22"/>
            </w:rPr>
          </w:pPr>
          <w:r w:rsidRPr="00CC30AE">
            <w:rPr>
              <w:rFonts w:asciiTheme="minorHAnsi" w:hAnsiTheme="minorHAnsi"/>
            </w:rPr>
            <w:fldChar w:fldCharType="begin"/>
          </w:r>
          <w:r w:rsidRPr="00CC30AE">
            <w:rPr>
              <w:rFonts w:asciiTheme="minorHAnsi" w:hAnsiTheme="minorHAnsi"/>
            </w:rPr>
            <w:instrText xml:space="preserve"> TOC \h \z \t "Heading 1,2,Heading 2,3,PartTitle,1,Heading 1 Numbered,2,Heading 1 not numbered,2,Heading 2 not numbered,3,Appendix Heading 1,2" </w:instrText>
          </w:r>
          <w:r w:rsidRPr="00CC30AE">
            <w:rPr>
              <w:rFonts w:asciiTheme="minorHAnsi" w:hAnsiTheme="minorHAnsi"/>
            </w:rPr>
            <w:fldChar w:fldCharType="separate"/>
          </w:r>
          <w:hyperlink w:anchor="_Toc453077143" w:history="1">
            <w:r w:rsidR="001B6CD7" w:rsidRPr="00CB6EF1">
              <w:rPr>
                <w:rStyle w:val="Hyperlink"/>
              </w:rPr>
              <w:t>1</w:t>
            </w:r>
            <w:r w:rsidR="001B6CD7">
              <w:rPr>
                <w:rFonts w:asciiTheme="minorHAnsi" w:eastAsiaTheme="minorEastAsia" w:hAnsiTheme="minorHAnsi" w:cstheme="minorBidi"/>
                <w:color w:val="auto"/>
                <w:sz w:val="22"/>
              </w:rPr>
              <w:tab/>
            </w:r>
            <w:r w:rsidR="001B6CD7" w:rsidRPr="00CB6EF1">
              <w:rPr>
                <w:rStyle w:val="Hyperlink"/>
              </w:rPr>
              <w:t>Executive Summary</w:t>
            </w:r>
            <w:r w:rsidR="001B6CD7">
              <w:rPr>
                <w:webHidden/>
              </w:rPr>
              <w:tab/>
            </w:r>
            <w:r w:rsidR="001B6CD7">
              <w:rPr>
                <w:webHidden/>
              </w:rPr>
              <w:fldChar w:fldCharType="begin"/>
            </w:r>
            <w:r w:rsidR="001B6CD7">
              <w:rPr>
                <w:webHidden/>
              </w:rPr>
              <w:instrText xml:space="preserve"> PAGEREF _Toc453077143 \h </w:instrText>
            </w:r>
            <w:r w:rsidR="001B6CD7">
              <w:rPr>
                <w:webHidden/>
              </w:rPr>
            </w:r>
            <w:r w:rsidR="001B6CD7">
              <w:rPr>
                <w:webHidden/>
              </w:rPr>
              <w:fldChar w:fldCharType="separate"/>
            </w:r>
            <w:r w:rsidR="008275DC">
              <w:rPr>
                <w:webHidden/>
              </w:rPr>
              <w:t>3</w:t>
            </w:r>
            <w:r w:rsidR="001B6CD7">
              <w:rPr>
                <w:webHidden/>
              </w:rPr>
              <w:fldChar w:fldCharType="end"/>
            </w:r>
          </w:hyperlink>
        </w:p>
        <w:p w14:paraId="3BC50F12" w14:textId="6C3FA275" w:rsidR="001B6CD7" w:rsidRDefault="00D952F3">
          <w:pPr>
            <w:pStyle w:val="TOC2"/>
            <w:rPr>
              <w:rFonts w:asciiTheme="minorHAnsi" w:eastAsiaTheme="minorEastAsia" w:hAnsiTheme="minorHAnsi" w:cstheme="minorBidi"/>
              <w:color w:val="auto"/>
              <w:sz w:val="22"/>
            </w:rPr>
          </w:pPr>
          <w:hyperlink w:anchor="_Toc453077144" w:history="1">
            <w:r w:rsidR="001B6CD7" w:rsidRPr="00CB6EF1">
              <w:rPr>
                <w:rStyle w:val="Hyperlink"/>
              </w:rPr>
              <w:t>2</w:t>
            </w:r>
            <w:r w:rsidR="001B6CD7">
              <w:rPr>
                <w:rFonts w:asciiTheme="minorHAnsi" w:eastAsiaTheme="minorEastAsia" w:hAnsiTheme="minorHAnsi" w:cstheme="minorBidi"/>
                <w:color w:val="auto"/>
                <w:sz w:val="22"/>
              </w:rPr>
              <w:tab/>
            </w:r>
            <w:r w:rsidR="001B6CD7" w:rsidRPr="00CB6EF1">
              <w:rPr>
                <w:rStyle w:val="Hyperlink"/>
              </w:rPr>
              <w:t>Purpose and Audience</w:t>
            </w:r>
            <w:r w:rsidR="001B6CD7">
              <w:rPr>
                <w:webHidden/>
              </w:rPr>
              <w:tab/>
            </w:r>
            <w:r w:rsidR="001B6CD7">
              <w:rPr>
                <w:webHidden/>
              </w:rPr>
              <w:fldChar w:fldCharType="begin"/>
            </w:r>
            <w:r w:rsidR="001B6CD7">
              <w:rPr>
                <w:webHidden/>
              </w:rPr>
              <w:instrText xml:space="preserve"> PAGEREF _Toc453077144 \h </w:instrText>
            </w:r>
            <w:r w:rsidR="001B6CD7">
              <w:rPr>
                <w:webHidden/>
              </w:rPr>
            </w:r>
            <w:r w:rsidR="001B6CD7">
              <w:rPr>
                <w:webHidden/>
              </w:rPr>
              <w:fldChar w:fldCharType="separate"/>
            </w:r>
            <w:r w:rsidR="008275DC">
              <w:rPr>
                <w:webHidden/>
              </w:rPr>
              <w:t>4</w:t>
            </w:r>
            <w:r w:rsidR="001B6CD7">
              <w:rPr>
                <w:webHidden/>
              </w:rPr>
              <w:fldChar w:fldCharType="end"/>
            </w:r>
          </w:hyperlink>
        </w:p>
        <w:p w14:paraId="11DFECE0" w14:textId="604857A7" w:rsidR="001B6CD7" w:rsidRDefault="00D952F3">
          <w:pPr>
            <w:pStyle w:val="TOC2"/>
            <w:rPr>
              <w:rFonts w:asciiTheme="minorHAnsi" w:eastAsiaTheme="minorEastAsia" w:hAnsiTheme="minorHAnsi" w:cstheme="minorBidi"/>
              <w:color w:val="auto"/>
              <w:sz w:val="22"/>
            </w:rPr>
          </w:pPr>
          <w:hyperlink w:anchor="_Toc453077145" w:history="1">
            <w:r w:rsidR="001B6CD7" w:rsidRPr="00CB6EF1">
              <w:rPr>
                <w:rStyle w:val="Hyperlink"/>
              </w:rPr>
              <w:t>3</w:t>
            </w:r>
            <w:r w:rsidR="001B6CD7">
              <w:rPr>
                <w:rFonts w:asciiTheme="minorHAnsi" w:eastAsiaTheme="minorEastAsia" w:hAnsiTheme="minorHAnsi" w:cstheme="minorBidi"/>
                <w:color w:val="auto"/>
                <w:sz w:val="22"/>
              </w:rPr>
              <w:tab/>
            </w:r>
            <w:r w:rsidR="001B6CD7" w:rsidRPr="00CB6EF1">
              <w:rPr>
                <w:rStyle w:val="Hyperlink"/>
              </w:rPr>
              <w:t>Background</w:t>
            </w:r>
            <w:r w:rsidR="001B6CD7">
              <w:rPr>
                <w:webHidden/>
              </w:rPr>
              <w:tab/>
            </w:r>
            <w:r w:rsidR="001B6CD7">
              <w:rPr>
                <w:webHidden/>
              </w:rPr>
              <w:fldChar w:fldCharType="begin"/>
            </w:r>
            <w:r w:rsidR="001B6CD7">
              <w:rPr>
                <w:webHidden/>
              </w:rPr>
              <w:instrText xml:space="preserve"> PAGEREF _Toc453077145 \h </w:instrText>
            </w:r>
            <w:r w:rsidR="001B6CD7">
              <w:rPr>
                <w:webHidden/>
              </w:rPr>
            </w:r>
            <w:r w:rsidR="001B6CD7">
              <w:rPr>
                <w:webHidden/>
              </w:rPr>
              <w:fldChar w:fldCharType="separate"/>
            </w:r>
            <w:r w:rsidR="008275DC">
              <w:rPr>
                <w:webHidden/>
              </w:rPr>
              <w:t>5</w:t>
            </w:r>
            <w:r w:rsidR="001B6CD7">
              <w:rPr>
                <w:webHidden/>
              </w:rPr>
              <w:fldChar w:fldCharType="end"/>
            </w:r>
          </w:hyperlink>
        </w:p>
        <w:p w14:paraId="568EFDDA" w14:textId="16B676DF" w:rsidR="001B6CD7" w:rsidRDefault="00D952F3">
          <w:pPr>
            <w:pStyle w:val="TOC2"/>
            <w:rPr>
              <w:rFonts w:asciiTheme="minorHAnsi" w:eastAsiaTheme="minorEastAsia" w:hAnsiTheme="minorHAnsi" w:cstheme="minorBidi"/>
              <w:color w:val="auto"/>
              <w:sz w:val="22"/>
            </w:rPr>
          </w:pPr>
          <w:hyperlink w:anchor="_Toc453077146" w:history="1">
            <w:r w:rsidR="001B6CD7" w:rsidRPr="00CB6EF1">
              <w:rPr>
                <w:rStyle w:val="Hyperlink"/>
              </w:rPr>
              <w:t>4</w:t>
            </w:r>
            <w:r w:rsidR="001B6CD7">
              <w:rPr>
                <w:rFonts w:asciiTheme="minorHAnsi" w:eastAsiaTheme="minorEastAsia" w:hAnsiTheme="minorHAnsi" w:cstheme="minorBidi"/>
                <w:color w:val="auto"/>
                <w:sz w:val="22"/>
              </w:rPr>
              <w:tab/>
            </w:r>
            <w:r w:rsidR="001B6CD7" w:rsidRPr="00CB6EF1">
              <w:rPr>
                <w:rStyle w:val="Hyperlink"/>
              </w:rPr>
              <w:t>Impact Pathway</w:t>
            </w:r>
            <w:r w:rsidR="001B6CD7">
              <w:rPr>
                <w:webHidden/>
              </w:rPr>
              <w:tab/>
            </w:r>
            <w:r w:rsidR="001B6CD7">
              <w:rPr>
                <w:webHidden/>
              </w:rPr>
              <w:fldChar w:fldCharType="begin"/>
            </w:r>
            <w:r w:rsidR="001B6CD7">
              <w:rPr>
                <w:webHidden/>
              </w:rPr>
              <w:instrText xml:space="preserve"> PAGEREF _Toc453077146 \h </w:instrText>
            </w:r>
            <w:r w:rsidR="001B6CD7">
              <w:rPr>
                <w:webHidden/>
              </w:rPr>
            </w:r>
            <w:r w:rsidR="001B6CD7">
              <w:rPr>
                <w:webHidden/>
              </w:rPr>
              <w:fldChar w:fldCharType="separate"/>
            </w:r>
            <w:r w:rsidR="008275DC">
              <w:rPr>
                <w:webHidden/>
              </w:rPr>
              <w:t>6</w:t>
            </w:r>
            <w:r w:rsidR="001B6CD7">
              <w:rPr>
                <w:webHidden/>
              </w:rPr>
              <w:fldChar w:fldCharType="end"/>
            </w:r>
          </w:hyperlink>
        </w:p>
        <w:p w14:paraId="46AD820A" w14:textId="70FB09BF" w:rsidR="001B6CD7" w:rsidRDefault="00D952F3">
          <w:pPr>
            <w:pStyle w:val="TOC3"/>
            <w:rPr>
              <w:rFonts w:asciiTheme="minorHAnsi" w:eastAsiaTheme="minorEastAsia" w:hAnsiTheme="minorHAnsi" w:cstheme="minorBidi"/>
              <w:noProof/>
              <w:color w:val="auto"/>
              <w:sz w:val="22"/>
            </w:rPr>
          </w:pPr>
          <w:hyperlink w:anchor="_Toc453077147" w:history="1">
            <w:r w:rsidR="001B6CD7" w:rsidRPr="00CB6EF1">
              <w:rPr>
                <w:rStyle w:val="Hyperlink"/>
                <w:noProof/>
              </w:rPr>
              <w:t>Inputs</w:t>
            </w:r>
            <w:r w:rsidR="001B6CD7">
              <w:rPr>
                <w:noProof/>
                <w:webHidden/>
              </w:rPr>
              <w:tab/>
            </w:r>
            <w:r w:rsidR="00545D3A" w:rsidRPr="00545D3A">
              <w:rPr>
                <w:noProof/>
                <w:webHidden/>
              </w:rPr>
              <w:tab/>
            </w:r>
            <w:r w:rsidR="001B6CD7">
              <w:rPr>
                <w:noProof/>
                <w:webHidden/>
              </w:rPr>
              <w:fldChar w:fldCharType="begin"/>
            </w:r>
            <w:r w:rsidR="001B6CD7">
              <w:rPr>
                <w:noProof/>
                <w:webHidden/>
              </w:rPr>
              <w:instrText xml:space="preserve"> PAGEREF _Toc453077147 \h </w:instrText>
            </w:r>
            <w:r w:rsidR="001B6CD7">
              <w:rPr>
                <w:noProof/>
                <w:webHidden/>
              </w:rPr>
            </w:r>
            <w:r w:rsidR="001B6CD7">
              <w:rPr>
                <w:noProof/>
                <w:webHidden/>
              </w:rPr>
              <w:fldChar w:fldCharType="separate"/>
            </w:r>
            <w:r w:rsidR="008275DC">
              <w:rPr>
                <w:noProof/>
                <w:webHidden/>
              </w:rPr>
              <w:t>6</w:t>
            </w:r>
            <w:r w:rsidR="001B6CD7">
              <w:rPr>
                <w:noProof/>
                <w:webHidden/>
              </w:rPr>
              <w:fldChar w:fldCharType="end"/>
            </w:r>
          </w:hyperlink>
        </w:p>
        <w:p w14:paraId="09629E6A" w14:textId="69B1E230" w:rsidR="001B6CD7" w:rsidRDefault="00D952F3">
          <w:pPr>
            <w:pStyle w:val="TOC3"/>
            <w:rPr>
              <w:rFonts w:asciiTheme="minorHAnsi" w:eastAsiaTheme="minorEastAsia" w:hAnsiTheme="minorHAnsi" w:cstheme="minorBidi"/>
              <w:noProof/>
              <w:color w:val="auto"/>
              <w:sz w:val="22"/>
            </w:rPr>
          </w:pPr>
          <w:hyperlink w:anchor="_Toc453077148" w:history="1">
            <w:r w:rsidR="001B6CD7" w:rsidRPr="00CB6EF1">
              <w:rPr>
                <w:rStyle w:val="Hyperlink"/>
                <w:noProof/>
              </w:rPr>
              <w:t>Activities</w:t>
            </w:r>
            <w:r w:rsidR="001B6CD7">
              <w:rPr>
                <w:noProof/>
                <w:webHidden/>
              </w:rPr>
              <w:tab/>
            </w:r>
            <w:r w:rsidR="001B6CD7">
              <w:rPr>
                <w:noProof/>
                <w:webHidden/>
              </w:rPr>
              <w:fldChar w:fldCharType="begin"/>
            </w:r>
            <w:r w:rsidR="001B6CD7">
              <w:rPr>
                <w:noProof/>
                <w:webHidden/>
              </w:rPr>
              <w:instrText xml:space="preserve"> PAGEREF _Toc453077148 \h </w:instrText>
            </w:r>
            <w:r w:rsidR="001B6CD7">
              <w:rPr>
                <w:noProof/>
                <w:webHidden/>
              </w:rPr>
            </w:r>
            <w:r w:rsidR="001B6CD7">
              <w:rPr>
                <w:noProof/>
                <w:webHidden/>
              </w:rPr>
              <w:fldChar w:fldCharType="separate"/>
            </w:r>
            <w:r w:rsidR="008275DC">
              <w:rPr>
                <w:noProof/>
                <w:webHidden/>
              </w:rPr>
              <w:t>7</w:t>
            </w:r>
            <w:r w:rsidR="001B6CD7">
              <w:rPr>
                <w:noProof/>
                <w:webHidden/>
              </w:rPr>
              <w:fldChar w:fldCharType="end"/>
            </w:r>
          </w:hyperlink>
        </w:p>
        <w:p w14:paraId="276407C0" w14:textId="683F4ABD" w:rsidR="001B6CD7" w:rsidRDefault="00D952F3">
          <w:pPr>
            <w:pStyle w:val="TOC3"/>
            <w:rPr>
              <w:rFonts w:asciiTheme="minorHAnsi" w:eastAsiaTheme="minorEastAsia" w:hAnsiTheme="minorHAnsi" w:cstheme="minorBidi"/>
              <w:noProof/>
              <w:color w:val="auto"/>
              <w:sz w:val="22"/>
            </w:rPr>
          </w:pPr>
          <w:hyperlink w:anchor="_Toc453077149" w:history="1">
            <w:r w:rsidR="001B6CD7" w:rsidRPr="00CB6EF1">
              <w:rPr>
                <w:rStyle w:val="Hyperlink"/>
                <w:noProof/>
              </w:rPr>
              <w:t>Outputs</w:t>
            </w:r>
            <w:r w:rsidR="001B6CD7">
              <w:rPr>
                <w:noProof/>
                <w:webHidden/>
              </w:rPr>
              <w:tab/>
            </w:r>
            <w:r w:rsidR="00545D3A" w:rsidRPr="00545D3A">
              <w:rPr>
                <w:noProof/>
                <w:webHidden/>
              </w:rPr>
              <w:tab/>
            </w:r>
            <w:r w:rsidR="001B6CD7">
              <w:rPr>
                <w:noProof/>
                <w:webHidden/>
              </w:rPr>
              <w:fldChar w:fldCharType="begin"/>
            </w:r>
            <w:r w:rsidR="001B6CD7">
              <w:rPr>
                <w:noProof/>
                <w:webHidden/>
              </w:rPr>
              <w:instrText xml:space="preserve"> PAGEREF _Toc453077149 \h </w:instrText>
            </w:r>
            <w:r w:rsidR="001B6CD7">
              <w:rPr>
                <w:noProof/>
                <w:webHidden/>
              </w:rPr>
            </w:r>
            <w:r w:rsidR="001B6CD7">
              <w:rPr>
                <w:noProof/>
                <w:webHidden/>
              </w:rPr>
              <w:fldChar w:fldCharType="separate"/>
            </w:r>
            <w:r w:rsidR="008275DC">
              <w:rPr>
                <w:noProof/>
                <w:webHidden/>
              </w:rPr>
              <w:t>8</w:t>
            </w:r>
            <w:r w:rsidR="001B6CD7">
              <w:rPr>
                <w:noProof/>
                <w:webHidden/>
              </w:rPr>
              <w:fldChar w:fldCharType="end"/>
            </w:r>
          </w:hyperlink>
        </w:p>
        <w:p w14:paraId="438A0FEA" w14:textId="5F2325CD" w:rsidR="001B6CD7" w:rsidRDefault="00D952F3">
          <w:pPr>
            <w:pStyle w:val="TOC3"/>
            <w:rPr>
              <w:rFonts w:asciiTheme="minorHAnsi" w:eastAsiaTheme="minorEastAsia" w:hAnsiTheme="minorHAnsi" w:cstheme="minorBidi"/>
              <w:noProof/>
              <w:color w:val="auto"/>
              <w:sz w:val="22"/>
            </w:rPr>
          </w:pPr>
          <w:hyperlink w:anchor="_Toc453077150" w:history="1">
            <w:r w:rsidR="001B6CD7" w:rsidRPr="00CB6EF1">
              <w:rPr>
                <w:rStyle w:val="Hyperlink"/>
                <w:noProof/>
              </w:rPr>
              <w:t>Outcomes</w:t>
            </w:r>
            <w:r w:rsidR="001B6CD7">
              <w:rPr>
                <w:noProof/>
                <w:webHidden/>
              </w:rPr>
              <w:tab/>
            </w:r>
            <w:r w:rsidR="001B6CD7">
              <w:rPr>
                <w:noProof/>
                <w:webHidden/>
              </w:rPr>
              <w:fldChar w:fldCharType="begin"/>
            </w:r>
            <w:r w:rsidR="001B6CD7">
              <w:rPr>
                <w:noProof/>
                <w:webHidden/>
              </w:rPr>
              <w:instrText xml:space="preserve"> PAGEREF _Toc453077150 \h </w:instrText>
            </w:r>
            <w:r w:rsidR="001B6CD7">
              <w:rPr>
                <w:noProof/>
                <w:webHidden/>
              </w:rPr>
            </w:r>
            <w:r w:rsidR="001B6CD7">
              <w:rPr>
                <w:noProof/>
                <w:webHidden/>
              </w:rPr>
              <w:fldChar w:fldCharType="separate"/>
            </w:r>
            <w:r w:rsidR="008275DC">
              <w:rPr>
                <w:noProof/>
                <w:webHidden/>
              </w:rPr>
              <w:t>9</w:t>
            </w:r>
            <w:r w:rsidR="001B6CD7">
              <w:rPr>
                <w:noProof/>
                <w:webHidden/>
              </w:rPr>
              <w:fldChar w:fldCharType="end"/>
            </w:r>
          </w:hyperlink>
        </w:p>
        <w:p w14:paraId="22916292" w14:textId="626E0DF3" w:rsidR="001B6CD7" w:rsidRDefault="00D952F3">
          <w:pPr>
            <w:pStyle w:val="TOC3"/>
            <w:rPr>
              <w:rFonts w:asciiTheme="minorHAnsi" w:eastAsiaTheme="minorEastAsia" w:hAnsiTheme="minorHAnsi" w:cstheme="minorBidi"/>
              <w:noProof/>
              <w:color w:val="auto"/>
              <w:sz w:val="22"/>
            </w:rPr>
          </w:pPr>
          <w:hyperlink w:anchor="_Toc453077151" w:history="1">
            <w:r w:rsidR="001B6CD7" w:rsidRPr="00CB6EF1">
              <w:rPr>
                <w:rStyle w:val="Hyperlink"/>
                <w:noProof/>
              </w:rPr>
              <w:t>Impacts</w:t>
            </w:r>
            <w:r w:rsidR="00545D3A">
              <w:rPr>
                <w:rStyle w:val="Hyperlink"/>
                <w:noProof/>
              </w:rPr>
              <w:t xml:space="preserve"> </w:t>
            </w:r>
            <w:r w:rsidR="001B6CD7">
              <w:rPr>
                <w:noProof/>
                <w:webHidden/>
              </w:rPr>
              <w:tab/>
            </w:r>
            <w:r w:rsidR="001B6CD7">
              <w:rPr>
                <w:noProof/>
                <w:webHidden/>
              </w:rPr>
              <w:fldChar w:fldCharType="begin"/>
            </w:r>
            <w:r w:rsidR="001B6CD7">
              <w:rPr>
                <w:noProof/>
                <w:webHidden/>
              </w:rPr>
              <w:instrText xml:space="preserve"> PAGEREF _Toc453077151 \h </w:instrText>
            </w:r>
            <w:r w:rsidR="001B6CD7">
              <w:rPr>
                <w:noProof/>
                <w:webHidden/>
              </w:rPr>
            </w:r>
            <w:r w:rsidR="001B6CD7">
              <w:rPr>
                <w:noProof/>
                <w:webHidden/>
              </w:rPr>
              <w:fldChar w:fldCharType="separate"/>
            </w:r>
            <w:r w:rsidR="008275DC">
              <w:rPr>
                <w:noProof/>
                <w:webHidden/>
              </w:rPr>
              <w:t>10</w:t>
            </w:r>
            <w:r w:rsidR="001B6CD7">
              <w:rPr>
                <w:noProof/>
                <w:webHidden/>
              </w:rPr>
              <w:fldChar w:fldCharType="end"/>
            </w:r>
          </w:hyperlink>
        </w:p>
        <w:p w14:paraId="3E7F375B" w14:textId="5F1DD601" w:rsidR="001B6CD7" w:rsidRDefault="00D952F3">
          <w:pPr>
            <w:pStyle w:val="TOC2"/>
            <w:rPr>
              <w:rFonts w:asciiTheme="minorHAnsi" w:eastAsiaTheme="minorEastAsia" w:hAnsiTheme="minorHAnsi" w:cstheme="minorBidi"/>
              <w:color w:val="auto"/>
              <w:sz w:val="22"/>
            </w:rPr>
          </w:pPr>
          <w:hyperlink w:anchor="_Toc453077152" w:history="1">
            <w:r w:rsidR="001B6CD7" w:rsidRPr="00CB6EF1">
              <w:rPr>
                <w:rStyle w:val="Hyperlink"/>
              </w:rPr>
              <w:t>5</w:t>
            </w:r>
            <w:r w:rsidR="001B6CD7">
              <w:rPr>
                <w:rFonts w:asciiTheme="minorHAnsi" w:eastAsiaTheme="minorEastAsia" w:hAnsiTheme="minorHAnsi" w:cstheme="minorBidi"/>
                <w:color w:val="auto"/>
                <w:sz w:val="22"/>
              </w:rPr>
              <w:tab/>
            </w:r>
            <w:r w:rsidR="001B6CD7" w:rsidRPr="00CB6EF1">
              <w:rPr>
                <w:rStyle w:val="Hyperlink"/>
              </w:rPr>
              <w:t>Clarifying the Impacts</w:t>
            </w:r>
            <w:r w:rsidR="001B6CD7">
              <w:rPr>
                <w:webHidden/>
              </w:rPr>
              <w:tab/>
            </w:r>
            <w:r w:rsidR="001B6CD7">
              <w:rPr>
                <w:webHidden/>
              </w:rPr>
              <w:fldChar w:fldCharType="begin"/>
            </w:r>
            <w:r w:rsidR="001B6CD7">
              <w:rPr>
                <w:webHidden/>
              </w:rPr>
              <w:instrText xml:space="preserve"> PAGEREF _Toc453077152 \h </w:instrText>
            </w:r>
            <w:r w:rsidR="001B6CD7">
              <w:rPr>
                <w:webHidden/>
              </w:rPr>
            </w:r>
            <w:r w:rsidR="001B6CD7">
              <w:rPr>
                <w:webHidden/>
              </w:rPr>
              <w:fldChar w:fldCharType="separate"/>
            </w:r>
            <w:r w:rsidR="008275DC">
              <w:rPr>
                <w:webHidden/>
              </w:rPr>
              <w:t>12</w:t>
            </w:r>
            <w:r w:rsidR="001B6CD7">
              <w:rPr>
                <w:webHidden/>
              </w:rPr>
              <w:fldChar w:fldCharType="end"/>
            </w:r>
          </w:hyperlink>
        </w:p>
        <w:p w14:paraId="317B805E" w14:textId="16A7C087" w:rsidR="001B6CD7" w:rsidRDefault="00D952F3">
          <w:pPr>
            <w:pStyle w:val="TOC3"/>
            <w:rPr>
              <w:rFonts w:asciiTheme="minorHAnsi" w:eastAsiaTheme="minorEastAsia" w:hAnsiTheme="minorHAnsi" w:cstheme="minorBidi"/>
              <w:noProof/>
              <w:color w:val="auto"/>
              <w:sz w:val="22"/>
            </w:rPr>
          </w:pPr>
          <w:hyperlink w:anchor="_Toc453077153" w:history="1">
            <w:r w:rsidR="001B6CD7" w:rsidRPr="00CB6EF1">
              <w:rPr>
                <w:rStyle w:val="Hyperlink"/>
                <w:noProof/>
              </w:rPr>
              <w:t>Counterfactual</w:t>
            </w:r>
            <w:r w:rsidR="001B6CD7">
              <w:rPr>
                <w:noProof/>
                <w:webHidden/>
              </w:rPr>
              <w:tab/>
            </w:r>
            <w:r w:rsidR="001B6CD7">
              <w:rPr>
                <w:noProof/>
                <w:webHidden/>
              </w:rPr>
              <w:fldChar w:fldCharType="begin"/>
            </w:r>
            <w:r w:rsidR="001B6CD7">
              <w:rPr>
                <w:noProof/>
                <w:webHidden/>
              </w:rPr>
              <w:instrText xml:space="preserve"> PAGEREF _Toc453077153 \h </w:instrText>
            </w:r>
            <w:r w:rsidR="001B6CD7">
              <w:rPr>
                <w:noProof/>
                <w:webHidden/>
              </w:rPr>
            </w:r>
            <w:r w:rsidR="001B6CD7">
              <w:rPr>
                <w:noProof/>
                <w:webHidden/>
              </w:rPr>
              <w:fldChar w:fldCharType="separate"/>
            </w:r>
            <w:r w:rsidR="008275DC">
              <w:rPr>
                <w:noProof/>
                <w:webHidden/>
              </w:rPr>
              <w:t>12</w:t>
            </w:r>
            <w:r w:rsidR="001B6CD7">
              <w:rPr>
                <w:noProof/>
                <w:webHidden/>
              </w:rPr>
              <w:fldChar w:fldCharType="end"/>
            </w:r>
          </w:hyperlink>
        </w:p>
        <w:p w14:paraId="69F8559C" w14:textId="3C91BE8E" w:rsidR="001B6CD7" w:rsidRDefault="00D952F3">
          <w:pPr>
            <w:pStyle w:val="TOC3"/>
            <w:rPr>
              <w:rFonts w:asciiTheme="minorHAnsi" w:eastAsiaTheme="minorEastAsia" w:hAnsiTheme="minorHAnsi" w:cstheme="minorBidi"/>
              <w:noProof/>
              <w:color w:val="auto"/>
              <w:sz w:val="22"/>
            </w:rPr>
          </w:pPr>
          <w:hyperlink w:anchor="_Toc453077154" w:history="1">
            <w:r w:rsidR="001B6CD7" w:rsidRPr="00CB6EF1">
              <w:rPr>
                <w:rStyle w:val="Hyperlink"/>
                <w:noProof/>
              </w:rPr>
              <w:t>Attribution</w:t>
            </w:r>
            <w:r w:rsidR="001B6CD7">
              <w:rPr>
                <w:noProof/>
                <w:webHidden/>
              </w:rPr>
              <w:tab/>
            </w:r>
            <w:r w:rsidR="001B6CD7">
              <w:rPr>
                <w:noProof/>
                <w:webHidden/>
              </w:rPr>
              <w:fldChar w:fldCharType="begin"/>
            </w:r>
            <w:r w:rsidR="001B6CD7">
              <w:rPr>
                <w:noProof/>
                <w:webHidden/>
              </w:rPr>
              <w:instrText xml:space="preserve"> PAGEREF _Toc453077154 \h </w:instrText>
            </w:r>
            <w:r w:rsidR="001B6CD7">
              <w:rPr>
                <w:noProof/>
                <w:webHidden/>
              </w:rPr>
            </w:r>
            <w:r w:rsidR="001B6CD7">
              <w:rPr>
                <w:noProof/>
                <w:webHidden/>
              </w:rPr>
              <w:fldChar w:fldCharType="separate"/>
            </w:r>
            <w:r w:rsidR="008275DC">
              <w:rPr>
                <w:noProof/>
                <w:webHidden/>
              </w:rPr>
              <w:t>12</w:t>
            </w:r>
            <w:r w:rsidR="001B6CD7">
              <w:rPr>
                <w:noProof/>
                <w:webHidden/>
              </w:rPr>
              <w:fldChar w:fldCharType="end"/>
            </w:r>
          </w:hyperlink>
        </w:p>
        <w:p w14:paraId="76F93C1A" w14:textId="331A135F" w:rsidR="001B6CD7" w:rsidRDefault="00D952F3">
          <w:pPr>
            <w:pStyle w:val="TOC2"/>
            <w:rPr>
              <w:rFonts w:asciiTheme="minorHAnsi" w:eastAsiaTheme="minorEastAsia" w:hAnsiTheme="minorHAnsi" w:cstheme="minorBidi"/>
              <w:color w:val="auto"/>
              <w:sz w:val="22"/>
            </w:rPr>
          </w:pPr>
          <w:hyperlink w:anchor="_Toc453077155" w:history="1">
            <w:r w:rsidR="001B6CD7" w:rsidRPr="00CB6EF1">
              <w:rPr>
                <w:rStyle w:val="Hyperlink"/>
              </w:rPr>
              <w:t>6</w:t>
            </w:r>
            <w:r w:rsidR="001B6CD7">
              <w:rPr>
                <w:rFonts w:asciiTheme="minorHAnsi" w:eastAsiaTheme="minorEastAsia" w:hAnsiTheme="minorHAnsi" w:cstheme="minorBidi"/>
                <w:color w:val="auto"/>
                <w:sz w:val="22"/>
              </w:rPr>
              <w:tab/>
            </w:r>
            <w:r w:rsidR="001B6CD7" w:rsidRPr="00CB6EF1">
              <w:rPr>
                <w:rStyle w:val="Hyperlink"/>
              </w:rPr>
              <w:t>Evaluating the Impacts</w:t>
            </w:r>
            <w:r w:rsidR="001B6CD7">
              <w:rPr>
                <w:webHidden/>
              </w:rPr>
              <w:tab/>
            </w:r>
            <w:r w:rsidR="001B6CD7">
              <w:rPr>
                <w:webHidden/>
              </w:rPr>
              <w:fldChar w:fldCharType="begin"/>
            </w:r>
            <w:r w:rsidR="001B6CD7">
              <w:rPr>
                <w:webHidden/>
              </w:rPr>
              <w:instrText xml:space="preserve"> PAGEREF _Toc453077155 \h </w:instrText>
            </w:r>
            <w:r w:rsidR="001B6CD7">
              <w:rPr>
                <w:webHidden/>
              </w:rPr>
            </w:r>
            <w:r w:rsidR="001B6CD7">
              <w:rPr>
                <w:webHidden/>
              </w:rPr>
              <w:fldChar w:fldCharType="separate"/>
            </w:r>
            <w:r w:rsidR="008275DC">
              <w:rPr>
                <w:webHidden/>
              </w:rPr>
              <w:t>13</w:t>
            </w:r>
            <w:r w:rsidR="001B6CD7">
              <w:rPr>
                <w:webHidden/>
              </w:rPr>
              <w:fldChar w:fldCharType="end"/>
            </w:r>
          </w:hyperlink>
        </w:p>
        <w:p w14:paraId="5283AA01" w14:textId="0A65F32A" w:rsidR="001B6CD7" w:rsidRDefault="00D952F3">
          <w:pPr>
            <w:pStyle w:val="TOC3"/>
            <w:rPr>
              <w:rFonts w:asciiTheme="minorHAnsi" w:eastAsiaTheme="minorEastAsia" w:hAnsiTheme="minorHAnsi" w:cstheme="minorBidi"/>
              <w:noProof/>
              <w:color w:val="auto"/>
              <w:sz w:val="22"/>
            </w:rPr>
          </w:pPr>
          <w:hyperlink w:anchor="_Toc453077156" w:history="1">
            <w:r w:rsidR="001B6CD7" w:rsidRPr="00CB6EF1">
              <w:rPr>
                <w:rStyle w:val="Hyperlink"/>
                <w:noProof/>
              </w:rPr>
              <w:t>Cost Benefit Analysis</w:t>
            </w:r>
            <w:r w:rsidR="001B6CD7">
              <w:rPr>
                <w:noProof/>
                <w:webHidden/>
              </w:rPr>
              <w:tab/>
            </w:r>
            <w:r w:rsidR="001B6CD7">
              <w:rPr>
                <w:noProof/>
                <w:webHidden/>
              </w:rPr>
              <w:fldChar w:fldCharType="begin"/>
            </w:r>
            <w:r w:rsidR="001B6CD7">
              <w:rPr>
                <w:noProof/>
                <w:webHidden/>
              </w:rPr>
              <w:instrText xml:space="preserve"> PAGEREF _Toc453077156 \h </w:instrText>
            </w:r>
            <w:r w:rsidR="001B6CD7">
              <w:rPr>
                <w:noProof/>
                <w:webHidden/>
              </w:rPr>
            </w:r>
            <w:r w:rsidR="001B6CD7">
              <w:rPr>
                <w:noProof/>
                <w:webHidden/>
              </w:rPr>
              <w:fldChar w:fldCharType="separate"/>
            </w:r>
            <w:r w:rsidR="008275DC">
              <w:rPr>
                <w:noProof/>
                <w:webHidden/>
              </w:rPr>
              <w:t>13</w:t>
            </w:r>
            <w:r w:rsidR="001B6CD7">
              <w:rPr>
                <w:noProof/>
                <w:webHidden/>
              </w:rPr>
              <w:fldChar w:fldCharType="end"/>
            </w:r>
          </w:hyperlink>
        </w:p>
        <w:p w14:paraId="201DCC3F" w14:textId="042E48F6" w:rsidR="001B6CD7" w:rsidRDefault="00D952F3">
          <w:pPr>
            <w:pStyle w:val="TOC3"/>
            <w:rPr>
              <w:rFonts w:asciiTheme="minorHAnsi" w:eastAsiaTheme="minorEastAsia" w:hAnsiTheme="minorHAnsi" w:cstheme="minorBidi"/>
              <w:noProof/>
              <w:color w:val="auto"/>
              <w:sz w:val="22"/>
            </w:rPr>
          </w:pPr>
          <w:hyperlink w:anchor="_Toc453077157" w:history="1">
            <w:r w:rsidR="001B6CD7" w:rsidRPr="00CB6EF1">
              <w:rPr>
                <w:rStyle w:val="Hyperlink"/>
                <w:noProof/>
              </w:rPr>
              <w:t>Distribution effects on users</w:t>
            </w:r>
            <w:r w:rsidR="001B6CD7">
              <w:rPr>
                <w:noProof/>
                <w:webHidden/>
              </w:rPr>
              <w:tab/>
            </w:r>
            <w:r w:rsidR="001B6CD7">
              <w:rPr>
                <w:noProof/>
                <w:webHidden/>
              </w:rPr>
              <w:fldChar w:fldCharType="begin"/>
            </w:r>
            <w:r w:rsidR="001B6CD7">
              <w:rPr>
                <w:noProof/>
                <w:webHidden/>
              </w:rPr>
              <w:instrText xml:space="preserve"> PAGEREF _Toc453077157 \h </w:instrText>
            </w:r>
            <w:r w:rsidR="001B6CD7">
              <w:rPr>
                <w:noProof/>
                <w:webHidden/>
              </w:rPr>
            </w:r>
            <w:r w:rsidR="001B6CD7">
              <w:rPr>
                <w:noProof/>
                <w:webHidden/>
              </w:rPr>
              <w:fldChar w:fldCharType="separate"/>
            </w:r>
            <w:r w:rsidR="008275DC">
              <w:rPr>
                <w:noProof/>
                <w:webHidden/>
              </w:rPr>
              <w:t>17</w:t>
            </w:r>
            <w:r w:rsidR="001B6CD7">
              <w:rPr>
                <w:noProof/>
                <w:webHidden/>
              </w:rPr>
              <w:fldChar w:fldCharType="end"/>
            </w:r>
          </w:hyperlink>
        </w:p>
        <w:p w14:paraId="3231453C" w14:textId="7EB1A967" w:rsidR="001B6CD7" w:rsidRDefault="00D952F3">
          <w:pPr>
            <w:pStyle w:val="TOC3"/>
            <w:rPr>
              <w:rFonts w:asciiTheme="minorHAnsi" w:eastAsiaTheme="minorEastAsia" w:hAnsiTheme="minorHAnsi" w:cstheme="minorBidi"/>
              <w:noProof/>
              <w:color w:val="auto"/>
              <w:sz w:val="22"/>
            </w:rPr>
          </w:pPr>
          <w:hyperlink w:anchor="_Toc453077158" w:history="1">
            <w:r w:rsidR="001B6CD7" w:rsidRPr="00CB6EF1">
              <w:rPr>
                <w:rStyle w:val="Hyperlink"/>
                <w:noProof/>
              </w:rPr>
              <w:t>Externalities or other flow-on effects on non-users</w:t>
            </w:r>
            <w:r w:rsidR="001B6CD7">
              <w:rPr>
                <w:noProof/>
                <w:webHidden/>
              </w:rPr>
              <w:tab/>
            </w:r>
            <w:r w:rsidR="001B6CD7">
              <w:rPr>
                <w:noProof/>
                <w:webHidden/>
              </w:rPr>
              <w:fldChar w:fldCharType="begin"/>
            </w:r>
            <w:r w:rsidR="001B6CD7">
              <w:rPr>
                <w:noProof/>
                <w:webHidden/>
              </w:rPr>
              <w:instrText xml:space="preserve"> PAGEREF _Toc453077158 \h </w:instrText>
            </w:r>
            <w:r w:rsidR="001B6CD7">
              <w:rPr>
                <w:noProof/>
                <w:webHidden/>
              </w:rPr>
            </w:r>
            <w:r w:rsidR="001B6CD7">
              <w:rPr>
                <w:noProof/>
                <w:webHidden/>
              </w:rPr>
              <w:fldChar w:fldCharType="separate"/>
            </w:r>
            <w:r w:rsidR="008275DC">
              <w:rPr>
                <w:noProof/>
                <w:webHidden/>
              </w:rPr>
              <w:t>17</w:t>
            </w:r>
            <w:r w:rsidR="001B6CD7">
              <w:rPr>
                <w:noProof/>
                <w:webHidden/>
              </w:rPr>
              <w:fldChar w:fldCharType="end"/>
            </w:r>
          </w:hyperlink>
        </w:p>
        <w:p w14:paraId="2739D90D" w14:textId="00BCE2C9" w:rsidR="001B6CD7" w:rsidRDefault="00D952F3">
          <w:pPr>
            <w:pStyle w:val="TOC2"/>
            <w:rPr>
              <w:rFonts w:asciiTheme="minorHAnsi" w:eastAsiaTheme="minorEastAsia" w:hAnsiTheme="minorHAnsi" w:cstheme="minorBidi"/>
              <w:color w:val="auto"/>
              <w:sz w:val="22"/>
            </w:rPr>
          </w:pPr>
          <w:hyperlink w:anchor="_Toc453077159" w:history="1">
            <w:r w:rsidR="001B6CD7" w:rsidRPr="00CB6EF1">
              <w:rPr>
                <w:rStyle w:val="Hyperlink"/>
              </w:rPr>
              <w:t>7</w:t>
            </w:r>
            <w:r w:rsidR="001B6CD7">
              <w:rPr>
                <w:rFonts w:asciiTheme="minorHAnsi" w:eastAsiaTheme="minorEastAsia" w:hAnsiTheme="minorHAnsi" w:cstheme="minorBidi"/>
                <w:color w:val="auto"/>
                <w:sz w:val="22"/>
              </w:rPr>
              <w:tab/>
            </w:r>
            <w:r w:rsidR="001B6CD7" w:rsidRPr="00CB6EF1">
              <w:rPr>
                <w:rStyle w:val="Hyperlink"/>
              </w:rPr>
              <w:t>Sensitivity analysis</w:t>
            </w:r>
            <w:r w:rsidR="001B6CD7">
              <w:rPr>
                <w:webHidden/>
              </w:rPr>
              <w:tab/>
            </w:r>
            <w:r w:rsidR="001B6CD7">
              <w:rPr>
                <w:webHidden/>
              </w:rPr>
              <w:fldChar w:fldCharType="begin"/>
            </w:r>
            <w:r w:rsidR="001B6CD7">
              <w:rPr>
                <w:webHidden/>
              </w:rPr>
              <w:instrText xml:space="preserve"> PAGEREF _Toc453077159 \h </w:instrText>
            </w:r>
            <w:r w:rsidR="001B6CD7">
              <w:rPr>
                <w:webHidden/>
              </w:rPr>
            </w:r>
            <w:r w:rsidR="001B6CD7">
              <w:rPr>
                <w:webHidden/>
              </w:rPr>
              <w:fldChar w:fldCharType="separate"/>
            </w:r>
            <w:r w:rsidR="008275DC">
              <w:rPr>
                <w:webHidden/>
              </w:rPr>
              <w:t>18</w:t>
            </w:r>
            <w:r w:rsidR="001B6CD7">
              <w:rPr>
                <w:webHidden/>
              </w:rPr>
              <w:fldChar w:fldCharType="end"/>
            </w:r>
          </w:hyperlink>
        </w:p>
        <w:p w14:paraId="7148A1C9" w14:textId="6954F0FD" w:rsidR="001B6CD7" w:rsidRDefault="00D952F3">
          <w:pPr>
            <w:pStyle w:val="TOC2"/>
            <w:rPr>
              <w:rFonts w:asciiTheme="minorHAnsi" w:eastAsiaTheme="minorEastAsia" w:hAnsiTheme="minorHAnsi" w:cstheme="minorBidi"/>
              <w:color w:val="auto"/>
              <w:sz w:val="22"/>
            </w:rPr>
          </w:pPr>
          <w:hyperlink w:anchor="_Toc453077160" w:history="1">
            <w:r w:rsidR="001B6CD7" w:rsidRPr="00CB6EF1">
              <w:rPr>
                <w:rStyle w:val="Hyperlink"/>
              </w:rPr>
              <w:t>8</w:t>
            </w:r>
            <w:r w:rsidR="001B6CD7">
              <w:rPr>
                <w:rFonts w:asciiTheme="minorHAnsi" w:eastAsiaTheme="minorEastAsia" w:hAnsiTheme="minorHAnsi" w:cstheme="minorBidi"/>
                <w:color w:val="auto"/>
                <w:sz w:val="22"/>
              </w:rPr>
              <w:tab/>
            </w:r>
            <w:r w:rsidR="001B6CD7" w:rsidRPr="00CB6EF1">
              <w:rPr>
                <w:rStyle w:val="Hyperlink"/>
              </w:rPr>
              <w:t>Limitations and Future Directions</w:t>
            </w:r>
            <w:r w:rsidR="001B6CD7">
              <w:rPr>
                <w:webHidden/>
              </w:rPr>
              <w:tab/>
            </w:r>
            <w:r w:rsidR="001B6CD7">
              <w:rPr>
                <w:webHidden/>
              </w:rPr>
              <w:fldChar w:fldCharType="begin"/>
            </w:r>
            <w:r w:rsidR="001B6CD7">
              <w:rPr>
                <w:webHidden/>
              </w:rPr>
              <w:instrText xml:space="preserve"> PAGEREF _Toc453077160 \h </w:instrText>
            </w:r>
            <w:r w:rsidR="001B6CD7">
              <w:rPr>
                <w:webHidden/>
              </w:rPr>
            </w:r>
            <w:r w:rsidR="001B6CD7">
              <w:rPr>
                <w:webHidden/>
              </w:rPr>
              <w:fldChar w:fldCharType="separate"/>
            </w:r>
            <w:r w:rsidR="008275DC">
              <w:rPr>
                <w:webHidden/>
              </w:rPr>
              <w:t>19</w:t>
            </w:r>
            <w:r w:rsidR="001B6CD7">
              <w:rPr>
                <w:webHidden/>
              </w:rPr>
              <w:fldChar w:fldCharType="end"/>
            </w:r>
          </w:hyperlink>
        </w:p>
        <w:p w14:paraId="0A73829A" w14:textId="7AAE0E0C" w:rsidR="001B6CD7" w:rsidRDefault="00D952F3">
          <w:pPr>
            <w:pStyle w:val="TOC2"/>
          </w:pPr>
          <w:hyperlink w:anchor="_Toc453077161" w:history="1">
            <w:r w:rsidR="001B6CD7" w:rsidRPr="00CB6EF1">
              <w:rPr>
                <w:rStyle w:val="Hyperlink"/>
              </w:rPr>
              <w:t>9</w:t>
            </w:r>
            <w:r w:rsidR="001B6CD7">
              <w:rPr>
                <w:rFonts w:asciiTheme="minorHAnsi" w:eastAsiaTheme="minorEastAsia" w:hAnsiTheme="minorHAnsi" w:cstheme="minorBidi"/>
                <w:color w:val="auto"/>
                <w:sz w:val="22"/>
              </w:rPr>
              <w:tab/>
            </w:r>
            <w:r w:rsidR="001B6CD7" w:rsidRPr="00CB6EF1">
              <w:rPr>
                <w:rStyle w:val="Hyperlink"/>
              </w:rPr>
              <w:t>References</w:t>
            </w:r>
            <w:r w:rsidR="001B6CD7">
              <w:rPr>
                <w:webHidden/>
              </w:rPr>
              <w:tab/>
            </w:r>
            <w:r w:rsidR="001B6CD7">
              <w:rPr>
                <w:webHidden/>
              </w:rPr>
              <w:fldChar w:fldCharType="begin"/>
            </w:r>
            <w:r w:rsidR="001B6CD7">
              <w:rPr>
                <w:webHidden/>
              </w:rPr>
              <w:instrText xml:space="preserve"> PAGEREF _Toc453077161 \h </w:instrText>
            </w:r>
            <w:r w:rsidR="001B6CD7">
              <w:rPr>
                <w:webHidden/>
              </w:rPr>
            </w:r>
            <w:r w:rsidR="001B6CD7">
              <w:rPr>
                <w:webHidden/>
              </w:rPr>
              <w:fldChar w:fldCharType="separate"/>
            </w:r>
            <w:r w:rsidR="008275DC">
              <w:rPr>
                <w:webHidden/>
              </w:rPr>
              <w:t>19</w:t>
            </w:r>
            <w:r w:rsidR="001B6CD7">
              <w:rPr>
                <w:webHidden/>
              </w:rPr>
              <w:fldChar w:fldCharType="end"/>
            </w:r>
          </w:hyperlink>
        </w:p>
        <w:p w14:paraId="653CC6FD" w14:textId="77777777" w:rsidR="00C4689E" w:rsidRDefault="00C4689E">
          <w:pPr>
            <w:pStyle w:val="TOC2"/>
          </w:pPr>
        </w:p>
        <w:p w14:paraId="67AAD6D6" w14:textId="77777777" w:rsidR="00C4689E" w:rsidRDefault="00C4689E">
          <w:pPr>
            <w:pStyle w:val="TOC2"/>
          </w:pPr>
        </w:p>
        <w:p w14:paraId="2000C468" w14:textId="77777777" w:rsidR="00C4689E" w:rsidRDefault="00C4689E">
          <w:pPr>
            <w:pStyle w:val="TOC2"/>
          </w:pPr>
        </w:p>
        <w:p w14:paraId="276A67EB" w14:textId="77777777" w:rsidR="00D952F3" w:rsidRDefault="00D952F3">
          <w:pPr>
            <w:pStyle w:val="TOC2"/>
          </w:pPr>
        </w:p>
        <w:p w14:paraId="38215BD8" w14:textId="77777777" w:rsidR="00D952F3" w:rsidRDefault="00D952F3">
          <w:pPr>
            <w:pStyle w:val="TOC2"/>
          </w:pPr>
        </w:p>
        <w:p w14:paraId="72CD2D28" w14:textId="77777777" w:rsidR="00D952F3" w:rsidRDefault="00D952F3">
          <w:pPr>
            <w:pStyle w:val="TOC2"/>
          </w:pPr>
        </w:p>
        <w:p w14:paraId="444A4081" w14:textId="77777777" w:rsidR="00D952F3" w:rsidRDefault="00D952F3">
          <w:pPr>
            <w:pStyle w:val="TOC2"/>
          </w:pPr>
        </w:p>
        <w:p w14:paraId="6F998122" w14:textId="77777777" w:rsidR="00D952F3" w:rsidRDefault="00D952F3">
          <w:pPr>
            <w:pStyle w:val="TOC2"/>
          </w:pPr>
        </w:p>
        <w:p w14:paraId="6EFBE13F" w14:textId="77777777" w:rsidR="00D952F3" w:rsidRDefault="00D952F3">
          <w:pPr>
            <w:pStyle w:val="TOC2"/>
          </w:pPr>
        </w:p>
        <w:p w14:paraId="4FFD1D4E" w14:textId="77777777" w:rsidR="00D952F3" w:rsidRDefault="00D952F3">
          <w:pPr>
            <w:pStyle w:val="TOC2"/>
          </w:pPr>
        </w:p>
        <w:p w14:paraId="3C5A1712" w14:textId="77777777" w:rsidR="00D952F3" w:rsidRDefault="00D952F3">
          <w:pPr>
            <w:pStyle w:val="TOC2"/>
          </w:pPr>
        </w:p>
        <w:p w14:paraId="4E965685" w14:textId="77777777" w:rsidR="00D952F3" w:rsidRDefault="00D952F3">
          <w:pPr>
            <w:pStyle w:val="TOC2"/>
          </w:pPr>
        </w:p>
        <w:p w14:paraId="48BE8CBE" w14:textId="77777777" w:rsidR="00EA2398" w:rsidRPr="00AC2C93" w:rsidRDefault="00EA2398" w:rsidP="00EA2398">
          <w:pPr>
            <w:pStyle w:val="TOC2"/>
            <w:rPr>
              <w:rFonts w:asciiTheme="minorHAnsi" w:eastAsiaTheme="majorEastAsia" w:hAnsiTheme="minorHAnsi" w:cstheme="majorBidi"/>
              <w:b/>
              <w:bCs/>
              <w:noProof w:val="0"/>
              <w:szCs w:val="24"/>
            </w:rPr>
          </w:pPr>
          <w:r w:rsidRPr="00AC2C93">
            <w:rPr>
              <w:rFonts w:asciiTheme="minorHAnsi" w:eastAsiaTheme="majorEastAsia" w:hAnsiTheme="minorHAnsi" w:cstheme="majorBidi"/>
              <w:b/>
              <w:bCs/>
              <w:noProof w:val="0"/>
              <w:szCs w:val="24"/>
            </w:rPr>
            <w:lastRenderedPageBreak/>
            <w:t xml:space="preserve">Figures </w:t>
          </w:r>
        </w:p>
        <w:p w14:paraId="39895DF5" w14:textId="210E5E38" w:rsidR="009B5802" w:rsidRPr="00AC2C93" w:rsidRDefault="009B5802" w:rsidP="009B5802">
          <w:pPr>
            <w:pStyle w:val="TOC2"/>
            <w:rPr>
              <w:rStyle w:val="Hyperlink"/>
            </w:rPr>
          </w:pPr>
          <w:r w:rsidRPr="00AC2C93">
            <w:rPr>
              <w:rStyle w:val="Hyperlink"/>
            </w:rPr>
            <w:t xml:space="preserve">Figure 1.1: </w:t>
          </w:r>
          <w:r w:rsidR="0020684D" w:rsidRPr="00AC2C93">
            <w:rPr>
              <w:rStyle w:val="Hyperlink"/>
            </w:rPr>
            <w:t>Impact p</w:t>
          </w:r>
          <w:r w:rsidRPr="00AC2C93">
            <w:rPr>
              <w:rStyle w:val="Hyperlink"/>
            </w:rPr>
            <w:t>athway for R</w:t>
          </w:r>
          <w:r w:rsidR="0020684D" w:rsidRPr="00AC2C93">
            <w:rPr>
              <w:rStyle w:val="Hyperlink"/>
            </w:rPr>
            <w:t>2T</w:t>
          </w:r>
          <w:r w:rsidRPr="00AC2C93">
            <w:rPr>
              <w:rStyle w:val="Hyperlink"/>
            </w:rPr>
            <w:t xml:space="preserve"> </w:t>
          </w:r>
          <w:r w:rsidR="0020684D" w:rsidRPr="00AC2C93">
            <w:rPr>
              <w:rStyle w:val="Hyperlink"/>
            </w:rPr>
            <w:t>p</w:t>
          </w:r>
          <w:r w:rsidRPr="00AC2C93">
            <w:rPr>
              <w:rStyle w:val="Hyperlink"/>
            </w:rPr>
            <w:t>roject</w:t>
          </w:r>
          <w:r w:rsidRPr="00AC2C93">
            <w:rPr>
              <w:rStyle w:val="Hyperlink"/>
              <w:webHidden/>
            </w:rPr>
            <w:tab/>
            <w:t>5</w:t>
          </w:r>
        </w:p>
        <w:p w14:paraId="321BC549" w14:textId="4A521142" w:rsidR="008F4803" w:rsidRPr="00AC2C93" w:rsidRDefault="008F4803" w:rsidP="008F4803">
          <w:pPr>
            <w:pStyle w:val="TOC2"/>
            <w:rPr>
              <w:rStyle w:val="Hyperlink"/>
            </w:rPr>
          </w:pPr>
          <w:r w:rsidRPr="00AC2C93">
            <w:rPr>
              <w:rStyle w:val="Hyperlink"/>
            </w:rPr>
            <w:t>Figure 3.1: A schemtic of a CSG well</w:t>
          </w:r>
          <w:r w:rsidRPr="00AC2C93">
            <w:rPr>
              <w:rStyle w:val="Hyperlink"/>
              <w:webHidden/>
            </w:rPr>
            <w:tab/>
            <w:t>5</w:t>
          </w:r>
        </w:p>
        <w:p w14:paraId="512A3FB8" w14:textId="496CE9D7" w:rsidR="00EA2398" w:rsidRPr="00AC2C93" w:rsidRDefault="00EA2398" w:rsidP="00EA2398">
          <w:pPr>
            <w:pStyle w:val="TOC2"/>
            <w:rPr>
              <w:rStyle w:val="Hyperlink"/>
            </w:rPr>
          </w:pPr>
          <w:r w:rsidRPr="00AC2C93">
            <w:rPr>
              <w:rStyle w:val="Hyperlink"/>
            </w:rPr>
            <w:t>Figure 3.2: CSG production curve</w:t>
          </w:r>
          <w:r w:rsidRPr="00AC2C93">
            <w:rPr>
              <w:rStyle w:val="Hyperlink"/>
              <w:webHidden/>
            </w:rPr>
            <w:tab/>
          </w:r>
          <w:r w:rsidR="008F4803" w:rsidRPr="00AC2C93">
            <w:rPr>
              <w:rStyle w:val="Hyperlink"/>
              <w:webHidden/>
            </w:rPr>
            <w:t>6</w:t>
          </w:r>
        </w:p>
        <w:p w14:paraId="5CDB68DB" w14:textId="77777777" w:rsidR="00EA2398" w:rsidRPr="00DE12A9" w:rsidRDefault="00EA2398" w:rsidP="00EA2398">
          <w:pPr>
            <w:pStyle w:val="TOC2"/>
            <w:rPr>
              <w:rFonts w:asciiTheme="minorHAnsi" w:eastAsiaTheme="minorEastAsia" w:hAnsiTheme="minorHAnsi" w:cstheme="minorBidi"/>
              <w:color w:val="auto"/>
              <w:szCs w:val="24"/>
            </w:rPr>
          </w:pPr>
        </w:p>
        <w:p w14:paraId="685292CA" w14:textId="77777777" w:rsidR="00EA2398" w:rsidRPr="00AC2C93" w:rsidRDefault="00EA2398" w:rsidP="00EA2398">
          <w:pPr>
            <w:pStyle w:val="TOC2"/>
            <w:rPr>
              <w:rFonts w:asciiTheme="minorHAnsi" w:eastAsiaTheme="majorEastAsia" w:hAnsiTheme="minorHAnsi" w:cstheme="majorBidi"/>
              <w:b/>
              <w:bCs/>
              <w:noProof w:val="0"/>
              <w:szCs w:val="24"/>
            </w:rPr>
          </w:pPr>
          <w:r w:rsidRPr="00AC2C93">
            <w:rPr>
              <w:rFonts w:asciiTheme="minorHAnsi" w:eastAsiaTheme="majorEastAsia" w:hAnsiTheme="minorHAnsi" w:cstheme="majorBidi"/>
              <w:b/>
              <w:bCs/>
              <w:noProof w:val="0"/>
              <w:szCs w:val="24"/>
            </w:rPr>
            <w:t xml:space="preserve">Tables </w:t>
          </w:r>
        </w:p>
        <w:p w14:paraId="1E4AB28C" w14:textId="22B2A090" w:rsidR="008F4803" w:rsidRPr="00AC2C93" w:rsidRDefault="008F4803" w:rsidP="00EA2398">
          <w:pPr>
            <w:pStyle w:val="TOC2"/>
            <w:rPr>
              <w:rStyle w:val="Hyperlink"/>
            </w:rPr>
          </w:pPr>
          <w:r w:rsidRPr="00AC2C93">
            <w:rPr>
              <w:rStyle w:val="Hyperlink"/>
            </w:rPr>
            <w:t xml:space="preserve">Table 4.1: Investment by CSIRO and industry for years ending June 2017 </w:t>
          </w:r>
          <w:r w:rsidRPr="00AC2C93">
            <w:rPr>
              <w:rStyle w:val="Hyperlink"/>
              <w:webHidden/>
            </w:rPr>
            <w:t xml:space="preserve"> </w:t>
          </w:r>
          <w:r w:rsidRPr="00AC2C93">
            <w:rPr>
              <w:rStyle w:val="Hyperlink"/>
              <w:webHidden/>
            </w:rPr>
            <w:tab/>
            <w:t>7</w:t>
          </w:r>
        </w:p>
        <w:p w14:paraId="42D64B8A" w14:textId="0F7C5489" w:rsidR="00EA2398" w:rsidRPr="00AC2C93" w:rsidRDefault="00EA2398" w:rsidP="00EA2398">
          <w:pPr>
            <w:pStyle w:val="TOC2"/>
            <w:rPr>
              <w:rStyle w:val="Hyperlink"/>
              <w:webHidden/>
            </w:rPr>
          </w:pPr>
          <w:r w:rsidRPr="00AC2C93">
            <w:rPr>
              <w:rStyle w:val="Hyperlink"/>
            </w:rPr>
            <w:t xml:space="preserve">Table 4.2: Adoption profile by wells </w:t>
          </w:r>
          <w:r w:rsidRPr="00AC2C93">
            <w:rPr>
              <w:rStyle w:val="Hyperlink"/>
              <w:webHidden/>
            </w:rPr>
            <w:tab/>
          </w:r>
          <w:r w:rsidR="008F4803" w:rsidRPr="00AC2C93">
            <w:rPr>
              <w:rStyle w:val="Hyperlink"/>
              <w:webHidden/>
            </w:rPr>
            <w:t>10</w:t>
          </w:r>
        </w:p>
        <w:p w14:paraId="5A202672" w14:textId="78AA3323" w:rsidR="008600F4" w:rsidRPr="00AC2C93" w:rsidRDefault="008600F4" w:rsidP="008600F4">
          <w:pPr>
            <w:pStyle w:val="TOC2"/>
            <w:rPr>
              <w:rStyle w:val="Hyperlink"/>
            </w:rPr>
          </w:pPr>
          <w:r w:rsidRPr="00AC2C93">
            <w:rPr>
              <w:rStyle w:val="Hyperlink"/>
            </w:rPr>
            <w:t>Table 4.3: Impact of R2T Program</w:t>
          </w:r>
          <w:r w:rsidRPr="00AC2C93">
            <w:rPr>
              <w:rStyle w:val="Hyperlink"/>
              <w:webHidden/>
            </w:rPr>
            <w:t xml:space="preserve"> </w:t>
          </w:r>
          <w:r w:rsidRPr="00AC2C93">
            <w:rPr>
              <w:rStyle w:val="Hyperlink"/>
              <w:webHidden/>
            </w:rPr>
            <w:tab/>
            <w:t>11</w:t>
          </w:r>
        </w:p>
        <w:p w14:paraId="03A176A7" w14:textId="13F58FCA" w:rsidR="00EA2398" w:rsidRPr="00AC2C93" w:rsidRDefault="00EA2398" w:rsidP="00EA2398">
          <w:pPr>
            <w:pStyle w:val="TOC2"/>
            <w:rPr>
              <w:rStyle w:val="Hyperlink"/>
              <w:webHidden/>
            </w:rPr>
          </w:pPr>
          <w:r w:rsidRPr="00AC2C93">
            <w:rPr>
              <w:rStyle w:val="Hyperlink"/>
            </w:rPr>
            <w:t>Table 6.1: Summary of CSIRO and industry adjusted pro</w:t>
          </w:r>
          <w:r w:rsidR="00B968C0">
            <w:rPr>
              <w:rStyle w:val="Hyperlink"/>
            </w:rPr>
            <w:t xml:space="preserve">ject </w:t>
          </w:r>
          <w:r w:rsidRPr="00AC2C93">
            <w:rPr>
              <w:rStyle w:val="Hyperlink"/>
            </w:rPr>
            <w:t>costs</w:t>
          </w:r>
          <w:r w:rsidRPr="00AC2C93">
            <w:rPr>
              <w:rStyle w:val="Hyperlink"/>
              <w:webHidden/>
            </w:rPr>
            <w:tab/>
          </w:r>
          <w:r w:rsidR="008F4803" w:rsidRPr="00AC2C93">
            <w:rPr>
              <w:rStyle w:val="Hyperlink"/>
              <w:webHidden/>
            </w:rPr>
            <w:t>1</w:t>
          </w:r>
          <w:r w:rsidR="008600F4" w:rsidRPr="00AC2C93">
            <w:rPr>
              <w:rStyle w:val="Hyperlink"/>
              <w:webHidden/>
            </w:rPr>
            <w:t>4</w:t>
          </w:r>
        </w:p>
        <w:p w14:paraId="47A3A62B" w14:textId="1E54E847" w:rsidR="008600F4" w:rsidRPr="00AC2C93" w:rsidRDefault="008600F4" w:rsidP="00EA2398">
          <w:pPr>
            <w:pStyle w:val="TOC2"/>
            <w:rPr>
              <w:rStyle w:val="Hyperlink"/>
              <w:webHidden/>
            </w:rPr>
          </w:pPr>
          <w:r w:rsidRPr="00AC2C93">
            <w:rPr>
              <w:rStyle w:val="Hyperlink"/>
            </w:rPr>
            <w:t>Table 6.2: Production benefits from the R2T Program</w:t>
          </w:r>
          <w:r w:rsidRPr="00AC2C93">
            <w:rPr>
              <w:rStyle w:val="Hyperlink"/>
              <w:webHidden/>
            </w:rPr>
            <w:tab/>
            <w:t>15</w:t>
          </w:r>
        </w:p>
        <w:p w14:paraId="14EA718E" w14:textId="7F2EE8CB" w:rsidR="00EA2398" w:rsidRPr="00AC2C93" w:rsidRDefault="00EA2398" w:rsidP="00EA2398">
          <w:pPr>
            <w:pStyle w:val="TOC2"/>
            <w:rPr>
              <w:rStyle w:val="Hyperlink"/>
              <w:webHidden/>
            </w:rPr>
          </w:pPr>
          <w:r w:rsidRPr="00AC2C93">
            <w:rPr>
              <w:rStyle w:val="Hyperlink"/>
            </w:rPr>
            <w:t xml:space="preserve">Table 6.3: Reduction in exploration costs from the R2T </w:t>
          </w:r>
          <w:r w:rsidR="00B968C0" w:rsidRPr="00AC2C93">
            <w:rPr>
              <w:rStyle w:val="Hyperlink"/>
            </w:rPr>
            <w:t>pro</w:t>
          </w:r>
          <w:r w:rsidR="00B968C0">
            <w:rPr>
              <w:rStyle w:val="Hyperlink"/>
            </w:rPr>
            <w:t>ject</w:t>
          </w:r>
          <w:r w:rsidRPr="00AC2C93">
            <w:rPr>
              <w:rStyle w:val="Hyperlink"/>
              <w:webHidden/>
            </w:rPr>
            <w:tab/>
          </w:r>
          <w:r w:rsidR="008600F4" w:rsidRPr="00AC2C93">
            <w:rPr>
              <w:rStyle w:val="Hyperlink"/>
              <w:webHidden/>
            </w:rPr>
            <w:t>16</w:t>
          </w:r>
        </w:p>
        <w:p w14:paraId="6786AC04" w14:textId="02203594" w:rsidR="008600F4" w:rsidRPr="00AC2C93" w:rsidRDefault="008600F4" w:rsidP="008600F4">
          <w:pPr>
            <w:pStyle w:val="TOC2"/>
            <w:rPr>
              <w:rStyle w:val="Hyperlink"/>
            </w:rPr>
          </w:pPr>
          <w:r w:rsidRPr="00AC2C93">
            <w:rPr>
              <w:rStyle w:val="Hyperlink"/>
            </w:rPr>
            <w:t xml:space="preserve">Table 6.4: Analysis of benefits and costs of the R2T </w:t>
          </w:r>
          <w:r w:rsidR="00B968C0" w:rsidRPr="00AC2C93">
            <w:rPr>
              <w:rStyle w:val="Hyperlink"/>
            </w:rPr>
            <w:t>pro</w:t>
          </w:r>
          <w:r w:rsidR="00B968C0">
            <w:rPr>
              <w:rStyle w:val="Hyperlink"/>
            </w:rPr>
            <w:t>ject</w:t>
          </w:r>
          <w:r w:rsidRPr="00AC2C93">
            <w:rPr>
              <w:rStyle w:val="Hyperlink"/>
              <w:webHidden/>
            </w:rPr>
            <w:tab/>
            <w:t>17</w:t>
          </w:r>
        </w:p>
        <w:p w14:paraId="01130E96" w14:textId="35ACD2EE" w:rsidR="00EA2398" w:rsidRPr="00AC2C93" w:rsidRDefault="00EA2398" w:rsidP="00EA2398">
          <w:pPr>
            <w:pStyle w:val="TOC2"/>
            <w:rPr>
              <w:rStyle w:val="Hyperlink"/>
              <w:webHidden/>
            </w:rPr>
          </w:pPr>
          <w:r w:rsidRPr="00AC2C93">
            <w:rPr>
              <w:rStyle w:val="Hyperlink"/>
            </w:rPr>
            <w:t xml:space="preserve">Table 6.5: Results of </w:t>
          </w:r>
          <w:r w:rsidR="00B66545">
            <w:rPr>
              <w:rStyle w:val="Hyperlink"/>
            </w:rPr>
            <w:t>c</w:t>
          </w:r>
          <w:r w:rsidRPr="00AC2C93">
            <w:rPr>
              <w:rStyle w:val="Hyperlink"/>
            </w:rPr>
            <w:t xml:space="preserve">ost </w:t>
          </w:r>
          <w:r w:rsidR="00B66545">
            <w:rPr>
              <w:rStyle w:val="Hyperlink"/>
            </w:rPr>
            <w:t>b</w:t>
          </w:r>
          <w:r w:rsidRPr="00AC2C93">
            <w:rPr>
              <w:rStyle w:val="Hyperlink"/>
            </w:rPr>
            <w:t xml:space="preserve">enefit </w:t>
          </w:r>
          <w:r w:rsidR="00B66545">
            <w:rPr>
              <w:rStyle w:val="Hyperlink"/>
            </w:rPr>
            <w:t>a</w:t>
          </w:r>
          <w:r w:rsidRPr="00AC2C93">
            <w:rPr>
              <w:rStyle w:val="Hyperlink"/>
            </w:rPr>
            <w:t xml:space="preserve">nalysis </w:t>
          </w:r>
          <w:r w:rsidRPr="00AC2C93">
            <w:rPr>
              <w:rStyle w:val="Hyperlink"/>
              <w:webHidden/>
            </w:rPr>
            <w:tab/>
          </w:r>
          <w:r w:rsidR="008600F4" w:rsidRPr="00AC2C93">
            <w:rPr>
              <w:rStyle w:val="Hyperlink"/>
              <w:webHidden/>
            </w:rPr>
            <w:t>17</w:t>
          </w:r>
        </w:p>
        <w:p w14:paraId="460E832A" w14:textId="17A5A62C" w:rsidR="008600F4" w:rsidRPr="00AC2C93" w:rsidRDefault="008600F4" w:rsidP="008600F4">
          <w:pPr>
            <w:pStyle w:val="TOC2"/>
            <w:rPr>
              <w:rStyle w:val="Hyperlink"/>
            </w:rPr>
          </w:pPr>
          <w:r w:rsidRPr="00AC2C93">
            <w:rPr>
              <w:rStyle w:val="Hyperlink"/>
            </w:rPr>
            <w:t xml:space="preserve">Table 7.1: Results of sensitivity anlaysis  </w:t>
          </w:r>
          <w:r w:rsidRPr="00AC2C93">
            <w:rPr>
              <w:rStyle w:val="Hyperlink"/>
              <w:webHidden/>
            </w:rPr>
            <w:tab/>
            <w:t>18</w:t>
          </w:r>
        </w:p>
        <w:p w14:paraId="5323343B" w14:textId="73190998" w:rsidR="00EA2398" w:rsidRPr="00AC2C93" w:rsidRDefault="00EA2398" w:rsidP="00EA2398">
          <w:pPr>
            <w:pStyle w:val="TOC2"/>
            <w:rPr>
              <w:rStyle w:val="Hyperlink"/>
            </w:rPr>
          </w:pPr>
          <w:r w:rsidRPr="00AC2C93">
            <w:rPr>
              <w:rStyle w:val="Hyperlink"/>
            </w:rPr>
            <w:t xml:space="preserve">Table 7.2: Alternative assumptions for sensitivity analysis </w:t>
          </w:r>
          <w:r w:rsidRPr="00AC2C93">
            <w:rPr>
              <w:rStyle w:val="Hyperlink"/>
              <w:webHidden/>
            </w:rPr>
            <w:tab/>
          </w:r>
          <w:r w:rsidR="008600F4" w:rsidRPr="00AC2C93">
            <w:rPr>
              <w:rStyle w:val="Hyperlink"/>
              <w:webHidden/>
            </w:rPr>
            <w:t>19</w:t>
          </w:r>
        </w:p>
        <w:p w14:paraId="58A9F9C0" w14:textId="77777777" w:rsidR="00EA2398" w:rsidRPr="00EA2398" w:rsidRDefault="00EA2398" w:rsidP="00EA2398">
          <w:pPr>
            <w:pStyle w:val="TOC2"/>
            <w:rPr>
              <w:rFonts w:asciiTheme="minorHAnsi" w:eastAsiaTheme="minorEastAsia" w:hAnsiTheme="minorHAnsi" w:cstheme="minorBidi"/>
              <w:color w:val="auto"/>
              <w:sz w:val="22"/>
            </w:rPr>
          </w:pPr>
        </w:p>
        <w:p w14:paraId="587B9C80" w14:textId="77777777" w:rsidR="00C4689E" w:rsidRDefault="00C4689E">
          <w:pPr>
            <w:pStyle w:val="TOC2"/>
            <w:rPr>
              <w:rFonts w:asciiTheme="minorHAnsi" w:eastAsiaTheme="minorEastAsia" w:hAnsiTheme="minorHAnsi" w:cstheme="minorBidi"/>
              <w:color w:val="auto"/>
              <w:sz w:val="22"/>
            </w:rPr>
          </w:pPr>
        </w:p>
        <w:p w14:paraId="68514474" w14:textId="77777777" w:rsidR="00CC30AE" w:rsidRPr="00CC30AE" w:rsidRDefault="00CC30AE" w:rsidP="00CC30AE">
          <w:pPr>
            <w:pStyle w:val="TOC2"/>
            <w:rPr>
              <w:rFonts w:asciiTheme="minorHAnsi" w:eastAsiaTheme="majorEastAsia" w:hAnsiTheme="minorHAnsi" w:cstheme="majorBidi"/>
              <w:color w:val="00A9CE" w:themeColor="accent1"/>
              <w:sz w:val="44"/>
              <w:szCs w:val="28"/>
            </w:rPr>
          </w:pPr>
          <w:r w:rsidRPr="00CC30AE">
            <w:rPr>
              <w:rFonts w:asciiTheme="minorHAnsi" w:hAnsiTheme="minorHAnsi"/>
            </w:rPr>
            <w:fldChar w:fldCharType="end"/>
          </w:r>
          <w:r w:rsidRPr="00CC30AE">
            <w:rPr>
              <w:rFonts w:asciiTheme="minorHAnsi" w:hAnsiTheme="minorHAnsi"/>
            </w:rPr>
            <w:br w:type="page"/>
          </w:r>
        </w:p>
        <w:p w14:paraId="10BBF9CC" w14:textId="111879C5" w:rsidR="00CC30AE" w:rsidRPr="00CC30AE" w:rsidRDefault="00CC30AE" w:rsidP="00CC30AE">
          <w:pPr>
            <w:pStyle w:val="Heading1"/>
            <w:rPr>
              <w:rFonts w:asciiTheme="minorHAnsi" w:hAnsiTheme="minorHAnsi"/>
            </w:rPr>
          </w:pPr>
          <w:bookmarkStart w:id="0" w:name="_Toc453077143"/>
          <w:bookmarkStart w:id="1" w:name="_Toc432078357"/>
          <w:r w:rsidRPr="00CC30AE">
            <w:rPr>
              <w:rFonts w:asciiTheme="minorHAnsi" w:hAnsiTheme="minorHAnsi"/>
            </w:rPr>
            <w:lastRenderedPageBreak/>
            <w:t>Executive Summary</w:t>
          </w:r>
          <w:bookmarkEnd w:id="0"/>
        </w:p>
        <w:p w14:paraId="27DCC9BD" w14:textId="519DC824" w:rsidR="000665EF" w:rsidRDefault="000665EF" w:rsidP="00DE593E">
          <w:pPr>
            <w:pStyle w:val="BodyText"/>
            <w:rPr>
              <w:rFonts w:asciiTheme="minorHAnsi" w:hAnsiTheme="minorHAnsi"/>
            </w:rPr>
          </w:pPr>
          <w:r w:rsidRPr="00DE593E">
            <w:rPr>
              <w:rFonts w:asciiTheme="minorHAnsi" w:hAnsiTheme="minorHAnsi"/>
            </w:rPr>
            <w:t xml:space="preserve">Coal seam gas (CSG) is becoming a widely used energy source, particularly in eastern Australia where a number of basins have been found to produce significant volumes of methane gas from coal seams. </w:t>
          </w:r>
        </w:p>
        <w:p w14:paraId="19DBA167" w14:textId="025DDC7F" w:rsidR="00CE2500" w:rsidRDefault="00CE2500" w:rsidP="00DE593E">
          <w:pPr>
            <w:pStyle w:val="BodyText"/>
            <w:rPr>
              <w:rFonts w:asciiTheme="minorHAnsi" w:hAnsiTheme="minorHAnsi"/>
            </w:rPr>
          </w:pPr>
          <w:r w:rsidRPr="00CE2500">
            <w:rPr>
              <w:rFonts w:asciiTheme="minorHAnsi" w:hAnsiTheme="minorHAnsi"/>
            </w:rPr>
            <w:t xml:space="preserve">However, the drilling and maintenance of CSG wells </w:t>
          </w:r>
          <w:r w:rsidR="00C54338">
            <w:rPr>
              <w:rFonts w:asciiTheme="minorHAnsi" w:hAnsiTheme="minorHAnsi"/>
            </w:rPr>
            <w:t>are</w:t>
          </w:r>
          <w:r w:rsidR="00C54338" w:rsidRPr="00CE2500">
            <w:rPr>
              <w:rFonts w:asciiTheme="minorHAnsi" w:hAnsiTheme="minorHAnsi"/>
            </w:rPr>
            <w:t xml:space="preserve"> </w:t>
          </w:r>
          <w:r w:rsidRPr="00CE2500">
            <w:rPr>
              <w:rFonts w:asciiTheme="minorHAnsi" w:hAnsiTheme="minorHAnsi"/>
            </w:rPr>
            <w:t>gradually becoming less economical</w:t>
          </w:r>
          <w:r w:rsidR="00652BF5">
            <w:rPr>
              <w:rFonts w:asciiTheme="minorHAnsi" w:hAnsiTheme="minorHAnsi"/>
            </w:rPr>
            <w:t>ly viable</w:t>
          </w:r>
          <w:r w:rsidRPr="00CE2500">
            <w:rPr>
              <w:rFonts w:asciiTheme="minorHAnsi" w:hAnsiTheme="minorHAnsi"/>
            </w:rPr>
            <w:t xml:space="preserve"> as a result of low gas prices </w:t>
          </w:r>
          <w:r w:rsidR="00652BF5">
            <w:rPr>
              <w:rFonts w:asciiTheme="minorHAnsi" w:hAnsiTheme="minorHAnsi"/>
            </w:rPr>
            <w:t xml:space="preserve">and the comparably </w:t>
          </w:r>
          <w:r w:rsidRPr="00CE2500">
            <w:rPr>
              <w:rFonts w:asciiTheme="minorHAnsi" w:hAnsiTheme="minorHAnsi"/>
            </w:rPr>
            <w:t xml:space="preserve">high price of maintaining and drilling CSG wells. Furthermore, the life span of a coal seam production well is </w:t>
          </w:r>
          <w:r w:rsidR="00652BF5">
            <w:rPr>
              <w:rFonts w:asciiTheme="minorHAnsi" w:hAnsiTheme="minorHAnsi"/>
            </w:rPr>
            <w:t xml:space="preserve">only </w:t>
          </w:r>
          <w:r w:rsidRPr="00CE2500">
            <w:rPr>
              <w:rFonts w:asciiTheme="minorHAnsi" w:hAnsiTheme="minorHAnsi"/>
            </w:rPr>
            <w:t xml:space="preserve">approximately 10-20 years. Due to this limited life time of CSG wells, establishing new CSG operations </w:t>
          </w:r>
          <w:r w:rsidR="00525846">
            <w:rPr>
              <w:rFonts w:asciiTheme="minorHAnsi" w:hAnsiTheme="minorHAnsi"/>
            </w:rPr>
            <w:t>is</w:t>
          </w:r>
          <w:r w:rsidRPr="00CE2500">
            <w:rPr>
              <w:rFonts w:asciiTheme="minorHAnsi" w:hAnsiTheme="minorHAnsi"/>
            </w:rPr>
            <w:t xml:space="preserve"> not currently considered to be viable from an economic perspective.</w:t>
          </w:r>
        </w:p>
        <w:p w14:paraId="1DDB5F04" w14:textId="7DFBA56B" w:rsidR="00031AF8" w:rsidRPr="00DE593E" w:rsidRDefault="00652BF5" w:rsidP="00CC30AE">
          <w:pPr>
            <w:pStyle w:val="BodyText"/>
            <w:rPr>
              <w:rFonts w:asciiTheme="minorHAnsi" w:hAnsiTheme="minorHAnsi"/>
            </w:rPr>
          </w:pPr>
          <w:r>
            <w:rPr>
              <w:rFonts w:asciiTheme="minorHAnsi" w:hAnsiTheme="minorHAnsi"/>
            </w:rPr>
            <w:t>The</w:t>
          </w:r>
          <w:r w:rsidR="00031AF8" w:rsidRPr="00031AF8">
            <w:rPr>
              <w:rFonts w:asciiTheme="minorHAnsi" w:hAnsiTheme="minorHAnsi"/>
            </w:rPr>
            <w:t xml:space="preserve"> Microbial Enhancement of Coal Seam Methane (MECSM™) project (now called Reservoir Rejuvenation Technology, or R2T) </w:t>
          </w:r>
          <w:r>
            <w:rPr>
              <w:rFonts w:asciiTheme="minorHAnsi" w:hAnsiTheme="minorHAnsi"/>
            </w:rPr>
            <w:t xml:space="preserve">initiated in 2008 </w:t>
          </w:r>
          <w:r w:rsidR="00031AF8" w:rsidRPr="00031AF8">
            <w:rPr>
              <w:rFonts w:asciiTheme="minorHAnsi" w:hAnsiTheme="minorHAnsi"/>
            </w:rPr>
            <w:t xml:space="preserve">aims to deliver </w:t>
          </w:r>
          <w:r>
            <w:rPr>
              <w:rFonts w:asciiTheme="minorHAnsi" w:hAnsiTheme="minorHAnsi"/>
            </w:rPr>
            <w:t xml:space="preserve">to </w:t>
          </w:r>
          <w:r w:rsidR="00031AF8" w:rsidRPr="00031AF8">
            <w:rPr>
              <w:rFonts w:asciiTheme="minorHAnsi" w:hAnsiTheme="minorHAnsi"/>
            </w:rPr>
            <w:t>the</w:t>
          </w:r>
          <w:r>
            <w:rPr>
              <w:rFonts w:asciiTheme="minorHAnsi" w:hAnsiTheme="minorHAnsi"/>
            </w:rPr>
            <w:t xml:space="preserve"> CSG</w:t>
          </w:r>
          <w:r w:rsidR="00031AF8" w:rsidRPr="00031AF8">
            <w:rPr>
              <w:rFonts w:asciiTheme="minorHAnsi" w:hAnsiTheme="minorHAnsi"/>
            </w:rPr>
            <w:t xml:space="preserve"> industry a solution for the rapid replenishment of methane in depleted or under-saturated coal seams to enable renewed production.</w:t>
          </w:r>
        </w:p>
        <w:p w14:paraId="2D13DEAD" w14:textId="2FC3C5FD" w:rsidR="000665EF" w:rsidRDefault="00031AF8" w:rsidP="000665EF">
          <w:pPr>
            <w:pStyle w:val="BodyText"/>
            <w:rPr>
              <w:rFonts w:asciiTheme="minorHAnsi" w:hAnsiTheme="minorHAnsi"/>
            </w:rPr>
          </w:pPr>
          <w:r>
            <w:rPr>
              <w:rFonts w:asciiTheme="minorHAnsi" w:hAnsiTheme="minorHAnsi"/>
            </w:rPr>
            <w:t xml:space="preserve">In collaboration with the industry, </w:t>
          </w:r>
          <w:r w:rsidR="0089225E">
            <w:rPr>
              <w:rFonts w:asciiTheme="minorHAnsi" w:hAnsiTheme="minorHAnsi"/>
            </w:rPr>
            <w:t xml:space="preserve">CSIRO has </w:t>
          </w:r>
          <w:r w:rsidR="000665EF" w:rsidRPr="00DE593E">
            <w:rPr>
              <w:rFonts w:asciiTheme="minorHAnsi" w:hAnsiTheme="minorHAnsi"/>
            </w:rPr>
            <w:t xml:space="preserve">created a team of researchers who are conducting laboratory experiments to understand the processes involved </w:t>
          </w:r>
          <w:r w:rsidR="00652BF5">
            <w:rPr>
              <w:rFonts w:asciiTheme="minorHAnsi" w:hAnsiTheme="minorHAnsi"/>
            </w:rPr>
            <w:t xml:space="preserve">in replenishment, </w:t>
          </w:r>
          <w:r w:rsidR="000665EF" w:rsidRPr="00DE593E">
            <w:rPr>
              <w:rFonts w:asciiTheme="minorHAnsi" w:hAnsiTheme="minorHAnsi"/>
            </w:rPr>
            <w:t>and</w:t>
          </w:r>
          <w:r w:rsidR="00652BF5">
            <w:rPr>
              <w:rFonts w:asciiTheme="minorHAnsi" w:hAnsiTheme="minorHAnsi"/>
            </w:rPr>
            <w:t xml:space="preserve"> who</w:t>
          </w:r>
          <w:r w:rsidR="000665EF" w:rsidRPr="00DE593E">
            <w:rPr>
              <w:rFonts w:asciiTheme="minorHAnsi" w:hAnsiTheme="minorHAnsi"/>
            </w:rPr>
            <w:t xml:space="preserve"> are culturing the microbes to determine the viability of using them to optimise gas generation. A long term field trial </w:t>
          </w:r>
          <w:r>
            <w:rPr>
              <w:rFonts w:asciiTheme="minorHAnsi" w:hAnsiTheme="minorHAnsi"/>
            </w:rPr>
            <w:t xml:space="preserve">is </w:t>
          </w:r>
          <w:r w:rsidR="00700FC3" w:rsidRPr="00700FC3">
            <w:rPr>
              <w:rFonts w:asciiTheme="minorHAnsi" w:hAnsiTheme="minorHAnsi"/>
            </w:rPr>
            <w:t>in the pla</w:t>
          </w:r>
          <w:r w:rsidR="00700FC3">
            <w:rPr>
              <w:rFonts w:asciiTheme="minorHAnsi" w:hAnsiTheme="minorHAnsi"/>
            </w:rPr>
            <w:t xml:space="preserve">nning stage </w:t>
          </w:r>
          <w:r w:rsidR="00652BF5">
            <w:rPr>
              <w:rFonts w:asciiTheme="minorHAnsi" w:hAnsiTheme="minorHAnsi"/>
            </w:rPr>
            <w:t>(</w:t>
          </w:r>
          <w:r w:rsidR="00700FC3">
            <w:rPr>
              <w:rFonts w:asciiTheme="minorHAnsi" w:hAnsiTheme="minorHAnsi"/>
            </w:rPr>
            <w:t>to commence in 2017</w:t>
          </w:r>
          <w:r w:rsidR="00652BF5">
            <w:rPr>
              <w:rFonts w:asciiTheme="minorHAnsi" w:hAnsiTheme="minorHAnsi"/>
            </w:rPr>
            <w:t>)</w:t>
          </w:r>
          <w:r>
            <w:rPr>
              <w:rFonts w:asciiTheme="minorHAnsi" w:hAnsiTheme="minorHAnsi"/>
            </w:rPr>
            <w:t xml:space="preserve"> </w:t>
          </w:r>
          <w:r w:rsidR="000665EF" w:rsidRPr="00DE593E">
            <w:rPr>
              <w:rFonts w:asciiTheme="minorHAnsi" w:hAnsiTheme="minorHAnsi"/>
            </w:rPr>
            <w:t xml:space="preserve">where microbes and nutrients </w:t>
          </w:r>
          <w:r>
            <w:rPr>
              <w:rFonts w:asciiTheme="minorHAnsi" w:hAnsiTheme="minorHAnsi"/>
            </w:rPr>
            <w:t xml:space="preserve">are </w:t>
          </w:r>
          <w:r w:rsidRPr="00DE593E">
            <w:rPr>
              <w:rFonts w:asciiTheme="minorHAnsi" w:hAnsiTheme="minorHAnsi"/>
            </w:rPr>
            <w:t>injected</w:t>
          </w:r>
          <w:r w:rsidR="000665EF" w:rsidRPr="00DE593E">
            <w:rPr>
              <w:rFonts w:asciiTheme="minorHAnsi" w:hAnsiTheme="minorHAnsi"/>
            </w:rPr>
            <w:t xml:space="preserve"> into t</w:t>
          </w:r>
          <w:r w:rsidR="005C3D96">
            <w:rPr>
              <w:rFonts w:asciiTheme="minorHAnsi" w:hAnsiTheme="minorHAnsi"/>
            </w:rPr>
            <w:t>est</w:t>
          </w:r>
          <w:r w:rsidR="000665EF" w:rsidRPr="00DE593E">
            <w:rPr>
              <w:rFonts w:asciiTheme="minorHAnsi" w:hAnsiTheme="minorHAnsi"/>
            </w:rPr>
            <w:t xml:space="preserve"> reservoir</w:t>
          </w:r>
          <w:r w:rsidR="005C3D96">
            <w:rPr>
              <w:rFonts w:asciiTheme="minorHAnsi" w:hAnsiTheme="minorHAnsi"/>
            </w:rPr>
            <w:t>s</w:t>
          </w:r>
          <w:r w:rsidR="000665EF" w:rsidRPr="00DE593E">
            <w:rPr>
              <w:rFonts w:asciiTheme="minorHAnsi" w:hAnsiTheme="minorHAnsi"/>
            </w:rPr>
            <w:t>.</w:t>
          </w:r>
          <w:r w:rsidR="00700FC3" w:rsidRPr="00700FC3">
            <w:t xml:space="preserve"> </w:t>
          </w:r>
        </w:p>
        <w:p w14:paraId="04385916" w14:textId="0A487181" w:rsidR="0089225E" w:rsidRPr="00DE593E" w:rsidRDefault="0089225E" w:rsidP="0089225E">
          <w:pPr>
            <w:pStyle w:val="BodyText"/>
            <w:rPr>
              <w:rFonts w:asciiTheme="minorHAnsi" w:hAnsiTheme="minorHAnsi"/>
            </w:rPr>
          </w:pPr>
          <w:r w:rsidRPr="00DE593E">
            <w:rPr>
              <w:rFonts w:asciiTheme="minorHAnsi" w:hAnsiTheme="minorHAnsi"/>
            </w:rPr>
            <w:t xml:space="preserve">If successful, the benefit for industry of this research will include the development of a technology to increase </w:t>
          </w:r>
          <w:r w:rsidR="005C3D96">
            <w:rPr>
              <w:rFonts w:asciiTheme="minorHAnsi" w:hAnsiTheme="minorHAnsi"/>
            </w:rPr>
            <w:t xml:space="preserve">the </w:t>
          </w:r>
          <w:r w:rsidRPr="00DE593E">
            <w:rPr>
              <w:rFonts w:asciiTheme="minorHAnsi" w:hAnsiTheme="minorHAnsi"/>
            </w:rPr>
            <w:t xml:space="preserve">methane content of CSG reservoirs which could add considerable value to coal seam gas production </w:t>
          </w:r>
          <w:r w:rsidR="007F300F">
            <w:rPr>
              <w:rFonts w:asciiTheme="minorHAnsi" w:hAnsiTheme="minorHAnsi"/>
            </w:rPr>
            <w:t xml:space="preserve">and </w:t>
          </w:r>
          <w:r w:rsidRPr="00DE593E">
            <w:rPr>
              <w:rFonts w:asciiTheme="minorHAnsi" w:hAnsiTheme="minorHAnsi"/>
            </w:rPr>
            <w:t>increase production of this energy source in Australia.</w:t>
          </w:r>
        </w:p>
        <w:p w14:paraId="22C9599A" w14:textId="77777777" w:rsidR="0089225E" w:rsidRDefault="0089225E" w:rsidP="0089225E">
          <w:pPr>
            <w:pStyle w:val="BodyText"/>
            <w:rPr>
              <w:rFonts w:asciiTheme="minorHAnsi" w:hAnsiTheme="minorHAnsi"/>
            </w:rPr>
          </w:pPr>
          <w:r w:rsidRPr="00DE593E">
            <w:rPr>
              <w:rFonts w:asciiTheme="minorHAnsi" w:hAnsiTheme="minorHAnsi"/>
            </w:rPr>
            <w:t>If a coal seam was used for geological storage of CO</w:t>
          </w:r>
          <w:r w:rsidRPr="00DE12A9">
            <w:rPr>
              <w:rFonts w:asciiTheme="minorHAnsi" w:hAnsiTheme="minorHAnsi"/>
              <w:vertAlign w:val="subscript"/>
            </w:rPr>
            <w:t>2</w:t>
          </w:r>
          <w:r w:rsidRPr="00DE593E">
            <w:rPr>
              <w:rFonts w:asciiTheme="minorHAnsi" w:hAnsiTheme="minorHAnsi"/>
            </w:rPr>
            <w:t>, ultimately the technology may enable some conversion of the CO</w:t>
          </w:r>
          <w:r w:rsidRPr="00DE12A9">
            <w:rPr>
              <w:rFonts w:asciiTheme="minorHAnsi" w:hAnsiTheme="minorHAnsi"/>
              <w:vertAlign w:val="subscript"/>
            </w:rPr>
            <w:t>2</w:t>
          </w:r>
          <w:r w:rsidRPr="00DE593E">
            <w:rPr>
              <w:rFonts w:asciiTheme="minorHAnsi" w:hAnsiTheme="minorHAnsi"/>
            </w:rPr>
            <w:t xml:space="preserve"> to methane, potentially delivering further environmental and economic benefits.</w:t>
          </w:r>
        </w:p>
        <w:p w14:paraId="33593F68" w14:textId="12ADE8B4" w:rsidR="008F1E0B" w:rsidRDefault="008F1E0B" w:rsidP="0089225E">
          <w:pPr>
            <w:pStyle w:val="BodyText"/>
            <w:rPr>
              <w:rFonts w:asciiTheme="minorHAnsi" w:hAnsiTheme="minorHAnsi"/>
            </w:rPr>
          </w:pPr>
          <w:r>
            <w:rPr>
              <w:rFonts w:asciiTheme="minorHAnsi" w:hAnsiTheme="minorHAnsi"/>
            </w:rPr>
            <w:t xml:space="preserve">The overall benefits of the R2T project depend crucially on the adoption profile and actual achievement of CSG production. Most of this adoption takes place in the future, so impact analysis outcomes are associated with some uncertainty. </w:t>
          </w:r>
        </w:p>
        <w:p w14:paraId="36B0B6F0" w14:textId="65E0AA9C" w:rsidR="008F1E0B" w:rsidRDefault="008F1E0B" w:rsidP="0089225E">
          <w:pPr>
            <w:pStyle w:val="BodyText"/>
            <w:rPr>
              <w:rFonts w:asciiTheme="minorHAnsi" w:hAnsiTheme="minorHAnsi"/>
            </w:rPr>
          </w:pPr>
          <w:r>
            <w:rPr>
              <w:rFonts w:asciiTheme="minorHAnsi" w:hAnsiTheme="minorHAnsi"/>
            </w:rPr>
            <w:t>Looking at the midpoint of a range of impacts, our estimates suggest that the real project expenditure of $</w:t>
          </w:r>
          <w:r w:rsidR="00C32D56">
            <w:rPr>
              <w:rFonts w:asciiTheme="minorHAnsi" w:hAnsiTheme="minorHAnsi"/>
            </w:rPr>
            <w:t xml:space="preserve"> 1.4 </w:t>
          </w:r>
          <w:r w:rsidR="005B6952">
            <w:rPr>
              <w:rFonts w:asciiTheme="minorHAnsi" w:hAnsiTheme="minorHAnsi"/>
            </w:rPr>
            <w:t>million</w:t>
          </w:r>
          <w:r>
            <w:rPr>
              <w:rFonts w:asciiTheme="minorHAnsi" w:hAnsiTheme="minorHAnsi"/>
            </w:rPr>
            <w:t xml:space="preserve"> </w:t>
          </w:r>
          <w:r w:rsidR="00C54338">
            <w:rPr>
              <w:rFonts w:asciiTheme="minorHAnsi" w:hAnsiTheme="minorHAnsi"/>
            </w:rPr>
            <w:t xml:space="preserve">by CSIRO could </w:t>
          </w:r>
          <w:r>
            <w:rPr>
              <w:rFonts w:asciiTheme="minorHAnsi" w:hAnsiTheme="minorHAnsi"/>
            </w:rPr>
            <w:t>lead to:</w:t>
          </w:r>
        </w:p>
        <w:p w14:paraId="780FD6BC" w14:textId="48BF6D36" w:rsidR="008F1E0B" w:rsidRDefault="008F1E0B" w:rsidP="004775F1">
          <w:pPr>
            <w:pStyle w:val="BodyText"/>
            <w:numPr>
              <w:ilvl w:val="0"/>
              <w:numId w:val="37"/>
            </w:numPr>
            <w:rPr>
              <w:rFonts w:asciiTheme="minorHAnsi" w:hAnsiTheme="minorHAnsi"/>
            </w:rPr>
          </w:pPr>
          <w:r>
            <w:rPr>
              <w:rFonts w:asciiTheme="minorHAnsi" w:hAnsiTheme="minorHAnsi"/>
            </w:rPr>
            <w:t xml:space="preserve">Total benefits (measured as </w:t>
          </w:r>
          <w:r w:rsidR="007319E1">
            <w:rPr>
              <w:rFonts w:asciiTheme="minorHAnsi" w:hAnsiTheme="minorHAnsi"/>
            </w:rPr>
            <w:t xml:space="preserve">cost savings in </w:t>
          </w:r>
          <w:r>
            <w:rPr>
              <w:rFonts w:asciiTheme="minorHAnsi" w:hAnsiTheme="minorHAnsi"/>
            </w:rPr>
            <w:t>CSG production, in real, present value terms ) between</w:t>
          </w:r>
          <w:r w:rsidR="00C32D56">
            <w:rPr>
              <w:rFonts w:asciiTheme="minorHAnsi" w:hAnsiTheme="minorHAnsi"/>
            </w:rPr>
            <w:t xml:space="preserve"> $</w:t>
          </w:r>
          <w:r w:rsidR="00EE1AD5">
            <w:rPr>
              <w:rFonts w:asciiTheme="minorHAnsi" w:hAnsiTheme="minorHAnsi"/>
            </w:rPr>
            <w:t>0.</w:t>
          </w:r>
          <w:r w:rsidR="00D36314">
            <w:rPr>
              <w:rFonts w:asciiTheme="minorHAnsi" w:hAnsiTheme="minorHAnsi"/>
            </w:rPr>
            <w:t>7</w:t>
          </w:r>
          <w:r w:rsidR="00C32D56">
            <w:rPr>
              <w:rFonts w:asciiTheme="minorHAnsi" w:hAnsiTheme="minorHAnsi"/>
            </w:rPr>
            <w:t xml:space="preserve"> million and $</w:t>
          </w:r>
          <w:r w:rsidR="005F19E8">
            <w:rPr>
              <w:rFonts w:asciiTheme="minorHAnsi" w:hAnsiTheme="minorHAnsi"/>
            </w:rPr>
            <w:t>2</w:t>
          </w:r>
          <w:r w:rsidR="00D36314">
            <w:rPr>
              <w:rFonts w:asciiTheme="minorHAnsi" w:hAnsiTheme="minorHAnsi"/>
            </w:rPr>
            <w:t>1.4</w:t>
          </w:r>
          <w:r w:rsidR="00C32D56">
            <w:rPr>
              <w:rFonts w:asciiTheme="minorHAnsi" w:hAnsiTheme="minorHAnsi"/>
            </w:rPr>
            <w:t xml:space="preserve"> million</w:t>
          </w:r>
          <w:r>
            <w:rPr>
              <w:rFonts w:asciiTheme="minorHAnsi" w:hAnsiTheme="minorHAnsi"/>
            </w:rPr>
            <w:t>, depending on the assumptions made;</w:t>
          </w:r>
        </w:p>
        <w:p w14:paraId="40A9E58A" w14:textId="7E70C2C1" w:rsidR="008F1E0B" w:rsidRDefault="008F1E0B" w:rsidP="004775F1">
          <w:pPr>
            <w:pStyle w:val="BodyText"/>
            <w:numPr>
              <w:ilvl w:val="0"/>
              <w:numId w:val="37"/>
            </w:numPr>
            <w:rPr>
              <w:rFonts w:asciiTheme="minorHAnsi" w:hAnsiTheme="minorHAnsi"/>
            </w:rPr>
          </w:pPr>
          <w:r>
            <w:rPr>
              <w:rFonts w:asciiTheme="minorHAnsi" w:hAnsiTheme="minorHAnsi"/>
            </w:rPr>
            <w:t xml:space="preserve">Net benefits between </w:t>
          </w:r>
          <w:r w:rsidR="00C54338">
            <w:rPr>
              <w:rFonts w:asciiTheme="minorHAnsi" w:hAnsiTheme="minorHAnsi"/>
            </w:rPr>
            <w:t>-</w:t>
          </w:r>
          <w:r>
            <w:rPr>
              <w:rFonts w:asciiTheme="minorHAnsi" w:hAnsiTheme="minorHAnsi"/>
            </w:rPr>
            <w:t>$</w:t>
          </w:r>
          <w:r w:rsidR="005F19E8">
            <w:rPr>
              <w:rFonts w:asciiTheme="minorHAnsi" w:hAnsiTheme="minorHAnsi"/>
            </w:rPr>
            <w:t>0.</w:t>
          </w:r>
          <w:r w:rsidR="00D36314">
            <w:rPr>
              <w:rFonts w:asciiTheme="minorHAnsi" w:hAnsiTheme="minorHAnsi"/>
            </w:rPr>
            <w:t>9</w:t>
          </w:r>
          <w:r w:rsidR="00EE1AD5">
            <w:rPr>
              <w:rFonts w:asciiTheme="minorHAnsi" w:hAnsiTheme="minorHAnsi"/>
            </w:rPr>
            <w:t xml:space="preserve"> </w:t>
          </w:r>
          <w:r>
            <w:rPr>
              <w:rFonts w:asciiTheme="minorHAnsi" w:hAnsiTheme="minorHAnsi"/>
            </w:rPr>
            <w:t>million to $</w:t>
          </w:r>
          <w:r w:rsidR="00D36314">
            <w:rPr>
              <w:rFonts w:asciiTheme="minorHAnsi" w:hAnsiTheme="minorHAnsi"/>
            </w:rPr>
            <w:t>20.1</w:t>
          </w:r>
          <w:r w:rsidR="00B94916">
            <w:rPr>
              <w:rFonts w:asciiTheme="minorHAnsi" w:hAnsiTheme="minorHAnsi"/>
            </w:rPr>
            <w:t xml:space="preserve"> </w:t>
          </w:r>
          <w:r>
            <w:rPr>
              <w:rFonts w:asciiTheme="minorHAnsi" w:hAnsiTheme="minorHAnsi"/>
            </w:rPr>
            <w:t>million; and</w:t>
          </w:r>
        </w:p>
        <w:p w14:paraId="452F72DA" w14:textId="3B4DDD97" w:rsidR="0089225E" w:rsidRPr="008F1E0B" w:rsidRDefault="008F1E0B" w:rsidP="004775F1">
          <w:pPr>
            <w:pStyle w:val="BodyText"/>
            <w:numPr>
              <w:ilvl w:val="0"/>
              <w:numId w:val="37"/>
            </w:numPr>
            <w:rPr>
              <w:rFonts w:asciiTheme="minorHAnsi" w:hAnsiTheme="minorHAnsi"/>
            </w:rPr>
          </w:pPr>
          <w:r w:rsidRPr="008F1E0B">
            <w:rPr>
              <w:rFonts w:asciiTheme="minorHAnsi" w:hAnsiTheme="minorHAnsi"/>
            </w:rPr>
            <w:t xml:space="preserve">A benefit cost ratio </w:t>
          </w:r>
          <w:r w:rsidR="00C32D56" w:rsidRPr="008F1E0B">
            <w:rPr>
              <w:rFonts w:asciiTheme="minorHAnsi" w:hAnsiTheme="minorHAnsi"/>
            </w:rPr>
            <w:t xml:space="preserve">between </w:t>
          </w:r>
          <w:r w:rsidR="00EE1AD5">
            <w:rPr>
              <w:rFonts w:asciiTheme="minorHAnsi" w:hAnsiTheme="minorHAnsi"/>
            </w:rPr>
            <w:t>0.</w:t>
          </w:r>
          <w:r w:rsidR="00D36314">
            <w:rPr>
              <w:rFonts w:asciiTheme="minorHAnsi" w:hAnsiTheme="minorHAnsi"/>
            </w:rPr>
            <w:t>4</w:t>
          </w:r>
          <w:r w:rsidR="00C32D56" w:rsidRPr="008F1E0B">
            <w:rPr>
              <w:rFonts w:asciiTheme="minorHAnsi" w:hAnsiTheme="minorHAnsi"/>
            </w:rPr>
            <w:t>:1 and</w:t>
          </w:r>
          <w:r w:rsidRPr="008F1E0B">
            <w:rPr>
              <w:rFonts w:asciiTheme="minorHAnsi" w:hAnsiTheme="minorHAnsi"/>
            </w:rPr>
            <w:t xml:space="preserve"> </w:t>
          </w:r>
          <w:r w:rsidR="005F19E8">
            <w:rPr>
              <w:rFonts w:asciiTheme="minorHAnsi" w:hAnsiTheme="minorHAnsi"/>
            </w:rPr>
            <w:t>1</w:t>
          </w:r>
          <w:r w:rsidR="00D36314">
            <w:rPr>
              <w:rFonts w:asciiTheme="minorHAnsi" w:hAnsiTheme="minorHAnsi"/>
            </w:rPr>
            <w:t>6</w:t>
          </w:r>
          <w:r w:rsidRPr="008F1E0B">
            <w:rPr>
              <w:rFonts w:asciiTheme="minorHAnsi" w:hAnsiTheme="minorHAnsi"/>
            </w:rPr>
            <w:t>:1</w:t>
          </w:r>
          <w:r w:rsidR="0089225E" w:rsidRPr="008F1E0B">
            <w:rPr>
              <w:rFonts w:asciiTheme="minorHAnsi" w:hAnsiTheme="minorHAnsi"/>
            </w:rPr>
            <w:t>.</w:t>
          </w:r>
        </w:p>
        <w:p w14:paraId="630C0F93" w14:textId="77777777" w:rsidR="008F1E0B" w:rsidRDefault="008F1E0B" w:rsidP="00CC30AE">
          <w:pPr>
            <w:pStyle w:val="BodyText"/>
            <w:rPr>
              <w:rFonts w:asciiTheme="minorHAnsi" w:hAnsiTheme="minorHAnsi"/>
            </w:rPr>
          </w:pPr>
        </w:p>
        <w:p w14:paraId="727FF4C3" w14:textId="77777777" w:rsidR="00995879" w:rsidRDefault="00995879" w:rsidP="00CC30AE">
          <w:pPr>
            <w:pStyle w:val="BodyText"/>
            <w:rPr>
              <w:rFonts w:asciiTheme="minorHAnsi" w:hAnsiTheme="minorHAnsi"/>
            </w:rPr>
          </w:pPr>
        </w:p>
        <w:p w14:paraId="31DDD207" w14:textId="77777777" w:rsidR="00995879" w:rsidRDefault="00995879" w:rsidP="00CC30AE">
          <w:pPr>
            <w:pStyle w:val="BodyText"/>
            <w:rPr>
              <w:rFonts w:asciiTheme="minorHAnsi" w:hAnsiTheme="minorHAnsi"/>
            </w:rPr>
          </w:pPr>
        </w:p>
        <w:p w14:paraId="60BE5570" w14:textId="77777777" w:rsidR="008F1E0B" w:rsidRDefault="008F1E0B" w:rsidP="00CC30AE">
          <w:pPr>
            <w:pStyle w:val="BodyText"/>
            <w:rPr>
              <w:rFonts w:asciiTheme="minorHAnsi" w:hAnsiTheme="minorHAnsi"/>
            </w:rPr>
          </w:pPr>
        </w:p>
        <w:p w14:paraId="76DCBAF2" w14:textId="25CF33AE" w:rsidR="007F5B40" w:rsidRDefault="00CC30AE" w:rsidP="00CC30AE">
          <w:pPr>
            <w:pStyle w:val="BodyText"/>
            <w:rPr>
              <w:rFonts w:asciiTheme="minorHAnsi" w:hAnsiTheme="minorHAnsi"/>
            </w:rPr>
          </w:pPr>
          <w:r w:rsidRPr="007F5B40">
            <w:rPr>
              <w:rFonts w:asciiTheme="minorHAnsi" w:hAnsiTheme="minorHAnsi"/>
            </w:rPr>
            <w:lastRenderedPageBreak/>
            <w:t xml:space="preserve">This case study uses the evaluation framework outlined in the CSIRO Impact Evaluation Guide. The results of applying that framework to </w:t>
          </w:r>
          <w:r w:rsidR="007F300F">
            <w:rPr>
              <w:rFonts w:asciiTheme="minorHAnsi" w:hAnsiTheme="minorHAnsi"/>
            </w:rPr>
            <w:t xml:space="preserve">the </w:t>
          </w:r>
          <w:r w:rsidR="00D87D28" w:rsidRPr="007F5B40">
            <w:rPr>
              <w:rFonts w:asciiTheme="minorHAnsi" w:hAnsiTheme="minorHAnsi"/>
            </w:rPr>
            <w:t xml:space="preserve">Reservoir Rejuvenation </w:t>
          </w:r>
          <w:r w:rsidR="007F5B40">
            <w:rPr>
              <w:rFonts w:asciiTheme="minorHAnsi" w:hAnsiTheme="minorHAnsi"/>
            </w:rPr>
            <w:t>T</w:t>
          </w:r>
          <w:r w:rsidR="00D87D28" w:rsidRPr="007F5B40">
            <w:rPr>
              <w:rFonts w:asciiTheme="minorHAnsi" w:hAnsiTheme="minorHAnsi"/>
            </w:rPr>
            <w:t xml:space="preserve">echnology </w:t>
          </w:r>
          <w:r w:rsidRPr="007F5B40">
            <w:rPr>
              <w:rFonts w:asciiTheme="minorHAnsi" w:hAnsiTheme="minorHAnsi"/>
            </w:rPr>
            <w:t xml:space="preserve">case study are </w:t>
          </w:r>
          <w:r w:rsidR="007F5B40">
            <w:rPr>
              <w:rFonts w:asciiTheme="minorHAnsi" w:hAnsiTheme="minorHAnsi"/>
            </w:rPr>
            <w:t>s</w:t>
          </w:r>
          <w:r w:rsidRPr="007F5B40">
            <w:rPr>
              <w:rFonts w:asciiTheme="minorHAnsi" w:hAnsiTheme="minorHAnsi"/>
            </w:rPr>
            <w:t>ummarised in Figure 1</w:t>
          </w:r>
          <w:r w:rsidR="005C3D96">
            <w:rPr>
              <w:rFonts w:asciiTheme="minorHAnsi" w:hAnsiTheme="minorHAnsi"/>
            </w:rPr>
            <w:t>.1</w:t>
          </w:r>
          <w:r w:rsidRPr="007F5B40">
            <w:rPr>
              <w:rFonts w:asciiTheme="minorHAnsi" w:hAnsiTheme="minorHAnsi"/>
            </w:rPr>
            <w:t>.</w:t>
          </w:r>
        </w:p>
        <w:p w14:paraId="5B3CE06B" w14:textId="4EF5E446" w:rsidR="00677632" w:rsidRPr="007F5B40" w:rsidRDefault="00CB21E2" w:rsidP="00CC30AE">
          <w:pPr>
            <w:pStyle w:val="BodyText"/>
            <w:rPr>
              <w:rFonts w:asciiTheme="minorHAnsi" w:hAnsiTheme="minorHAnsi"/>
            </w:rPr>
          </w:pPr>
          <w:r>
            <w:rPr>
              <w:rFonts w:asciiTheme="minorHAnsi" w:hAnsiTheme="minorHAnsi"/>
              <w:noProof/>
            </w:rPr>
            <mc:AlternateContent>
              <mc:Choice Requires="wps">
                <w:drawing>
                  <wp:anchor distT="0" distB="0" distL="114300" distR="114300" simplePos="0" relativeHeight="251831808" behindDoc="0" locked="0" layoutInCell="1" allowOverlap="1" wp14:anchorId="0EA59928" wp14:editId="4B6D1C54">
                    <wp:simplePos x="0" y="0"/>
                    <wp:positionH relativeFrom="column">
                      <wp:posOffset>11430</wp:posOffset>
                    </wp:positionH>
                    <wp:positionV relativeFrom="paragraph">
                      <wp:posOffset>6038850</wp:posOffset>
                    </wp:positionV>
                    <wp:extent cx="5149850" cy="595630"/>
                    <wp:effectExtent l="0" t="0" r="0" b="0"/>
                    <wp:wrapTight wrapText="bothSides">
                      <wp:wrapPolygon edited="0">
                        <wp:start x="0" y="0"/>
                        <wp:lineTo x="0" y="20725"/>
                        <wp:lineTo x="21493" y="20725"/>
                        <wp:lineTo x="21493" y="0"/>
                        <wp:lineTo x="0" y="0"/>
                      </wp:wrapPolygon>
                    </wp:wrapTight>
                    <wp:docPr id="27" name="Text Box 1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C27BE8" w14:textId="0C453228" w:rsidR="00D952F3" w:rsidRPr="00582CDF" w:rsidRDefault="00D952F3" w:rsidP="00677632">
                                <w:pPr>
                                  <w:pStyle w:val="Caption"/>
                                  <w:rPr>
                                    <w:szCs w:val="20"/>
                                  </w:rPr>
                                </w:pPr>
                                <w:r w:rsidRPr="00582CDF">
                                  <w:rPr>
                                    <w:szCs w:val="20"/>
                                  </w:rPr>
                                  <w:t xml:space="preserve">Figure 1.1: </w:t>
                                </w:r>
                                <w:r w:rsidRPr="00E16084">
                                  <w:rPr>
                                    <w:szCs w:val="20"/>
                                  </w:rPr>
                                  <w:t>Impact pathway for R2T project</w:t>
                                </w:r>
                              </w:p>
                            </w:txbxContent>
                          </wps:txbx>
                          <wps:bodyPr rot="0" vert="horz" wrap="square" lIns="36000" tIns="18000" rIns="36000" bIns="18000" anchor="t" anchorCtr="0" upright="1">
                            <a:noAutofit/>
                          </wps:bodyPr>
                        </wps:wsp>
                      </a:graphicData>
                    </a:graphic>
                    <wp14:sizeRelH relativeFrom="margin">
                      <wp14:pctWidth>0</wp14:pctWidth>
                    </wp14:sizeRelH>
                  </wp:anchor>
                </w:drawing>
              </mc:Choice>
              <mc:Fallback>
                <w:pict>
                  <v:shape w14:anchorId="0EA59928" id="Text Box 1475" o:spid="_x0000_s1047" type="#_x0000_t202" style="position:absolute;margin-left:.9pt;margin-top:475.5pt;width:405.5pt;height:46.9pt;z-index:25183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KrvAIAAMQFAAAOAAAAZHJzL2Uyb0RvYy54bWysVNtunDAQfa/Uf7D8ToBdYAGFjZJlqSql&#10;FynpB3jBLFbBprZ3IY367x2bvSV5qdrygGyPPXPOzJm5vhm7Fu2pVEzwDPtXHkaUl6JifJvhb4+F&#10;E2OkNOEVaQWnGX6iCt8s37+7HvqUzkQj2opKBE64Soc+w43Wfeq6qmxoR9SV6CkHYy1kRzRs5dat&#10;JBnAe9e6M8+L3EHIqpeipErBaT4Z8dL6r2ta6i91rahGbYYBm7Z/af8b83eX1yTdStI3rDzAIH+B&#10;oiOMQ9CTq5xognaSvXHVsVIKJWp9VYrOFXXNSmo5ABvfe8XmoSE9tVwgOao/pUn9P7fl5/1XiViV&#10;4dkCI046qNEjHTW6EyPyg0VoMjT0KoWLDz1c1SNYoNKWrervRfldIS5WDeFbeiulGBpKKkDom5fu&#10;xdPJjzJONsMnUUEkstPCOhpr2Zn0QUIQeIdKPZ2qY9CUcBj6QRKHYCrBFiZhNLflc0l6fN1LpT9Q&#10;0SGzyLCE6lvvZH+vtEFD0uMVE4yLgrWtVUDLXxzAxekEYsNTYzMobEGfEy9Zx+s4cIJZtHYCL8+d&#10;22IVOFHhL8J8nq9Wuf/LxPWDtGFVRbkJcxSXH/xZ8Q4yn2RxkpcSLauMOwNJye1m1Uq0JyDuwn42&#10;52A5X3NfwrBJAC6vKPmzwLubJU4RxQsnKILQSRZe7Hh+cpdEXpAEefGS0j3j9N8poSHD0Rxqaumc&#10;Qb/i5tnvLTeSdkzD+GhZl+H4dImkRoJrXtnSasLaaX2RCgP/nAoo97HQVrBGo5Na9bgZp+449sFG&#10;VE+gYClAYKBFGH2waIT8idEAYyTD6seOSIpR+5FDF8wjgAVzx258gxEjeWnZXFoIL8FVhjVG03Kl&#10;p1m16yXbNhBp6jsubqFzamZFbVpsQnXoNxgVltthrJlZdLm3t87Dd/kbAAD//wMAUEsDBBQABgAI&#10;AAAAIQBudm/34AAAAAoBAAAPAAAAZHJzL2Rvd25yZXYueG1sTI9BS8NAEIXvgv9hGcGL2E1CLGma&#10;TZGCCB4UW0F62+6OSTA7G7KbNv57x5M9vnmPN9+rNrPrxQnH0HlSkC4SEEjG244aBR/7p/sCRIia&#10;rO49oYIfDLCpr68qXVp/pnc87WIjuIRCqRW0MQ6llMG06HRY+AGJvS8/Oh1Zjo20oz5zuetlliRL&#10;6XRH/KHVA25bNN+7ySm4M9vnaVW85Z/ZYdq/xvnFmXSp1O3N/LgGEXGO/2H4w2d0qJnp6CeyQfSs&#10;GTwqWD2kPIn9Is34cmQjyfMCZF3Jywn1LwAAAP//AwBQSwECLQAUAAYACAAAACEAtoM4kv4AAADh&#10;AQAAEwAAAAAAAAAAAAAAAAAAAAAAW0NvbnRlbnRfVHlwZXNdLnhtbFBLAQItABQABgAIAAAAIQA4&#10;/SH/1gAAAJQBAAALAAAAAAAAAAAAAAAAAC8BAABfcmVscy8ucmVsc1BLAQItABQABgAIAAAAIQD6&#10;WIKrvAIAAMQFAAAOAAAAAAAAAAAAAAAAAC4CAABkcnMvZTJvRG9jLnhtbFBLAQItABQABgAIAAAA&#10;IQBudm/34AAAAAoBAAAPAAAAAAAAAAAAAAAAABYFAABkcnMvZG93bnJldi54bWxQSwUGAAAAAAQA&#10;BADzAAAAIwYAAAAA&#10;" filled="f" stroked="f" strokeweight=".5pt">
                    <v:textbox inset="1mm,.5mm,1mm,.5mm">
                      <w:txbxContent>
                        <w:p w14:paraId="5DC27BE8" w14:textId="0C453228" w:rsidR="00D952F3" w:rsidRPr="00582CDF" w:rsidRDefault="00D952F3" w:rsidP="00677632">
                          <w:pPr>
                            <w:pStyle w:val="Caption"/>
                            <w:rPr>
                              <w:szCs w:val="20"/>
                            </w:rPr>
                          </w:pPr>
                          <w:r w:rsidRPr="00582CDF">
                            <w:rPr>
                              <w:szCs w:val="20"/>
                            </w:rPr>
                            <w:t xml:space="preserve">Figure 1.1: </w:t>
                          </w:r>
                          <w:r w:rsidRPr="00E16084">
                            <w:rPr>
                              <w:szCs w:val="20"/>
                            </w:rPr>
                            <w:t>Impact pathway for R2T project</w:t>
                          </w:r>
                        </w:p>
                      </w:txbxContent>
                    </v:textbox>
                    <w10:wrap type="tight"/>
                  </v:shape>
                </w:pict>
              </mc:Fallback>
            </mc:AlternateContent>
          </w:r>
          <w:r w:rsidR="00CE09CB">
            <w:rPr>
              <w:rFonts w:asciiTheme="minorHAnsi" w:hAnsiTheme="minorHAnsi"/>
              <w:noProof/>
            </w:rPr>
            <mc:AlternateContent>
              <mc:Choice Requires="wps">
                <w:drawing>
                  <wp:anchor distT="0" distB="0" distL="114300" distR="114300" simplePos="0" relativeHeight="251825664" behindDoc="0" locked="0" layoutInCell="1" allowOverlap="1" wp14:anchorId="669D591D" wp14:editId="462035D3">
                    <wp:simplePos x="0" y="0"/>
                    <wp:positionH relativeFrom="column">
                      <wp:posOffset>3584398</wp:posOffset>
                    </wp:positionH>
                    <wp:positionV relativeFrom="paragraph">
                      <wp:posOffset>2220816</wp:posOffset>
                    </wp:positionV>
                    <wp:extent cx="1140102" cy="3925998"/>
                    <wp:effectExtent l="0" t="0" r="3175" b="0"/>
                    <wp:wrapTight wrapText="bothSides">
                      <wp:wrapPolygon edited="0">
                        <wp:start x="0" y="0"/>
                        <wp:lineTo x="0" y="21488"/>
                        <wp:lineTo x="21299" y="21488"/>
                        <wp:lineTo x="21299" y="0"/>
                        <wp:lineTo x="0" y="0"/>
                      </wp:wrapPolygon>
                    </wp:wrapTight>
                    <wp:docPr id="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102" cy="3925998"/>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0D07DC" w14:textId="77777777" w:rsidR="00D952F3" w:rsidRPr="00A00D3E" w:rsidRDefault="00D952F3" w:rsidP="00083DB2">
                                <w:pPr>
                                  <w:pStyle w:val="NormalWeb"/>
                                  <w:spacing w:after="0" w:line="216" w:lineRule="auto"/>
                                  <w:rPr>
                                    <w:b/>
                                    <w:i/>
                                    <w:sz w:val="18"/>
                                    <w:szCs w:val="19"/>
                                  </w:rPr>
                                </w:pPr>
                                <w:r w:rsidRPr="007F017B">
                                  <w:rPr>
                                    <w:rFonts w:ascii="Calibri" w:hAnsi="Calibri"/>
                                    <w:b/>
                                    <w:bCs/>
                                    <w:i/>
                                    <w:iCs/>
                                    <w:kern w:val="24"/>
                                    <w:sz w:val="18"/>
                                    <w:szCs w:val="19"/>
                                  </w:rPr>
                                  <w:t>Uptak</w:t>
                                </w:r>
                                <w:r w:rsidRPr="00A00D3E">
                                  <w:rPr>
                                    <w:rFonts w:ascii="Calibri" w:hAnsi="Calibri"/>
                                    <w:b/>
                                    <w:i/>
                                    <w:kern w:val="24"/>
                                    <w:sz w:val="18"/>
                                    <w:szCs w:val="19"/>
                                  </w:rPr>
                                  <w:t>e and Adoption</w:t>
                                </w:r>
                              </w:p>
                              <w:p w14:paraId="44F35053" w14:textId="689F4D22" w:rsidR="00D952F3" w:rsidRPr="009F5BFA" w:rsidRDefault="00D952F3" w:rsidP="00083DB2">
                                <w:pPr>
                                  <w:pStyle w:val="MediumGrid1-Accent21"/>
                                  <w:numPr>
                                    <w:ilvl w:val="0"/>
                                    <w:numId w:val="22"/>
                                  </w:numPr>
                                  <w:spacing w:after="0" w:line="216" w:lineRule="auto"/>
                                  <w:ind w:left="113" w:hanging="113"/>
                                  <w:rPr>
                                    <w:rFonts w:eastAsia="Times New Roman"/>
                                    <w:sz w:val="18"/>
                                    <w:szCs w:val="19"/>
                                  </w:rPr>
                                </w:pPr>
                                <w:r w:rsidRPr="009F5BFA">
                                  <w:rPr>
                                    <w:rFonts w:eastAsia="Times New Roman"/>
                                    <w:sz w:val="18"/>
                                    <w:szCs w:val="19"/>
                                  </w:rPr>
                                  <w:t xml:space="preserve">Adoption of </w:t>
                                </w:r>
                                <w:r>
                                  <w:rPr>
                                    <w:rFonts w:eastAsia="Times New Roman"/>
                                    <w:sz w:val="18"/>
                                    <w:szCs w:val="19"/>
                                  </w:rPr>
                                  <w:t xml:space="preserve">R2T </w:t>
                                </w:r>
                                <w:r w:rsidRPr="009F5BFA">
                                  <w:rPr>
                                    <w:rFonts w:eastAsia="Times New Roman"/>
                                    <w:sz w:val="18"/>
                                    <w:szCs w:val="19"/>
                                  </w:rPr>
                                  <w:t xml:space="preserve">by both Australian and international </w:t>
                                </w:r>
                                <w:r>
                                  <w:rPr>
                                    <w:rFonts w:eastAsia="Times New Roman"/>
                                    <w:sz w:val="18"/>
                                    <w:szCs w:val="19"/>
                                  </w:rPr>
                                  <w:t xml:space="preserve">CSG extraction companies </w:t>
                                </w:r>
                              </w:p>
                              <w:p w14:paraId="469F99DE" w14:textId="34E8304E" w:rsidR="00D952F3" w:rsidRDefault="00D952F3" w:rsidP="00DE593E">
                                <w:pPr>
                                  <w:pStyle w:val="MediumGrid1-Accent21"/>
                                  <w:numPr>
                                    <w:ilvl w:val="0"/>
                                    <w:numId w:val="22"/>
                                  </w:numPr>
                                  <w:spacing w:after="0" w:line="216" w:lineRule="auto"/>
                                  <w:ind w:left="113" w:hanging="113"/>
                                  <w:rPr>
                                    <w:rFonts w:eastAsia="Times New Roman"/>
                                    <w:sz w:val="18"/>
                                    <w:szCs w:val="19"/>
                                  </w:rPr>
                                </w:pPr>
                                <w:r w:rsidRPr="00DE593E">
                                  <w:rPr>
                                    <w:rFonts w:eastAsia="Times New Roman"/>
                                    <w:sz w:val="18"/>
                                    <w:szCs w:val="19"/>
                                  </w:rPr>
                                  <w:t>Increased longevity of existing reservoirs</w:t>
                                </w:r>
                              </w:p>
                              <w:p w14:paraId="27E24DF2" w14:textId="4A91E2CC" w:rsidR="00D952F3" w:rsidRDefault="00D952F3" w:rsidP="00DE593E">
                                <w:pPr>
                                  <w:pStyle w:val="MediumGrid1-Accent21"/>
                                  <w:numPr>
                                    <w:ilvl w:val="0"/>
                                    <w:numId w:val="22"/>
                                  </w:numPr>
                                  <w:spacing w:after="0" w:line="216" w:lineRule="auto"/>
                                  <w:ind w:left="113" w:hanging="113"/>
                                  <w:rPr>
                                    <w:rFonts w:eastAsia="Times New Roman"/>
                                    <w:sz w:val="18"/>
                                    <w:szCs w:val="19"/>
                                  </w:rPr>
                                </w:pPr>
                                <w:r>
                                  <w:rPr>
                                    <w:rFonts w:eastAsia="Times New Roman"/>
                                    <w:sz w:val="18"/>
                                    <w:szCs w:val="19"/>
                                  </w:rPr>
                                  <w:t>Increased methane content of CSG reservoirs</w:t>
                                </w:r>
                              </w:p>
                              <w:p w14:paraId="2738AF22" w14:textId="59B68A5E" w:rsidR="00D952F3" w:rsidRPr="00DE593E" w:rsidRDefault="00D952F3" w:rsidP="00DE593E">
                                <w:pPr>
                                  <w:pStyle w:val="MediumGrid1-Accent21"/>
                                  <w:numPr>
                                    <w:ilvl w:val="0"/>
                                    <w:numId w:val="22"/>
                                  </w:numPr>
                                  <w:spacing w:after="0" w:line="216" w:lineRule="auto"/>
                                  <w:ind w:left="113" w:hanging="113"/>
                                  <w:rPr>
                                    <w:rFonts w:eastAsia="Times New Roman"/>
                                    <w:sz w:val="18"/>
                                    <w:szCs w:val="19"/>
                                  </w:rPr>
                                </w:pPr>
                                <w:r>
                                  <w:rPr>
                                    <w:rFonts w:eastAsia="Times New Roman"/>
                                    <w:sz w:val="18"/>
                                    <w:szCs w:val="19"/>
                                  </w:rPr>
                                  <w:t xml:space="preserve">Use as ‘transition fuel’ between coal and renewables </w:t>
                                </w:r>
                                <w:r w:rsidRPr="00DE593E">
                                  <w:rPr>
                                    <w:rFonts w:eastAsia="Times New Roman"/>
                                    <w:sz w:val="18"/>
                                    <w:szCs w:val="19"/>
                                  </w:rPr>
                                  <w:t xml:space="preserve"> </w:t>
                                </w:r>
                              </w:p>
                              <w:p w14:paraId="191E0B16" w14:textId="77777777" w:rsidR="00D952F3" w:rsidRPr="009F5BFA" w:rsidRDefault="00D952F3" w:rsidP="00677632">
                                <w:pPr>
                                  <w:pStyle w:val="MediumGrid1-Accent21"/>
                                  <w:spacing w:after="0" w:line="216" w:lineRule="auto"/>
                                  <w:ind w:left="113"/>
                                  <w:rPr>
                                    <w:rFonts w:eastAsia="Times New Roman"/>
                                    <w:sz w:val="18"/>
                                    <w:szCs w:val="19"/>
                                  </w:rPr>
                                </w:pPr>
                              </w:p>
                            </w:txbxContent>
                          </wps:txbx>
                          <wps:bodyPr rot="0" vert="horz" wrap="square" lIns="36000" tIns="45720" rIns="36000" bIns="45720" anchor="t" anchorCtr="0" upright="1">
                            <a:noAutofit/>
                          </wps:bodyPr>
                        </wps:wsp>
                      </a:graphicData>
                    </a:graphic>
                  </wp:anchor>
                </w:drawing>
              </mc:Choice>
              <mc:Fallback>
                <w:pict>
                  <v:rect w14:anchorId="669D591D" id="Rectangle 1419" o:spid="_x0000_s1048" style="position:absolute;margin-left:282.25pt;margin-top:174.85pt;width:89.75pt;height:309.15pt;z-index:25182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unQIAADMFAAAOAAAAZHJzL2Uyb0RvYy54bWysVNuO0zAQfUfiHyy/d+Nk00uiTVd7oQhp&#10;gRULH+DaTmPh2MZ2my6If2fstLtdeEGIPqQee3xmzswZX1zue4V2wnlpdIPzM4KR0MxwqTcN/vJ5&#10;NVlg5APVnCqjRYMfhceXy9evLgZbi8J0RnHhEIBoXw+2wV0Its4yzzrRU39mrNBw2BrX0wCm22Tc&#10;0QHQe5UVhMyywThunWHCe9i9HQ/xMuG3rWDhY9t6EZBqMOQW0tel7zp+s+UFrTeO2k6yQxr0H7Lo&#10;qdQQ9AnqlgaKtk7+AdVL5ow3bThjps9M20omEgdgk5Pf2Dx01IrEBYrj7VOZ/P+DZR929w5J3uAp&#10;Rpr20KJPUDSqN0qgvMyrWKHB+hocH+y9ixy9vTPsq0fa3HTgKK6cM0MnKIe88uifvbgQDQ9X0Xp4&#10;bzgEoNtgUrH2resjIJQB7VNPHp96IvYBMdjM8xIKU2DE4Oy8KqZVtUgxaH28bp0Pb4XpUVw02EH+&#10;CZ7u7nyI6dD66JLSN0rylVQqGW6zvlEO7WgUCJmvquvxrrIdHXeLck5mh5B+dE+Y/hRH6YimTcQd&#10;Q447QAOSiGeRUFLEjyovSnJdVJPVbDGflKtyOqnmZDEheXVdzUhZlbernzGLvKw7ybnQd1KLozrz&#10;8u+6f5iTUVdJn2hocDEtCUkMX6R/4HUsA4HfkfEpy14GmFYl+wYvos9hfmLv32gOvGkdqFTjOnuZ&#10;f6oZFOH4n8qSlBLFMYos7Nf7JMbzGD0KZ234I0jHGWgszC+8NLDojPuO0QBT22D/bUudwEi90yC/&#10;81lMCoVklNN5AYY7PVmfnlDNAKrBAaNxeRPGp2Frndx0EClPpdLmCiTbyiSm56yASTRgMhOnwysS&#10;R//UTl7Pb93yFwAAAP//AwBQSwMEFAAGAAgAAAAhAJMzhLjhAAAACwEAAA8AAABkcnMvZG93bnJl&#10;di54bWxMj8FOwzAQRO9I/IO1SNyoDXWSNsSpEBICLiACaq9ubJKo8TqK3TT9e5YTHFf79Gam2Myu&#10;Z5MdQ+dRwe1CALNYe9Nho+Dr8+lmBSxEjUb3Hq2Csw2wKS8vCp0bf8IPO1WxYSTBkGsFbYxDznmo&#10;W+t0WPjBIv2+/eh0pHNsuBn1ieSu53dCpNzpDimh1YN9bG19qI5OwRJfqtcpVOP2/Jwt5bs4JG87&#10;odT11fxwDyzaOf7B8FufqkNJnfb+iCawXkGSyoRQksl1BoyITEpat1ewTlcCeFnw/xvKHwAAAP//&#10;AwBQSwECLQAUAAYACAAAACEAtoM4kv4AAADhAQAAEwAAAAAAAAAAAAAAAAAAAAAAW0NvbnRlbnRf&#10;VHlwZXNdLnhtbFBLAQItABQABgAIAAAAIQA4/SH/1gAAAJQBAAALAAAAAAAAAAAAAAAAAC8BAABf&#10;cmVscy8ucmVsc1BLAQItABQABgAIAAAAIQDHO+LunQIAADMFAAAOAAAAAAAAAAAAAAAAAC4CAABk&#10;cnMvZTJvRG9jLnhtbFBLAQItABQABgAIAAAAIQCTM4S44QAAAAsBAAAPAAAAAAAAAAAAAAAAAPcE&#10;AABkcnMvZG93bnJldi54bWxQSwUGAAAAAAQABADzAAAABQYAAAAA&#10;" fillcolor="#007f9b" stroked="f" strokeweight="2pt">
                    <v:fill opacity="16191f"/>
                    <v:textbox inset="1mm,,1mm">
                      <w:txbxContent>
                        <w:p w14:paraId="2E0D07DC" w14:textId="77777777" w:rsidR="00D952F3" w:rsidRPr="00A00D3E" w:rsidRDefault="00D952F3" w:rsidP="00083DB2">
                          <w:pPr>
                            <w:pStyle w:val="NormalWeb"/>
                            <w:spacing w:after="0" w:line="216" w:lineRule="auto"/>
                            <w:rPr>
                              <w:b/>
                              <w:i/>
                              <w:sz w:val="18"/>
                              <w:szCs w:val="19"/>
                            </w:rPr>
                          </w:pPr>
                          <w:r w:rsidRPr="007F017B">
                            <w:rPr>
                              <w:rFonts w:ascii="Calibri" w:hAnsi="Calibri"/>
                              <w:b/>
                              <w:bCs/>
                              <w:i/>
                              <w:iCs/>
                              <w:kern w:val="24"/>
                              <w:sz w:val="18"/>
                              <w:szCs w:val="19"/>
                            </w:rPr>
                            <w:t>Uptak</w:t>
                          </w:r>
                          <w:r w:rsidRPr="00A00D3E">
                            <w:rPr>
                              <w:rFonts w:ascii="Calibri" w:hAnsi="Calibri"/>
                              <w:b/>
                              <w:i/>
                              <w:kern w:val="24"/>
                              <w:sz w:val="18"/>
                              <w:szCs w:val="19"/>
                            </w:rPr>
                            <w:t>e and Adoption</w:t>
                          </w:r>
                        </w:p>
                        <w:p w14:paraId="44F35053" w14:textId="689F4D22" w:rsidR="00D952F3" w:rsidRPr="009F5BFA" w:rsidRDefault="00D952F3" w:rsidP="00083DB2">
                          <w:pPr>
                            <w:pStyle w:val="MediumGrid1-Accent21"/>
                            <w:numPr>
                              <w:ilvl w:val="0"/>
                              <w:numId w:val="22"/>
                            </w:numPr>
                            <w:spacing w:after="0" w:line="216" w:lineRule="auto"/>
                            <w:ind w:left="113" w:hanging="113"/>
                            <w:rPr>
                              <w:rFonts w:eastAsia="Times New Roman"/>
                              <w:sz w:val="18"/>
                              <w:szCs w:val="19"/>
                            </w:rPr>
                          </w:pPr>
                          <w:r w:rsidRPr="009F5BFA">
                            <w:rPr>
                              <w:rFonts w:eastAsia="Times New Roman"/>
                              <w:sz w:val="18"/>
                              <w:szCs w:val="19"/>
                            </w:rPr>
                            <w:t xml:space="preserve">Adoption of </w:t>
                          </w:r>
                          <w:r>
                            <w:rPr>
                              <w:rFonts w:eastAsia="Times New Roman"/>
                              <w:sz w:val="18"/>
                              <w:szCs w:val="19"/>
                            </w:rPr>
                            <w:t xml:space="preserve">R2T </w:t>
                          </w:r>
                          <w:r w:rsidRPr="009F5BFA">
                            <w:rPr>
                              <w:rFonts w:eastAsia="Times New Roman"/>
                              <w:sz w:val="18"/>
                              <w:szCs w:val="19"/>
                            </w:rPr>
                            <w:t xml:space="preserve">by both Australian and international </w:t>
                          </w:r>
                          <w:r>
                            <w:rPr>
                              <w:rFonts w:eastAsia="Times New Roman"/>
                              <w:sz w:val="18"/>
                              <w:szCs w:val="19"/>
                            </w:rPr>
                            <w:t xml:space="preserve">CSG extraction companies </w:t>
                          </w:r>
                        </w:p>
                        <w:p w14:paraId="469F99DE" w14:textId="34E8304E" w:rsidR="00D952F3" w:rsidRDefault="00D952F3" w:rsidP="00DE593E">
                          <w:pPr>
                            <w:pStyle w:val="MediumGrid1-Accent21"/>
                            <w:numPr>
                              <w:ilvl w:val="0"/>
                              <w:numId w:val="22"/>
                            </w:numPr>
                            <w:spacing w:after="0" w:line="216" w:lineRule="auto"/>
                            <w:ind w:left="113" w:hanging="113"/>
                            <w:rPr>
                              <w:rFonts w:eastAsia="Times New Roman"/>
                              <w:sz w:val="18"/>
                              <w:szCs w:val="19"/>
                            </w:rPr>
                          </w:pPr>
                          <w:r w:rsidRPr="00DE593E">
                            <w:rPr>
                              <w:rFonts w:eastAsia="Times New Roman"/>
                              <w:sz w:val="18"/>
                              <w:szCs w:val="19"/>
                            </w:rPr>
                            <w:t>Increased longevity of existing reservoirs</w:t>
                          </w:r>
                        </w:p>
                        <w:p w14:paraId="27E24DF2" w14:textId="4A91E2CC" w:rsidR="00D952F3" w:rsidRDefault="00D952F3" w:rsidP="00DE593E">
                          <w:pPr>
                            <w:pStyle w:val="MediumGrid1-Accent21"/>
                            <w:numPr>
                              <w:ilvl w:val="0"/>
                              <w:numId w:val="22"/>
                            </w:numPr>
                            <w:spacing w:after="0" w:line="216" w:lineRule="auto"/>
                            <w:ind w:left="113" w:hanging="113"/>
                            <w:rPr>
                              <w:rFonts w:eastAsia="Times New Roman"/>
                              <w:sz w:val="18"/>
                              <w:szCs w:val="19"/>
                            </w:rPr>
                          </w:pPr>
                          <w:r>
                            <w:rPr>
                              <w:rFonts w:eastAsia="Times New Roman"/>
                              <w:sz w:val="18"/>
                              <w:szCs w:val="19"/>
                            </w:rPr>
                            <w:t>Increased methane content of CSG reservoirs</w:t>
                          </w:r>
                        </w:p>
                        <w:p w14:paraId="2738AF22" w14:textId="59B68A5E" w:rsidR="00D952F3" w:rsidRPr="00DE593E" w:rsidRDefault="00D952F3" w:rsidP="00DE593E">
                          <w:pPr>
                            <w:pStyle w:val="MediumGrid1-Accent21"/>
                            <w:numPr>
                              <w:ilvl w:val="0"/>
                              <w:numId w:val="22"/>
                            </w:numPr>
                            <w:spacing w:after="0" w:line="216" w:lineRule="auto"/>
                            <w:ind w:left="113" w:hanging="113"/>
                            <w:rPr>
                              <w:rFonts w:eastAsia="Times New Roman"/>
                              <w:sz w:val="18"/>
                              <w:szCs w:val="19"/>
                            </w:rPr>
                          </w:pPr>
                          <w:r>
                            <w:rPr>
                              <w:rFonts w:eastAsia="Times New Roman"/>
                              <w:sz w:val="18"/>
                              <w:szCs w:val="19"/>
                            </w:rPr>
                            <w:t xml:space="preserve">Use as ‘transition fuel’ between coal and renewables </w:t>
                          </w:r>
                          <w:r w:rsidRPr="00DE593E">
                            <w:rPr>
                              <w:rFonts w:eastAsia="Times New Roman"/>
                              <w:sz w:val="18"/>
                              <w:szCs w:val="19"/>
                            </w:rPr>
                            <w:t xml:space="preserve"> </w:t>
                          </w:r>
                        </w:p>
                        <w:p w14:paraId="191E0B16" w14:textId="77777777" w:rsidR="00D952F3" w:rsidRPr="009F5BFA" w:rsidRDefault="00D952F3" w:rsidP="00677632">
                          <w:pPr>
                            <w:pStyle w:val="MediumGrid1-Accent21"/>
                            <w:spacing w:after="0" w:line="216" w:lineRule="auto"/>
                            <w:ind w:left="113"/>
                            <w:rPr>
                              <w:rFonts w:eastAsia="Times New Roman"/>
                              <w:sz w:val="18"/>
                              <w:szCs w:val="19"/>
                            </w:rPr>
                          </w:pPr>
                        </w:p>
                      </w:txbxContent>
                    </v:textbox>
                    <w10:wrap type="tight"/>
                  </v:rect>
                </w:pict>
              </mc:Fallback>
            </mc:AlternateContent>
          </w:r>
          <w:r w:rsidR="00CE09CB">
            <w:rPr>
              <w:rFonts w:asciiTheme="minorHAnsi" w:hAnsiTheme="minorHAnsi"/>
              <w:noProof/>
            </w:rPr>
            <mc:AlternateContent>
              <mc:Choice Requires="wps">
                <w:drawing>
                  <wp:anchor distT="0" distB="0" distL="114300" distR="114300" simplePos="0" relativeHeight="251826688" behindDoc="0" locked="0" layoutInCell="1" allowOverlap="1" wp14:anchorId="04C433E3" wp14:editId="5CBDB5BE">
                    <wp:simplePos x="0" y="0"/>
                    <wp:positionH relativeFrom="column">
                      <wp:posOffset>4778880</wp:posOffset>
                    </wp:positionH>
                    <wp:positionV relativeFrom="paragraph">
                      <wp:posOffset>2220594</wp:posOffset>
                    </wp:positionV>
                    <wp:extent cx="1216155" cy="3926220"/>
                    <wp:effectExtent l="0" t="0" r="3175" b="0"/>
                    <wp:wrapTight wrapText="bothSides">
                      <wp:wrapPolygon edited="0">
                        <wp:start x="0" y="0"/>
                        <wp:lineTo x="0" y="21485"/>
                        <wp:lineTo x="21318" y="21485"/>
                        <wp:lineTo x="21318" y="0"/>
                        <wp:lineTo x="0" y="0"/>
                      </wp:wrapPolygon>
                    </wp:wrapTight>
                    <wp:docPr id="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155" cy="3926220"/>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5E1DAA" w14:textId="77777777" w:rsidR="00D952F3" w:rsidRPr="00862C0D" w:rsidRDefault="00D952F3" w:rsidP="00677632">
                                <w:pPr>
                                  <w:pStyle w:val="NormalWeb"/>
                                  <w:spacing w:after="0" w:line="216" w:lineRule="auto"/>
                                  <w:rPr>
                                    <w:rFonts w:ascii="Calibri" w:hAnsi="Calibri"/>
                                    <w:sz w:val="18"/>
                                    <w:szCs w:val="19"/>
                                  </w:rPr>
                                </w:pPr>
                                <w:r w:rsidRPr="00862C0D">
                                  <w:rPr>
                                    <w:rFonts w:ascii="Calibri" w:hAnsi="Calibri"/>
                                    <w:b/>
                                    <w:bCs/>
                                    <w:i/>
                                    <w:iCs/>
                                    <w:kern w:val="24"/>
                                    <w:sz w:val="18"/>
                                    <w:szCs w:val="19"/>
                                  </w:rPr>
                                  <w:t>Economic impact</w:t>
                                </w:r>
                              </w:p>
                              <w:p w14:paraId="4EA504D5" w14:textId="77777777"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sidRPr="00862C0D">
                                  <w:rPr>
                                    <w:kern w:val="24"/>
                                    <w:sz w:val="18"/>
                                    <w:szCs w:val="19"/>
                                  </w:rPr>
                                  <w:t xml:space="preserve">Increased </w:t>
                                </w:r>
                                <w:r>
                                  <w:rPr>
                                    <w:kern w:val="24"/>
                                    <w:sz w:val="18"/>
                                    <w:szCs w:val="19"/>
                                  </w:rPr>
                                  <w:t>efficiency in production of CSG</w:t>
                                </w:r>
                              </w:p>
                              <w:p w14:paraId="2BB745CF" w14:textId="77777777"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Pr>
                                    <w:kern w:val="24"/>
                                    <w:sz w:val="18"/>
                                    <w:szCs w:val="19"/>
                                  </w:rPr>
                                  <w:t>Increased production of CSG</w:t>
                                </w:r>
                              </w:p>
                              <w:p w14:paraId="30FDD54A" w14:textId="7D077960"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Pr>
                                    <w:kern w:val="24"/>
                                    <w:sz w:val="18"/>
                                    <w:szCs w:val="19"/>
                                  </w:rPr>
                                  <w:t>Reduction in new infrastructure costs</w:t>
                                </w:r>
                              </w:p>
                              <w:p w14:paraId="14EC4F7A" w14:textId="77777777" w:rsidR="00D952F3" w:rsidRPr="00711E4A" w:rsidRDefault="00D952F3" w:rsidP="00677632">
                                <w:pPr>
                                  <w:pStyle w:val="MediumGrid1-Accent21"/>
                                  <w:spacing w:after="0" w:line="216" w:lineRule="auto"/>
                                  <w:ind w:left="113"/>
                                  <w:rPr>
                                    <w:rFonts w:eastAsia="MS Mincho"/>
                                    <w:sz w:val="18"/>
                                    <w:szCs w:val="19"/>
                                  </w:rPr>
                                </w:pPr>
                              </w:p>
                              <w:p w14:paraId="48B1BBC2" w14:textId="77777777" w:rsidR="00D952F3" w:rsidRPr="00862C0D" w:rsidRDefault="00D952F3" w:rsidP="00EE45F5">
                                <w:pPr>
                                  <w:pStyle w:val="MediumGrid1-Accent21"/>
                                  <w:spacing w:after="0" w:line="216" w:lineRule="auto"/>
                                  <w:rPr>
                                    <w:rFonts w:eastAsia="MS Mincho"/>
                                    <w:sz w:val="18"/>
                                    <w:szCs w:val="19"/>
                                  </w:rPr>
                                </w:pPr>
                                <w:r w:rsidRPr="00862C0D">
                                  <w:rPr>
                                    <w:b/>
                                    <w:bCs/>
                                    <w:i/>
                                    <w:iCs/>
                                    <w:kern w:val="24"/>
                                    <w:sz w:val="18"/>
                                    <w:szCs w:val="19"/>
                                  </w:rPr>
                                  <w:t>Environmental impact</w:t>
                                </w:r>
                              </w:p>
                              <w:p w14:paraId="6EEB38A9" w14:textId="18F63FE0" w:rsidR="00D952F3" w:rsidRPr="00546797"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Decreased environmental footprint</w:t>
                                </w:r>
                              </w:p>
                              <w:p w14:paraId="50E9A215" w14:textId="77777777" w:rsidR="00D952F3" w:rsidRDefault="00D952F3" w:rsidP="00677632">
                                <w:pPr>
                                  <w:pStyle w:val="NormalWeb"/>
                                  <w:spacing w:after="0" w:line="216" w:lineRule="auto"/>
                                  <w:rPr>
                                    <w:rFonts w:ascii="Calibri" w:hAnsi="Calibri"/>
                                    <w:b/>
                                    <w:bCs/>
                                    <w:i/>
                                    <w:iCs/>
                                    <w:kern w:val="24"/>
                                    <w:sz w:val="18"/>
                                    <w:szCs w:val="19"/>
                                  </w:rPr>
                                </w:pPr>
                              </w:p>
                              <w:p w14:paraId="2DFBE5C2" w14:textId="77777777" w:rsidR="00D952F3" w:rsidRPr="00862C0D" w:rsidRDefault="00D952F3" w:rsidP="00677632">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3AA0D0F" w14:textId="77777777" w:rsidR="00D952F3" w:rsidRPr="00862C0D"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Contribution to energy security</w:t>
                                </w:r>
                              </w:p>
                              <w:p w14:paraId="1DC3BA2A" w14:textId="39FD315E" w:rsidR="00D952F3" w:rsidRPr="00862C0D"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 xml:space="preserve">Social licence to operate </w:t>
                                </w:r>
                              </w:p>
                            </w:txbxContent>
                          </wps:txbx>
                          <wps:bodyPr rot="0" vert="horz" wrap="square" lIns="36000" tIns="45720" rIns="36000" bIns="0" anchor="t" anchorCtr="0" upright="1">
                            <a:noAutofit/>
                          </wps:bodyPr>
                        </wps:wsp>
                      </a:graphicData>
                    </a:graphic>
                  </wp:anchor>
                </w:drawing>
              </mc:Choice>
              <mc:Fallback>
                <w:pict>
                  <v:rect w14:anchorId="04C433E3" id="Rectangle 1420" o:spid="_x0000_s1049" style="position:absolute;margin-left:376.3pt;margin-top:174.85pt;width:95.75pt;height:309.15pt;z-index:25182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zvnAIAAC8FAAAOAAAAZHJzL2Uyb0RvYy54bWysVF1v0zAUfUfiP1h+7/KxNG2ipdM+KEIa&#10;MDH4AW7iNBaObWy36UD8d65vmq2DF4ToQ+prXx+fc32uLy4PvSR7bp3QqqLJWUwJV7VuhNpW9Mvn&#10;9WxJifNMNUxqxSv6yB29XL1+dTGYkqe607LhlgCIcuVgKtp5b8oocnXHe+bOtOEKFltte+YhtNuo&#10;sWwA9F5GaRzn0aBtY6yuuXMwezsu0hXity2v/ce2ddwTWVHg5vFr8bsJ32h1wcqtZaYT9ZEG+wcW&#10;PRMKDn2CumWekZ0Vf0D1orba6daf1bqPdNuKmqMGUJPEv6l56JjhqAWK48xTmdz/g60/7O8tEU1F&#10;c0oU6+GKPkHRmNpKTpIsxQoNxpWQ+GDubdDozJ2uvzqi9E0HifzKWj10nDXAKwkVjV5sCIGDrWQz&#10;vNcNHMB2XmOxDq3tAyCUgRzwTh6f7oQfPKlhMkmTPJnPKalh7bxI83TkFLFy2m6s82+57kkYVNQC&#10;f4Rn+zvnAx1WTilIX0vRrIWUGNjt5kZasmfBIPH8PF+Me6Xp2DibZos4R1kgfUxHTHeKI1VAUzrg&#10;jkeOMyADSIS1IAgd8aNI0iy+TovZOl8uZtk6m8+KRbycxUlxXeRxVmS365+BRZKVnWgaru6E4pM7&#10;k+zvbv/YJ6Ov0J9kqGg6z+IYFb6gf9Q1lSGG36T4VGUvPHSrFH1FlyHn2D/h7t+oBnvJMyHHcfSS&#10;P9YMijD9Y1nQKcEcoWFd6Q+bA5oxC6eHmY1uHsE6VsPFQv/CSwODTtvvlAzQtRV133bMckrkOwX2&#10;O88DKeIxyOYL8AqxpysbDGCWqRpgKuqn4Y0fn4WdsWLbwSkJlknpK7BrK9BIz4xARQigK1HP8QUJ&#10;bX8aY9bzO7f6BQAA//8DAFBLAwQUAAYACAAAACEA9eQOzuIAAAALAQAADwAAAGRycy9kb3ducmV2&#10;LnhtbEyPwU6DQBCG7ya+w2ZMvNmlFSlFlsZoNPRiQmvidQsjENlZZLeAfXrHk95mMl/++f50O5tO&#10;jDi41pKC5SIAgVTaqqVawdvh+SYG4bymSneWUME3OthmlxepTio7UYHj3teCQ8glWkHjfZ9I6coG&#10;jXYL2yPx7cMORnteh1pWg5443HRyFQSRNLol/tDoHh8bLD/3J6Mgz6cxfzm/P/lzeBh3r1+uqItY&#10;qeur+eEehMfZ/8Hwq8/qkLHT0Z6ocqJTsL5bRYwquA03axBMbMJwCeLIQxQHILNU/u+Q/QAAAP//&#10;AwBQSwECLQAUAAYACAAAACEAtoM4kv4AAADhAQAAEwAAAAAAAAAAAAAAAAAAAAAAW0NvbnRlbnRf&#10;VHlwZXNdLnhtbFBLAQItABQABgAIAAAAIQA4/SH/1gAAAJQBAAALAAAAAAAAAAAAAAAAAC8BAABf&#10;cmVscy8ucmVsc1BLAQItABQABgAIAAAAIQCCiUzvnAIAAC8FAAAOAAAAAAAAAAAAAAAAAC4CAABk&#10;cnMvZTJvRG9jLnhtbFBLAQItABQABgAIAAAAIQD15A7O4gAAAAsBAAAPAAAAAAAAAAAAAAAAAPYE&#10;AABkcnMvZG93bnJldi54bWxQSwUGAAAAAAQABADzAAAABQYAAAAA&#10;" fillcolor="#005367" stroked="f" strokeweight="2pt">
                    <v:fill opacity="16191f"/>
                    <v:textbox inset="1mm,,1mm,0">
                      <w:txbxContent>
                        <w:p w14:paraId="6D5E1DAA" w14:textId="77777777" w:rsidR="00D952F3" w:rsidRPr="00862C0D" w:rsidRDefault="00D952F3" w:rsidP="00677632">
                          <w:pPr>
                            <w:pStyle w:val="NormalWeb"/>
                            <w:spacing w:after="0" w:line="216" w:lineRule="auto"/>
                            <w:rPr>
                              <w:rFonts w:ascii="Calibri" w:hAnsi="Calibri"/>
                              <w:sz w:val="18"/>
                              <w:szCs w:val="19"/>
                            </w:rPr>
                          </w:pPr>
                          <w:r w:rsidRPr="00862C0D">
                            <w:rPr>
                              <w:rFonts w:ascii="Calibri" w:hAnsi="Calibri"/>
                              <w:b/>
                              <w:bCs/>
                              <w:i/>
                              <w:iCs/>
                              <w:kern w:val="24"/>
                              <w:sz w:val="18"/>
                              <w:szCs w:val="19"/>
                            </w:rPr>
                            <w:t>Economic impact</w:t>
                          </w:r>
                        </w:p>
                        <w:p w14:paraId="4EA504D5" w14:textId="77777777"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sidRPr="00862C0D">
                            <w:rPr>
                              <w:kern w:val="24"/>
                              <w:sz w:val="18"/>
                              <w:szCs w:val="19"/>
                            </w:rPr>
                            <w:t xml:space="preserve">Increased </w:t>
                          </w:r>
                          <w:r>
                            <w:rPr>
                              <w:kern w:val="24"/>
                              <w:sz w:val="18"/>
                              <w:szCs w:val="19"/>
                            </w:rPr>
                            <w:t>efficiency in production of CSG</w:t>
                          </w:r>
                        </w:p>
                        <w:p w14:paraId="2BB745CF" w14:textId="77777777"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Pr>
                              <w:kern w:val="24"/>
                              <w:sz w:val="18"/>
                              <w:szCs w:val="19"/>
                            </w:rPr>
                            <w:t>Increased production of CSG</w:t>
                          </w:r>
                        </w:p>
                        <w:p w14:paraId="30FDD54A" w14:textId="7D077960" w:rsidR="00D952F3" w:rsidRPr="00546797" w:rsidRDefault="00D952F3" w:rsidP="00062923">
                          <w:pPr>
                            <w:pStyle w:val="MediumGrid1-Accent21"/>
                            <w:numPr>
                              <w:ilvl w:val="0"/>
                              <w:numId w:val="22"/>
                            </w:numPr>
                            <w:spacing w:after="0" w:line="216" w:lineRule="auto"/>
                            <w:ind w:left="113" w:hanging="113"/>
                            <w:rPr>
                              <w:rFonts w:eastAsia="MS Mincho"/>
                              <w:sz w:val="18"/>
                              <w:szCs w:val="19"/>
                            </w:rPr>
                          </w:pPr>
                          <w:r>
                            <w:rPr>
                              <w:kern w:val="24"/>
                              <w:sz w:val="18"/>
                              <w:szCs w:val="19"/>
                            </w:rPr>
                            <w:t>Reduction in new infrastructure costs</w:t>
                          </w:r>
                        </w:p>
                        <w:p w14:paraId="14EC4F7A" w14:textId="77777777" w:rsidR="00D952F3" w:rsidRPr="00711E4A" w:rsidRDefault="00D952F3" w:rsidP="00677632">
                          <w:pPr>
                            <w:pStyle w:val="MediumGrid1-Accent21"/>
                            <w:spacing w:after="0" w:line="216" w:lineRule="auto"/>
                            <w:ind w:left="113"/>
                            <w:rPr>
                              <w:rFonts w:eastAsia="MS Mincho"/>
                              <w:sz w:val="18"/>
                              <w:szCs w:val="19"/>
                            </w:rPr>
                          </w:pPr>
                        </w:p>
                        <w:p w14:paraId="48B1BBC2" w14:textId="77777777" w:rsidR="00D952F3" w:rsidRPr="00862C0D" w:rsidRDefault="00D952F3" w:rsidP="00EE45F5">
                          <w:pPr>
                            <w:pStyle w:val="MediumGrid1-Accent21"/>
                            <w:spacing w:after="0" w:line="216" w:lineRule="auto"/>
                            <w:rPr>
                              <w:rFonts w:eastAsia="MS Mincho"/>
                              <w:sz w:val="18"/>
                              <w:szCs w:val="19"/>
                            </w:rPr>
                          </w:pPr>
                          <w:r w:rsidRPr="00862C0D">
                            <w:rPr>
                              <w:b/>
                              <w:bCs/>
                              <w:i/>
                              <w:iCs/>
                              <w:kern w:val="24"/>
                              <w:sz w:val="18"/>
                              <w:szCs w:val="19"/>
                            </w:rPr>
                            <w:t>Environmental impact</w:t>
                          </w:r>
                        </w:p>
                        <w:p w14:paraId="6EEB38A9" w14:textId="18F63FE0" w:rsidR="00D952F3" w:rsidRPr="00546797"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Decreased environmental footprint</w:t>
                          </w:r>
                        </w:p>
                        <w:p w14:paraId="50E9A215" w14:textId="77777777" w:rsidR="00D952F3" w:rsidRDefault="00D952F3" w:rsidP="00677632">
                          <w:pPr>
                            <w:pStyle w:val="NormalWeb"/>
                            <w:spacing w:after="0" w:line="216" w:lineRule="auto"/>
                            <w:rPr>
                              <w:rFonts w:ascii="Calibri" w:hAnsi="Calibri"/>
                              <w:b/>
                              <w:bCs/>
                              <w:i/>
                              <w:iCs/>
                              <w:kern w:val="24"/>
                              <w:sz w:val="18"/>
                              <w:szCs w:val="19"/>
                            </w:rPr>
                          </w:pPr>
                        </w:p>
                        <w:p w14:paraId="2DFBE5C2" w14:textId="77777777" w:rsidR="00D952F3" w:rsidRPr="00862C0D" w:rsidRDefault="00D952F3" w:rsidP="00677632">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3AA0D0F" w14:textId="77777777" w:rsidR="00D952F3" w:rsidRPr="00862C0D"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Contribution to energy security</w:t>
                          </w:r>
                        </w:p>
                        <w:p w14:paraId="1DC3BA2A" w14:textId="39FD315E" w:rsidR="00D952F3" w:rsidRPr="00862C0D" w:rsidRDefault="00D952F3" w:rsidP="00062923">
                          <w:pPr>
                            <w:pStyle w:val="MediumGrid1-Accent21"/>
                            <w:numPr>
                              <w:ilvl w:val="0"/>
                              <w:numId w:val="22"/>
                            </w:numPr>
                            <w:spacing w:after="0" w:line="216" w:lineRule="auto"/>
                            <w:ind w:left="113" w:hanging="113"/>
                            <w:rPr>
                              <w:kern w:val="24"/>
                              <w:sz w:val="18"/>
                              <w:szCs w:val="19"/>
                            </w:rPr>
                          </w:pPr>
                          <w:r>
                            <w:rPr>
                              <w:kern w:val="24"/>
                              <w:sz w:val="18"/>
                              <w:szCs w:val="19"/>
                            </w:rPr>
                            <w:t xml:space="preserve">Social licence to operate </w:t>
                          </w:r>
                        </w:p>
                      </w:txbxContent>
                    </v:textbox>
                    <w10:wrap type="tight"/>
                  </v:rect>
                </w:pict>
              </mc:Fallback>
            </mc:AlternateContent>
          </w:r>
          <w:r w:rsidR="00CE09CB">
            <w:rPr>
              <w:rFonts w:asciiTheme="minorHAnsi" w:hAnsiTheme="minorHAnsi"/>
              <w:noProof/>
            </w:rPr>
            <mc:AlternateContent>
              <mc:Choice Requires="wps">
                <w:drawing>
                  <wp:anchor distT="0" distB="0" distL="114300" distR="114300" simplePos="0" relativeHeight="251827712" behindDoc="0" locked="0" layoutInCell="1" allowOverlap="1" wp14:anchorId="60989838" wp14:editId="74F22EE9">
                    <wp:simplePos x="0" y="0"/>
                    <wp:positionH relativeFrom="column">
                      <wp:posOffset>2425579</wp:posOffset>
                    </wp:positionH>
                    <wp:positionV relativeFrom="paragraph">
                      <wp:posOffset>2220816</wp:posOffset>
                    </wp:positionV>
                    <wp:extent cx="1089466" cy="3925998"/>
                    <wp:effectExtent l="0" t="0" r="0" b="0"/>
                    <wp:wrapTight wrapText="bothSides">
                      <wp:wrapPolygon edited="0">
                        <wp:start x="0" y="0"/>
                        <wp:lineTo x="0" y="21488"/>
                        <wp:lineTo x="21159" y="21488"/>
                        <wp:lineTo x="21159" y="0"/>
                        <wp:lineTo x="0" y="0"/>
                      </wp:wrapPolygon>
                    </wp:wrapTight>
                    <wp:docPr id="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466" cy="3925998"/>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8AEB42E" w14:textId="77777777" w:rsidR="00D952F3" w:rsidRPr="00EE45F5" w:rsidRDefault="00D952F3" w:rsidP="00DE12A9">
                                <w:pPr>
                                  <w:pStyle w:val="MediumGrid1-Accent21"/>
                                  <w:numPr>
                                    <w:ilvl w:val="0"/>
                                    <w:numId w:val="24"/>
                                  </w:numPr>
                                  <w:spacing w:after="0"/>
                                  <w:ind w:left="142" w:hanging="142"/>
                                  <w:rPr>
                                    <w:sz w:val="18"/>
                                    <w:szCs w:val="18"/>
                                  </w:rPr>
                                </w:pPr>
                                <w:r w:rsidRPr="007F300F">
                                  <w:rPr>
                                    <w:rFonts w:asciiTheme="minorHAnsi" w:hAnsiTheme="minorHAnsi" w:cs="Arial"/>
                                    <w:sz w:val="18"/>
                                    <w:szCs w:val="18"/>
                                  </w:rPr>
                                  <w:t>Data on reservoir characteristics; microbial diversity</w:t>
                                </w:r>
                                <w:r w:rsidRPr="00A678CB">
                                  <w:rPr>
                                    <w:rFonts w:asciiTheme="minorHAnsi" w:hAnsiTheme="minorHAnsi" w:cs="Arial"/>
                                    <w:sz w:val="18"/>
                                    <w:szCs w:val="18"/>
                                  </w:rPr>
                                  <w:t xml:space="preserve"> </w:t>
                                </w:r>
                                <w:r w:rsidRPr="004E188A">
                                  <w:rPr>
                                    <w:rFonts w:asciiTheme="minorHAnsi" w:hAnsiTheme="minorHAnsi" w:cs="Arial"/>
                                    <w:sz w:val="18"/>
                                    <w:szCs w:val="18"/>
                                  </w:rPr>
                                  <w:t>&amp; methanogenic potential; optimising nutrient formulations</w:t>
                                </w:r>
                                <w:r w:rsidRPr="007F300F">
                                  <w:rPr>
                                    <w:rFonts w:asciiTheme="minorHAnsi" w:hAnsiTheme="minorHAnsi" w:cs="Arial"/>
                                    <w:sz w:val="18"/>
                                    <w:szCs w:val="18"/>
                                  </w:rPr>
                                  <w:t xml:space="preserve"> </w:t>
                                </w:r>
                              </w:p>
                              <w:p w14:paraId="3EC2BE2B" w14:textId="31430062" w:rsidR="00D952F3" w:rsidRPr="007F300F" w:rsidRDefault="00D952F3" w:rsidP="00DE12A9">
                                <w:pPr>
                                  <w:pStyle w:val="MediumGrid1-Accent21"/>
                                  <w:numPr>
                                    <w:ilvl w:val="0"/>
                                    <w:numId w:val="24"/>
                                  </w:numPr>
                                  <w:spacing w:after="0"/>
                                  <w:ind w:left="142" w:hanging="142"/>
                                  <w:rPr>
                                    <w:sz w:val="18"/>
                                    <w:szCs w:val="18"/>
                                  </w:rPr>
                                </w:pPr>
                                <w:r w:rsidRPr="007F300F">
                                  <w:rPr>
                                    <w:sz w:val="18"/>
                                    <w:szCs w:val="18"/>
                                  </w:rPr>
                                  <w:t>Models predicting reservoir performance</w:t>
                                </w:r>
                              </w:p>
                              <w:p w14:paraId="50063D87" w14:textId="77777777" w:rsidR="00D952F3" w:rsidRDefault="00D952F3" w:rsidP="00062923">
                                <w:pPr>
                                  <w:pStyle w:val="MediumGrid1-Accent21"/>
                                  <w:numPr>
                                    <w:ilvl w:val="0"/>
                                    <w:numId w:val="24"/>
                                  </w:numPr>
                                  <w:spacing w:after="0"/>
                                  <w:ind w:left="142" w:hanging="142"/>
                                  <w:rPr>
                                    <w:rFonts w:asciiTheme="minorHAnsi" w:hAnsiTheme="minorHAnsi" w:cs="Arial"/>
                                    <w:sz w:val="18"/>
                                    <w:szCs w:val="18"/>
                                  </w:rPr>
                                </w:pPr>
                                <w:r>
                                  <w:rPr>
                                    <w:rFonts w:asciiTheme="minorHAnsi" w:hAnsiTheme="minorHAnsi" w:cs="Arial"/>
                                    <w:sz w:val="18"/>
                                    <w:szCs w:val="18"/>
                                  </w:rPr>
                                  <w:t xml:space="preserve">New equipment: </w:t>
                                </w:r>
                                <w:r w:rsidRPr="007C45F1">
                                  <w:rPr>
                                    <w:rFonts w:asciiTheme="minorHAnsi" w:hAnsiTheme="minorHAnsi" w:cs="Arial"/>
                                    <w:sz w:val="18"/>
                                    <w:szCs w:val="18"/>
                                  </w:rPr>
                                  <w:t xml:space="preserve">biological reactors and core flooding rigs. </w:t>
                                </w:r>
                              </w:p>
                              <w:p w14:paraId="1A734FF1" w14:textId="3D432D4F" w:rsidR="00D952F3" w:rsidRDefault="00D952F3" w:rsidP="00062923">
                                <w:pPr>
                                  <w:pStyle w:val="MediumGrid1-Accent21"/>
                                  <w:numPr>
                                    <w:ilvl w:val="0"/>
                                    <w:numId w:val="24"/>
                                  </w:numPr>
                                  <w:spacing w:after="0"/>
                                  <w:ind w:left="142" w:hanging="142"/>
                                  <w:rPr>
                                    <w:rFonts w:asciiTheme="minorHAnsi" w:hAnsiTheme="minorHAnsi" w:cs="Arial"/>
                                    <w:sz w:val="18"/>
                                    <w:szCs w:val="18"/>
                                  </w:rPr>
                                </w:pPr>
                                <w:r w:rsidRPr="007C45F1">
                                  <w:rPr>
                                    <w:rFonts w:asciiTheme="minorHAnsi" w:hAnsiTheme="minorHAnsi" w:cs="Arial"/>
                                    <w:sz w:val="18"/>
                                    <w:szCs w:val="18"/>
                                  </w:rPr>
                                  <w:t>IP</w:t>
                                </w:r>
                                <w:r>
                                  <w:rPr>
                                    <w:rFonts w:asciiTheme="minorHAnsi" w:hAnsiTheme="minorHAnsi" w:cs="Arial"/>
                                    <w:sz w:val="18"/>
                                    <w:szCs w:val="18"/>
                                  </w:rPr>
                                  <w:t>&amp; patents</w:t>
                                </w:r>
                              </w:p>
                              <w:p w14:paraId="07395C16" w14:textId="70B3F12E" w:rsidR="00D952F3" w:rsidRDefault="00D952F3" w:rsidP="009033AE">
                                <w:pPr>
                                  <w:pStyle w:val="MediumGrid1-Accent21"/>
                                  <w:numPr>
                                    <w:ilvl w:val="0"/>
                                    <w:numId w:val="24"/>
                                  </w:numPr>
                                  <w:spacing w:after="0"/>
                                  <w:ind w:left="142" w:hanging="142"/>
                                  <w:rPr>
                                    <w:rFonts w:asciiTheme="minorHAnsi" w:hAnsiTheme="minorHAnsi" w:cs="Arial"/>
                                    <w:sz w:val="18"/>
                                    <w:szCs w:val="18"/>
                                  </w:rPr>
                                </w:pPr>
                                <w:r>
                                  <w:rPr>
                                    <w:rFonts w:asciiTheme="minorHAnsi" w:hAnsiTheme="minorHAnsi" w:cs="Arial"/>
                                    <w:sz w:val="18"/>
                                    <w:szCs w:val="18"/>
                                  </w:rPr>
                                  <w:t>S</w:t>
                                </w:r>
                                <w:r w:rsidRPr="00711E4A">
                                  <w:rPr>
                                    <w:rFonts w:asciiTheme="minorHAnsi" w:hAnsiTheme="minorHAnsi" w:cs="Arial"/>
                                    <w:sz w:val="18"/>
                                    <w:szCs w:val="18"/>
                                  </w:rPr>
                                  <w:t>cientific papers</w:t>
                                </w:r>
                              </w:p>
                              <w:p w14:paraId="54CE999B" w14:textId="3B223920" w:rsidR="00D952F3" w:rsidRPr="00711E4A" w:rsidRDefault="00D952F3" w:rsidP="00677632">
                                <w:pPr>
                                  <w:pStyle w:val="MediumGrid1-Accent21"/>
                                  <w:spacing w:line="216" w:lineRule="auto"/>
                                  <w:ind w:left="113"/>
                                  <w:rPr>
                                    <w:rFonts w:asciiTheme="minorHAnsi" w:hAnsiTheme="minorHAnsi" w:cs="Arial"/>
                                    <w:sz w:val="18"/>
                                    <w:szCs w:val="18"/>
                                  </w:rPr>
                                </w:pPr>
                              </w:p>
                              <w:p w14:paraId="14E7ACF9" w14:textId="77777777" w:rsidR="00D952F3" w:rsidRPr="009F5BFA" w:rsidRDefault="00D952F3" w:rsidP="00677632">
                                <w:pPr>
                                  <w:pStyle w:val="MediumGrid1-Accent21"/>
                                  <w:spacing w:after="0" w:line="216" w:lineRule="auto"/>
                                  <w:ind w:left="113"/>
                                  <w:rPr>
                                    <w:rFonts w:asciiTheme="minorHAnsi" w:hAnsiTheme="minorHAnsi" w:cs="Arial"/>
                                    <w:sz w:val="18"/>
                                    <w:szCs w:val="18"/>
                                  </w:rPr>
                                </w:pPr>
                              </w:p>
                              <w:p w14:paraId="16E381E2" w14:textId="77777777" w:rsidR="00D952F3" w:rsidRDefault="00D952F3" w:rsidP="00677632">
                                <w:pPr>
                                  <w:pStyle w:val="MediumGrid1-Accent21"/>
                                  <w:spacing w:line="216" w:lineRule="auto"/>
                                  <w:rPr>
                                    <w:kern w:val="24"/>
                                    <w:sz w:val="18"/>
                                    <w:szCs w:val="19"/>
                                  </w:rPr>
                                </w:pPr>
                              </w:p>
                              <w:p w14:paraId="30FA8223" w14:textId="77777777" w:rsidR="00D952F3" w:rsidRPr="002462DA" w:rsidRDefault="00D952F3" w:rsidP="00677632">
                                <w:pPr>
                                  <w:spacing w:after="0" w:line="216" w:lineRule="auto"/>
                                  <w:ind w:left="85" w:hanging="85"/>
                                  <w:rPr>
                                    <w:kern w:val="24"/>
                                    <w:sz w:val="18"/>
                                    <w:szCs w:val="19"/>
                                  </w:rPr>
                                </w:pPr>
                              </w:p>
                            </w:txbxContent>
                          </wps:txbx>
                          <wps:bodyPr rot="0" vert="horz" wrap="square" lIns="36000" tIns="45720" rIns="36000" bIns="45720" anchor="t" anchorCtr="0" upright="1">
                            <a:noAutofit/>
                          </wps:bodyPr>
                        </wps:wsp>
                      </a:graphicData>
                    </a:graphic>
                  </wp:anchor>
                </w:drawing>
              </mc:Choice>
              <mc:Fallback>
                <w:pict>
                  <v:rect w14:anchorId="60989838" id="Rectangle 1421" o:spid="_x0000_s1050" style="position:absolute;margin-left:191pt;margin-top:174.85pt;width:85.8pt;height:309.15pt;z-index:25182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jKnAIAADMFAAAOAAAAZHJzL2Uyb0RvYy54bWysVFFv0zAQfkfiP1h+7+JkaZpES6dtpQhp&#10;wMTgB7iJ01g4trHdphviv3N2mtLBC0L0IfXZ57vvu/vOV9eHXqA9M5YrWeH4gmDEZK0aLrcV/vJ5&#10;Pcsxso7KhgolWYWfmMXXy9evrgZdskR1SjTMIAgibTnoCnfO6TKKbN2xntoLpZmEw1aZnjowzTZq&#10;DB0gei+ihJAsGpRptFE1sxZ2V+MhXob4bctq97FtLXNIVBiwufA14bvx32h5Rcutobrj9REG/QcU&#10;PeUSkp5CraijaGf4H6F6XhtlVesuatVHqm15zQIHYBOT39g8dlSzwAWKY/WpTPb/ha0/7B8M4k2F&#10;FxhJ2kOLPkHRqNwKhuI0iX2FBm1LcHzUD8ZztPpe1V8tkuquA0d2Y4waOkYbwBX8oxcXvGHhKtoM&#10;71UDCejOqVCsQ2t6HxDKgA6hJ0+nnrCDQzVsxiQv0izDqIazyyKZF0XuMUW0nK5rY91bpnrkFxU2&#10;gD+Ep/t760bXySXAV4I3ay5EMMx2cycM2lMvEJKvblbjXaE7Ou4m6YJkx5R2dA/p7XkcIX00qXzc&#10;MeW4AzQAhD/zhIIivhdxkpLbpJits3wxS9fpfFYsSD4jcXFbZCQt0tX6h0cRp2XHm4bJey7ZpM44&#10;/bvuH+dk1FXQJxoqnMxTQgLDF/CPvKYyEPhNjM9Z9tzBtAreVzj3Psf58b1/IxvgTUtHuRjX0Uv8&#10;oWZQhOk/lCUoxYtjFJk7bA5BjPNJdhvVPIF0jILGwvzCSwOLTplnjAaY2grbbztqGEbinQT5XWYe&#10;FHLBSOeLBAxzfrI5P6GyhlAVdhiNyzs3Pg07bfi2g0xxKJVUNyDZlgcxeTmPqICJN2AyA6fjK+JH&#10;/9wOXr/euuVPAAAA//8DAFBLAwQUAAYACAAAACEAdChhb+IAAAALAQAADwAAAGRycy9kb3ducmV2&#10;LnhtbEyPwU7DMBBE70j8g7VI3KjTloYkjVMFJITEAURaiatru4lFvI5itwl/z3KC26xmNPum3M2u&#10;ZxczButRwHKRADOovLbYCjjsn+8yYCFK1LL3aAR8mwC76vqqlIX2E36YSxNbRiUYCimgi3EoOA+q&#10;M06GhR8Mknfyo5ORzrHlepQTlbuer5Ik5U5apA+dHMxTZ9RXc3YCbG6Va14+p8Pydf/+OKoa33Qt&#10;xO3NXG+BRTPHvzD84hM6VMR09GfUgfUC1tmKtkQS9/kDMEpsNusU2FFAnmYJ8Krk/zdUPwAAAP//&#10;AwBQSwECLQAUAAYACAAAACEAtoM4kv4AAADhAQAAEwAAAAAAAAAAAAAAAAAAAAAAW0NvbnRlbnRf&#10;VHlwZXNdLnhtbFBLAQItABQABgAIAAAAIQA4/SH/1gAAAJQBAAALAAAAAAAAAAAAAAAAAC8BAABf&#10;cmVscy8ucmVsc1BLAQItABQABgAIAAAAIQBclSjKnAIAADMFAAAOAAAAAAAAAAAAAAAAAC4CAABk&#10;cnMvZTJvRG9jLnhtbFBLAQItABQABgAIAAAAIQB0KGFv4gAAAAsBAAAPAAAAAAAAAAAAAAAAAPYE&#10;AABkcnMvZG93bnJldi54bWxQSwUGAAAAAAQABADzAAAABQYAAAAA&#10;" fillcolor="#008dad" stroked="f" strokeweight="2pt">
                    <v:fill opacity="16191f"/>
                    <v:textbox inset="1mm,,1mm">
                      <w:txbxContent>
                        <w:p w14:paraId="08AEB42E" w14:textId="77777777" w:rsidR="00D952F3" w:rsidRPr="00EE45F5" w:rsidRDefault="00D952F3" w:rsidP="00DE12A9">
                          <w:pPr>
                            <w:pStyle w:val="MediumGrid1-Accent21"/>
                            <w:numPr>
                              <w:ilvl w:val="0"/>
                              <w:numId w:val="24"/>
                            </w:numPr>
                            <w:spacing w:after="0"/>
                            <w:ind w:left="142" w:hanging="142"/>
                            <w:rPr>
                              <w:sz w:val="18"/>
                              <w:szCs w:val="18"/>
                            </w:rPr>
                          </w:pPr>
                          <w:r w:rsidRPr="007F300F">
                            <w:rPr>
                              <w:rFonts w:asciiTheme="minorHAnsi" w:hAnsiTheme="minorHAnsi" w:cs="Arial"/>
                              <w:sz w:val="18"/>
                              <w:szCs w:val="18"/>
                            </w:rPr>
                            <w:t>Data on reservoir characteristics; microbial diversity</w:t>
                          </w:r>
                          <w:r w:rsidRPr="00A678CB">
                            <w:rPr>
                              <w:rFonts w:asciiTheme="minorHAnsi" w:hAnsiTheme="minorHAnsi" w:cs="Arial"/>
                              <w:sz w:val="18"/>
                              <w:szCs w:val="18"/>
                            </w:rPr>
                            <w:t xml:space="preserve"> </w:t>
                          </w:r>
                          <w:r w:rsidRPr="004E188A">
                            <w:rPr>
                              <w:rFonts w:asciiTheme="minorHAnsi" w:hAnsiTheme="minorHAnsi" w:cs="Arial"/>
                              <w:sz w:val="18"/>
                              <w:szCs w:val="18"/>
                            </w:rPr>
                            <w:t>&amp; methanogenic potential; optimising nutrient formulations</w:t>
                          </w:r>
                          <w:r w:rsidRPr="007F300F">
                            <w:rPr>
                              <w:rFonts w:asciiTheme="minorHAnsi" w:hAnsiTheme="minorHAnsi" w:cs="Arial"/>
                              <w:sz w:val="18"/>
                              <w:szCs w:val="18"/>
                            </w:rPr>
                            <w:t xml:space="preserve"> </w:t>
                          </w:r>
                        </w:p>
                        <w:p w14:paraId="3EC2BE2B" w14:textId="31430062" w:rsidR="00D952F3" w:rsidRPr="007F300F" w:rsidRDefault="00D952F3" w:rsidP="00DE12A9">
                          <w:pPr>
                            <w:pStyle w:val="MediumGrid1-Accent21"/>
                            <w:numPr>
                              <w:ilvl w:val="0"/>
                              <w:numId w:val="24"/>
                            </w:numPr>
                            <w:spacing w:after="0"/>
                            <w:ind w:left="142" w:hanging="142"/>
                            <w:rPr>
                              <w:sz w:val="18"/>
                              <w:szCs w:val="18"/>
                            </w:rPr>
                          </w:pPr>
                          <w:r w:rsidRPr="007F300F">
                            <w:rPr>
                              <w:sz w:val="18"/>
                              <w:szCs w:val="18"/>
                            </w:rPr>
                            <w:t>Models predicting reservoir performance</w:t>
                          </w:r>
                        </w:p>
                        <w:p w14:paraId="50063D87" w14:textId="77777777" w:rsidR="00D952F3" w:rsidRDefault="00D952F3" w:rsidP="00062923">
                          <w:pPr>
                            <w:pStyle w:val="MediumGrid1-Accent21"/>
                            <w:numPr>
                              <w:ilvl w:val="0"/>
                              <w:numId w:val="24"/>
                            </w:numPr>
                            <w:spacing w:after="0"/>
                            <w:ind w:left="142" w:hanging="142"/>
                            <w:rPr>
                              <w:rFonts w:asciiTheme="minorHAnsi" w:hAnsiTheme="minorHAnsi" w:cs="Arial"/>
                              <w:sz w:val="18"/>
                              <w:szCs w:val="18"/>
                            </w:rPr>
                          </w:pPr>
                          <w:r>
                            <w:rPr>
                              <w:rFonts w:asciiTheme="minorHAnsi" w:hAnsiTheme="minorHAnsi" w:cs="Arial"/>
                              <w:sz w:val="18"/>
                              <w:szCs w:val="18"/>
                            </w:rPr>
                            <w:t xml:space="preserve">New equipment: </w:t>
                          </w:r>
                          <w:r w:rsidRPr="007C45F1">
                            <w:rPr>
                              <w:rFonts w:asciiTheme="minorHAnsi" w:hAnsiTheme="minorHAnsi" w:cs="Arial"/>
                              <w:sz w:val="18"/>
                              <w:szCs w:val="18"/>
                            </w:rPr>
                            <w:t xml:space="preserve">biological reactors and core flooding rigs. </w:t>
                          </w:r>
                        </w:p>
                        <w:p w14:paraId="1A734FF1" w14:textId="3D432D4F" w:rsidR="00D952F3" w:rsidRDefault="00D952F3" w:rsidP="00062923">
                          <w:pPr>
                            <w:pStyle w:val="MediumGrid1-Accent21"/>
                            <w:numPr>
                              <w:ilvl w:val="0"/>
                              <w:numId w:val="24"/>
                            </w:numPr>
                            <w:spacing w:after="0"/>
                            <w:ind w:left="142" w:hanging="142"/>
                            <w:rPr>
                              <w:rFonts w:asciiTheme="minorHAnsi" w:hAnsiTheme="minorHAnsi" w:cs="Arial"/>
                              <w:sz w:val="18"/>
                              <w:szCs w:val="18"/>
                            </w:rPr>
                          </w:pPr>
                          <w:r w:rsidRPr="007C45F1">
                            <w:rPr>
                              <w:rFonts w:asciiTheme="minorHAnsi" w:hAnsiTheme="minorHAnsi" w:cs="Arial"/>
                              <w:sz w:val="18"/>
                              <w:szCs w:val="18"/>
                            </w:rPr>
                            <w:t>IP</w:t>
                          </w:r>
                          <w:r>
                            <w:rPr>
                              <w:rFonts w:asciiTheme="minorHAnsi" w:hAnsiTheme="minorHAnsi" w:cs="Arial"/>
                              <w:sz w:val="18"/>
                              <w:szCs w:val="18"/>
                            </w:rPr>
                            <w:t>&amp; patents</w:t>
                          </w:r>
                        </w:p>
                        <w:p w14:paraId="07395C16" w14:textId="70B3F12E" w:rsidR="00D952F3" w:rsidRDefault="00D952F3" w:rsidP="009033AE">
                          <w:pPr>
                            <w:pStyle w:val="MediumGrid1-Accent21"/>
                            <w:numPr>
                              <w:ilvl w:val="0"/>
                              <w:numId w:val="24"/>
                            </w:numPr>
                            <w:spacing w:after="0"/>
                            <w:ind w:left="142" w:hanging="142"/>
                            <w:rPr>
                              <w:rFonts w:asciiTheme="minorHAnsi" w:hAnsiTheme="minorHAnsi" w:cs="Arial"/>
                              <w:sz w:val="18"/>
                              <w:szCs w:val="18"/>
                            </w:rPr>
                          </w:pPr>
                          <w:r>
                            <w:rPr>
                              <w:rFonts w:asciiTheme="minorHAnsi" w:hAnsiTheme="minorHAnsi" w:cs="Arial"/>
                              <w:sz w:val="18"/>
                              <w:szCs w:val="18"/>
                            </w:rPr>
                            <w:t>S</w:t>
                          </w:r>
                          <w:r w:rsidRPr="00711E4A">
                            <w:rPr>
                              <w:rFonts w:asciiTheme="minorHAnsi" w:hAnsiTheme="minorHAnsi" w:cs="Arial"/>
                              <w:sz w:val="18"/>
                              <w:szCs w:val="18"/>
                            </w:rPr>
                            <w:t>cientific papers</w:t>
                          </w:r>
                        </w:p>
                        <w:p w14:paraId="54CE999B" w14:textId="3B223920" w:rsidR="00D952F3" w:rsidRPr="00711E4A" w:rsidRDefault="00D952F3" w:rsidP="00677632">
                          <w:pPr>
                            <w:pStyle w:val="MediumGrid1-Accent21"/>
                            <w:spacing w:line="216" w:lineRule="auto"/>
                            <w:ind w:left="113"/>
                            <w:rPr>
                              <w:rFonts w:asciiTheme="minorHAnsi" w:hAnsiTheme="minorHAnsi" w:cs="Arial"/>
                              <w:sz w:val="18"/>
                              <w:szCs w:val="18"/>
                            </w:rPr>
                          </w:pPr>
                        </w:p>
                        <w:p w14:paraId="14E7ACF9" w14:textId="77777777" w:rsidR="00D952F3" w:rsidRPr="009F5BFA" w:rsidRDefault="00D952F3" w:rsidP="00677632">
                          <w:pPr>
                            <w:pStyle w:val="MediumGrid1-Accent21"/>
                            <w:spacing w:after="0" w:line="216" w:lineRule="auto"/>
                            <w:ind w:left="113"/>
                            <w:rPr>
                              <w:rFonts w:asciiTheme="minorHAnsi" w:hAnsiTheme="minorHAnsi" w:cs="Arial"/>
                              <w:sz w:val="18"/>
                              <w:szCs w:val="18"/>
                            </w:rPr>
                          </w:pPr>
                        </w:p>
                        <w:p w14:paraId="16E381E2" w14:textId="77777777" w:rsidR="00D952F3" w:rsidRDefault="00D952F3" w:rsidP="00677632">
                          <w:pPr>
                            <w:pStyle w:val="MediumGrid1-Accent21"/>
                            <w:spacing w:line="216" w:lineRule="auto"/>
                            <w:rPr>
                              <w:kern w:val="24"/>
                              <w:sz w:val="18"/>
                              <w:szCs w:val="19"/>
                            </w:rPr>
                          </w:pPr>
                        </w:p>
                        <w:p w14:paraId="30FA8223" w14:textId="77777777" w:rsidR="00D952F3" w:rsidRPr="002462DA" w:rsidRDefault="00D952F3" w:rsidP="00677632">
                          <w:pPr>
                            <w:spacing w:after="0" w:line="216" w:lineRule="auto"/>
                            <w:ind w:left="85" w:hanging="85"/>
                            <w:rPr>
                              <w:kern w:val="24"/>
                              <w:sz w:val="18"/>
                              <w:szCs w:val="19"/>
                            </w:rPr>
                          </w:pPr>
                        </w:p>
                      </w:txbxContent>
                    </v:textbox>
                    <w10:wrap type="tight"/>
                  </v:rect>
                </w:pict>
              </mc:Fallback>
            </mc:AlternateContent>
          </w:r>
          <w:r w:rsidR="00CE09CB">
            <w:rPr>
              <w:rFonts w:asciiTheme="minorHAnsi" w:hAnsiTheme="minorHAnsi"/>
              <w:noProof/>
            </w:rPr>
            <mc:AlternateContent>
              <mc:Choice Requires="wps">
                <w:drawing>
                  <wp:anchor distT="0" distB="0" distL="114300" distR="114300" simplePos="0" relativeHeight="251828736" behindDoc="0" locked="0" layoutInCell="1" allowOverlap="1" wp14:anchorId="7DF30B70" wp14:editId="09FE8846">
                    <wp:simplePos x="0" y="0"/>
                    <wp:positionH relativeFrom="column">
                      <wp:posOffset>43905</wp:posOffset>
                    </wp:positionH>
                    <wp:positionV relativeFrom="paragraph">
                      <wp:posOffset>2220816</wp:posOffset>
                    </wp:positionV>
                    <wp:extent cx="1115572" cy="3925998"/>
                    <wp:effectExtent l="0" t="0" r="8890" b="0"/>
                    <wp:wrapTight wrapText="bothSides">
                      <wp:wrapPolygon edited="0">
                        <wp:start x="0" y="0"/>
                        <wp:lineTo x="0" y="21488"/>
                        <wp:lineTo x="21403" y="21488"/>
                        <wp:lineTo x="21403" y="0"/>
                        <wp:lineTo x="0" y="0"/>
                      </wp:wrapPolygon>
                    </wp:wrapTight>
                    <wp:docPr id="8"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572" cy="3925998"/>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1C0D8F5" w14:textId="76995126" w:rsidR="00D952F3" w:rsidRPr="009C39A8" w:rsidRDefault="00D952F3" w:rsidP="00DE593E">
                                <w:pPr>
                                  <w:pStyle w:val="MediumGrid1-Accent21"/>
                                  <w:numPr>
                                    <w:ilvl w:val="0"/>
                                    <w:numId w:val="22"/>
                                  </w:numPr>
                                  <w:spacing w:line="216" w:lineRule="auto"/>
                                  <w:ind w:left="113" w:hanging="113"/>
                                  <w:rPr>
                                    <w:rFonts w:asciiTheme="minorHAnsi" w:hAnsiTheme="minorHAnsi" w:cs="Arial"/>
                                    <w:sz w:val="18"/>
                                    <w:szCs w:val="18"/>
                                  </w:rPr>
                                </w:pPr>
                                <w:r w:rsidRPr="00B1513F">
                                  <w:rPr>
                                    <w:rFonts w:asciiTheme="minorHAnsi" w:hAnsiTheme="minorHAnsi" w:cs="Arial"/>
                                    <w:sz w:val="18"/>
                                    <w:szCs w:val="18"/>
                                  </w:rPr>
                                  <w:t xml:space="preserve">CSIRO investment (FTE, in-kind contributions, equipment/facilities and background IP) </w:t>
                                </w:r>
                              </w:p>
                              <w:p w14:paraId="4CFEBFCC" w14:textId="00930E34" w:rsidR="00D952F3" w:rsidRPr="00B1513F" w:rsidRDefault="00D952F3" w:rsidP="00DE593E">
                                <w:pPr>
                                  <w:pStyle w:val="MediumGrid1-Accent21"/>
                                  <w:numPr>
                                    <w:ilvl w:val="0"/>
                                    <w:numId w:val="22"/>
                                  </w:numPr>
                                  <w:spacing w:after="60" w:line="216" w:lineRule="auto"/>
                                  <w:ind w:left="113" w:hanging="113"/>
                                  <w:rPr>
                                    <w:rFonts w:asciiTheme="minorHAnsi" w:hAnsiTheme="minorHAnsi"/>
                                    <w:sz w:val="18"/>
                                    <w:szCs w:val="19"/>
                                  </w:rPr>
                                </w:pPr>
                                <w:r w:rsidRPr="009C39A8">
                                  <w:rPr>
                                    <w:rFonts w:asciiTheme="minorHAnsi" w:hAnsiTheme="minorHAnsi" w:cs="Arial"/>
                                    <w:sz w:val="18"/>
                                    <w:szCs w:val="18"/>
                                  </w:rPr>
                                  <w:t>F</w:t>
                                </w:r>
                                <w:r w:rsidRPr="00867117">
                                  <w:rPr>
                                    <w:rFonts w:asciiTheme="minorHAnsi" w:hAnsiTheme="minorHAnsi" w:cs="Arial"/>
                                    <w:sz w:val="18"/>
                                    <w:szCs w:val="18"/>
                                  </w:rPr>
                                  <w:t>unding from</w:t>
                                </w:r>
                                <w:r w:rsidRPr="007D7EE3">
                                  <w:rPr>
                                    <w:rFonts w:asciiTheme="minorHAnsi" w:hAnsiTheme="minorHAnsi" w:cs="Arial"/>
                                    <w:sz w:val="18"/>
                                    <w:szCs w:val="18"/>
                                  </w:rPr>
                                  <w:t xml:space="preserve"> industry partners</w:t>
                                </w:r>
                                <w:r>
                                  <w:rPr>
                                    <w:rFonts w:asciiTheme="minorHAnsi" w:hAnsiTheme="minorHAnsi" w:cs="Arial"/>
                                    <w:sz w:val="18"/>
                                    <w:szCs w:val="18"/>
                                  </w:rPr>
                                  <w:t xml:space="preserve"> (c</w:t>
                                </w:r>
                                <w:r w:rsidRPr="007D7EE3">
                                  <w:rPr>
                                    <w:rFonts w:asciiTheme="minorHAnsi" w:hAnsiTheme="minorHAnsi" w:cs="Arial"/>
                                    <w:sz w:val="18"/>
                                    <w:szCs w:val="18"/>
                                  </w:rPr>
                                  <w:t>ash, i</w:t>
                                </w:r>
                                <w:r w:rsidRPr="00DE593E">
                                  <w:rPr>
                                    <w:rFonts w:asciiTheme="minorHAnsi" w:hAnsiTheme="minorHAnsi" w:cs="Arial"/>
                                    <w:sz w:val="18"/>
                                    <w:szCs w:val="18"/>
                                  </w:rPr>
                                  <w:t>n-kind contributions</w:t>
                                </w:r>
                                <w:r w:rsidRPr="007D7EE3">
                                  <w:rPr>
                                    <w:rFonts w:asciiTheme="minorHAnsi" w:hAnsiTheme="minorHAnsi" w:cs="Arial"/>
                                    <w:sz w:val="18"/>
                                    <w:szCs w:val="18"/>
                                  </w:rPr>
                                  <w:t xml:space="preserve"> </w:t>
                                </w:r>
                                <w:r>
                                  <w:rPr>
                                    <w:rFonts w:asciiTheme="minorHAnsi" w:hAnsiTheme="minorHAnsi" w:cs="Arial"/>
                                    <w:sz w:val="18"/>
                                    <w:szCs w:val="18"/>
                                  </w:rPr>
                                  <w:t>in</w:t>
                                </w:r>
                                <w:r w:rsidRPr="00B1513F">
                                  <w:rPr>
                                    <w:rFonts w:asciiTheme="minorHAnsi" w:hAnsiTheme="minorHAnsi"/>
                                    <w:sz w:val="18"/>
                                    <w:szCs w:val="19"/>
                                  </w:rPr>
                                  <w:t xml:space="preserve"> sponsors time, rock and water samples</w:t>
                                </w:r>
                                <w:r>
                                  <w:rPr>
                                    <w:rFonts w:asciiTheme="minorHAnsi" w:hAnsiTheme="minorHAnsi"/>
                                    <w:sz w:val="18"/>
                                    <w:szCs w:val="19"/>
                                  </w:rPr>
                                  <w:t>)</w:t>
                                </w:r>
                              </w:p>
                              <w:p w14:paraId="4C5F7102" w14:textId="552E11DB" w:rsidR="00D952F3" w:rsidRPr="00B1513F" w:rsidRDefault="00D952F3" w:rsidP="00DE593E">
                                <w:pPr>
                                  <w:pStyle w:val="MediumGrid1-Accent21"/>
                                  <w:numPr>
                                    <w:ilvl w:val="0"/>
                                    <w:numId w:val="22"/>
                                  </w:numPr>
                                  <w:spacing w:after="60" w:line="216" w:lineRule="auto"/>
                                  <w:ind w:left="113" w:hanging="113"/>
                                  <w:rPr>
                                    <w:rFonts w:asciiTheme="minorHAnsi" w:hAnsiTheme="minorHAnsi" w:cs="Arial"/>
                                    <w:sz w:val="18"/>
                                    <w:szCs w:val="18"/>
                                  </w:rPr>
                                </w:pPr>
                                <w:r w:rsidRPr="00B1513F">
                                  <w:rPr>
                                    <w:rFonts w:asciiTheme="minorHAnsi" w:hAnsiTheme="minorHAnsi" w:cs="Arial"/>
                                    <w:sz w:val="18"/>
                                    <w:szCs w:val="18"/>
                                  </w:rPr>
                                  <w:t xml:space="preserve">Costs of adaptive development and local extension by </w:t>
                                </w:r>
                                <w:r>
                                  <w:rPr>
                                    <w:rFonts w:asciiTheme="minorHAnsi" w:hAnsiTheme="minorHAnsi" w:cs="Arial"/>
                                    <w:sz w:val="18"/>
                                    <w:szCs w:val="18"/>
                                  </w:rPr>
                                  <w:t>the industry</w:t>
                                </w:r>
                              </w:p>
                              <w:p w14:paraId="664F7CF3" w14:textId="77777777" w:rsidR="00D952F3" w:rsidRPr="007C45F1" w:rsidRDefault="00D952F3" w:rsidP="00DE593E">
                                <w:pPr>
                                  <w:pStyle w:val="NormalWeb"/>
                                  <w:spacing w:after="60" w:line="216" w:lineRule="auto"/>
                                  <w:ind w:left="426"/>
                                  <w:rPr>
                                    <w:rFonts w:asciiTheme="minorHAnsi" w:hAnsiTheme="minorHAnsi"/>
                                    <w:sz w:val="18"/>
                                    <w:szCs w:val="19"/>
                                  </w:rPr>
                                </w:pPr>
                              </w:p>
                            </w:txbxContent>
                          </wps:txbx>
                          <wps:bodyPr rot="0" vert="horz" wrap="square" lIns="36000" tIns="45720" rIns="36000" bIns="45720" anchor="t" anchorCtr="0" upright="1">
                            <a:noAutofit/>
                          </wps:bodyPr>
                        </wps:wsp>
                      </a:graphicData>
                    </a:graphic>
                  </wp:anchor>
                </w:drawing>
              </mc:Choice>
              <mc:Fallback>
                <w:pict>
                  <v:rect w14:anchorId="7DF30B70" id="Rectangle 1422" o:spid="_x0000_s1051" style="position:absolute;margin-left:3.45pt;margin-top:174.85pt;width:87.85pt;height:309.15pt;z-index:25182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qnAIAADMFAAAOAAAAZHJzL2Uyb0RvYy54bWysVG1v0zAQ/o7Ef7D8vUucpS+Jlk7bShDS&#10;gInBD3Adp7FwbGO7TQfiv3N22q6DLwjRD6nPPj93z91zvrre9xLtuHVCqwqTixQjrphuhNpU+Mvn&#10;erLAyHmqGiq14hV+4g5fL1+/uhpMyTPdadlwiwBEuXIwFe68N2WSONbxnroLbbiCw1bbnnow7SZp&#10;LB0AvZdJlqazZNC2MVYz7hzsrsZDvIz4bcuZ/9i2jnskKwy5+fi18bsO32R5RcuNpaYT7JAG/Ycs&#10;eioUBD1BrainaGvFH1C9YFY73foLpvtEt61gPHIANiT9jc1jRw2PXKA4zpzK5P4fLPuwe7BINBWG&#10;RinaQ4s+QdGo2kiOSJ5loUKDcSU4PpoHGzg6c6/ZV4eUvuvAkd9Yq4eO0wbyIsE/eXEhGA6uovXw&#10;XjcQgG69jsXat7YPgFAGtI89eTr1hO89YrBJCJlO5xlGDM4ui2xaFIsYg5bH68Y6/5brHoVFhS3k&#10;H+Hp7t75kA4tjy4xfS1FUwspo2E36ztp0Y6CQMib1ayux7vSdHTczfJ5OjuEdKN7xHTnOFIFNKUD&#10;7hhy3AEakEQ4C4SiIn4UJMvT26yY1LPFfJLX+XRSzNPFJCXFbTFL8yJf1T9DFiQvO9E0XN0LxY/q&#10;JPnfdf8wJ6Ouoj7RUOFsmqdpZPgi/QOvkXAaf0fG5yx74WFapehBLicnWobev1EN8Kalp0KO6+Rl&#10;/rFmUITjfyxLVEoQxygyv1/voxhjvYNw1rp5AulYDY2F+YWXBhadtt8xGmBqK+y+banlGMl3CuR3&#10;OYO0YMyjkYNuwLDnJ+vzE6oYQFXYYzQu7/z4NGyNFZsOIpFYKqVvQLKtiGJ6zgqYBAMmM3I6vCJh&#10;9M/t6PX81i1/AQAA//8DAFBLAwQUAAYACAAAACEAqKgv8N8AAAAJAQAADwAAAGRycy9kb3ducmV2&#10;LnhtbEyPwU7DMBBE70j8g7VI3KhDKSYJ2VQtEkj0RovUqxsvSSBeh9htU74e9wTH0Yxm3hTz0Xbi&#10;QINvHSPcThIQxJUzLdcI75vnmxSED5qN7hwTwok8zMvLi0Lnxh35jQ7rUItYwj7XCE0IfS6lrxqy&#10;2k9cTxy9DzdYHaIcamkGfYzltpPTJFHS6pbjQqN7emqo+lrvLYLcnF5et/Xn7J7tcqkW22b1/TMi&#10;Xl+Ni0cQgcbwF4YzfkSHMjLt3J6NFx2CymIQ4W6WPYA4++lUgdghZCpNQJaF/P+g/AUAAP//AwBQ&#10;SwECLQAUAAYACAAAACEAtoM4kv4AAADhAQAAEwAAAAAAAAAAAAAAAAAAAAAAW0NvbnRlbnRfVHlw&#10;ZXNdLnhtbFBLAQItABQABgAIAAAAIQA4/SH/1gAAAJQBAAALAAAAAAAAAAAAAAAAAC8BAABfcmVs&#10;cy8ucmVsc1BLAQItABQABgAIAAAAIQA+nPNqnAIAADMFAAAOAAAAAAAAAAAAAAAAAC4CAABkcnMv&#10;ZTJvRG9jLnhtbFBLAQItABQABgAIAAAAIQCoqC/w3wAAAAkBAAAPAAAAAAAAAAAAAAAAAPYEAABk&#10;cnMvZG93bnJldi54bWxQSwUGAAAAAAQABADzAAAAAgYAAAAA&#10;" fillcolor="#1ed6ff" stroked="f" strokeweight="2pt">
                    <v:fill opacity="16191f"/>
                    <v:textbox inset="1mm,,1mm">
                      <w:txbxContent>
                        <w:p w14:paraId="31C0D8F5" w14:textId="76995126" w:rsidR="00D952F3" w:rsidRPr="009C39A8" w:rsidRDefault="00D952F3" w:rsidP="00DE593E">
                          <w:pPr>
                            <w:pStyle w:val="MediumGrid1-Accent21"/>
                            <w:numPr>
                              <w:ilvl w:val="0"/>
                              <w:numId w:val="22"/>
                            </w:numPr>
                            <w:spacing w:line="216" w:lineRule="auto"/>
                            <w:ind w:left="113" w:hanging="113"/>
                            <w:rPr>
                              <w:rFonts w:asciiTheme="minorHAnsi" w:hAnsiTheme="minorHAnsi" w:cs="Arial"/>
                              <w:sz w:val="18"/>
                              <w:szCs w:val="18"/>
                            </w:rPr>
                          </w:pPr>
                          <w:r w:rsidRPr="00B1513F">
                            <w:rPr>
                              <w:rFonts w:asciiTheme="minorHAnsi" w:hAnsiTheme="minorHAnsi" w:cs="Arial"/>
                              <w:sz w:val="18"/>
                              <w:szCs w:val="18"/>
                            </w:rPr>
                            <w:t xml:space="preserve">CSIRO investment (FTE, in-kind contributions, equipment/facilities and background IP) </w:t>
                          </w:r>
                        </w:p>
                        <w:p w14:paraId="4CFEBFCC" w14:textId="00930E34" w:rsidR="00D952F3" w:rsidRPr="00B1513F" w:rsidRDefault="00D952F3" w:rsidP="00DE593E">
                          <w:pPr>
                            <w:pStyle w:val="MediumGrid1-Accent21"/>
                            <w:numPr>
                              <w:ilvl w:val="0"/>
                              <w:numId w:val="22"/>
                            </w:numPr>
                            <w:spacing w:after="60" w:line="216" w:lineRule="auto"/>
                            <w:ind w:left="113" w:hanging="113"/>
                            <w:rPr>
                              <w:rFonts w:asciiTheme="minorHAnsi" w:hAnsiTheme="minorHAnsi"/>
                              <w:sz w:val="18"/>
                              <w:szCs w:val="19"/>
                            </w:rPr>
                          </w:pPr>
                          <w:r w:rsidRPr="009C39A8">
                            <w:rPr>
                              <w:rFonts w:asciiTheme="minorHAnsi" w:hAnsiTheme="minorHAnsi" w:cs="Arial"/>
                              <w:sz w:val="18"/>
                              <w:szCs w:val="18"/>
                            </w:rPr>
                            <w:t>F</w:t>
                          </w:r>
                          <w:r w:rsidRPr="00867117">
                            <w:rPr>
                              <w:rFonts w:asciiTheme="minorHAnsi" w:hAnsiTheme="minorHAnsi" w:cs="Arial"/>
                              <w:sz w:val="18"/>
                              <w:szCs w:val="18"/>
                            </w:rPr>
                            <w:t>unding from</w:t>
                          </w:r>
                          <w:r w:rsidRPr="007D7EE3">
                            <w:rPr>
                              <w:rFonts w:asciiTheme="minorHAnsi" w:hAnsiTheme="minorHAnsi" w:cs="Arial"/>
                              <w:sz w:val="18"/>
                              <w:szCs w:val="18"/>
                            </w:rPr>
                            <w:t xml:space="preserve"> industry partners</w:t>
                          </w:r>
                          <w:r>
                            <w:rPr>
                              <w:rFonts w:asciiTheme="minorHAnsi" w:hAnsiTheme="minorHAnsi" w:cs="Arial"/>
                              <w:sz w:val="18"/>
                              <w:szCs w:val="18"/>
                            </w:rPr>
                            <w:t xml:space="preserve"> (c</w:t>
                          </w:r>
                          <w:r w:rsidRPr="007D7EE3">
                            <w:rPr>
                              <w:rFonts w:asciiTheme="minorHAnsi" w:hAnsiTheme="minorHAnsi" w:cs="Arial"/>
                              <w:sz w:val="18"/>
                              <w:szCs w:val="18"/>
                            </w:rPr>
                            <w:t>ash, i</w:t>
                          </w:r>
                          <w:r w:rsidRPr="00DE593E">
                            <w:rPr>
                              <w:rFonts w:asciiTheme="minorHAnsi" w:hAnsiTheme="minorHAnsi" w:cs="Arial"/>
                              <w:sz w:val="18"/>
                              <w:szCs w:val="18"/>
                            </w:rPr>
                            <w:t>n-kind contributions</w:t>
                          </w:r>
                          <w:r w:rsidRPr="007D7EE3">
                            <w:rPr>
                              <w:rFonts w:asciiTheme="minorHAnsi" w:hAnsiTheme="minorHAnsi" w:cs="Arial"/>
                              <w:sz w:val="18"/>
                              <w:szCs w:val="18"/>
                            </w:rPr>
                            <w:t xml:space="preserve"> </w:t>
                          </w:r>
                          <w:r>
                            <w:rPr>
                              <w:rFonts w:asciiTheme="minorHAnsi" w:hAnsiTheme="minorHAnsi" w:cs="Arial"/>
                              <w:sz w:val="18"/>
                              <w:szCs w:val="18"/>
                            </w:rPr>
                            <w:t>in</w:t>
                          </w:r>
                          <w:r w:rsidRPr="00B1513F">
                            <w:rPr>
                              <w:rFonts w:asciiTheme="minorHAnsi" w:hAnsiTheme="minorHAnsi"/>
                              <w:sz w:val="18"/>
                              <w:szCs w:val="19"/>
                            </w:rPr>
                            <w:t xml:space="preserve"> sponsors time, rock and water samples</w:t>
                          </w:r>
                          <w:r>
                            <w:rPr>
                              <w:rFonts w:asciiTheme="minorHAnsi" w:hAnsiTheme="minorHAnsi"/>
                              <w:sz w:val="18"/>
                              <w:szCs w:val="19"/>
                            </w:rPr>
                            <w:t>)</w:t>
                          </w:r>
                        </w:p>
                        <w:p w14:paraId="4C5F7102" w14:textId="552E11DB" w:rsidR="00D952F3" w:rsidRPr="00B1513F" w:rsidRDefault="00D952F3" w:rsidP="00DE593E">
                          <w:pPr>
                            <w:pStyle w:val="MediumGrid1-Accent21"/>
                            <w:numPr>
                              <w:ilvl w:val="0"/>
                              <w:numId w:val="22"/>
                            </w:numPr>
                            <w:spacing w:after="60" w:line="216" w:lineRule="auto"/>
                            <w:ind w:left="113" w:hanging="113"/>
                            <w:rPr>
                              <w:rFonts w:asciiTheme="minorHAnsi" w:hAnsiTheme="minorHAnsi" w:cs="Arial"/>
                              <w:sz w:val="18"/>
                              <w:szCs w:val="18"/>
                            </w:rPr>
                          </w:pPr>
                          <w:r w:rsidRPr="00B1513F">
                            <w:rPr>
                              <w:rFonts w:asciiTheme="minorHAnsi" w:hAnsiTheme="minorHAnsi" w:cs="Arial"/>
                              <w:sz w:val="18"/>
                              <w:szCs w:val="18"/>
                            </w:rPr>
                            <w:t xml:space="preserve">Costs of adaptive development and local extension by </w:t>
                          </w:r>
                          <w:r>
                            <w:rPr>
                              <w:rFonts w:asciiTheme="minorHAnsi" w:hAnsiTheme="minorHAnsi" w:cs="Arial"/>
                              <w:sz w:val="18"/>
                              <w:szCs w:val="18"/>
                            </w:rPr>
                            <w:t>the industry</w:t>
                          </w:r>
                        </w:p>
                        <w:p w14:paraId="664F7CF3" w14:textId="77777777" w:rsidR="00D952F3" w:rsidRPr="007C45F1" w:rsidRDefault="00D952F3" w:rsidP="00DE593E">
                          <w:pPr>
                            <w:pStyle w:val="NormalWeb"/>
                            <w:spacing w:after="60" w:line="216" w:lineRule="auto"/>
                            <w:ind w:left="426"/>
                            <w:rPr>
                              <w:rFonts w:asciiTheme="minorHAnsi" w:hAnsiTheme="minorHAnsi"/>
                              <w:sz w:val="18"/>
                              <w:szCs w:val="19"/>
                            </w:rPr>
                          </w:pPr>
                        </w:p>
                      </w:txbxContent>
                    </v:textbox>
                    <w10:wrap type="tight"/>
                  </v:rect>
                </w:pict>
              </mc:Fallback>
            </mc:AlternateContent>
          </w:r>
          <w:r w:rsidR="00CE09CB">
            <w:rPr>
              <w:rFonts w:asciiTheme="minorHAnsi" w:hAnsiTheme="minorHAnsi"/>
              <w:noProof/>
            </w:rPr>
            <mc:AlternateContent>
              <mc:Choice Requires="wps">
                <w:drawing>
                  <wp:anchor distT="0" distB="0" distL="114300" distR="114300" simplePos="0" relativeHeight="251829760" behindDoc="0" locked="0" layoutInCell="1" allowOverlap="1" wp14:anchorId="57F03924" wp14:editId="6D0E4FCA">
                    <wp:simplePos x="0" y="0"/>
                    <wp:positionH relativeFrom="column">
                      <wp:posOffset>1227649</wp:posOffset>
                    </wp:positionH>
                    <wp:positionV relativeFrom="paragraph">
                      <wp:posOffset>2220816</wp:posOffset>
                    </wp:positionV>
                    <wp:extent cx="1140201" cy="3925998"/>
                    <wp:effectExtent l="0" t="0" r="3175" b="0"/>
                    <wp:wrapTight wrapText="bothSides">
                      <wp:wrapPolygon edited="0">
                        <wp:start x="0" y="0"/>
                        <wp:lineTo x="0" y="21488"/>
                        <wp:lineTo x="21299" y="21488"/>
                        <wp:lineTo x="21299" y="0"/>
                        <wp:lineTo x="0" y="0"/>
                      </wp:wrapPolygon>
                    </wp:wrapTight>
                    <wp:docPr id="9"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201" cy="3925998"/>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23D0E2D" w14:textId="77777777" w:rsidR="00D952F3" w:rsidRPr="00711E4A" w:rsidRDefault="00D952F3" w:rsidP="00677632">
                                <w:pPr>
                                  <w:pStyle w:val="MediumGrid1-Accent21"/>
                                  <w:spacing w:line="216" w:lineRule="auto"/>
                                  <w:rPr>
                                    <w:rFonts w:asciiTheme="minorHAnsi" w:hAnsiTheme="minorHAnsi" w:cs="Arial"/>
                                    <w:sz w:val="18"/>
                                    <w:szCs w:val="18"/>
                                  </w:rPr>
                                </w:pPr>
                                <w:r w:rsidRPr="00711E4A">
                                  <w:rPr>
                                    <w:rFonts w:asciiTheme="minorHAnsi" w:hAnsiTheme="minorHAnsi" w:cs="Arial"/>
                                    <w:sz w:val="18"/>
                                    <w:szCs w:val="18"/>
                                  </w:rPr>
                                  <w:t>Joint industry project</w:t>
                                </w:r>
                              </w:p>
                              <w:p w14:paraId="5B55D05A" w14:textId="77777777" w:rsidR="00D952F3" w:rsidRPr="00711E4A" w:rsidRDefault="00D952F3" w:rsidP="00062923">
                                <w:pPr>
                                  <w:pStyle w:val="MediumGrid1-Accent21"/>
                                  <w:numPr>
                                    <w:ilvl w:val="0"/>
                                    <w:numId w:val="23"/>
                                  </w:numPr>
                                  <w:spacing w:line="216" w:lineRule="auto"/>
                                  <w:ind w:left="142" w:hanging="142"/>
                                  <w:rPr>
                                    <w:rFonts w:asciiTheme="minorHAnsi" w:hAnsiTheme="minorHAnsi" w:cs="Arial"/>
                                    <w:sz w:val="18"/>
                                    <w:szCs w:val="18"/>
                                  </w:rPr>
                                </w:pPr>
                                <w:r w:rsidRPr="00711E4A">
                                  <w:rPr>
                                    <w:rFonts w:asciiTheme="minorHAnsi" w:hAnsiTheme="minorHAnsi" w:cs="Arial"/>
                                    <w:sz w:val="18"/>
                                    <w:szCs w:val="18"/>
                                  </w:rPr>
                                  <w:t>2008-10 Phase 1:</w:t>
                                </w:r>
                              </w:p>
                              <w:p w14:paraId="0626FE24" w14:textId="77777777" w:rsidR="00D952F3" w:rsidRDefault="00D952F3" w:rsidP="00677632">
                                <w:pPr>
                                  <w:pStyle w:val="MediumGrid1-Accent21"/>
                                  <w:spacing w:line="216" w:lineRule="auto"/>
                                  <w:ind w:left="113"/>
                                  <w:rPr>
                                    <w:rFonts w:asciiTheme="minorHAnsi" w:hAnsiTheme="minorHAnsi" w:cs="Arial"/>
                                    <w:sz w:val="18"/>
                                    <w:szCs w:val="18"/>
                                  </w:rPr>
                                </w:pPr>
                                <w:r w:rsidRPr="00711E4A">
                                  <w:rPr>
                                    <w:rFonts w:asciiTheme="minorHAnsi" w:hAnsiTheme="minorHAnsi" w:cs="Arial"/>
                                    <w:sz w:val="18"/>
                                    <w:szCs w:val="18"/>
                                  </w:rPr>
                                  <w:t>Discovery &amp; characterisation</w:t>
                                </w:r>
                              </w:p>
                              <w:p w14:paraId="406DFF00" w14:textId="77777777" w:rsidR="00D952F3" w:rsidRDefault="00D952F3" w:rsidP="00062923">
                                <w:pPr>
                                  <w:pStyle w:val="MediumGrid1-Accent21"/>
                                  <w:numPr>
                                    <w:ilvl w:val="0"/>
                                    <w:numId w:val="22"/>
                                  </w:numPr>
                                  <w:spacing w:line="216" w:lineRule="auto"/>
                                  <w:ind w:left="113" w:hanging="113"/>
                                  <w:rPr>
                                    <w:rFonts w:asciiTheme="minorHAnsi" w:hAnsiTheme="minorHAnsi" w:cs="Arial"/>
                                    <w:sz w:val="18"/>
                                    <w:szCs w:val="18"/>
                                  </w:rPr>
                                </w:pPr>
                                <w:r w:rsidRPr="00711E4A">
                                  <w:rPr>
                                    <w:rFonts w:asciiTheme="minorHAnsi" w:hAnsiTheme="minorHAnsi" w:cs="Arial"/>
                                    <w:sz w:val="18"/>
                                    <w:szCs w:val="18"/>
                                  </w:rPr>
                                  <w:t>2011-15 Phase 2: Optimisation &amp; Demonstration</w:t>
                                </w:r>
                              </w:p>
                              <w:p w14:paraId="6260A4C7" w14:textId="77777777" w:rsidR="00D952F3" w:rsidRPr="00711E4A" w:rsidRDefault="00D952F3" w:rsidP="00062923">
                                <w:pPr>
                                  <w:pStyle w:val="MediumGrid1-Accent21"/>
                                  <w:numPr>
                                    <w:ilvl w:val="0"/>
                                    <w:numId w:val="22"/>
                                  </w:numPr>
                                  <w:spacing w:line="216" w:lineRule="auto"/>
                                  <w:ind w:left="113" w:hanging="113"/>
                                  <w:rPr>
                                    <w:rFonts w:asciiTheme="minorHAnsi" w:hAnsiTheme="minorHAnsi" w:cs="Arial"/>
                                    <w:sz w:val="18"/>
                                    <w:szCs w:val="18"/>
                                  </w:rPr>
                                </w:pPr>
                                <w:r w:rsidRPr="00711E4A">
                                  <w:rPr>
                                    <w:rFonts w:asciiTheme="minorHAnsi" w:hAnsiTheme="minorHAnsi" w:cs="Arial"/>
                                    <w:sz w:val="18"/>
                                    <w:szCs w:val="18"/>
                                  </w:rPr>
                                  <w:t>2017: Phase 3: Field trials - currently in planning stage</w:t>
                                </w:r>
                              </w:p>
                              <w:p w14:paraId="309E515E" w14:textId="77777777" w:rsidR="00D952F3" w:rsidRPr="009F5BFA" w:rsidRDefault="00D952F3" w:rsidP="00677632">
                                <w:pPr>
                                  <w:pStyle w:val="MediumGrid1-Accent21"/>
                                  <w:spacing w:after="0" w:line="216" w:lineRule="auto"/>
                                  <w:ind w:left="113"/>
                                  <w:rPr>
                                    <w:rFonts w:asciiTheme="minorHAnsi" w:hAnsiTheme="minorHAnsi" w:cs="Arial"/>
                                    <w:sz w:val="18"/>
                                    <w:szCs w:val="18"/>
                                  </w:rPr>
                                </w:pPr>
                              </w:p>
                            </w:txbxContent>
                          </wps:txbx>
                          <wps:bodyPr rot="0" vert="horz" wrap="square" lIns="36000" tIns="45720" rIns="36000" bIns="45720" anchor="t" anchorCtr="0" upright="1">
                            <a:noAutofit/>
                          </wps:bodyPr>
                        </wps:wsp>
                      </a:graphicData>
                    </a:graphic>
                  </wp:anchor>
                </w:drawing>
              </mc:Choice>
              <mc:Fallback>
                <w:pict>
                  <v:rect w14:anchorId="57F03924" id="Rectangle 1423" o:spid="_x0000_s1052" style="position:absolute;margin-left:96.65pt;margin-top:174.85pt;width:89.8pt;height:309.15pt;z-index:25182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iLnQIAADMFAAAOAAAAZHJzL2Uyb0RvYy54bWysVG1v2yAQ/j5p/wHxPTV2nBdbcao2baZJ&#10;3Vat2w8gBsdoGBiQOO20/74DJ226fZmm5YPDwfHcPXfPsbg8dBLtuXVCqwqnFwQjrmrNhNpW+OuX&#10;9WiOkfNUMSq14hV+5A5fLt++WfSm5JlutWTcIgBRruxNhVvvTZkkrm55R92FNlzBYaNtRz2Ydpsw&#10;S3tA72SSETJNem2ZsbrmzsHuzXCIlxG/aXjtPzWN4x7JCkNuPn5t/G7CN1kuaLm11LSiPqZB/yGL&#10;jgoFQZ+hbqinaGfFH1CdqK12uvEXte4S3TSi5pEDsEnJb2weWmp45ALFcea5TO7/wdYf9/cWCVbh&#10;AiNFO2jRZygaVVvJUZpn41Ch3rgSHB/MvQ0cnbnT9TeHlF614MivrNV9yymDvNLgn7y6EAwHV9Gm&#10;/6AZBKA7r2OxDo3tAiCUAR1iTx6fe8IPHtWwmaY5gdJgVMPZuMgmRTGPMWh5um6s8++47lBYVNhC&#10;/hGe7u+cD+nQ8uQS09dSsLWQMhp2u1lJi/Y0CIRcFavb4a40LR12s3xGpseQbnCPmO4cR6qApnTA&#10;HUIOO0ADkghngVBUxI8izXJynRWj9XQ+G+XrfDIqZmQ+ImlxXUxJXuQ3658hizQvW8EYV3dC8ZM6&#10;0/zvun+ck0FXUZ+or3A2yQmJDF+lf+R1KgOB34nxOctOeJhWKboKz4PPcX5C728VA9609FTIYZ28&#10;zj/WDIpw+o9liUoJ4hhE5g+bQxTjLEQPwtlo9gjSsRoaC/MLLw0sWm2fMOphaivsvu+o5RjJ9wrk&#10;N56GpJCPRj6ZZWDY85PN+QlVNUBV2GM0LFd+eBp2xoptC5HSWCqlr0CyjYhieskKmAQDJjNyOr4i&#10;YfTP7ej18tYtfwEAAP//AwBQSwMEFAAGAAgAAAAhANz2y/LgAAAACwEAAA8AAABkcnMvZG93bnJl&#10;di54bWxMj8FOwzAQRO9I/IO1SFxQ66SumjrEqVClXhEU6NmNlyRqbEexkwa+nuUEx9E+zbwtdrPt&#10;2IRDaL1TkC4TYOgqb1pXK3h/Oyy2wELUzujOO1TwhQF25e1NoXPjr+4Vp2OsGZW4kGsFTYx9znmo&#10;GrQ6LH2Pjm6ffrA6UhxqbgZ9pXLb8VWSbLjVraOFRve4b7C6HEerYPTfD6lMX2QWDun0fBF+f/pY&#10;K3V/Nz89Aos4xz8YfvVJHUpyOvvRmcA6ylIIQhWItcyAESGylQR2ViA32wR4WfD/P5Q/AAAA//8D&#10;AFBLAQItABQABgAIAAAAIQC2gziS/gAAAOEBAAATAAAAAAAAAAAAAAAAAAAAAABbQ29udGVudF9U&#10;eXBlc10ueG1sUEsBAi0AFAAGAAgAAAAhADj9If/WAAAAlAEAAAsAAAAAAAAAAAAAAAAALwEAAF9y&#10;ZWxzLy5yZWxzUEsBAi0AFAAGAAgAAAAhAFpfKIudAgAAMwUAAA4AAAAAAAAAAAAAAAAALgIAAGRy&#10;cy9lMm9Eb2MueG1sUEsBAi0AFAAGAAgAAAAhANz2y/LgAAAACwEAAA8AAAAAAAAAAAAAAAAA9wQA&#10;AGRycy9kb3ducmV2LnhtbFBLBQYAAAAABAAEAPMAAAAEBgAAAAA=&#10;" fillcolor="#00a9ce" stroked="f" strokeweight="2pt">
                    <v:fill opacity="16191f"/>
                    <v:textbox inset="1mm,,1mm">
                      <w:txbxContent>
                        <w:p w14:paraId="623D0E2D" w14:textId="77777777" w:rsidR="00D952F3" w:rsidRPr="00711E4A" w:rsidRDefault="00D952F3" w:rsidP="00677632">
                          <w:pPr>
                            <w:pStyle w:val="MediumGrid1-Accent21"/>
                            <w:spacing w:line="216" w:lineRule="auto"/>
                            <w:rPr>
                              <w:rFonts w:asciiTheme="minorHAnsi" w:hAnsiTheme="minorHAnsi" w:cs="Arial"/>
                              <w:sz w:val="18"/>
                              <w:szCs w:val="18"/>
                            </w:rPr>
                          </w:pPr>
                          <w:r w:rsidRPr="00711E4A">
                            <w:rPr>
                              <w:rFonts w:asciiTheme="minorHAnsi" w:hAnsiTheme="minorHAnsi" w:cs="Arial"/>
                              <w:sz w:val="18"/>
                              <w:szCs w:val="18"/>
                            </w:rPr>
                            <w:t>Joint industry project</w:t>
                          </w:r>
                        </w:p>
                        <w:p w14:paraId="5B55D05A" w14:textId="77777777" w:rsidR="00D952F3" w:rsidRPr="00711E4A" w:rsidRDefault="00D952F3" w:rsidP="00062923">
                          <w:pPr>
                            <w:pStyle w:val="MediumGrid1-Accent21"/>
                            <w:numPr>
                              <w:ilvl w:val="0"/>
                              <w:numId w:val="23"/>
                            </w:numPr>
                            <w:spacing w:line="216" w:lineRule="auto"/>
                            <w:ind w:left="142" w:hanging="142"/>
                            <w:rPr>
                              <w:rFonts w:asciiTheme="minorHAnsi" w:hAnsiTheme="minorHAnsi" w:cs="Arial"/>
                              <w:sz w:val="18"/>
                              <w:szCs w:val="18"/>
                            </w:rPr>
                          </w:pPr>
                          <w:r w:rsidRPr="00711E4A">
                            <w:rPr>
                              <w:rFonts w:asciiTheme="minorHAnsi" w:hAnsiTheme="minorHAnsi" w:cs="Arial"/>
                              <w:sz w:val="18"/>
                              <w:szCs w:val="18"/>
                            </w:rPr>
                            <w:t>2008-10 Phase 1:</w:t>
                          </w:r>
                        </w:p>
                        <w:p w14:paraId="0626FE24" w14:textId="77777777" w:rsidR="00D952F3" w:rsidRDefault="00D952F3" w:rsidP="00677632">
                          <w:pPr>
                            <w:pStyle w:val="MediumGrid1-Accent21"/>
                            <w:spacing w:line="216" w:lineRule="auto"/>
                            <w:ind w:left="113"/>
                            <w:rPr>
                              <w:rFonts w:asciiTheme="minorHAnsi" w:hAnsiTheme="minorHAnsi" w:cs="Arial"/>
                              <w:sz w:val="18"/>
                              <w:szCs w:val="18"/>
                            </w:rPr>
                          </w:pPr>
                          <w:r w:rsidRPr="00711E4A">
                            <w:rPr>
                              <w:rFonts w:asciiTheme="minorHAnsi" w:hAnsiTheme="minorHAnsi" w:cs="Arial"/>
                              <w:sz w:val="18"/>
                              <w:szCs w:val="18"/>
                            </w:rPr>
                            <w:t>Discovery &amp; characterisation</w:t>
                          </w:r>
                        </w:p>
                        <w:p w14:paraId="406DFF00" w14:textId="77777777" w:rsidR="00D952F3" w:rsidRDefault="00D952F3" w:rsidP="00062923">
                          <w:pPr>
                            <w:pStyle w:val="MediumGrid1-Accent21"/>
                            <w:numPr>
                              <w:ilvl w:val="0"/>
                              <w:numId w:val="22"/>
                            </w:numPr>
                            <w:spacing w:line="216" w:lineRule="auto"/>
                            <w:ind w:left="113" w:hanging="113"/>
                            <w:rPr>
                              <w:rFonts w:asciiTheme="minorHAnsi" w:hAnsiTheme="minorHAnsi" w:cs="Arial"/>
                              <w:sz w:val="18"/>
                              <w:szCs w:val="18"/>
                            </w:rPr>
                          </w:pPr>
                          <w:r w:rsidRPr="00711E4A">
                            <w:rPr>
                              <w:rFonts w:asciiTheme="minorHAnsi" w:hAnsiTheme="minorHAnsi" w:cs="Arial"/>
                              <w:sz w:val="18"/>
                              <w:szCs w:val="18"/>
                            </w:rPr>
                            <w:t>2011-15 Phase 2: Optimisation &amp; Demonstration</w:t>
                          </w:r>
                        </w:p>
                        <w:p w14:paraId="6260A4C7" w14:textId="77777777" w:rsidR="00D952F3" w:rsidRPr="00711E4A" w:rsidRDefault="00D952F3" w:rsidP="00062923">
                          <w:pPr>
                            <w:pStyle w:val="MediumGrid1-Accent21"/>
                            <w:numPr>
                              <w:ilvl w:val="0"/>
                              <w:numId w:val="22"/>
                            </w:numPr>
                            <w:spacing w:line="216" w:lineRule="auto"/>
                            <w:ind w:left="113" w:hanging="113"/>
                            <w:rPr>
                              <w:rFonts w:asciiTheme="minorHAnsi" w:hAnsiTheme="minorHAnsi" w:cs="Arial"/>
                              <w:sz w:val="18"/>
                              <w:szCs w:val="18"/>
                            </w:rPr>
                          </w:pPr>
                          <w:r w:rsidRPr="00711E4A">
                            <w:rPr>
                              <w:rFonts w:asciiTheme="minorHAnsi" w:hAnsiTheme="minorHAnsi" w:cs="Arial"/>
                              <w:sz w:val="18"/>
                              <w:szCs w:val="18"/>
                            </w:rPr>
                            <w:t>2017: Phase 3: Field trials - currently in planning stage</w:t>
                          </w:r>
                        </w:p>
                        <w:p w14:paraId="309E515E" w14:textId="77777777" w:rsidR="00D952F3" w:rsidRPr="009F5BFA" w:rsidRDefault="00D952F3" w:rsidP="00677632">
                          <w:pPr>
                            <w:pStyle w:val="MediumGrid1-Accent21"/>
                            <w:spacing w:after="0" w:line="216" w:lineRule="auto"/>
                            <w:ind w:left="113"/>
                            <w:rPr>
                              <w:rFonts w:asciiTheme="minorHAnsi" w:hAnsiTheme="minorHAnsi" w:cs="Arial"/>
                              <w:sz w:val="18"/>
                              <w:szCs w:val="18"/>
                            </w:rPr>
                          </w:pPr>
                        </w:p>
                      </w:txbxContent>
                    </v:textbox>
                    <w10:wrap type="tight"/>
                  </v:rect>
                </w:pict>
              </mc:Fallback>
            </mc:AlternateContent>
          </w:r>
          <w:r w:rsidR="00CE09CB">
            <w:rPr>
              <w:rFonts w:asciiTheme="minorHAnsi" w:hAnsiTheme="minorHAnsi"/>
              <w:noProof/>
            </w:rPr>
            <mc:AlternateContent>
              <mc:Choice Requires="wpg">
                <w:drawing>
                  <wp:anchor distT="0" distB="0" distL="114300" distR="114300" simplePos="0" relativeHeight="251830784" behindDoc="0" locked="0" layoutInCell="1" allowOverlap="1" wp14:anchorId="3A9F2CA8" wp14:editId="02189021">
                    <wp:simplePos x="0" y="0"/>
                    <wp:positionH relativeFrom="column">
                      <wp:posOffset>3810</wp:posOffset>
                    </wp:positionH>
                    <wp:positionV relativeFrom="paragraph">
                      <wp:posOffset>282575</wp:posOffset>
                    </wp:positionV>
                    <wp:extent cx="5982359" cy="1938019"/>
                    <wp:effectExtent l="0" t="0" r="0" b="5715"/>
                    <wp:wrapTight wrapText="bothSides">
                      <wp:wrapPolygon edited="0">
                        <wp:start x="16714" y="0"/>
                        <wp:lineTo x="16714" y="3823"/>
                        <wp:lineTo x="0" y="4885"/>
                        <wp:lineTo x="0" y="19965"/>
                        <wp:lineTo x="13688" y="20814"/>
                        <wp:lineTo x="13688" y="21451"/>
                        <wp:lineTo x="16852" y="21451"/>
                        <wp:lineTo x="16852" y="20814"/>
                        <wp:lineTo x="21529" y="19965"/>
                        <wp:lineTo x="21529" y="5097"/>
                        <wp:lineTo x="19190" y="3823"/>
                        <wp:lineTo x="19190" y="0"/>
                        <wp:lineTo x="16714" y="0"/>
                      </wp:wrapPolygon>
                    </wp:wrapTight>
                    <wp:docPr id="11" name="Group 1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59" cy="1938019"/>
                              <a:chOff x="0" y="198"/>
                              <a:chExt cx="60726" cy="8728"/>
                            </a:xfrm>
                          </wpg:grpSpPr>
                          <wps:wsp>
                            <wps:cNvPr id="12" name="Rounded Rectangle 1438"/>
                            <wps:cNvSpPr>
                              <a:spLocks noChangeArrowheads="1"/>
                            </wps:cNvSpPr>
                            <wps:spPr bwMode="auto">
                              <a:xfrm>
                                <a:off x="0" y="2237"/>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3" name="Oval 1440"/>
                            <wps:cNvSpPr>
                              <a:spLocks noChangeArrowheads="1"/>
                            </wps:cNvSpPr>
                            <wps:spPr bwMode="auto">
                              <a:xfrm>
                                <a:off x="1093"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4" name="Oval 1442"/>
                            <wps:cNvSpPr>
                              <a:spLocks noChangeArrowheads="1"/>
                            </wps:cNvSpPr>
                            <wps:spPr bwMode="auto">
                              <a:xfrm>
                                <a:off x="13318"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 name="Oval 1444"/>
                            <wps:cNvSpPr>
                              <a:spLocks noChangeArrowheads="1"/>
                            </wps:cNvSpPr>
                            <wps:spPr bwMode="auto">
                              <a:xfrm>
                                <a:off x="25444"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6" name="Oval 1446"/>
                            <wps:cNvSpPr>
                              <a:spLocks noChangeArrowheads="1"/>
                            </wps:cNvSpPr>
                            <wps:spPr bwMode="auto">
                              <a:xfrm>
                                <a:off x="37669"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7" name="Oval 1448"/>
                            <wps:cNvSpPr>
                              <a:spLocks noChangeArrowheads="1"/>
                            </wps:cNvSpPr>
                            <wps:spPr bwMode="auto">
                              <a:xfrm>
                                <a:off x="49795"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8" name="Isosceles Triangle 1451"/>
                            <wps:cNvSpPr>
                              <a:spLocks noChangeArrowheads="1"/>
                            </wps:cNvSpPr>
                            <wps:spPr bwMode="auto">
                              <a:xfrm rot="5400000">
                                <a:off x="23654"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9" name="Isosceles Triangle 1452"/>
                            <wps:cNvSpPr>
                              <a:spLocks noChangeArrowheads="1"/>
                            </wps:cNvSpPr>
                            <wps:spPr bwMode="auto">
                              <a:xfrm rot="5400000">
                                <a:off x="35880" y="4571"/>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 name="Isosceles Triangle 1453"/>
                            <wps:cNvSpPr>
                              <a:spLocks noChangeArrowheads="1"/>
                            </wps:cNvSpPr>
                            <wps:spPr bwMode="auto">
                              <a:xfrm rot="5400000">
                                <a:off x="48005"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1" name="TextBox 5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246B" w14:textId="77777777" w:rsidR="00D952F3" w:rsidRPr="00535412" w:rsidRDefault="00D952F3" w:rsidP="00677632">
                                  <w:pPr>
                                    <w:pStyle w:val="NormalWeb"/>
                                    <w:spacing w:after="0"/>
                                    <w:rPr>
                                      <w:b/>
                                      <w:sz w:val="22"/>
                                    </w:rPr>
                                  </w:pPr>
                                </w:p>
                              </w:txbxContent>
                            </wps:txbx>
                            <wps:bodyPr rot="0" vert="horz" wrap="square" lIns="91440" tIns="45720" rIns="91440" bIns="45720" anchor="t" anchorCtr="0" upright="1">
                              <a:noAutofit/>
                            </wps:bodyPr>
                          </wps:wsp>
                          <wps:wsp>
                            <wps:cNvPr id="22" name="TextBox 10"/>
                            <wps:cNvSpPr txBox="1">
                              <a:spLocks noChangeArrowheads="1"/>
                            </wps:cNvSpPr>
                            <wps:spPr bwMode="auto">
                              <a:xfrm>
                                <a:off x="1093" y="4635"/>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D77A"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23"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62DF"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24" name="TextBox 33"/>
                            <wps:cNvSpPr txBox="1">
                              <a:spLocks noChangeArrowheads="1"/>
                            </wps:cNvSpPr>
                            <wps:spPr bwMode="auto">
                              <a:xfrm>
                                <a:off x="25444" y="4635"/>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7EE0B"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25" name="TextBox 13"/>
                            <wps:cNvSpPr txBox="1">
                              <a:spLocks noChangeArrowheads="1"/>
                            </wps:cNvSpPr>
                            <wps:spPr bwMode="auto">
                              <a:xfrm>
                                <a:off x="37949" y="4476"/>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75682"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26" name="TextBox 14"/>
                            <wps:cNvSpPr txBox="1">
                              <a:spLocks noChangeArrowheads="1"/>
                            </wps:cNvSpPr>
                            <wps:spPr bwMode="auto">
                              <a:xfrm>
                                <a:off x="49795" y="4476"/>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570C4"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wgp>
                      </a:graphicData>
                    </a:graphic>
                  </wp:anchor>
                </w:drawing>
              </mc:Choice>
              <mc:Fallback>
                <w:pict>
                  <v:group w14:anchorId="3A9F2CA8" id="Group 1473" o:spid="_x0000_s1053" style="position:absolute;margin-left:.3pt;margin-top:22.25pt;width:471.05pt;height:152.6pt;z-index:251830784" coordorigin=",198" coordsize="60726,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MdUgYAAEs4AAAOAAAAZHJzL2Uyb0RvYy54bWzsW9uO2zYQfS/QfyD07lgX6kIh3mDXl6BA&#10;2gRJ+gFcSbbVyqJKaddOi/57h0NdbMfepEntIAX3wWvdKM5w5nBmzvj5i92mII+ZrHNRTiznmW2R&#10;rExEmperifXr+8Uoskjd8DLlhSizifUhq60XNz/+8HxbxZkr1qJIM0lgkLKOt9XEWjdNFY/HdbLO&#10;Nrx+JqqshItLITe8gUO5GqeSb2H0TTF2bTsYb4VMKymSrK7h7ExftG5w/OUyS5rXy2WdNaSYWDC3&#10;Bj8lft6rz/HNcx6vJK/WedJOg3/BLDY8L+Gl/VAz3nDyIPOPhtrkiRS1WDbPErEZi+UyTzKUAaRx&#10;7CNpXkrxUKEsq3i7qno1gWqP9PTFwya/PL6RJE9h7RyLlHwDa4SvJQ4NPaWebbWK4a6XsnpXvZFa&#10;Rvj6SiS/13B5fHxdHa/0zeR++7NIYUT+0AhUz24pN2oIEJzscBU+9KuQ7RqSwEmfRa7nM4skcM1h&#10;XmQ7TK9TsobFHJ5zWNSdn7fPBnboBvrJKHTx8pjH+q0403ZmSiwwuHrQaf11On235lWGS1UrbXU6&#10;dTudvhUPZZql5C1YJC9XRQb69XB+aiLwRKfcWmuWlGK6hhuzWynFdp3xFCboKHFBjL0H1EEN6/KZ&#10;qnZdL9Q667S9pzGfMVR0rzEeV7JuXmZiQ9SXiQX2WKZKBFxM/viqbtAg0tZyePqbRZabAlzokRfE&#10;gdVwcc48bm+Gsbsx1ZO1KPJ0kRcFHsjV/bSQBB4Fo7D9IGD6PUW15vps5EeR1gI8q28HjRyNU5Rq&#10;tFKocZXCeKzPgMjthJXw6J1/Mcel9p3LRosgCkd0Qf0RC+1oBDZ3xwKbMjpb/K1m4dB4nadpVr7K&#10;y6xDCod+ntW0mKV9HLGCbCeW61PbRgmfUoMNf60OD27DtQDxeKysY16m+L3heaG/jw+njHoAubv/&#10;qAm0JWU+2h/uRfoBTEkKWGoAS4B1+LIW8k+LbAEiJ1b9xwOXmUWKn0owR+ZQqjAVD6gfunAg96/c&#10;71/hZQJDTaykkRbRB9NGI/FDJfPVGt7loDZKcQt4scybztr1vGDmrdNey3u9zntfozUraWFKB/4H&#10;pnchh3VsBu8HCPRsbfI87nyW+YCICI/UjQ5BbnCv1mWzosirWkFT64NKqcNd6vSBWbVepd2NOnfB&#10;PDhlfUX5+RZ8y6bzU2N82oLRcY2R6tjmzBZDj40UEfdaRup5DkR4xko1NhkoXZ2xUv/YSukVoRQ2&#10;WgpuYqzUWGmbJ56xUkgddArUbfi4910JS71QBbzGSts4z2DpOSwNj630mnkkZSEDMDdYarD0aSyF&#10;sFBj6U+1qJOsyGryXuZd7cPHLP6SyKrTWJViqwRa5Tlt0cn1Al9HAypnVWHIkFlFqgqGdSc36vKe&#10;rmbV1S3axKpphRkyKzXQ6kwpxMdZ6Nzr35ZCnsrC1Dv/75WOTd5AjbjINxMr0quJa2bKHtVlipYQ&#10;hDzluRfPL896rgfVP6gxwd4DnosActpzscQJRQ7juXUMVcBvV6M0nqtZhisVLFUB9inPbfmcPfrg&#10;Py5fnvVcCsCto0az534X7ILx3Ot6bk++voci/53YEf+49ECaHZzvOJJLsQ40CBwdHPfsasc6hAzI&#10;PAyO3SD8FFF4wBF+TDn0IWvHzfUnnmbrbDaP5hEdUTeYj6g9m41uF1M6ChZO6M+82XQ6cw7ZOsUB&#10;fj1bp6Ls8yzJAv8+Zjj2GDhNcYJsyMDpqOXbE5DMd31MX87LhvH2Sf7x0gjR7O532JjQVzeuQk82&#10;3wk5qXxR7/UdYjjH7OR1EKPnKWng+YfZNAuhhQQRA/o5Otr+TFAuDWIoYrZvMzCI0atCdVwgaY3g&#10;qUH0VPtCjxi4OanakkGMvWYkt29n6BHjuAh3JcTwAgrxjkrjT0EG5AmqAudF7BN5vIEMaJsykPE1&#10;HU89ZAybp8GMfcyAXOAwyvCOiwjXwYyBwj+JGV2Y4fTdgSbMmFgmMbkEXTBgRr99GszYx4y+16eP&#10;M74NZngho7qhgtIQyykDXcCgy1fHGZT6XX5rMMNgxmUoxgEzevbMYMY+ZvSdVz1mHDcIXifOGNpb&#10;TmDGUM6IoDdbVzUNZhjMuDRm9Nvn94IZ0LKPv1jDqk376zr1k7j9Y/i+/xvAm38AAAD//wMAUEsD&#10;BBQABgAIAAAAIQCy886D3wAAAAcBAAAPAAAAZHJzL2Rvd25yZXYueG1sTI7BasJAFEX3hf7D8Ard&#10;1Uk0ak3zIiJtVyJUC6W7Z+aZBDMzITMm8e87XbXLy72ce7L1qBvRc+dqaxDiSQSCTWFVbUqEz+Pb&#10;0zMI58koaqxhhBs7WOf3dxmlyg7mg/uDL0WAGJcSQuV9m0rpioo1uYlt2YTubDtNPsSulKqjIcB1&#10;I6dRtJCaahMeKmp5W3FxOVw1wvtAw2YWv/a7y3l7+z7O91+7mBEfH8bNCwjPo/8bw69+UIc8OJ3s&#10;1SgnGoRF2CEkyRxEaFfJdAnihDBLVkuQeSb/++c/AAAA//8DAFBLAQItABQABgAIAAAAIQC2gziS&#10;/gAAAOEBAAATAAAAAAAAAAAAAAAAAAAAAABbQ29udGVudF9UeXBlc10ueG1sUEsBAi0AFAAGAAgA&#10;AAAhADj9If/WAAAAlAEAAAsAAAAAAAAAAAAAAAAALwEAAF9yZWxzLy5yZWxzUEsBAi0AFAAGAAgA&#10;AAAhAJ8SMx1SBgAASzgAAA4AAAAAAAAAAAAAAAAALgIAAGRycy9lMm9Eb2MueG1sUEsBAi0AFAAG&#10;AAgAAAAhALLzzoPfAAAABwEAAA8AAAAAAAAAAAAAAAAArAgAAGRycy9kb3ducmV2LnhtbFBLBQYA&#10;AAAABAAEAPMAAAC4CQAAAAA=&#10;">
                    <v:roundrect id="Rounded Rectangle 1438" o:spid="_x0000_s1054" style="position:absolute;top:2237;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fpcEA&#10;AADbAAAADwAAAGRycy9kb3ducmV2LnhtbERPTYvCMBC9C/sfwgjeNLULulajiCAsetrq3sdmbIvN&#10;pNukWv31G0HwNo/3OYtVZypxpcaVlhWMRxEI4szqknMFx8N2+AXCeWSNlWVScCcHq+VHb4GJtjf+&#10;oWvqcxFC2CWooPC+TqR0WUEG3cjWxIE728agD7DJpW7wFsJNJeMomkiDJYeGAmvaFJRd0tYo+Jvu&#10;2svs1J7yRyzT9fi+P37+7pUa9Lv1HISnzr/FL/e3DvNjeP4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dn6XBAAAA2wAAAA8AAAAAAAAAAAAAAAAAmAIAAGRycy9kb3du&#10;cmV2LnhtbFBLBQYAAAAABAAEAPUAAACGAwAAAAA=&#10;" fillcolor="#005669" stroked="f" strokeweight="2pt">
                      <v:fill opacity="56283f"/>
                    </v:roundrect>
                    <v:oval id="Oval 1440" o:spid="_x0000_s1055" style="position:absolute;left:1093;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XMIA&#10;AADbAAAADwAAAGRycy9kb3ducmV2LnhtbERPTWvCQBC9F/wPywheim5UKBJdJSgFj9WqeByyYzaY&#10;nU2y2yT9991Cobd5vM/Z7AZbiY5aXzpWMJ8lIIhzp0suFFw+36crED4ga6wck4Jv8rDbjl42mGrX&#10;84m6cyhEDGGfogITQp1K6XNDFv3M1cSRe7jWYoiwLaRusY/htpKLJHmTFkuODQZr2hvKn+cvq+CQ&#10;HO7Noja3rHj9uN5Wl1OzfAxKTcZDtgYRaAj/4j/3Ucf5S/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9bxcwgAAANsAAAAPAAAAAAAAAAAAAAAAAJgCAABkcnMvZG93&#10;bnJldi54bWxQSwUGAAAAAAQABAD1AAAAhwMAAAAA&#10;" fillcolor="#41b6e6" strokecolor="#00a9ce" strokeweight="2pt"/>
                    <v:oval id="Oval 1442" o:spid="_x0000_s1056" style="position:absolute;left:13318;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kKMEA&#10;AADbAAAADwAAAGRycy9kb3ducmV2LnhtbERPS4vCMBC+C/6HMMJeRNN1ZZFqFFkR9uijKx6HZmyK&#10;zaQ2Ueu/3wiCt/n4njNbtLYSN2p86VjB5zABQZw7XXKhINuvBxMQPiBrrByTggd5WMy7nRmm2t15&#10;S7ddKEQMYZ+iAhNCnUrpc0MW/dDVxJE7ucZiiLAppG7wHsNtJUdJ8i0tlhwbDNb0Yyg/765WwSpZ&#10;HS+j2hyWRX/zd5hk28vXqVXqo9cupyACteEtfrl/dZw/hu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cJCjBAAAA2wAAAA8AAAAAAAAAAAAAAAAAmAIAAGRycy9kb3du&#10;cmV2LnhtbFBLBQYAAAAABAAEAPUAAACGAwAAAAA=&#10;" fillcolor="#41b6e6" strokecolor="#00a9ce" strokeweight="2pt"/>
                    <v:oval id="Oval 1444" o:spid="_x0000_s1057" style="position:absolute;left:25444;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CBs8EA&#10;AADbAAAADwAAAGRycy9kb3ducmV2LnhtbERPS4vCMBC+C/6HMMJeRNN1cZFqFFkR9uijKx6HZmyK&#10;zaQ2Ueu/3wiCt/n4njNbtLYSN2p86VjB5zABQZw7XXKhINuvBxMQPiBrrByTggd5WMy7nRmm2t15&#10;S7ddKEQMYZ+iAhNCnUrpc0MW/dDVxJE7ucZiiLAppG7wHsNtJUdJ8i0tlhwbDNb0Yyg/765WwSpZ&#10;HS+j2hyWRX/zd5hk28vXqVXqo9cupyACteEtfrl/dZw/hu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gbPBAAAA2wAAAA8AAAAAAAAAAAAAAAAAmAIAAGRycy9kb3du&#10;cmV2LnhtbFBLBQYAAAAABAAEAPUAAACGAwAAAAA=&#10;" fillcolor="#41b6e6" strokecolor="#00a9ce" strokeweight="2pt"/>
                    <v:oval id="Oval 1446" o:spid="_x0000_s1058" style="position:absolute;left:37669;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fxMIA&#10;AADbAAAADwAAAGRycy9kb3ducmV2LnhtbERPyWrDMBC9F/oPYgq9lEZuAiG4VoJpKPTYrPQ4WGPL&#10;1BrZlmq7fx8FArnN462TbSbbiIF6XztW8DZLQBAXTtdcKTgePl9XIHxA1tg4JgX/5GGzfnzIMNVu&#10;5B0N+1CJGMI+RQUmhDaV0heGLPqZa4kjV7reYoiwr6TucYzhtpHzJFlKizXHBoMtfRgqfvd/VsE2&#10;2f5089ac8+rl+3ReHXfdopyUen6a8ncQgaZwF9/cXzrOX8L1l3iAX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h/EwgAAANsAAAAPAAAAAAAAAAAAAAAAAJgCAABkcnMvZG93&#10;bnJldi54bWxQSwUGAAAAAAQABAD1AAAAhwMAAAAA&#10;" fillcolor="#41b6e6" strokecolor="#00a9ce" strokeweight="2pt"/>
                    <v:oval id="Oval 1448" o:spid="_x0000_s1059" style="position:absolute;left:49795;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66X8EA&#10;AADbAAAADwAAAGRycy9kb3ducmV2LnhtbERPS4vCMBC+C/6HMMJeRNN1wZVqFFkR9uijKx6HZmyK&#10;zaQ2Ueu/3wiCt/n4njNbtLYSN2p86VjB5zABQZw7XXKhINuvBxMQPiBrrByTggd5WMy7nRmm2t15&#10;S7ddKEQMYZ+iAhNCnUrpc0MW/dDVxJE7ucZiiLAppG7wHsNtJUdJMpYWS44NBmv6MZSfd1erYJWs&#10;jpdRbQ7Lor/5O0yy7eXr1Cr10WuXUxCB2vAWv9y/Os7/hu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Oul/BAAAA2wAAAA8AAAAAAAAAAAAAAAAAmAIAAGRycy9kb3du&#10;cmV2LnhtbFBLBQYAAAAABAAEAPUAAACG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0" type="#_x0000_t5" style="position:absolute;left:23654;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A5sMA&#10;AADbAAAADwAAAGRycy9kb3ducmV2LnhtbESPQWvDMAyF74P+B6PCLqN1tkMpad2yBcbGdlo26FXE&#10;ahIay8FW2/TfT4fBbnrofU9P2/0UBnOhlPvIDh6XBRjiJvqeWwc/36+LNZgsyB6HyOTgRhn2u9nd&#10;Fksfr/xFl1paoyGcS3TQiYyltbnpKGBexpFYd8eYAorK1Fqf8KrhYbBPRbGyAXvWCx2OVHXUnOpz&#10;0BrpsK5eapmqBzmtPuNbHT7ON+fu59PzBozQJP/mP/rdK6dl9Rcdw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nA5sMAAADbAAAADwAAAAAAAAAAAAAAAACYAgAAZHJzL2Rv&#10;d25yZXYueG1sUEsFBgAAAAAEAAQA9QAAAIgDAAAAAA==&#10;" fillcolor="#41b6e6" stroked="f" strokeweight="2pt"/>
                    <v:shape id="Isosceles Triangle 1452" o:spid="_x0000_s1061" type="#_x0000_t5" style="position:absolute;left:35880;top:4571;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lfcMA&#10;AADbAAAADwAAAGRycy9kb3ducmV2LnhtbESPQWvCQBCF70L/wzKFXqRu7EE0dZUaEEs9GQu9Dtlp&#10;EszOht1R47/vFgRvM7z3vXmzXA+uUxcKsfVsYDrJQBFX3rZcG/g+bl/noKIgW+w8k4EbRVivnkZL&#10;zK2/8oEupdQqhXDM0UAj0udax6ohh3Hie+Kk/frgUNIaam0DXlO46/Rbls20w5bThQZ7KhqqTuXZ&#10;pRrhZ15sShmKsZxme78r3df5ZszL8/DxDkpokIf5Tn/axC3g/5c0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lfcMAAADbAAAADwAAAAAAAAAAAAAAAACYAgAAZHJzL2Rv&#10;d25yZXYueG1sUEsFBgAAAAAEAAQA9QAAAIgDAAAAAA==&#10;" fillcolor="#41b6e6" stroked="f" strokeweight="2pt"/>
                    <v:shape id="Isosceles Triangle 1453" o:spid="_x0000_s1062" type="#_x0000_t5" style="position:absolute;left:48005;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GXcMA&#10;AADbAAAADwAAAGRycy9kb3ducmV2LnhtbESPwWrDMAyG74W+g9Fgl7I666GUrG7ZAmVjOy0d7Cpi&#10;LQmN5WCrbfr202Gwo/j1f/q03U9hMBdKuY/s4HFZgCFuou+5dfB1PDxswGRB9jhEJgc3yrDfzWdb&#10;LH288iddammNQjiX6KATGUtrc9NRwLyMI7FmPzEFFB1Ta33Cq8LDYFdFsbYBe9YLHY5UddSc6nNQ&#10;jfS9qV5qmaqFnNYf8bUO7+ebc/d30/MTGKFJ/pf/2m/ewUrt9RcFgN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MGXcMAAADbAAAADwAAAAAAAAAAAAAAAACYAgAAZHJzL2Rv&#10;d25yZXYueG1sUEsFBgAAAAAEAAQA9QAAAIgDAAAAAA==&#10;" fillcolor="#41b6e6" stroked="f" strokeweight="2pt"/>
                    <v:shape id="TextBox 56" o:spid="_x0000_s1063"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E0F246B" w14:textId="77777777" w:rsidR="00D952F3" w:rsidRPr="00535412" w:rsidRDefault="00D952F3" w:rsidP="00677632">
                            <w:pPr>
                              <w:pStyle w:val="NormalWeb"/>
                              <w:spacing w:after="0"/>
                              <w:rPr>
                                <w:b/>
                                <w:sz w:val="22"/>
                              </w:rPr>
                            </w:pPr>
                          </w:p>
                        </w:txbxContent>
                      </v:textbox>
                    </v:shape>
                    <v:shape id="TextBox 10" o:spid="_x0000_s1064" type="#_x0000_t202" style="position:absolute;left:1093;top:4635;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3715D77A"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5"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5A3E62DF"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6" type="#_x0000_t202" style="position:absolute;left:25444;top:4635;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6237EE0B"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7" type="#_x0000_t202" style="position:absolute;left:37949;top:4476;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14E75682"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8" type="#_x0000_t202" style="position:absolute;left:49795;top:4476;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19F570C4" w14:textId="77777777" w:rsidR="00D952F3" w:rsidRPr="00535412" w:rsidRDefault="00D952F3" w:rsidP="00677632">
                            <w:pPr>
                              <w:pStyle w:val="NormalWeb"/>
                              <w:spacing w:after="0"/>
                              <w:jc w:val="center"/>
                              <w:rPr>
                                <w:sz w:val="26"/>
                                <w:szCs w:val="26"/>
                              </w:rPr>
                            </w:pPr>
                            <w:r w:rsidRPr="002462DA">
                              <w:rPr>
                                <w:rFonts w:ascii="Calibri" w:hAnsi="Calibri"/>
                                <w:b/>
                                <w:bCs/>
                                <w:color w:val="FFFFFF"/>
                                <w:kern w:val="24"/>
                                <w:sz w:val="26"/>
                                <w:szCs w:val="26"/>
                              </w:rPr>
                              <w:t>IMPACT</w:t>
                            </w:r>
                          </w:p>
                        </w:txbxContent>
                      </v:textbox>
                    </v:shape>
                    <w10:wrap type="tight"/>
                  </v:group>
                </w:pict>
              </mc:Fallback>
            </mc:AlternateContent>
          </w:r>
        </w:p>
        <w:p w14:paraId="6821C7DE" w14:textId="5445D731" w:rsidR="00CC30AE" w:rsidRPr="00CC30AE" w:rsidRDefault="00CC30AE" w:rsidP="00CC30AE">
          <w:pPr>
            <w:pStyle w:val="Heading1"/>
            <w:rPr>
              <w:rFonts w:asciiTheme="minorHAnsi" w:hAnsiTheme="minorHAnsi"/>
            </w:rPr>
          </w:pPr>
          <w:bookmarkStart w:id="2" w:name="_Toc453077144"/>
          <w:r w:rsidRPr="00CC30AE">
            <w:rPr>
              <w:rFonts w:asciiTheme="minorHAnsi" w:hAnsiTheme="minorHAnsi"/>
            </w:rPr>
            <w:t>Purpose and Audience</w:t>
          </w:r>
          <w:bookmarkEnd w:id="2"/>
        </w:p>
        <w:p w14:paraId="72FD7F4A" w14:textId="2D026763" w:rsidR="00CC30AE" w:rsidRPr="00CC30AE" w:rsidRDefault="00CC30AE" w:rsidP="00CC30AE">
          <w:pPr>
            <w:pStyle w:val="BodyText"/>
            <w:rPr>
              <w:rFonts w:asciiTheme="minorHAnsi" w:hAnsiTheme="minorHAnsi"/>
            </w:rPr>
          </w:pPr>
          <w:r w:rsidRPr="00CC30AE">
            <w:rPr>
              <w:rFonts w:asciiTheme="minorHAnsi" w:hAnsiTheme="minorHAnsi"/>
            </w:rPr>
            <w:t>This evaluation is being undertaken to demonstrate to a range of stakeholders the</w:t>
          </w:r>
          <w:r w:rsidR="00085A03">
            <w:rPr>
              <w:rFonts w:asciiTheme="minorHAnsi" w:hAnsiTheme="minorHAnsi"/>
            </w:rPr>
            <w:t xml:space="preserve"> likely future</w:t>
          </w:r>
          <w:r w:rsidRPr="00CC30AE">
            <w:rPr>
              <w:rFonts w:asciiTheme="minorHAnsi" w:hAnsiTheme="minorHAnsi"/>
            </w:rPr>
            <w:t xml:space="preserve"> impacts arising from CSIRO’s work on </w:t>
          </w:r>
          <w:r w:rsidR="00476F52">
            <w:rPr>
              <w:rFonts w:asciiTheme="minorHAnsi" w:hAnsiTheme="minorHAnsi"/>
            </w:rPr>
            <w:t xml:space="preserve">the </w:t>
          </w:r>
          <w:r w:rsidR="00476F52" w:rsidRPr="00476F52">
            <w:rPr>
              <w:rFonts w:asciiTheme="minorHAnsi" w:hAnsiTheme="minorHAnsi"/>
            </w:rPr>
            <w:t xml:space="preserve">Reservoir Rejuvenation Technology </w:t>
          </w:r>
          <w:r w:rsidRPr="00CC30AE">
            <w:rPr>
              <w:rFonts w:asciiTheme="minorHAnsi" w:hAnsiTheme="minorHAnsi"/>
            </w:rPr>
            <w:t>(</w:t>
          </w:r>
          <w:r w:rsidR="00476F52">
            <w:rPr>
              <w:rFonts w:asciiTheme="minorHAnsi" w:hAnsiTheme="minorHAnsi"/>
            </w:rPr>
            <w:t>R2T</w:t>
          </w:r>
          <w:r w:rsidRPr="00CC30AE">
            <w:rPr>
              <w:rFonts w:asciiTheme="minorHAnsi" w:hAnsiTheme="minorHAnsi"/>
            </w:rPr>
            <w:t xml:space="preserve">). </w:t>
          </w:r>
          <w:r w:rsidR="00644069">
            <w:rPr>
              <w:rFonts w:asciiTheme="minorHAnsi" w:hAnsiTheme="minorHAnsi"/>
            </w:rPr>
            <w:t xml:space="preserve">It </w:t>
          </w:r>
          <w:r w:rsidR="00644069" w:rsidRPr="00644069">
            <w:rPr>
              <w:rFonts w:asciiTheme="minorHAnsi" w:hAnsiTheme="minorHAnsi"/>
            </w:rPr>
            <w:t>focuse</w:t>
          </w:r>
          <w:r w:rsidR="00C276F4">
            <w:rPr>
              <w:rFonts w:asciiTheme="minorHAnsi" w:hAnsiTheme="minorHAnsi"/>
            </w:rPr>
            <w:t>s</w:t>
          </w:r>
          <w:r w:rsidR="00644069" w:rsidRPr="00644069">
            <w:rPr>
              <w:rFonts w:asciiTheme="minorHAnsi" w:hAnsiTheme="minorHAnsi"/>
            </w:rPr>
            <w:t xml:space="preserve"> on the CSG production </w:t>
          </w:r>
          <w:r w:rsidR="00644069">
            <w:rPr>
              <w:rFonts w:asciiTheme="minorHAnsi" w:hAnsiTheme="minorHAnsi"/>
            </w:rPr>
            <w:t xml:space="preserve">and </w:t>
          </w:r>
          <w:r w:rsidR="00644069" w:rsidRPr="00644069">
            <w:rPr>
              <w:rFonts w:asciiTheme="minorHAnsi" w:hAnsiTheme="minorHAnsi"/>
            </w:rPr>
            <w:t>therefore does not provide comparisons between C</w:t>
          </w:r>
          <w:r w:rsidR="00644069">
            <w:rPr>
              <w:rFonts w:asciiTheme="minorHAnsi" w:hAnsiTheme="minorHAnsi"/>
            </w:rPr>
            <w:t>SG</w:t>
          </w:r>
          <w:r w:rsidR="00644069" w:rsidRPr="00644069">
            <w:rPr>
              <w:rFonts w:asciiTheme="minorHAnsi" w:hAnsiTheme="minorHAnsi"/>
            </w:rPr>
            <w:t xml:space="preserve"> and other energy such as coals and renewables. </w:t>
          </w:r>
          <w:r w:rsidRPr="00CC30AE">
            <w:rPr>
              <w:rFonts w:asciiTheme="minorHAnsi" w:hAnsiTheme="minorHAnsi"/>
            </w:rPr>
            <w:t>It is intended to assist Members of Parliament, Government Departments, CSIRO</w:t>
          </w:r>
          <w:r w:rsidR="007F300F">
            <w:rPr>
              <w:rFonts w:asciiTheme="minorHAnsi" w:hAnsiTheme="minorHAnsi"/>
            </w:rPr>
            <w:t>,</w:t>
          </w:r>
          <w:r w:rsidRPr="00CC30AE">
            <w:rPr>
              <w:rFonts w:asciiTheme="minorHAnsi" w:hAnsiTheme="minorHAnsi"/>
            </w:rPr>
            <w:t xml:space="preserve"> and the general public to understand the value of CSIRO and its contribution to Australia’s innovation system. </w:t>
          </w:r>
        </w:p>
        <w:p w14:paraId="02092C74" w14:textId="131AF3DC" w:rsidR="00CC30AE" w:rsidRDefault="00CC30AE" w:rsidP="00CC30AE">
          <w:pPr>
            <w:pStyle w:val="BodyText"/>
            <w:rPr>
              <w:rFonts w:asciiTheme="minorHAnsi" w:hAnsiTheme="minorHAnsi"/>
            </w:rPr>
          </w:pPr>
          <w:r w:rsidRPr="00CC30AE">
            <w:rPr>
              <w:rFonts w:asciiTheme="minorHAnsi" w:hAnsiTheme="minorHAnsi"/>
            </w:rPr>
            <w:lastRenderedPageBreak/>
            <w:t xml:space="preserve">This case study </w:t>
          </w:r>
          <w:r w:rsidR="007F300F">
            <w:rPr>
              <w:rFonts w:asciiTheme="minorHAnsi" w:hAnsiTheme="minorHAnsi"/>
            </w:rPr>
            <w:t>has been conducted</w:t>
          </w:r>
          <w:r w:rsidRPr="00CC30AE">
            <w:rPr>
              <w:rFonts w:asciiTheme="minorHAnsi" w:hAnsiTheme="minorHAnsi"/>
            </w:rPr>
            <w:t xml:space="preserve"> for accountability, reporting, communication</w:t>
          </w:r>
          <w:r w:rsidR="007F300F">
            <w:rPr>
              <w:rFonts w:asciiTheme="minorHAnsi" w:hAnsiTheme="minorHAnsi"/>
            </w:rPr>
            <w:t>,</w:t>
          </w:r>
          <w:r w:rsidRPr="00CC30AE">
            <w:rPr>
              <w:rFonts w:asciiTheme="minorHAnsi" w:hAnsiTheme="minorHAnsi"/>
            </w:rPr>
            <w:t xml:space="preserve"> and continual improvement purposes. Audiences for this report may include </w:t>
          </w:r>
          <w:r w:rsidR="00476F52">
            <w:rPr>
              <w:rFonts w:asciiTheme="minorHAnsi" w:hAnsiTheme="minorHAnsi"/>
            </w:rPr>
            <w:t xml:space="preserve">the Business Unit review panel, </w:t>
          </w:r>
          <w:r w:rsidR="007F300F">
            <w:rPr>
              <w:rFonts w:asciiTheme="minorHAnsi" w:hAnsiTheme="minorHAnsi"/>
            </w:rPr>
            <w:t>M</w:t>
          </w:r>
          <w:r w:rsidRPr="00CC30AE">
            <w:rPr>
              <w:rFonts w:asciiTheme="minorHAnsi" w:hAnsiTheme="minorHAnsi"/>
            </w:rPr>
            <w:t>embers of Parliament, Commonwealth Departments, CSIRO</w:t>
          </w:r>
          <w:r w:rsidR="007F300F">
            <w:rPr>
              <w:rFonts w:asciiTheme="minorHAnsi" w:hAnsiTheme="minorHAnsi"/>
            </w:rPr>
            <w:t>,</w:t>
          </w:r>
          <w:r w:rsidRPr="00CC30AE">
            <w:rPr>
              <w:rFonts w:asciiTheme="minorHAnsi" w:hAnsiTheme="minorHAnsi"/>
            </w:rPr>
            <w:t xml:space="preserve"> and the general public.   </w:t>
          </w:r>
        </w:p>
        <w:p w14:paraId="34FB0747" w14:textId="568718AA" w:rsidR="00CC30AE" w:rsidRPr="00CC30AE" w:rsidRDefault="00CC30AE" w:rsidP="00CC30AE">
          <w:pPr>
            <w:pStyle w:val="Heading1"/>
            <w:rPr>
              <w:rFonts w:asciiTheme="minorHAnsi" w:hAnsiTheme="minorHAnsi"/>
            </w:rPr>
          </w:pPr>
          <w:bookmarkStart w:id="3" w:name="_Toc453077145"/>
          <w:r w:rsidRPr="00CC30AE">
            <w:rPr>
              <w:rFonts w:asciiTheme="minorHAnsi" w:hAnsiTheme="minorHAnsi"/>
            </w:rPr>
            <w:t>Background</w:t>
          </w:r>
          <w:bookmarkEnd w:id="1"/>
          <w:bookmarkEnd w:id="3"/>
        </w:p>
        <w:p w14:paraId="68EF1704" w14:textId="55783635" w:rsidR="006B5F34" w:rsidRDefault="006B5F34" w:rsidP="006B5F34">
          <w:pPr>
            <w:pStyle w:val="BodyText"/>
          </w:pPr>
          <w:r w:rsidRPr="000A5666">
            <w:t>Coal seam gas (CSG) is becoming a widely used energy source, particularly in eastern Australia where a number of basins have been found to produce significant volumes of methane from coal seams.</w:t>
          </w:r>
          <w:r>
            <w:t xml:space="preserve"> </w:t>
          </w:r>
          <w:r w:rsidRPr="000A5666">
            <w:t>CSG is cleaner than other fossil fuels</w:t>
          </w:r>
          <w:r w:rsidR="00CB21E2">
            <w:t>;</w:t>
          </w:r>
          <w:r w:rsidRPr="000A5666">
            <w:t xml:space="preserve"> and already accounts for over 40 per cent of Queensland’s natural gas consumption</w:t>
          </w:r>
          <w:r w:rsidR="007F5B40">
            <w:t xml:space="preserve"> </w:t>
          </w:r>
          <w:r w:rsidR="007F5B40" w:rsidRPr="00DE593E">
            <w:t>(</w:t>
          </w:r>
          <w:r w:rsidR="00B1513F" w:rsidRPr="00DE593E">
            <w:t>Queensland Government</w:t>
          </w:r>
          <w:r w:rsidR="00CB21E2">
            <w:t>,</w:t>
          </w:r>
          <w:r w:rsidR="00B1513F" w:rsidRPr="00DE593E">
            <w:t xml:space="preserve"> 2016)</w:t>
          </w:r>
          <w:r w:rsidR="00B1513F">
            <w:t>.</w:t>
          </w:r>
        </w:p>
        <w:p w14:paraId="32378F40" w14:textId="6D545684" w:rsidR="009A47AE" w:rsidRDefault="009A47F7" w:rsidP="000A5666">
          <w:pPr>
            <w:pStyle w:val="BodyText"/>
          </w:pPr>
          <w:r>
            <w:t>CSG,</w:t>
          </w:r>
          <w:r w:rsidR="008853B9">
            <w:t xml:space="preserve"> </w:t>
          </w:r>
          <w:r w:rsidR="0087286E">
            <w:t>also known</w:t>
          </w:r>
          <w:r w:rsidR="00B63957">
            <w:t xml:space="preserve"> as </w:t>
          </w:r>
          <w:r w:rsidR="00B63957" w:rsidRPr="00B63957">
            <w:t>Coal Seam Methane</w:t>
          </w:r>
          <w:r w:rsidR="00D332C9">
            <w:t xml:space="preserve"> (CSM)</w:t>
          </w:r>
          <w:r>
            <w:t>,</w:t>
          </w:r>
          <w:r w:rsidR="00B63957" w:rsidRPr="00B63957">
            <w:t xml:space="preserve"> </w:t>
          </w:r>
          <w:r w:rsidR="00B63957">
            <w:t xml:space="preserve">is an unconventional gas that is extracted from coal beds. </w:t>
          </w:r>
          <w:r w:rsidR="008853B9">
            <w:t xml:space="preserve">Extractions of the gas requires depressurising of the coal seam through the removal of the water. This </w:t>
          </w:r>
          <w:r w:rsidR="00D23550">
            <w:t xml:space="preserve">is </w:t>
          </w:r>
          <w:r w:rsidR="008853B9">
            <w:t xml:space="preserve">achieved by drilling a vertical well into the coal </w:t>
          </w:r>
          <w:r w:rsidR="00CB21E2">
            <w:t xml:space="preserve">seam </w:t>
          </w:r>
          <w:r w:rsidR="008853B9">
            <w:t>and pumping out the water held in the seam</w:t>
          </w:r>
          <w:r w:rsidR="009A47AE">
            <w:t xml:space="preserve"> (Figure </w:t>
          </w:r>
          <w:r w:rsidR="00CB21E2">
            <w:t>3.</w:t>
          </w:r>
          <w:r w:rsidR="009A47AE">
            <w:t>1)</w:t>
          </w:r>
          <w:r w:rsidR="005A31B6">
            <w:t>.</w:t>
          </w:r>
          <w:r w:rsidR="008853B9">
            <w:t xml:space="preserve"> However, the drilling and maintenance of </w:t>
          </w:r>
          <w:r w:rsidR="007F5B40">
            <w:t>CSG</w:t>
          </w:r>
          <w:r w:rsidR="008853B9">
            <w:t xml:space="preserve"> wells is </w:t>
          </w:r>
          <w:r w:rsidR="005A31B6">
            <w:t>gradually becoming less economical</w:t>
          </w:r>
          <w:r w:rsidR="00CB21E2">
            <w:t>ly viable</w:t>
          </w:r>
          <w:r w:rsidR="005A31B6">
            <w:t xml:space="preserve"> as a result of low gas prices compared to </w:t>
          </w:r>
          <w:r w:rsidR="008853B9">
            <w:t xml:space="preserve">the high price of maintaining and drilling </w:t>
          </w:r>
          <w:r w:rsidR="00EC466F">
            <w:t>CSG</w:t>
          </w:r>
          <w:r w:rsidR="008853B9">
            <w:t xml:space="preserve"> wells</w:t>
          </w:r>
          <w:r w:rsidR="00D23550">
            <w:t xml:space="preserve"> (</w:t>
          </w:r>
          <w:r w:rsidR="005A31B6">
            <w:t>Ramos 2016</w:t>
          </w:r>
          <w:r w:rsidR="00D23550">
            <w:t>)</w:t>
          </w:r>
          <w:r w:rsidR="008853B9">
            <w:t xml:space="preserve">. </w:t>
          </w:r>
          <w:r w:rsidR="007602F4">
            <w:t xml:space="preserve">Furthermore, the life span of a coal seam production well is approximately </w:t>
          </w:r>
          <w:r w:rsidR="007F5B40">
            <w:t>10</w:t>
          </w:r>
          <w:r w:rsidR="005A31B6">
            <w:t>-20</w:t>
          </w:r>
          <w:r w:rsidR="007602F4">
            <w:t xml:space="preserve"> years</w:t>
          </w:r>
          <w:r w:rsidR="007F5B40">
            <w:t xml:space="preserve"> (</w:t>
          </w:r>
          <w:r w:rsidR="00B04835" w:rsidRPr="00974968">
            <w:t xml:space="preserve">Khan </w:t>
          </w:r>
          <w:r w:rsidR="00B04835">
            <w:t>&amp;</w:t>
          </w:r>
          <w:r w:rsidR="00D332C9">
            <w:t xml:space="preserve"> </w:t>
          </w:r>
          <w:r w:rsidR="00974968" w:rsidRPr="00974968">
            <w:t>Kordek 2014</w:t>
          </w:r>
          <w:r w:rsidR="007F5B40">
            <w:t>)</w:t>
          </w:r>
          <w:r w:rsidR="007602F4">
            <w:t xml:space="preserve">. Due to this limited life </w:t>
          </w:r>
          <w:r w:rsidR="00525846">
            <w:t>span</w:t>
          </w:r>
          <w:r w:rsidR="007602F4">
            <w:t xml:space="preserve">, establishing new CSG operations </w:t>
          </w:r>
          <w:r w:rsidR="00525846">
            <w:t>is</w:t>
          </w:r>
          <w:r w:rsidR="007602F4">
            <w:t xml:space="preserve"> not currently considered to be viable from an economic perspective</w:t>
          </w:r>
          <w:r w:rsidR="00D23550">
            <w:t xml:space="preserve"> (</w:t>
          </w:r>
          <w:r w:rsidR="00FA72BB">
            <w:t>Ramos 2016</w:t>
          </w:r>
          <w:r w:rsidR="00D23550">
            <w:t>)</w:t>
          </w:r>
          <w:r w:rsidR="007602F4">
            <w:t>.</w:t>
          </w:r>
        </w:p>
        <w:p w14:paraId="67163BB8" w14:textId="7D75C62F" w:rsidR="009A47AE" w:rsidRDefault="009A47AE" w:rsidP="000A5666">
          <w:pPr>
            <w:pStyle w:val="BodyText"/>
          </w:pPr>
          <w:r w:rsidRPr="009A47AE">
            <w:rPr>
              <w:noProof/>
            </w:rPr>
            <w:drawing>
              <wp:inline distT="0" distB="0" distL="0" distR="0" wp14:anchorId="729214A1" wp14:editId="2A40E19A">
                <wp:extent cx="2556000" cy="248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000" cy="2484000"/>
                        </a:xfrm>
                        <a:prstGeom prst="rect">
                          <a:avLst/>
                        </a:prstGeom>
                        <a:noFill/>
                        <a:ln>
                          <a:noFill/>
                        </a:ln>
                      </pic:spPr>
                    </pic:pic>
                  </a:graphicData>
                </a:graphic>
              </wp:inline>
            </w:drawing>
          </w:r>
        </w:p>
        <w:p w14:paraId="03A89DE2" w14:textId="77777777" w:rsidR="00554F51" w:rsidRPr="00554F51" w:rsidRDefault="00554F51" w:rsidP="00EE45F5">
          <w:pPr>
            <w:pStyle w:val="Caption"/>
            <w:rPr>
              <w:szCs w:val="20"/>
            </w:rPr>
          </w:pPr>
          <w:r w:rsidRPr="00554F51">
            <w:rPr>
              <w:szCs w:val="20"/>
            </w:rPr>
            <w:t>Figure 3.1: A schematic of a CSG well</w:t>
          </w:r>
        </w:p>
        <w:p w14:paraId="3900A55A" w14:textId="3E0D87CB" w:rsidR="008853B9" w:rsidRPr="00EE45F5" w:rsidRDefault="009A47AE" w:rsidP="000A5666">
          <w:pPr>
            <w:pStyle w:val="BodyText"/>
            <w:rPr>
              <w:sz w:val="16"/>
              <w:szCs w:val="16"/>
            </w:rPr>
          </w:pPr>
          <w:r w:rsidRPr="00EE45F5">
            <w:rPr>
              <w:sz w:val="16"/>
              <w:szCs w:val="16"/>
            </w:rPr>
            <w:t xml:space="preserve">Source: </w:t>
          </w:r>
          <w:r w:rsidR="00D62F28" w:rsidRPr="00EE45F5">
            <w:rPr>
              <w:sz w:val="16"/>
              <w:szCs w:val="16"/>
            </w:rPr>
            <w:t xml:space="preserve">GISERA </w:t>
          </w:r>
          <w:r w:rsidR="00FA209F" w:rsidRPr="00EE45F5">
            <w:rPr>
              <w:sz w:val="16"/>
              <w:szCs w:val="16"/>
            </w:rPr>
            <w:t>(</w:t>
          </w:r>
          <w:r w:rsidRPr="00EE45F5">
            <w:rPr>
              <w:sz w:val="16"/>
              <w:szCs w:val="16"/>
            </w:rPr>
            <w:t>2014</w:t>
          </w:r>
          <w:r w:rsidR="00FA209F" w:rsidRPr="00EE45F5">
            <w:rPr>
              <w:sz w:val="16"/>
              <w:szCs w:val="16"/>
            </w:rPr>
            <w:t>)</w:t>
          </w:r>
          <w:r w:rsidR="00D62F28" w:rsidRPr="00EE45F5">
            <w:rPr>
              <w:sz w:val="16"/>
              <w:szCs w:val="16"/>
            </w:rPr>
            <w:t>.</w:t>
          </w:r>
          <w:r w:rsidRPr="00EE45F5">
            <w:rPr>
              <w:sz w:val="16"/>
              <w:szCs w:val="16"/>
            </w:rPr>
            <w:t xml:space="preserve"> </w:t>
          </w:r>
        </w:p>
        <w:p w14:paraId="5EA5A209" w14:textId="19EA96F9" w:rsidR="003604C5" w:rsidRDefault="003604C5" w:rsidP="00D91F12">
          <w:pPr>
            <w:pStyle w:val="BodyText"/>
          </w:pPr>
          <w:r>
            <w:t>Coal seam methane may be generated by thermogenic or biogenic reaction</w:t>
          </w:r>
          <w:r w:rsidR="00D23550">
            <w:t>s</w:t>
          </w:r>
          <w:r w:rsidR="0072557E">
            <w:t>,</w:t>
          </w:r>
          <w:r>
            <w:t xml:space="preserve"> or a combination of these two processes. Thermogenic methane is derived from </w:t>
          </w:r>
          <w:r w:rsidR="0072557E">
            <w:t xml:space="preserve">the </w:t>
          </w:r>
          <w:r>
            <w:t xml:space="preserve">heating of organic matter over time. Biogenic methane, in contrast, is generated through microbial degradation of </w:t>
          </w:r>
          <w:r w:rsidR="00D23550">
            <w:t>organic matter</w:t>
          </w:r>
          <w:r>
            <w:t xml:space="preserve">.  </w:t>
          </w:r>
        </w:p>
        <w:p w14:paraId="651CDE67" w14:textId="0A1BD899" w:rsidR="00D91F12" w:rsidRDefault="003604C5" w:rsidP="00D91F12">
          <w:pPr>
            <w:pStyle w:val="BodyText"/>
          </w:pPr>
          <w:r>
            <w:t xml:space="preserve">Numerous studies have shown that much of the methane occurring in eastern Australia Basins </w:t>
          </w:r>
          <w:r w:rsidR="00FB0CDB">
            <w:t xml:space="preserve">was </w:t>
          </w:r>
          <w:r>
            <w:t xml:space="preserve">formed biogenically. </w:t>
          </w:r>
          <w:r w:rsidR="00D91F12" w:rsidRPr="00D91F12">
            <w:t xml:space="preserve">In some areas, the prospectivity and producibility of coal seam methane is enhanced where biogenic generation has occurred because both the gas contents and permeability may be higher than in areas where biogenic generation has not occurred. Scope </w:t>
          </w:r>
          <w:r w:rsidR="00D91F12" w:rsidRPr="00D91F12">
            <w:lastRenderedPageBreak/>
            <w:t>therefore exists for th</w:t>
          </w:r>
          <w:r w:rsidR="0072557E">
            <w:t>is</w:t>
          </w:r>
          <w:r w:rsidR="00D91F12" w:rsidRPr="00D91F12">
            <w:t xml:space="preserve"> ‘bio-enhancement’ to be artificially promoted through injecting appropriate microbial consortia or nutrients</w:t>
          </w:r>
          <w:r w:rsidR="0072557E">
            <w:t xml:space="preserve"> (</w:t>
          </w:r>
          <w:r w:rsidR="00D91F12" w:rsidRPr="00D91F12">
            <w:t>or both</w:t>
          </w:r>
          <w:r w:rsidR="0072557E">
            <w:t>)</w:t>
          </w:r>
          <w:r w:rsidR="00D91F12" w:rsidRPr="00D91F12">
            <w:t xml:space="preserve"> into coal s</w:t>
          </w:r>
          <w:r w:rsidR="00D20C00">
            <w:t xml:space="preserve">eams to increase gas content. </w:t>
          </w:r>
        </w:p>
        <w:p w14:paraId="6AC26880" w14:textId="1D7A06F3" w:rsidR="00D9474B" w:rsidRDefault="00D9474B" w:rsidP="00D91F12">
          <w:pPr>
            <w:pStyle w:val="BodyText"/>
          </w:pPr>
          <w:r>
            <w:t>Initiated in 2008, t</w:t>
          </w:r>
          <w:r w:rsidRPr="00D9474B">
            <w:t xml:space="preserve">he Microbial Enhancement of Coal Seam Methane (MECSM™) project (now called Reservoir Rejuvenation Technology, or R2T) aims to deliver </w:t>
          </w:r>
          <w:r w:rsidR="00FB0CDB">
            <w:t xml:space="preserve">to </w:t>
          </w:r>
          <w:r w:rsidRPr="00D9474B">
            <w:t>the industry a solution for the rapid replenishment of methane in depleted or under-saturated coal seams to enable renewed production</w:t>
          </w:r>
          <w:r w:rsidR="009A47AE">
            <w:t xml:space="preserve"> (Figure </w:t>
          </w:r>
          <w:r w:rsidR="00526A85">
            <w:t>3.</w:t>
          </w:r>
          <w:r w:rsidR="009A47AE">
            <w:t>2</w:t>
          </w:r>
          <w:r w:rsidR="00243046">
            <w:t>)</w:t>
          </w:r>
          <w:r w:rsidRPr="00D9474B">
            <w:t>.</w:t>
          </w:r>
          <w:r w:rsidR="009A47AE" w:rsidRPr="009A47AE">
            <w:t xml:space="preserve"> </w:t>
          </w:r>
          <w:r w:rsidR="0058113D">
            <w:t xml:space="preserve">As illustrated in Figure </w:t>
          </w:r>
          <w:r w:rsidR="00526A85">
            <w:t>3.</w:t>
          </w:r>
          <w:r w:rsidR="0058113D">
            <w:t>2, h</w:t>
          </w:r>
          <w:r w:rsidR="009A47AE" w:rsidRPr="009A47AE">
            <w:t xml:space="preserve">ypothetical gas (red) </w:t>
          </w:r>
          <w:r w:rsidR="000B3E16">
            <w:t xml:space="preserve">shows the </w:t>
          </w:r>
          <w:r w:rsidR="009A47AE" w:rsidRPr="009A47AE">
            <w:t>production curve for a typical coalbed methane well. Th</w:t>
          </w:r>
          <w:r w:rsidR="0058113D">
            <w:t xml:space="preserve">e goal of microbially enhanced </w:t>
          </w:r>
          <w:r w:rsidR="009A47AE" w:rsidRPr="009A47AE">
            <w:t xml:space="preserve">methane is to increase gas production during the decline phase, as illustrated in green. </w:t>
          </w:r>
        </w:p>
        <w:p w14:paraId="7C1FD7CE" w14:textId="19B5AA15" w:rsidR="00243046" w:rsidRDefault="009A47AE" w:rsidP="003604C5">
          <w:pPr>
            <w:pStyle w:val="BodyText"/>
          </w:pPr>
          <w:r>
            <w:rPr>
              <w:noProof/>
            </w:rPr>
            <w:drawing>
              <wp:inline distT="0" distB="0" distL="0" distR="0" wp14:anchorId="086A63BC" wp14:editId="2D510EE8">
                <wp:extent cx="4351020" cy="24453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1020" cy="2445385"/>
                        </a:xfrm>
                        <a:prstGeom prst="rect">
                          <a:avLst/>
                        </a:prstGeom>
                        <a:noFill/>
                        <a:ln>
                          <a:noFill/>
                        </a:ln>
                      </pic:spPr>
                    </pic:pic>
                  </a:graphicData>
                </a:graphic>
              </wp:inline>
            </w:drawing>
          </w:r>
        </w:p>
        <w:p w14:paraId="4D64B88D" w14:textId="69511622" w:rsidR="007A43C2" w:rsidRPr="007A43C2" w:rsidRDefault="007A43C2" w:rsidP="00EE45F5">
          <w:pPr>
            <w:pStyle w:val="Caption"/>
            <w:rPr>
              <w:szCs w:val="20"/>
            </w:rPr>
          </w:pPr>
          <w:r w:rsidRPr="007A43C2">
            <w:rPr>
              <w:szCs w:val="20"/>
            </w:rPr>
            <w:t>Figure 3.2: CSG production curve</w:t>
          </w:r>
        </w:p>
        <w:p w14:paraId="5CCDD6CA" w14:textId="66CB0B2A" w:rsidR="009A47AE" w:rsidRPr="00EE45F5" w:rsidRDefault="009A47AE" w:rsidP="00243046">
          <w:pPr>
            <w:pStyle w:val="BodyText"/>
            <w:rPr>
              <w:sz w:val="16"/>
              <w:szCs w:val="16"/>
            </w:rPr>
          </w:pPr>
          <w:r w:rsidRPr="00EE45F5">
            <w:rPr>
              <w:sz w:val="16"/>
              <w:szCs w:val="16"/>
            </w:rPr>
            <w:t xml:space="preserve">Source: Ritter et al. </w:t>
          </w:r>
          <w:r w:rsidR="00544B34" w:rsidRPr="00EE45F5">
            <w:rPr>
              <w:sz w:val="16"/>
              <w:szCs w:val="16"/>
            </w:rPr>
            <w:t>(</w:t>
          </w:r>
          <w:r w:rsidRPr="00EE45F5">
            <w:rPr>
              <w:sz w:val="16"/>
              <w:szCs w:val="16"/>
            </w:rPr>
            <w:t>2015</w:t>
          </w:r>
          <w:r w:rsidR="00544B34" w:rsidRPr="00EE45F5">
            <w:rPr>
              <w:sz w:val="16"/>
              <w:szCs w:val="16"/>
            </w:rPr>
            <w:t>)</w:t>
          </w:r>
          <w:r w:rsidRPr="00EE45F5">
            <w:rPr>
              <w:sz w:val="16"/>
              <w:szCs w:val="16"/>
            </w:rPr>
            <w:t>.</w:t>
          </w:r>
        </w:p>
        <w:p w14:paraId="090F87E9" w14:textId="16782AEB" w:rsidR="00243046" w:rsidRDefault="00243046" w:rsidP="00677632">
          <w:pPr>
            <w:pStyle w:val="BodyText"/>
          </w:pPr>
          <w:r>
            <w:t xml:space="preserve">CSIRO </w:t>
          </w:r>
          <w:r w:rsidRPr="00D20C00">
            <w:t>ha</w:t>
          </w:r>
          <w:r w:rsidR="00FB0CDB">
            <w:t>s</w:t>
          </w:r>
          <w:r w:rsidRPr="00D20C00">
            <w:t xml:space="preserve"> created a team of researchers who are conducting laboratory experiments to understand </w:t>
          </w:r>
          <w:r w:rsidR="00904585">
            <w:t xml:space="preserve">more fully the </w:t>
          </w:r>
          <w:r w:rsidRPr="00D20C00">
            <w:t>processes involved</w:t>
          </w:r>
          <w:r w:rsidR="00904585">
            <w:t>,</w:t>
          </w:r>
          <w:r w:rsidRPr="00D20C00">
            <w:t xml:space="preserve"> and </w:t>
          </w:r>
          <w:r w:rsidR="00904585">
            <w:t xml:space="preserve">who </w:t>
          </w:r>
          <w:r w:rsidRPr="00D20C00">
            <w:t xml:space="preserve">are culturing the microbes to determine the viability of </w:t>
          </w:r>
          <w:r w:rsidR="0072557E">
            <w:t>their use</w:t>
          </w:r>
          <w:r w:rsidRPr="00D20C00">
            <w:t xml:space="preserve"> to optimise gas generation. The process of biogenic gas formation requires the collective actions of a variety of anaerobic microbes comprising a range of metabolic groups, and other conditions such as temperature, availability of nutrients</w:t>
          </w:r>
          <w:r w:rsidR="00904585">
            <w:t>,</w:t>
          </w:r>
          <w:r w:rsidRPr="00D20C00">
            <w:t xml:space="preserve"> and appropriate substrates.</w:t>
          </w:r>
        </w:p>
        <w:p w14:paraId="6A1BA8A3" w14:textId="4B7DFD8D" w:rsidR="003604C5" w:rsidRPr="00677632" w:rsidRDefault="003604C5" w:rsidP="00677632">
          <w:pPr>
            <w:pStyle w:val="BodyText"/>
            <w:rPr>
              <w:b/>
            </w:rPr>
          </w:pPr>
          <w:r>
            <w:t xml:space="preserve">With the </w:t>
          </w:r>
          <w:r w:rsidRPr="00C11F55">
            <w:t>appropriate</w:t>
          </w:r>
          <w:r>
            <w:t xml:space="preserve"> injection of</w:t>
          </w:r>
          <w:r w:rsidRPr="00C11F55">
            <w:t xml:space="preserve"> microbial consortia or nutrients</w:t>
          </w:r>
          <w:r>
            <w:t xml:space="preserve">, an average of an additional 10 years </w:t>
          </w:r>
          <w:r w:rsidR="00D23550">
            <w:t xml:space="preserve">could be </w:t>
          </w:r>
          <w:r>
            <w:t xml:space="preserve">added to the life of </w:t>
          </w:r>
          <w:r w:rsidR="0072557E">
            <w:t>a</w:t>
          </w:r>
          <w:r>
            <w:t xml:space="preserve"> well</w:t>
          </w:r>
          <w:r w:rsidR="00D23550">
            <w:t xml:space="preserve"> (</w:t>
          </w:r>
          <w:r w:rsidR="00F61840">
            <w:t>Ramos 2016</w:t>
          </w:r>
          <w:r w:rsidR="00D23550">
            <w:t>)</w:t>
          </w:r>
          <w:r>
            <w:t>. Along with the prolong</w:t>
          </w:r>
          <w:r w:rsidR="00904585">
            <w:t xml:space="preserve">ing the </w:t>
          </w:r>
          <w:r>
            <w:t>life of existing CSG well</w:t>
          </w:r>
          <w:r w:rsidR="00904585">
            <w:t>s</w:t>
          </w:r>
          <w:r>
            <w:t xml:space="preserve">, the need to drill new wells </w:t>
          </w:r>
          <w:r w:rsidR="00904585">
            <w:t>will be</w:t>
          </w:r>
          <w:r>
            <w:t xml:space="preserve"> delayed. The addition of </w:t>
          </w:r>
          <w:r w:rsidRPr="00C11F55">
            <w:t>microbial consortia or nutrients</w:t>
          </w:r>
          <w:r>
            <w:t xml:space="preserve"> to existing wells requires only operating costs for the process rather than capital costs to drill a new well.</w:t>
          </w:r>
        </w:p>
        <w:p w14:paraId="409F9D62" w14:textId="34756D9F" w:rsidR="00CC30AE" w:rsidRPr="00CC30AE" w:rsidRDefault="00CC30AE" w:rsidP="00CC30AE">
          <w:pPr>
            <w:pStyle w:val="Heading1"/>
            <w:rPr>
              <w:rFonts w:asciiTheme="minorHAnsi" w:hAnsiTheme="minorHAnsi"/>
            </w:rPr>
          </w:pPr>
          <w:bookmarkStart w:id="4" w:name="_Toc453077146"/>
          <w:r w:rsidRPr="00CC30AE">
            <w:rPr>
              <w:rFonts w:asciiTheme="minorHAnsi" w:hAnsiTheme="minorHAnsi"/>
            </w:rPr>
            <w:t>Impact Pathway</w:t>
          </w:r>
          <w:bookmarkEnd w:id="4"/>
        </w:p>
        <w:p w14:paraId="466593DD" w14:textId="038006A5" w:rsidR="00CC30AE" w:rsidRPr="00CC30AE" w:rsidRDefault="00CC30AE" w:rsidP="000101FC">
          <w:pPr>
            <w:pStyle w:val="Heading2notnumbered"/>
          </w:pPr>
          <w:bookmarkStart w:id="5" w:name="_Toc453077147"/>
          <w:r w:rsidRPr="00CC30AE">
            <w:t>Inputs</w:t>
          </w:r>
          <w:bookmarkEnd w:id="5"/>
        </w:p>
        <w:p w14:paraId="10A3006A" w14:textId="63D2CBB0" w:rsidR="00861D28" w:rsidRDefault="00E40F26" w:rsidP="00861D28">
          <w:pPr>
            <w:pStyle w:val="BodyText"/>
            <w:rPr>
              <w:rFonts w:asciiTheme="minorHAnsi" w:hAnsiTheme="minorHAnsi"/>
              <w:szCs w:val="24"/>
            </w:rPr>
          </w:pPr>
          <w:r w:rsidRPr="00E40F26">
            <w:rPr>
              <w:rFonts w:asciiTheme="minorHAnsi" w:hAnsiTheme="minorHAnsi"/>
              <w:szCs w:val="24"/>
            </w:rPr>
            <w:t xml:space="preserve">Table </w:t>
          </w:r>
          <w:r>
            <w:rPr>
              <w:rFonts w:asciiTheme="minorHAnsi" w:hAnsiTheme="minorHAnsi"/>
              <w:szCs w:val="24"/>
            </w:rPr>
            <w:t>4</w:t>
          </w:r>
          <w:r w:rsidRPr="00E40F26">
            <w:rPr>
              <w:rFonts w:asciiTheme="minorHAnsi" w:hAnsiTheme="minorHAnsi"/>
              <w:szCs w:val="24"/>
            </w:rPr>
            <w:t>.1 shows the cash and in-kind support provided for the</w:t>
          </w:r>
          <w:r>
            <w:rPr>
              <w:rFonts w:asciiTheme="minorHAnsi" w:hAnsiTheme="minorHAnsi"/>
              <w:szCs w:val="24"/>
            </w:rPr>
            <w:t xml:space="preserve"> R2T</w:t>
          </w:r>
          <w:r w:rsidRPr="00E40F26">
            <w:rPr>
              <w:rFonts w:asciiTheme="minorHAnsi" w:hAnsiTheme="minorHAnsi"/>
              <w:szCs w:val="24"/>
            </w:rPr>
            <w:t xml:space="preserve"> project by the various contributors to the research. </w:t>
          </w:r>
          <w:r>
            <w:rPr>
              <w:rFonts w:asciiTheme="minorHAnsi" w:hAnsiTheme="minorHAnsi"/>
              <w:szCs w:val="24"/>
            </w:rPr>
            <w:t xml:space="preserve">Industry </w:t>
          </w:r>
          <w:r w:rsidRPr="00E40F26">
            <w:rPr>
              <w:rFonts w:asciiTheme="minorHAnsi" w:hAnsiTheme="minorHAnsi"/>
              <w:szCs w:val="24"/>
            </w:rPr>
            <w:t>was the major cash contributor to the project with a total of $</w:t>
          </w:r>
          <w:r>
            <w:rPr>
              <w:rFonts w:asciiTheme="minorHAnsi" w:hAnsiTheme="minorHAnsi"/>
              <w:szCs w:val="24"/>
            </w:rPr>
            <w:t>3.6</w:t>
          </w:r>
          <w:r w:rsidRPr="00E40F26">
            <w:rPr>
              <w:rFonts w:asciiTheme="minorHAnsi" w:hAnsiTheme="minorHAnsi"/>
              <w:szCs w:val="24"/>
            </w:rPr>
            <w:t xml:space="preserve"> million.</w:t>
          </w:r>
          <w:r w:rsidR="00861D28" w:rsidRPr="00861D28">
            <w:rPr>
              <w:rFonts w:asciiTheme="minorHAnsi" w:hAnsiTheme="minorHAnsi"/>
              <w:szCs w:val="24"/>
            </w:rPr>
            <w:t xml:space="preserve"> </w:t>
          </w:r>
          <w:r w:rsidR="00861D28" w:rsidRPr="00682308">
            <w:rPr>
              <w:rFonts w:asciiTheme="minorHAnsi" w:hAnsiTheme="minorHAnsi"/>
              <w:szCs w:val="24"/>
            </w:rPr>
            <w:t xml:space="preserve">In-kind contributions from the industry </w:t>
          </w:r>
          <w:r w:rsidR="00861D28">
            <w:rPr>
              <w:rFonts w:asciiTheme="minorHAnsi" w:hAnsiTheme="minorHAnsi"/>
              <w:szCs w:val="24"/>
            </w:rPr>
            <w:t xml:space="preserve">are mainly </w:t>
          </w:r>
          <w:r w:rsidR="00861D28" w:rsidRPr="00682308">
            <w:rPr>
              <w:rFonts w:asciiTheme="minorHAnsi" w:hAnsiTheme="minorHAnsi"/>
              <w:szCs w:val="24"/>
            </w:rPr>
            <w:t xml:space="preserve">sponsors’ time, and collecting </w:t>
          </w:r>
          <w:r w:rsidR="00861D28" w:rsidRPr="00682308">
            <w:rPr>
              <w:rFonts w:asciiTheme="minorHAnsi" w:hAnsiTheme="minorHAnsi"/>
              <w:szCs w:val="24"/>
            </w:rPr>
            <w:lastRenderedPageBreak/>
            <w:t xml:space="preserve">water and </w:t>
          </w:r>
          <w:r w:rsidR="00861D28">
            <w:rPr>
              <w:rFonts w:asciiTheme="minorHAnsi" w:hAnsiTheme="minorHAnsi"/>
              <w:szCs w:val="24"/>
            </w:rPr>
            <w:t xml:space="preserve">rock samples and are </w:t>
          </w:r>
          <w:r w:rsidR="00861D28" w:rsidRPr="00682308">
            <w:rPr>
              <w:rFonts w:asciiTheme="minorHAnsi" w:hAnsiTheme="minorHAnsi"/>
              <w:szCs w:val="24"/>
            </w:rPr>
            <w:t xml:space="preserve">estimated to be approximately $1 million in total. </w:t>
          </w:r>
          <w:r w:rsidR="0000144B">
            <w:rPr>
              <w:rFonts w:asciiTheme="minorHAnsi" w:hAnsiTheme="minorHAnsi"/>
              <w:szCs w:val="24"/>
            </w:rPr>
            <w:t xml:space="preserve">In addition, </w:t>
          </w:r>
          <w:r w:rsidR="003C48BF" w:rsidRPr="003C48BF">
            <w:rPr>
              <w:rFonts w:asciiTheme="minorHAnsi" w:hAnsiTheme="minorHAnsi"/>
              <w:szCs w:val="24"/>
            </w:rPr>
            <w:t>CSIRO</w:t>
          </w:r>
          <w:r w:rsidR="003C48BF">
            <w:rPr>
              <w:rFonts w:asciiTheme="minorHAnsi" w:hAnsiTheme="minorHAnsi"/>
              <w:szCs w:val="24"/>
            </w:rPr>
            <w:t xml:space="preserve">’s </w:t>
          </w:r>
          <w:r w:rsidR="005337B9">
            <w:rPr>
              <w:rFonts w:asciiTheme="minorHAnsi" w:hAnsiTheme="minorHAnsi"/>
              <w:szCs w:val="24"/>
            </w:rPr>
            <w:t xml:space="preserve">contribution </w:t>
          </w:r>
          <w:r w:rsidR="005337B9" w:rsidRPr="003C48BF">
            <w:rPr>
              <w:rFonts w:asciiTheme="minorHAnsi" w:hAnsiTheme="minorHAnsi"/>
              <w:szCs w:val="24"/>
            </w:rPr>
            <w:t>totalled</w:t>
          </w:r>
          <w:r w:rsidR="003C48BF" w:rsidRPr="003C48BF">
            <w:rPr>
              <w:rFonts w:asciiTheme="minorHAnsi" w:hAnsiTheme="minorHAnsi"/>
              <w:szCs w:val="24"/>
            </w:rPr>
            <w:t xml:space="preserve"> just over $1 million.</w:t>
          </w:r>
        </w:p>
        <w:p w14:paraId="6588832F" w14:textId="56735B8C" w:rsidR="00AC7B0F" w:rsidRPr="00CC30AE" w:rsidRDefault="00AC7B0F" w:rsidP="00AC7B0F">
          <w:pPr>
            <w:pStyle w:val="BodyText"/>
            <w:rPr>
              <w:rFonts w:asciiTheme="minorHAnsi" w:hAnsiTheme="minorHAnsi"/>
            </w:rPr>
          </w:pPr>
          <w:r w:rsidRPr="00CC30AE">
            <w:rPr>
              <w:rFonts w:asciiTheme="minorHAnsi" w:hAnsiTheme="minorHAnsi"/>
            </w:rPr>
            <w:t xml:space="preserve">All economic assessment of costs must also recognise the time value of money. Because </w:t>
          </w:r>
          <w:r>
            <w:rPr>
              <w:rFonts w:asciiTheme="minorHAnsi" w:hAnsiTheme="minorHAnsi"/>
            </w:rPr>
            <w:t xml:space="preserve">the </w:t>
          </w:r>
          <w:r w:rsidRPr="00CC30AE">
            <w:rPr>
              <w:rFonts w:asciiTheme="minorHAnsi" w:hAnsiTheme="minorHAnsi"/>
            </w:rPr>
            <w:t xml:space="preserve">CSIRO and </w:t>
          </w:r>
          <w:r>
            <w:rPr>
              <w:rFonts w:asciiTheme="minorHAnsi" w:hAnsiTheme="minorHAnsi"/>
            </w:rPr>
            <w:t xml:space="preserve">industry </w:t>
          </w:r>
          <w:r w:rsidRPr="00CC30AE">
            <w:rPr>
              <w:rFonts w:asciiTheme="minorHAnsi" w:hAnsiTheme="minorHAnsi"/>
            </w:rPr>
            <w:t>project date</w:t>
          </w:r>
          <w:r>
            <w:rPr>
              <w:rFonts w:asciiTheme="minorHAnsi" w:hAnsiTheme="minorHAnsi"/>
            </w:rPr>
            <w:t>s back to 2008</w:t>
          </w:r>
          <w:r w:rsidRPr="00CC30AE">
            <w:rPr>
              <w:rFonts w:asciiTheme="minorHAnsi" w:hAnsiTheme="minorHAnsi"/>
            </w:rPr>
            <w:t>, it was important to first classify costs in real 201</w:t>
          </w:r>
          <w:r>
            <w:rPr>
              <w:rFonts w:asciiTheme="minorHAnsi" w:hAnsiTheme="minorHAnsi"/>
            </w:rPr>
            <w:t>6/</w:t>
          </w:r>
          <w:r w:rsidRPr="00CC30AE">
            <w:rPr>
              <w:rFonts w:asciiTheme="minorHAnsi" w:hAnsiTheme="minorHAnsi"/>
            </w:rPr>
            <w:t>1</w:t>
          </w:r>
          <w:r>
            <w:rPr>
              <w:rFonts w:asciiTheme="minorHAnsi" w:hAnsiTheme="minorHAnsi"/>
            </w:rPr>
            <w:t>7</w:t>
          </w:r>
          <w:r w:rsidRPr="00CC30AE">
            <w:rPr>
              <w:rFonts w:asciiTheme="minorHAnsi" w:hAnsiTheme="minorHAnsi"/>
            </w:rPr>
            <w:t xml:space="preserve"> dollars to adjust for inflation. The real (in 201</w:t>
          </w:r>
          <w:r>
            <w:rPr>
              <w:rFonts w:asciiTheme="minorHAnsi" w:hAnsiTheme="minorHAnsi"/>
            </w:rPr>
            <w:t>6/</w:t>
          </w:r>
          <w:r w:rsidRPr="00CC30AE">
            <w:rPr>
              <w:rFonts w:asciiTheme="minorHAnsi" w:hAnsiTheme="minorHAnsi"/>
            </w:rPr>
            <w:t>1</w:t>
          </w:r>
          <w:r>
            <w:rPr>
              <w:rFonts w:asciiTheme="minorHAnsi" w:hAnsiTheme="minorHAnsi"/>
            </w:rPr>
            <w:t>7 dollars</w:t>
          </w:r>
          <w:r w:rsidRPr="00CC30AE">
            <w:rPr>
              <w:rFonts w:asciiTheme="minorHAnsi" w:hAnsiTheme="minorHAnsi"/>
            </w:rPr>
            <w:t xml:space="preserve">) project costs were then readjusted in present value terms using a discount rate of 7%. This </w:t>
          </w:r>
          <w:r>
            <w:rPr>
              <w:rFonts w:asciiTheme="minorHAnsi" w:hAnsiTheme="minorHAnsi"/>
            </w:rPr>
            <w:t>is necessary</w:t>
          </w:r>
          <w:r w:rsidRPr="00CC30AE">
            <w:rPr>
              <w:rFonts w:asciiTheme="minorHAnsi" w:hAnsiTheme="minorHAnsi"/>
            </w:rPr>
            <w:t xml:space="preserve"> because any research costs incurred in the past had to be brought forward, as those funds could have been earning interest in the intervening time. Table </w:t>
          </w:r>
          <w:r w:rsidR="005337B9">
            <w:rPr>
              <w:rFonts w:asciiTheme="minorHAnsi" w:hAnsiTheme="minorHAnsi"/>
            </w:rPr>
            <w:t>4</w:t>
          </w:r>
          <w:r>
            <w:rPr>
              <w:rFonts w:asciiTheme="minorHAnsi" w:hAnsiTheme="minorHAnsi"/>
            </w:rPr>
            <w:t>.1</w:t>
          </w:r>
          <w:r w:rsidRPr="00CC30AE">
            <w:rPr>
              <w:rFonts w:asciiTheme="minorHAnsi" w:hAnsiTheme="minorHAnsi"/>
            </w:rPr>
            <w:t xml:space="preserve"> summarise the adjusted research costs for CSIRO and </w:t>
          </w:r>
          <w:r>
            <w:rPr>
              <w:rFonts w:asciiTheme="minorHAnsi" w:hAnsiTheme="minorHAnsi"/>
            </w:rPr>
            <w:t>industry collaborators</w:t>
          </w:r>
          <w:r w:rsidRPr="00CC30AE">
            <w:rPr>
              <w:rFonts w:asciiTheme="minorHAnsi" w:hAnsiTheme="minorHAnsi"/>
            </w:rPr>
            <w:t xml:space="preserve">. </w:t>
          </w:r>
        </w:p>
        <w:p w14:paraId="411D8761" w14:textId="0B2C5FC5" w:rsidR="00AC7B0F" w:rsidRPr="000101FC" w:rsidRDefault="00AC7B0F" w:rsidP="00AC7B0F">
          <w:pPr>
            <w:pStyle w:val="Heading4"/>
            <w:rPr>
              <w:sz w:val="20"/>
              <w:szCs w:val="20"/>
            </w:rPr>
          </w:pPr>
          <w:r w:rsidRPr="000101FC">
            <w:rPr>
              <w:sz w:val="20"/>
              <w:szCs w:val="20"/>
            </w:rPr>
            <w:t xml:space="preserve">Table </w:t>
          </w:r>
          <w:r w:rsidR="0003354D">
            <w:rPr>
              <w:sz w:val="20"/>
              <w:szCs w:val="20"/>
            </w:rPr>
            <w:t>4</w:t>
          </w:r>
          <w:r>
            <w:rPr>
              <w:sz w:val="20"/>
              <w:szCs w:val="20"/>
            </w:rPr>
            <w:t>.1:</w:t>
          </w:r>
          <w:r w:rsidRPr="000101FC">
            <w:rPr>
              <w:sz w:val="20"/>
              <w:szCs w:val="20"/>
            </w:rPr>
            <w:t xml:space="preserve"> Summary of CSIRO and</w:t>
          </w:r>
          <w:r>
            <w:rPr>
              <w:sz w:val="20"/>
              <w:szCs w:val="20"/>
            </w:rPr>
            <w:t xml:space="preserve"> industry </w:t>
          </w:r>
          <w:r w:rsidRPr="000101FC">
            <w:rPr>
              <w:sz w:val="20"/>
              <w:szCs w:val="20"/>
            </w:rPr>
            <w:t>adjusted pro</w:t>
          </w:r>
          <w:r>
            <w:rPr>
              <w:sz w:val="20"/>
              <w:szCs w:val="20"/>
            </w:rPr>
            <w:t>ject</w:t>
          </w:r>
          <w:r w:rsidRPr="000101FC">
            <w:rPr>
              <w:sz w:val="20"/>
              <w:szCs w:val="20"/>
            </w:rPr>
            <w:t xml:space="preserve"> costs</w:t>
          </w:r>
        </w:p>
        <w:tbl>
          <w:tblPr>
            <w:tblStyle w:val="TableCSIRO"/>
            <w:tblW w:w="9316" w:type="dxa"/>
            <w:tblLayout w:type="fixed"/>
            <w:tblLook w:val="04A0" w:firstRow="1" w:lastRow="0" w:firstColumn="1" w:lastColumn="0" w:noHBand="0" w:noVBand="1"/>
          </w:tblPr>
          <w:tblGrid>
            <w:gridCol w:w="1226"/>
            <w:gridCol w:w="1582"/>
            <w:gridCol w:w="1407"/>
            <w:gridCol w:w="1760"/>
            <w:gridCol w:w="1583"/>
            <w:gridCol w:w="1758"/>
          </w:tblGrid>
          <w:tr w:rsidR="00D952F3" w:rsidRPr="00D952F3" w14:paraId="494E4AE0" w14:textId="77777777" w:rsidTr="00D952F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226" w:type="dxa"/>
                <w:hideMark/>
              </w:tcPr>
              <w:p w14:paraId="24DF5DE5" w14:textId="77777777" w:rsidR="000305DC" w:rsidRPr="00D952F3" w:rsidRDefault="000305DC" w:rsidP="00760448">
                <w:pPr>
                  <w:spacing w:after="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 xml:space="preserve">Year </w:t>
                </w:r>
              </w:p>
            </w:tc>
            <w:tc>
              <w:tcPr>
                <w:tcW w:w="1582" w:type="dxa"/>
                <w:hideMark/>
              </w:tcPr>
              <w:p w14:paraId="7EA25631" w14:textId="77777777" w:rsidR="000305DC" w:rsidRPr="00D952F3" w:rsidRDefault="000305DC" w:rsidP="007604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 xml:space="preserve">Industry CPI adjusted </w:t>
                </w:r>
              </w:p>
            </w:tc>
            <w:tc>
              <w:tcPr>
                <w:tcW w:w="1407" w:type="dxa"/>
                <w:hideMark/>
              </w:tcPr>
              <w:p w14:paraId="34D18153" w14:textId="77777777" w:rsidR="000305DC" w:rsidRPr="00D952F3" w:rsidRDefault="000305DC" w:rsidP="007604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 xml:space="preserve">CSIRO CPI adjusted </w:t>
                </w:r>
              </w:p>
            </w:tc>
            <w:tc>
              <w:tcPr>
                <w:tcW w:w="1760" w:type="dxa"/>
                <w:hideMark/>
              </w:tcPr>
              <w:p w14:paraId="645B19CD" w14:textId="77777777" w:rsidR="000305DC" w:rsidRPr="00D952F3" w:rsidRDefault="000305DC" w:rsidP="007604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Present value of industry costs</w:t>
                </w:r>
              </w:p>
            </w:tc>
            <w:tc>
              <w:tcPr>
                <w:tcW w:w="1583" w:type="dxa"/>
                <w:hideMark/>
              </w:tcPr>
              <w:p w14:paraId="15F9C6B6" w14:textId="77777777" w:rsidR="000305DC" w:rsidRPr="00D952F3" w:rsidRDefault="000305DC" w:rsidP="007604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Present value of CSIRO costs</w:t>
                </w:r>
              </w:p>
            </w:tc>
            <w:tc>
              <w:tcPr>
                <w:tcW w:w="1758" w:type="dxa"/>
                <w:hideMark/>
              </w:tcPr>
              <w:p w14:paraId="2A48E38C" w14:textId="77777777" w:rsidR="000305DC" w:rsidRPr="00D952F3" w:rsidRDefault="000305DC" w:rsidP="00760448">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D952F3">
                  <w:rPr>
                    <w:rFonts w:asciiTheme="minorHAnsi" w:eastAsia="Times New Roman" w:hAnsiTheme="minorHAnsi"/>
                    <w:color w:val="FFFFFF" w:themeColor="background1"/>
                    <w:sz w:val="16"/>
                    <w:szCs w:val="16"/>
                  </w:rPr>
                  <w:t>Present value of total cost</w:t>
                </w:r>
              </w:p>
            </w:tc>
          </w:tr>
          <w:tr w:rsidR="000305DC" w:rsidRPr="00D41F21" w14:paraId="16310CC2" w14:textId="77777777" w:rsidTr="00D952F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5B9B451F"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2008-09</w:t>
                </w:r>
              </w:p>
            </w:tc>
            <w:tc>
              <w:tcPr>
                <w:tcW w:w="1582" w:type="dxa"/>
                <w:hideMark/>
              </w:tcPr>
              <w:p w14:paraId="48ABDFDA" w14:textId="05B0827F"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$395,942</w:t>
                </w:r>
              </w:p>
            </w:tc>
            <w:tc>
              <w:tcPr>
                <w:tcW w:w="1407" w:type="dxa"/>
                <w:hideMark/>
              </w:tcPr>
              <w:p w14:paraId="04B77DA0" w14:textId="73841C9B"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$43,994</w:t>
                </w:r>
              </w:p>
            </w:tc>
            <w:tc>
              <w:tcPr>
                <w:tcW w:w="1760" w:type="dxa"/>
                <w:hideMark/>
              </w:tcPr>
              <w:p w14:paraId="0E5B04EC" w14:textId="7406FF9D"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$680,301</w:t>
                </w:r>
              </w:p>
            </w:tc>
            <w:tc>
              <w:tcPr>
                <w:tcW w:w="1583" w:type="dxa"/>
                <w:hideMark/>
              </w:tcPr>
              <w:p w14:paraId="54D88223" w14:textId="649700FA"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$75,589</w:t>
                </w:r>
              </w:p>
            </w:tc>
            <w:tc>
              <w:tcPr>
                <w:tcW w:w="1758" w:type="dxa"/>
                <w:hideMark/>
              </w:tcPr>
              <w:p w14:paraId="11055F98" w14:textId="6C2F3A4B"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$755,890</w:t>
                </w:r>
              </w:p>
            </w:tc>
          </w:tr>
          <w:tr w:rsidR="000305DC" w:rsidRPr="00D41F21" w14:paraId="0691D055" w14:textId="77777777" w:rsidTr="00D952F3">
            <w:trPr>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72C32D57"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2009-10</w:t>
                </w:r>
              </w:p>
            </w:tc>
            <w:tc>
              <w:tcPr>
                <w:tcW w:w="1582" w:type="dxa"/>
                <w:hideMark/>
              </w:tcPr>
              <w:p w14:paraId="67F4E3ED" w14:textId="76402D70"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$387,964</w:t>
                </w:r>
              </w:p>
            </w:tc>
            <w:tc>
              <w:tcPr>
                <w:tcW w:w="1407" w:type="dxa"/>
                <w:hideMark/>
              </w:tcPr>
              <w:p w14:paraId="38D8E6C5" w14:textId="2984453C"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$43,107</w:t>
                </w:r>
              </w:p>
            </w:tc>
            <w:tc>
              <w:tcPr>
                <w:tcW w:w="1760" w:type="dxa"/>
                <w:hideMark/>
              </w:tcPr>
              <w:p w14:paraId="7419EE14" w14:textId="1F73B0E0"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$622,985</w:t>
                </w:r>
              </w:p>
            </w:tc>
            <w:tc>
              <w:tcPr>
                <w:tcW w:w="1583" w:type="dxa"/>
                <w:hideMark/>
              </w:tcPr>
              <w:p w14:paraId="21CF5F4B" w14:textId="477CB6F7"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$69,221</w:t>
                </w:r>
              </w:p>
            </w:tc>
            <w:tc>
              <w:tcPr>
                <w:tcW w:w="1758" w:type="dxa"/>
                <w:hideMark/>
              </w:tcPr>
              <w:p w14:paraId="2B87749F" w14:textId="6165158D"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$692,206</w:t>
                </w:r>
              </w:p>
            </w:tc>
          </w:tr>
          <w:tr w:rsidR="000305DC" w:rsidRPr="00D41F21" w14:paraId="154A88CB" w14:textId="77777777" w:rsidTr="00D952F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22F1F4D1"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2010-11</w:t>
                </w:r>
              </w:p>
            </w:tc>
            <w:tc>
              <w:tcPr>
                <w:tcW w:w="1582" w:type="dxa"/>
              </w:tcPr>
              <w:p w14:paraId="28471627" w14:textId="68374480"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$528,121</w:t>
                </w:r>
              </w:p>
            </w:tc>
            <w:tc>
              <w:tcPr>
                <w:tcW w:w="1407" w:type="dxa"/>
              </w:tcPr>
              <w:p w14:paraId="4A29A72A" w14:textId="16E6605A"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$176,040</w:t>
                </w:r>
              </w:p>
            </w:tc>
            <w:tc>
              <w:tcPr>
                <w:tcW w:w="1760" w:type="dxa"/>
              </w:tcPr>
              <w:p w14:paraId="3AFEDDA9" w14:textId="4AA6A883"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$792,567</w:t>
                </w:r>
              </w:p>
            </w:tc>
            <w:tc>
              <w:tcPr>
                <w:tcW w:w="1583" w:type="dxa"/>
              </w:tcPr>
              <w:p w14:paraId="5E8A6958" w14:textId="4719641E"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$264,189</w:t>
                </w:r>
              </w:p>
            </w:tc>
            <w:tc>
              <w:tcPr>
                <w:tcW w:w="1758" w:type="dxa"/>
              </w:tcPr>
              <w:p w14:paraId="7EF843B6" w14:textId="2EC5BD4D"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$1,056,757</w:t>
                </w:r>
              </w:p>
            </w:tc>
          </w:tr>
          <w:tr w:rsidR="000305DC" w:rsidRPr="00D41F21" w14:paraId="2AABA002" w14:textId="77777777" w:rsidTr="00D952F3">
            <w:trPr>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676E87F8"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2011-12</w:t>
                </w:r>
              </w:p>
            </w:tc>
            <w:tc>
              <w:tcPr>
                <w:tcW w:w="1582" w:type="dxa"/>
                <w:hideMark/>
              </w:tcPr>
              <w:p w14:paraId="75F089BD" w14:textId="0A3B2E56"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$621,392</w:t>
                </w:r>
              </w:p>
            </w:tc>
            <w:tc>
              <w:tcPr>
                <w:tcW w:w="1407" w:type="dxa"/>
                <w:hideMark/>
              </w:tcPr>
              <w:p w14:paraId="27E10D13" w14:textId="4B27E063"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$170,925</w:t>
                </w:r>
              </w:p>
            </w:tc>
            <w:tc>
              <w:tcPr>
                <w:tcW w:w="1760" w:type="dxa"/>
                <w:hideMark/>
              </w:tcPr>
              <w:p w14:paraId="7FBF5DA7" w14:textId="4ACF15DF"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$871,535</w:t>
                </w:r>
              </w:p>
            </w:tc>
            <w:tc>
              <w:tcPr>
                <w:tcW w:w="1583" w:type="dxa"/>
                <w:hideMark/>
              </w:tcPr>
              <w:p w14:paraId="6B78C202" w14:textId="244C20F0"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$239,731</w:t>
                </w:r>
              </w:p>
            </w:tc>
            <w:tc>
              <w:tcPr>
                <w:tcW w:w="1758" w:type="dxa"/>
                <w:hideMark/>
              </w:tcPr>
              <w:p w14:paraId="12B7A7C3" w14:textId="49DF5D22"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$1,111,266</w:t>
                </w:r>
              </w:p>
            </w:tc>
          </w:tr>
          <w:tr w:rsidR="000305DC" w:rsidRPr="00D41F21" w14:paraId="2B92F673" w14:textId="77777777" w:rsidTr="00D952F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15264119"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2012-13</w:t>
                </w:r>
              </w:p>
            </w:tc>
            <w:tc>
              <w:tcPr>
                <w:tcW w:w="1582" w:type="dxa"/>
                <w:hideMark/>
              </w:tcPr>
              <w:p w14:paraId="2BCE05A2" w14:textId="2233CB66"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$607,990</w:t>
                </w:r>
              </w:p>
            </w:tc>
            <w:tc>
              <w:tcPr>
                <w:tcW w:w="1407" w:type="dxa"/>
                <w:hideMark/>
              </w:tcPr>
              <w:p w14:paraId="19BAD825" w14:textId="2B595E42"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$167,238</w:t>
                </w:r>
              </w:p>
            </w:tc>
            <w:tc>
              <w:tcPr>
                <w:tcW w:w="1760" w:type="dxa"/>
                <w:hideMark/>
              </w:tcPr>
              <w:p w14:paraId="3002B113" w14:textId="6828FA78"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$796,950</w:t>
                </w:r>
              </w:p>
            </w:tc>
            <w:tc>
              <w:tcPr>
                <w:tcW w:w="1583" w:type="dxa"/>
                <w:hideMark/>
              </w:tcPr>
              <w:p w14:paraId="724FF121" w14:textId="180EDA9A"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$219,215</w:t>
                </w:r>
              </w:p>
            </w:tc>
            <w:tc>
              <w:tcPr>
                <w:tcW w:w="1758" w:type="dxa"/>
                <w:hideMark/>
              </w:tcPr>
              <w:p w14:paraId="7FE266E9" w14:textId="492FDFA9"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$1,016,166</w:t>
                </w:r>
              </w:p>
            </w:tc>
          </w:tr>
          <w:tr w:rsidR="000305DC" w:rsidRPr="00D41F21" w14:paraId="7A9BE516" w14:textId="77777777" w:rsidTr="00D952F3">
            <w:trPr>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400572B8"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2013-14</w:t>
                </w:r>
              </w:p>
            </w:tc>
            <w:tc>
              <w:tcPr>
                <w:tcW w:w="1582" w:type="dxa"/>
                <w:hideMark/>
              </w:tcPr>
              <w:p w14:paraId="64422B40" w14:textId="73A3ED6B"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$488,310</w:t>
                </w:r>
              </w:p>
            </w:tc>
            <w:tc>
              <w:tcPr>
                <w:tcW w:w="1407" w:type="dxa"/>
                <w:hideMark/>
              </w:tcPr>
              <w:p w14:paraId="59822C43" w14:textId="69CDD6FE"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$162,770</w:t>
                </w:r>
              </w:p>
            </w:tc>
            <w:tc>
              <w:tcPr>
                <w:tcW w:w="1760" w:type="dxa"/>
                <w:hideMark/>
              </w:tcPr>
              <w:p w14:paraId="71E8E366" w14:textId="54CC5D96"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$598,201</w:t>
                </w:r>
              </w:p>
            </w:tc>
            <w:tc>
              <w:tcPr>
                <w:tcW w:w="1583" w:type="dxa"/>
                <w:hideMark/>
              </w:tcPr>
              <w:p w14:paraId="0E68B0D3" w14:textId="0C9F21E6"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$199,400</w:t>
                </w:r>
              </w:p>
            </w:tc>
            <w:tc>
              <w:tcPr>
                <w:tcW w:w="1758" w:type="dxa"/>
                <w:hideMark/>
              </w:tcPr>
              <w:p w14:paraId="6154505D" w14:textId="0239260B"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$797,602</w:t>
                </w:r>
              </w:p>
            </w:tc>
          </w:tr>
          <w:tr w:rsidR="000305DC" w:rsidRPr="00D41F21" w14:paraId="00C13935" w14:textId="77777777" w:rsidTr="00D952F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49B06D02"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2014-15</w:t>
                </w:r>
              </w:p>
            </w:tc>
            <w:tc>
              <w:tcPr>
                <w:tcW w:w="1582" w:type="dxa"/>
              </w:tcPr>
              <w:p w14:paraId="56877BAB" w14:textId="42FD8322"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$468,208</w:t>
                </w:r>
              </w:p>
            </w:tc>
            <w:tc>
              <w:tcPr>
                <w:tcW w:w="1407" w:type="dxa"/>
              </w:tcPr>
              <w:p w14:paraId="26A03B05" w14:textId="19A135FA"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$117,052</w:t>
                </w:r>
              </w:p>
            </w:tc>
            <w:tc>
              <w:tcPr>
                <w:tcW w:w="1760" w:type="dxa"/>
              </w:tcPr>
              <w:p w14:paraId="6C04F7DE" w14:textId="5A55A02F"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$536,051</w:t>
                </w:r>
              </w:p>
            </w:tc>
            <w:tc>
              <w:tcPr>
                <w:tcW w:w="1583" w:type="dxa"/>
              </w:tcPr>
              <w:p w14:paraId="15A603AD" w14:textId="68E73ED3"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$134,013</w:t>
                </w:r>
              </w:p>
            </w:tc>
            <w:tc>
              <w:tcPr>
                <w:tcW w:w="1758" w:type="dxa"/>
              </w:tcPr>
              <w:p w14:paraId="1CE7B96D" w14:textId="70C56765"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$670,064</w:t>
                </w:r>
              </w:p>
            </w:tc>
          </w:tr>
          <w:tr w:rsidR="000305DC" w:rsidRPr="00D41F21" w14:paraId="13BB5A38" w14:textId="77777777" w:rsidTr="00D952F3">
            <w:trPr>
              <w:trHeight w:val="62"/>
            </w:trPr>
            <w:tc>
              <w:tcPr>
                <w:cnfStyle w:val="001000000000" w:firstRow="0" w:lastRow="0" w:firstColumn="1" w:lastColumn="0" w:oddVBand="0" w:evenVBand="0" w:oddHBand="0" w:evenHBand="0" w:firstRowFirstColumn="0" w:firstRowLastColumn="0" w:lastRowFirstColumn="0" w:lastRowLastColumn="0"/>
                <w:tcW w:w="1226" w:type="dxa"/>
                <w:noWrap/>
                <w:hideMark/>
              </w:tcPr>
              <w:p w14:paraId="0FBC58FC"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2015-16</w:t>
                </w:r>
              </w:p>
            </w:tc>
            <w:tc>
              <w:tcPr>
                <w:tcW w:w="1582" w:type="dxa"/>
                <w:hideMark/>
              </w:tcPr>
              <w:p w14:paraId="64D42E69" w14:textId="1E8305CD"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$716,987</w:t>
                </w:r>
              </w:p>
            </w:tc>
            <w:tc>
              <w:tcPr>
                <w:tcW w:w="1407" w:type="dxa"/>
                <w:hideMark/>
              </w:tcPr>
              <w:p w14:paraId="3B0551D4" w14:textId="5629CACB"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$116,170</w:t>
                </w:r>
              </w:p>
            </w:tc>
            <w:tc>
              <w:tcPr>
                <w:tcW w:w="1760" w:type="dxa"/>
                <w:hideMark/>
              </w:tcPr>
              <w:p w14:paraId="56210A21" w14:textId="3F20E288"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$767,176</w:t>
                </w:r>
              </w:p>
            </w:tc>
            <w:tc>
              <w:tcPr>
                <w:tcW w:w="1583" w:type="dxa"/>
                <w:hideMark/>
              </w:tcPr>
              <w:p w14:paraId="4C8E8534" w14:textId="5B343C72"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$124,302</w:t>
                </w:r>
              </w:p>
            </w:tc>
            <w:tc>
              <w:tcPr>
                <w:tcW w:w="1758" w:type="dxa"/>
                <w:hideMark/>
              </w:tcPr>
              <w:p w14:paraId="12990757" w14:textId="573838DA"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$891,478</w:t>
                </w:r>
              </w:p>
            </w:tc>
          </w:tr>
          <w:tr w:rsidR="000305DC" w:rsidRPr="00D41F21" w14:paraId="2D11B3DF" w14:textId="77777777" w:rsidTr="00D952F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26" w:type="dxa"/>
                <w:noWrap/>
                <w:hideMark/>
              </w:tcPr>
              <w:p w14:paraId="1580C002" w14:textId="77777777" w:rsidR="000305DC" w:rsidRPr="005177F7" w:rsidRDefault="000305DC" w:rsidP="00B92163">
                <w:pPr>
                  <w:spacing w:after="0"/>
                  <w:rPr>
                    <w:rFonts w:asciiTheme="minorHAnsi" w:eastAsia="Times New Roman" w:hAnsiTheme="minorHAnsi"/>
                    <w:sz w:val="18"/>
                    <w:szCs w:val="18"/>
                  </w:rPr>
                </w:pPr>
                <w:r w:rsidRPr="005177F7">
                  <w:rPr>
                    <w:rFonts w:asciiTheme="minorHAnsi" w:eastAsia="Times New Roman" w:hAnsiTheme="minorHAnsi"/>
                    <w:sz w:val="18"/>
                    <w:szCs w:val="18"/>
                  </w:rPr>
                  <w:t>2016-17</w:t>
                </w:r>
              </w:p>
            </w:tc>
            <w:tc>
              <w:tcPr>
                <w:tcW w:w="1582" w:type="dxa"/>
                <w:hideMark/>
              </w:tcPr>
              <w:p w14:paraId="5F663223" w14:textId="1F105FE3"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$710,433</w:t>
                </w:r>
              </w:p>
            </w:tc>
            <w:tc>
              <w:tcPr>
                <w:tcW w:w="1407" w:type="dxa"/>
                <w:hideMark/>
              </w:tcPr>
              <w:p w14:paraId="6E9E5BCD" w14:textId="49111607"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$115,108</w:t>
                </w:r>
              </w:p>
            </w:tc>
            <w:tc>
              <w:tcPr>
                <w:tcW w:w="1760" w:type="dxa"/>
                <w:hideMark/>
              </w:tcPr>
              <w:p w14:paraId="4C34C7AD" w14:textId="038ED464"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$710,433</w:t>
                </w:r>
              </w:p>
            </w:tc>
            <w:tc>
              <w:tcPr>
                <w:tcW w:w="1583" w:type="dxa"/>
                <w:hideMark/>
              </w:tcPr>
              <w:p w14:paraId="1FDD0999" w14:textId="7895063F"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$115,108</w:t>
                </w:r>
              </w:p>
            </w:tc>
            <w:tc>
              <w:tcPr>
                <w:tcW w:w="1758" w:type="dxa"/>
                <w:hideMark/>
              </w:tcPr>
              <w:p w14:paraId="7DC5EC93" w14:textId="74C5F795" w:rsidR="000305DC" w:rsidRPr="004775F1" w:rsidRDefault="000305DC" w:rsidP="00B921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4775F1">
                  <w:rPr>
                    <w:rFonts w:asciiTheme="minorHAnsi" w:hAnsiTheme="minorHAnsi"/>
                    <w:sz w:val="18"/>
                    <w:szCs w:val="18"/>
                  </w:rPr>
                  <w:t>$825,542</w:t>
                </w:r>
              </w:p>
            </w:tc>
          </w:tr>
          <w:tr w:rsidR="000305DC" w:rsidRPr="00D41F21" w14:paraId="0C335987" w14:textId="77777777" w:rsidTr="00D952F3">
            <w:trPr>
              <w:trHeight w:val="277"/>
            </w:trPr>
            <w:tc>
              <w:tcPr>
                <w:cnfStyle w:val="001000000000" w:firstRow="0" w:lastRow="0" w:firstColumn="1" w:lastColumn="0" w:oddVBand="0" w:evenVBand="0" w:oddHBand="0" w:evenHBand="0" w:firstRowFirstColumn="0" w:firstRowLastColumn="0" w:lastRowFirstColumn="0" w:lastRowLastColumn="0"/>
                <w:tcW w:w="1226" w:type="dxa"/>
                <w:hideMark/>
              </w:tcPr>
              <w:p w14:paraId="1B2E3E37" w14:textId="77777777" w:rsidR="000305DC" w:rsidRPr="005177F7" w:rsidRDefault="000305DC" w:rsidP="00B92163">
                <w:pPr>
                  <w:spacing w:after="0"/>
                  <w:rPr>
                    <w:rFonts w:asciiTheme="minorHAnsi" w:eastAsia="Times New Roman" w:hAnsiTheme="minorHAnsi"/>
                    <w:b w:val="0"/>
                    <w:bCs w:val="0"/>
                    <w:sz w:val="18"/>
                    <w:szCs w:val="18"/>
                  </w:rPr>
                </w:pPr>
                <w:r w:rsidRPr="005177F7">
                  <w:rPr>
                    <w:rFonts w:asciiTheme="minorHAnsi" w:eastAsia="Times New Roman" w:hAnsiTheme="minorHAnsi"/>
                    <w:sz w:val="18"/>
                    <w:szCs w:val="18"/>
                  </w:rPr>
                  <w:t>Total</w:t>
                </w:r>
              </w:p>
            </w:tc>
            <w:tc>
              <w:tcPr>
                <w:tcW w:w="1582" w:type="dxa"/>
                <w:hideMark/>
              </w:tcPr>
              <w:p w14:paraId="6DC401F4" w14:textId="65954E07"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4775F1">
                  <w:rPr>
                    <w:rFonts w:asciiTheme="minorHAnsi" w:hAnsiTheme="minorHAnsi"/>
                    <w:b/>
                    <w:sz w:val="18"/>
                    <w:szCs w:val="18"/>
                  </w:rPr>
                  <w:t>$4,925,347</w:t>
                </w:r>
              </w:p>
            </w:tc>
            <w:tc>
              <w:tcPr>
                <w:tcW w:w="1407" w:type="dxa"/>
                <w:hideMark/>
              </w:tcPr>
              <w:p w14:paraId="138BD485" w14:textId="33B3CCDF"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4775F1">
                  <w:rPr>
                    <w:rFonts w:asciiTheme="minorHAnsi" w:hAnsiTheme="minorHAnsi"/>
                    <w:b/>
                    <w:sz w:val="18"/>
                    <w:szCs w:val="18"/>
                  </w:rPr>
                  <w:t>$1,112,405</w:t>
                </w:r>
              </w:p>
            </w:tc>
            <w:tc>
              <w:tcPr>
                <w:tcW w:w="1760" w:type="dxa"/>
                <w:hideMark/>
              </w:tcPr>
              <w:p w14:paraId="7664B4ED" w14:textId="510C516C"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4775F1">
                  <w:rPr>
                    <w:rFonts w:asciiTheme="minorHAnsi" w:hAnsiTheme="minorHAnsi"/>
                    <w:b/>
                    <w:sz w:val="18"/>
                    <w:szCs w:val="18"/>
                  </w:rPr>
                  <w:t>$6,376,201</w:t>
                </w:r>
              </w:p>
            </w:tc>
            <w:tc>
              <w:tcPr>
                <w:tcW w:w="1583" w:type="dxa"/>
                <w:hideMark/>
              </w:tcPr>
              <w:p w14:paraId="107DD44C" w14:textId="6D5C2938"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4775F1">
                  <w:rPr>
                    <w:rFonts w:asciiTheme="minorHAnsi" w:hAnsiTheme="minorHAnsi"/>
                    <w:b/>
                    <w:sz w:val="18"/>
                    <w:szCs w:val="18"/>
                  </w:rPr>
                  <w:t>$1,440,769</w:t>
                </w:r>
              </w:p>
            </w:tc>
            <w:tc>
              <w:tcPr>
                <w:tcW w:w="1758" w:type="dxa"/>
                <w:hideMark/>
              </w:tcPr>
              <w:p w14:paraId="4646262D" w14:textId="1AA5D0F6" w:rsidR="000305DC" w:rsidRPr="004775F1" w:rsidRDefault="000305DC" w:rsidP="00B92163">
                <w:pPr>
                  <w:spacing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4775F1">
                  <w:rPr>
                    <w:rFonts w:asciiTheme="minorHAnsi" w:hAnsiTheme="minorHAnsi"/>
                    <w:b/>
                    <w:sz w:val="18"/>
                    <w:szCs w:val="18"/>
                  </w:rPr>
                  <w:t>$7,816,970</w:t>
                </w:r>
              </w:p>
            </w:tc>
          </w:tr>
        </w:tbl>
        <w:p w14:paraId="28FE46F8" w14:textId="77777777" w:rsidR="00AC7B0F" w:rsidRPr="00EE45F5" w:rsidRDefault="00AC7B0F" w:rsidP="00AC7B0F">
          <w:pPr>
            <w:pStyle w:val="BodyText"/>
            <w:rPr>
              <w:rFonts w:asciiTheme="minorHAnsi" w:hAnsiTheme="minorHAnsi"/>
              <w:sz w:val="16"/>
              <w:szCs w:val="16"/>
            </w:rPr>
          </w:pPr>
          <w:r w:rsidRPr="00EE45F5">
            <w:rPr>
              <w:rFonts w:asciiTheme="minorHAnsi" w:hAnsiTheme="minorHAnsi"/>
              <w:sz w:val="16"/>
              <w:szCs w:val="16"/>
            </w:rPr>
            <w:t xml:space="preserve">Source: CSIRO </w:t>
          </w:r>
        </w:p>
        <w:p w14:paraId="64CE9DCC" w14:textId="77777777" w:rsidR="00AC7B0F" w:rsidRPr="00CC30AE" w:rsidRDefault="00AC7B0F" w:rsidP="00CC30AE">
          <w:pPr>
            <w:autoSpaceDE w:val="0"/>
            <w:autoSpaceDN w:val="0"/>
            <w:adjustRightInd w:val="0"/>
            <w:spacing w:after="0"/>
            <w:rPr>
              <w:rFonts w:asciiTheme="minorHAnsi" w:hAnsiTheme="minorHAnsi" w:cs="PalatinoLinotype-Roman"/>
              <w:sz w:val="24"/>
              <w:szCs w:val="24"/>
            </w:rPr>
          </w:pPr>
        </w:p>
        <w:p w14:paraId="00729749" w14:textId="7C5B82C7" w:rsidR="00CC30AE" w:rsidRDefault="00CC30AE" w:rsidP="000101FC">
          <w:pPr>
            <w:pStyle w:val="Heading2notnumbered"/>
          </w:pPr>
          <w:bookmarkStart w:id="6" w:name="_Toc453077148"/>
          <w:r w:rsidRPr="00CC30AE">
            <w:t>Activities</w:t>
          </w:r>
          <w:bookmarkEnd w:id="6"/>
        </w:p>
        <w:p w14:paraId="0614B137" w14:textId="48A9C524" w:rsidR="00C11F55" w:rsidRDefault="00C11F55" w:rsidP="00C11F55">
          <w:pPr>
            <w:pStyle w:val="BodyText"/>
          </w:pPr>
          <w:r>
            <w:t>The R2T</w:t>
          </w:r>
          <w:r w:rsidR="00201D43">
            <w:t xml:space="preserve"> project aims to </w:t>
          </w:r>
          <w:r w:rsidR="00ED222C">
            <w:t>understand</w:t>
          </w:r>
          <w:r w:rsidR="00201D43">
            <w:t xml:space="preserve"> microbial generation of gas in coal</w:t>
          </w:r>
          <w:r w:rsidR="00627512">
            <w:t>,</w:t>
          </w:r>
          <w:r w:rsidR="00201D43">
            <w:t xml:space="preserve"> and develop and apply methods for stimulation </w:t>
          </w:r>
          <w:r w:rsidR="00D00EE7">
            <w:t xml:space="preserve">of this generation </w:t>
          </w:r>
          <w:r w:rsidR="00201D43">
            <w:t xml:space="preserve">in the laboratory </w:t>
          </w:r>
          <w:r w:rsidR="00D00EE7">
            <w:t xml:space="preserve">which </w:t>
          </w:r>
          <w:r w:rsidR="00201D43">
            <w:t xml:space="preserve">can be </w:t>
          </w:r>
          <w:r w:rsidR="00627512">
            <w:t xml:space="preserve">subsequently </w:t>
          </w:r>
          <w:r w:rsidR="00201D43">
            <w:t>used in the field.</w:t>
          </w:r>
          <w:r w:rsidR="00525846">
            <w:t xml:space="preserve"> </w:t>
          </w:r>
          <w:r>
            <w:t xml:space="preserve">In order to evaluate the potential for microbially enhanced coal seam methane production, </w:t>
          </w:r>
          <w:r w:rsidR="00ED222C">
            <w:t xml:space="preserve">a three-phased </w:t>
          </w:r>
          <w:r>
            <w:t>research and deve</w:t>
          </w:r>
          <w:r w:rsidR="00ED222C">
            <w:t>lopment program was established</w:t>
          </w:r>
          <w:r>
            <w:t>:</w:t>
          </w:r>
        </w:p>
        <w:p w14:paraId="62DF46B2" w14:textId="026A3958" w:rsidR="00C11F55" w:rsidRDefault="00C11F55" w:rsidP="00FC20E7">
          <w:pPr>
            <w:pStyle w:val="BodyText"/>
            <w:numPr>
              <w:ilvl w:val="0"/>
              <w:numId w:val="30"/>
            </w:numPr>
          </w:pPr>
          <w:r>
            <w:t xml:space="preserve">Phase 1 </w:t>
          </w:r>
          <w:r w:rsidR="00ED222C">
            <w:t>– Discovery</w:t>
          </w:r>
          <w:r>
            <w:t xml:space="preserve"> and Characterisation</w:t>
          </w:r>
          <w:r w:rsidR="00E35504">
            <w:t xml:space="preserve"> (2008-10)</w:t>
          </w:r>
        </w:p>
        <w:p w14:paraId="2AA811F4" w14:textId="40269FA3" w:rsidR="00C11F55" w:rsidRDefault="00C11F55" w:rsidP="00FC20E7">
          <w:pPr>
            <w:pStyle w:val="BodyText"/>
            <w:numPr>
              <w:ilvl w:val="0"/>
              <w:numId w:val="30"/>
            </w:numPr>
          </w:pPr>
          <w:r>
            <w:t xml:space="preserve">Phase 2 </w:t>
          </w:r>
          <w:r w:rsidR="00ED222C">
            <w:t>– Optimisation</w:t>
          </w:r>
          <w:r>
            <w:t xml:space="preserve"> &amp; Demonstration</w:t>
          </w:r>
          <w:r w:rsidR="00E35504">
            <w:t xml:space="preserve"> (2010-17)</w:t>
          </w:r>
        </w:p>
        <w:p w14:paraId="0CC577B7" w14:textId="392E61A0" w:rsidR="00C11F55" w:rsidRDefault="00C11F55" w:rsidP="00FC20E7">
          <w:pPr>
            <w:pStyle w:val="BodyText"/>
            <w:numPr>
              <w:ilvl w:val="0"/>
              <w:numId w:val="30"/>
            </w:numPr>
          </w:pPr>
          <w:r>
            <w:t xml:space="preserve">Phase 3 </w:t>
          </w:r>
          <w:r w:rsidR="00ED222C">
            <w:t>– Field</w:t>
          </w:r>
          <w:r>
            <w:t xml:space="preserve"> Trials</w:t>
          </w:r>
          <w:r w:rsidR="00E35504">
            <w:t xml:space="preserve"> (2017-18)</w:t>
          </w:r>
        </w:p>
        <w:p w14:paraId="04F3E9D0" w14:textId="53DEDED8" w:rsidR="00C11F55" w:rsidRDefault="00C11F55" w:rsidP="00C11F55">
          <w:pPr>
            <w:pStyle w:val="BodyText"/>
          </w:pPr>
          <w:r>
            <w:t>Phase 1 was carried out in partnership with AGL Energy, Apollo Gas (previously Macquarie Energy), Eastern Star Gas, Origin Energy</w:t>
          </w:r>
          <w:r w:rsidR="00D00EE7">
            <w:t>,</w:t>
          </w:r>
          <w:r>
            <w:t xml:space="preserve"> and Santos</w:t>
          </w:r>
          <w:r w:rsidR="00D00EE7">
            <w:t>. It was</w:t>
          </w:r>
          <w:r w:rsidR="00FC20E7">
            <w:t xml:space="preserve"> completed </w:t>
          </w:r>
          <w:r w:rsidR="0058368D">
            <w:t>in September</w:t>
          </w:r>
          <w:r w:rsidR="00FC20E7">
            <w:t xml:space="preserve"> 2010. The key activities of Phase </w:t>
          </w:r>
          <w:r w:rsidR="0085645F">
            <w:t xml:space="preserve">1 </w:t>
          </w:r>
          <w:r w:rsidR="00FC20E7">
            <w:t xml:space="preserve">included: </w:t>
          </w:r>
        </w:p>
        <w:p w14:paraId="1C5D7308" w14:textId="7D3BB665" w:rsidR="00C11F55" w:rsidRDefault="007B497F" w:rsidP="00724389">
          <w:pPr>
            <w:pStyle w:val="BodyText"/>
            <w:numPr>
              <w:ilvl w:val="0"/>
              <w:numId w:val="33"/>
            </w:numPr>
          </w:pPr>
          <w:r>
            <w:t xml:space="preserve">the </w:t>
          </w:r>
          <w:r w:rsidR="0085645F">
            <w:t>d</w:t>
          </w:r>
          <w:r w:rsidR="007D6AF5">
            <w:t xml:space="preserve">escription of </w:t>
          </w:r>
          <w:r w:rsidR="00C11F55">
            <w:t>the microbial diversity in some of the coal and associated water of the major CS</w:t>
          </w:r>
          <w:r>
            <w:t>G</w:t>
          </w:r>
          <w:r w:rsidR="00C11F55">
            <w:t xml:space="preserve"> producin</w:t>
          </w:r>
          <w:r w:rsidR="0085645F">
            <w:t>g regions of eastern Australia;</w:t>
          </w:r>
        </w:p>
        <w:p w14:paraId="4812C2A9" w14:textId="30179C9D" w:rsidR="00C11F55" w:rsidRDefault="007B497F" w:rsidP="00724389">
          <w:pPr>
            <w:pStyle w:val="BodyText"/>
            <w:numPr>
              <w:ilvl w:val="0"/>
              <w:numId w:val="33"/>
            </w:numPr>
          </w:pPr>
          <w:r>
            <w:t xml:space="preserve">the </w:t>
          </w:r>
          <w:r w:rsidR="0085645F">
            <w:t>d</w:t>
          </w:r>
          <w:r w:rsidR="00C11F55">
            <w:t>etermin</w:t>
          </w:r>
          <w:r w:rsidR="007D6AF5">
            <w:t>ation of</w:t>
          </w:r>
          <w:r w:rsidR="00C11F55">
            <w:t xml:space="preserve"> the methanogenic potential of the samples</w:t>
          </w:r>
          <w:r>
            <w:t>;</w:t>
          </w:r>
          <w:r w:rsidR="00C11F55">
            <w:t xml:space="preserve"> and</w:t>
          </w:r>
        </w:p>
        <w:p w14:paraId="12C2B58C" w14:textId="76D137AD" w:rsidR="00C11F55" w:rsidRDefault="007B497F" w:rsidP="00724389">
          <w:pPr>
            <w:pStyle w:val="BodyText"/>
            <w:numPr>
              <w:ilvl w:val="0"/>
              <w:numId w:val="33"/>
            </w:numPr>
          </w:pPr>
          <w:r>
            <w:lastRenderedPageBreak/>
            <w:t xml:space="preserve">the </w:t>
          </w:r>
          <w:r w:rsidR="0085645F">
            <w:t>i</w:t>
          </w:r>
          <w:r w:rsidR="007D6AF5">
            <w:t xml:space="preserve">dentification of </w:t>
          </w:r>
          <w:r w:rsidR="00C11F55">
            <w:t>a nutrient mix that stimulated methane production using coal as the sole substrate.</w:t>
          </w:r>
        </w:p>
        <w:p w14:paraId="52BB81C4" w14:textId="6F893F81" w:rsidR="00C11F55" w:rsidRDefault="00C11F55" w:rsidP="00C11F55">
          <w:pPr>
            <w:pStyle w:val="BodyText"/>
          </w:pPr>
          <w:r>
            <w:t>The samples analysed were from coal seams in the Sydney, Surat, Gunnedah</w:t>
          </w:r>
          <w:r w:rsidR="007B497F">
            <w:t>,</w:t>
          </w:r>
          <w:r>
            <w:t xml:space="preserve"> and Bowen </w:t>
          </w:r>
          <w:r w:rsidR="00BF2A15">
            <w:t>basins</w:t>
          </w:r>
          <w:r>
            <w:t>. In addition, optimal environmental conditions for methanogenesis were determined</w:t>
          </w:r>
          <w:r w:rsidR="007B497F">
            <w:t>;</w:t>
          </w:r>
          <w:r>
            <w:t xml:space="preserve"> and various inocula and nutrient supplements were tested.</w:t>
          </w:r>
          <w:r w:rsidR="007D6AF5">
            <w:t xml:space="preserve"> </w:t>
          </w:r>
        </w:p>
        <w:p w14:paraId="63053680" w14:textId="504506F2" w:rsidR="00C11F55" w:rsidRDefault="00C11F55" w:rsidP="00C11F55">
          <w:pPr>
            <w:pStyle w:val="BodyText"/>
          </w:pPr>
          <w:r w:rsidRPr="000305DC">
            <w:t>Phase 1</w:t>
          </w:r>
          <w:r>
            <w:t xml:space="preserve"> </w:t>
          </w:r>
          <w:r w:rsidR="000305DC">
            <w:t>(20</w:t>
          </w:r>
          <w:r w:rsidR="00E35504">
            <w:t>08-10</w:t>
          </w:r>
          <w:r w:rsidR="000305DC">
            <w:t>) demonstrated</w:t>
          </w:r>
          <w:r>
            <w:t xml:space="preserve"> that stimulation of biogenic methane in coal seams is feasible</w:t>
          </w:r>
          <w:r w:rsidR="007B497F">
            <w:t>. C</w:t>
          </w:r>
          <w:r>
            <w:t>onsequently</w:t>
          </w:r>
          <w:r w:rsidR="007B497F">
            <w:t>,</w:t>
          </w:r>
          <w:r>
            <w:t xml:space="preserve"> a second phase of study was</w:t>
          </w:r>
          <w:r w:rsidR="007B497F">
            <w:t xml:space="preserve"> deemed to be</w:t>
          </w:r>
          <w:r>
            <w:t xml:space="preserve"> warranted to more fully understand and optimise the controlling factors for MECSM, and to increase confidence in planning a successful field trial. </w:t>
          </w:r>
        </w:p>
        <w:p w14:paraId="1977A28E" w14:textId="23555EA5" w:rsidR="00C11F55" w:rsidRDefault="00C11F55" w:rsidP="00C11F55">
          <w:pPr>
            <w:pStyle w:val="BodyText"/>
          </w:pPr>
          <w:r w:rsidRPr="000305DC">
            <w:t xml:space="preserve">Phase 2 </w:t>
          </w:r>
          <w:r w:rsidR="000305DC" w:rsidRPr="000305DC">
            <w:t>(201</w:t>
          </w:r>
          <w:r w:rsidR="00E35504">
            <w:t>0</w:t>
          </w:r>
          <w:r w:rsidR="000305DC">
            <w:t>-1</w:t>
          </w:r>
          <w:r w:rsidR="00E35504">
            <w:t>7</w:t>
          </w:r>
          <w:r w:rsidR="000305DC">
            <w:t xml:space="preserve">) </w:t>
          </w:r>
          <w:r>
            <w:t>was commissioned under</w:t>
          </w:r>
          <w:r w:rsidR="007B497F">
            <w:t xml:space="preserve"> the</w:t>
          </w:r>
          <w:r>
            <w:t xml:space="preserve"> sponsorship of AGL, </w:t>
          </w:r>
          <w:r w:rsidR="00724389" w:rsidRPr="00724389">
            <w:t>Australia Pacific LNG (APLNG)</w:t>
          </w:r>
          <w:r w:rsidR="007B497F">
            <w:t>,</w:t>
          </w:r>
          <w:r w:rsidR="00724389" w:rsidRPr="00724389">
            <w:t xml:space="preserve"> </w:t>
          </w:r>
          <w:r>
            <w:t>and Santos.</w:t>
          </w:r>
          <w:r w:rsidR="00FB0CDB">
            <w:t xml:space="preserve"> </w:t>
          </w:r>
          <w:r w:rsidR="007D6AF5">
            <w:t>The</w:t>
          </w:r>
          <w:r>
            <w:t xml:space="preserve"> overarching objective of Phase 2 was to enable predictions of microbially stimulated methane production in coal seams, through understanding </w:t>
          </w:r>
          <w:r w:rsidR="00627512">
            <w:t xml:space="preserve">the </w:t>
          </w:r>
          <w:r>
            <w:t>relationships with the microbial consortiums present</w:t>
          </w:r>
          <w:r w:rsidR="00627512">
            <w:t>;</w:t>
          </w:r>
          <w:r>
            <w:t xml:space="preserve"> the formulation and concentration of nutrients</w:t>
          </w:r>
          <w:r w:rsidR="00627512">
            <w:t>;</w:t>
          </w:r>
          <w:r>
            <w:t xml:space="preserve"> </w:t>
          </w:r>
          <w:r w:rsidR="00DB09F6">
            <w:t xml:space="preserve">and </w:t>
          </w:r>
          <w:r>
            <w:t xml:space="preserve">the nature of the coal susceptible to microbial activity and </w:t>
          </w:r>
          <w:r w:rsidR="007B497F">
            <w:t xml:space="preserve">its </w:t>
          </w:r>
          <w:r>
            <w:t>physical parameters.</w:t>
          </w:r>
        </w:p>
        <w:p w14:paraId="3381BDD8" w14:textId="3FAF1197" w:rsidR="00C11F55" w:rsidRDefault="00C11F55" w:rsidP="00C11F55">
          <w:pPr>
            <w:pStyle w:val="BodyText"/>
          </w:pPr>
          <w:r w:rsidRPr="00E35504">
            <w:t>Phases 2</w:t>
          </w:r>
          <w:r w:rsidR="007D6AF5" w:rsidRPr="00E35504">
            <w:t xml:space="preserve">A </w:t>
          </w:r>
          <w:r w:rsidR="00601EEF" w:rsidRPr="00E35504">
            <w:t>and</w:t>
          </w:r>
          <w:r w:rsidR="007D6AF5" w:rsidRPr="00E35504">
            <w:t xml:space="preserve"> 2B</w:t>
          </w:r>
          <w:r w:rsidR="00E35504" w:rsidRPr="00E35504">
            <w:t xml:space="preserve"> (</w:t>
          </w:r>
          <w:r w:rsidR="00E35504">
            <w:t>2010-14)</w:t>
          </w:r>
          <w:r w:rsidR="0075321E">
            <w:t xml:space="preserve"> included the following key activities</w:t>
          </w:r>
          <w:r w:rsidR="007D6AF5">
            <w:t>:</w:t>
          </w:r>
        </w:p>
        <w:p w14:paraId="135CDBEA" w14:textId="0A7DC76E" w:rsidR="00C11F55" w:rsidRDefault="0075321E" w:rsidP="007D6AF5">
          <w:pPr>
            <w:pStyle w:val="BodyText"/>
            <w:numPr>
              <w:ilvl w:val="0"/>
              <w:numId w:val="30"/>
            </w:numPr>
          </w:pPr>
          <w:r>
            <w:t xml:space="preserve">optimisation of </w:t>
          </w:r>
          <w:r w:rsidR="00C11F55">
            <w:t>the nutrient mixture to maximise the rate of methane p</w:t>
          </w:r>
          <w:r>
            <w:t>roduction for various scenarios;</w:t>
          </w:r>
        </w:p>
        <w:p w14:paraId="6C6D6EAE" w14:textId="18655C29" w:rsidR="00C11F55" w:rsidRDefault="00C11F55" w:rsidP="007D6AF5">
          <w:pPr>
            <w:pStyle w:val="BodyText"/>
            <w:numPr>
              <w:ilvl w:val="0"/>
              <w:numId w:val="30"/>
            </w:numPr>
          </w:pPr>
          <w:r>
            <w:t>analy</w:t>
          </w:r>
          <w:r w:rsidR="0075321E">
            <w:t xml:space="preserve">ses of </w:t>
          </w:r>
          <w:r>
            <w:t>samples for gas composition, stable isotope</w:t>
          </w:r>
          <w:r w:rsidR="00BF2A15">
            <w:t>s</w:t>
          </w:r>
          <w:r>
            <w:t xml:space="preserve">, water chemistry, BTEX </w:t>
          </w:r>
          <w:r w:rsidR="00BF2A15">
            <w:t>(benzene, toluene, ethylbenzene</w:t>
          </w:r>
          <w:r w:rsidR="00A678CB">
            <w:t>,</w:t>
          </w:r>
          <w:r w:rsidR="00BF2A15">
            <w:t xml:space="preserve"> and xylene) </w:t>
          </w:r>
          <w:r>
            <w:t>and microbial metabolites to char</w:t>
          </w:r>
          <w:r w:rsidR="0075321E">
            <w:t>acterise methanogenic pathways;</w:t>
          </w:r>
        </w:p>
        <w:p w14:paraId="3D3BFEC6" w14:textId="5C2370C5" w:rsidR="00C11F55" w:rsidRDefault="0075321E" w:rsidP="007D6AF5">
          <w:pPr>
            <w:pStyle w:val="BodyText"/>
            <w:numPr>
              <w:ilvl w:val="0"/>
              <w:numId w:val="30"/>
            </w:numPr>
          </w:pPr>
          <w:r>
            <w:t xml:space="preserve">quantification of </w:t>
          </w:r>
          <w:r w:rsidR="00C11F55">
            <w:t>the rate of methane pr</w:t>
          </w:r>
          <w:r>
            <w:t xml:space="preserve">oduction for </w:t>
          </w:r>
          <w:r w:rsidR="00BF2A15">
            <w:t>reservoir temperatures and pressures</w:t>
          </w:r>
          <w:r>
            <w:t>;</w:t>
          </w:r>
        </w:p>
        <w:p w14:paraId="41A9CB9E" w14:textId="038D5FB9" w:rsidR="00C11F55" w:rsidRDefault="00C11F55" w:rsidP="007D6AF5">
          <w:pPr>
            <w:pStyle w:val="BodyText"/>
            <w:numPr>
              <w:ilvl w:val="0"/>
              <w:numId w:val="30"/>
            </w:numPr>
          </w:pPr>
          <w:r>
            <w:t>evaluat</w:t>
          </w:r>
          <w:r w:rsidR="0075321E">
            <w:t xml:space="preserve">ion of </w:t>
          </w:r>
          <w:r>
            <w:t>nutrient uptake, considering both microbial use and absorption</w:t>
          </w:r>
          <w:r w:rsidR="00A678CB">
            <w:t>;</w:t>
          </w:r>
          <w:r>
            <w:t xml:space="preserve"> and</w:t>
          </w:r>
        </w:p>
        <w:p w14:paraId="29F55680" w14:textId="56AA18FF" w:rsidR="00C11F55" w:rsidRDefault="0075321E" w:rsidP="007D6AF5">
          <w:pPr>
            <w:pStyle w:val="BodyText"/>
            <w:numPr>
              <w:ilvl w:val="0"/>
              <w:numId w:val="30"/>
            </w:numPr>
          </w:pPr>
          <w:r>
            <w:t xml:space="preserve">modification of </w:t>
          </w:r>
          <w:r w:rsidR="00C11F55">
            <w:t>an existing coal seam gas reservoir simulator to represent MECSM™ and employ it to make predictions to aid in field trial design.</w:t>
          </w:r>
        </w:p>
        <w:p w14:paraId="6E767E0A" w14:textId="788D5B02" w:rsidR="00C11F55" w:rsidRDefault="00C11F55" w:rsidP="00C11F55">
          <w:pPr>
            <w:pStyle w:val="BodyText"/>
          </w:pPr>
          <w:r w:rsidRPr="00A91AB1">
            <w:t>Phase 2C</w:t>
          </w:r>
          <w:r>
            <w:t xml:space="preserve"> </w:t>
          </w:r>
          <w:r w:rsidR="00A91AB1">
            <w:t xml:space="preserve"> (201</w:t>
          </w:r>
          <w:r w:rsidR="00F70178">
            <w:t>4</w:t>
          </w:r>
          <w:r w:rsidR="00A91AB1">
            <w:t>-1</w:t>
          </w:r>
          <w:r w:rsidR="00F70178">
            <w:t>7</w:t>
          </w:r>
          <w:r w:rsidR="00A91AB1">
            <w:t>)</w:t>
          </w:r>
          <w:r w:rsidR="00A678CB">
            <w:t>wa</w:t>
          </w:r>
          <w:r>
            <w:t>s largely focussed on ascertaining the optimal ‘in seam’ conditions to maximise the rates and duration of gas generation during in situ microbial enhancement</w:t>
          </w:r>
          <w:r w:rsidR="00A678CB">
            <w:t>,</w:t>
          </w:r>
          <w:r>
            <w:t xml:space="preserve"> and </w:t>
          </w:r>
          <w:r w:rsidR="00A678CB">
            <w:t xml:space="preserve">on </w:t>
          </w:r>
          <w:r>
            <w:t>developing extension technologies that leverage</w:t>
          </w:r>
          <w:r w:rsidR="00601EEF">
            <w:t>d the</w:t>
          </w:r>
          <w:r>
            <w:t xml:space="preserve"> </w:t>
          </w:r>
          <w:r w:rsidR="00BF2A15">
            <w:t xml:space="preserve">knowledge gained </w:t>
          </w:r>
          <w:r>
            <w:t>from previous phases. This include</w:t>
          </w:r>
          <w:r w:rsidR="00601EEF">
            <w:t>d</w:t>
          </w:r>
          <w:r>
            <w:t xml:space="preserve"> special consideration of the fate of nutrients. The new information </w:t>
          </w:r>
          <w:r w:rsidR="00601EEF">
            <w:t xml:space="preserve">gathered </w:t>
          </w:r>
          <w:r>
            <w:t>will be applied to further develop the field trial design.</w:t>
          </w:r>
        </w:p>
        <w:p w14:paraId="26A42B26" w14:textId="078A7603" w:rsidR="00C11F55" w:rsidRDefault="00C11F55" w:rsidP="00C11F55">
          <w:pPr>
            <w:pStyle w:val="BodyText"/>
          </w:pPr>
          <w:r w:rsidRPr="00C713FA">
            <w:rPr>
              <w:color w:val="auto"/>
            </w:rPr>
            <w:t xml:space="preserve">Phase 3 </w:t>
          </w:r>
          <w:r w:rsidR="000305DC">
            <w:t>(2017-18)</w:t>
          </w:r>
          <w:r w:rsidR="00D869E3">
            <w:t xml:space="preserve"> </w:t>
          </w:r>
          <w:r>
            <w:t xml:space="preserve">is the demonstration of the process in the field. </w:t>
          </w:r>
          <w:r w:rsidR="00D47A0A">
            <w:t>Field t</w:t>
          </w:r>
          <w:r>
            <w:t>rials are in the planning stage to commence in 2017.</w:t>
          </w:r>
        </w:p>
        <w:p w14:paraId="1367FE99" w14:textId="031A04E3" w:rsidR="00CC30AE" w:rsidRDefault="00CC30AE" w:rsidP="000101FC">
          <w:pPr>
            <w:pStyle w:val="Heading2notnumbered"/>
          </w:pPr>
          <w:bookmarkStart w:id="7" w:name="_Toc453077149"/>
          <w:r w:rsidRPr="00CC30AE">
            <w:t>Outputs</w:t>
          </w:r>
          <w:bookmarkEnd w:id="7"/>
        </w:p>
        <w:p w14:paraId="169DF5AA" w14:textId="18875F8A" w:rsidR="002F2735" w:rsidRDefault="002F2735" w:rsidP="002F2735">
          <w:pPr>
            <w:pStyle w:val="BodyText"/>
          </w:pPr>
          <w:r>
            <w:t xml:space="preserve">The key outputs of Phase 1 </w:t>
          </w:r>
          <w:r w:rsidR="000D1DC1">
            <w:t>and Phase</w:t>
          </w:r>
          <w:r>
            <w:t xml:space="preserve"> 2 activities include:</w:t>
          </w:r>
        </w:p>
        <w:p w14:paraId="1E0B98FB" w14:textId="36B969CE" w:rsidR="00062923" w:rsidRDefault="00062923" w:rsidP="00DE12A9">
          <w:pPr>
            <w:pStyle w:val="ListParagraph"/>
            <w:numPr>
              <w:ilvl w:val="0"/>
              <w:numId w:val="36"/>
            </w:numPr>
            <w:spacing w:line="276" w:lineRule="auto"/>
          </w:pPr>
          <w:r w:rsidRPr="00435BBD">
            <w:t>Data generated on reservoir characteristics</w:t>
          </w:r>
          <w:r w:rsidR="00A678CB">
            <w:t>,</w:t>
          </w:r>
          <w:r w:rsidRPr="00435BBD">
            <w:t xml:space="preserve"> microbial diversity</w:t>
          </w:r>
          <w:r w:rsidR="00BF2A15">
            <w:t xml:space="preserve"> </w:t>
          </w:r>
          <w:r w:rsidR="00A678CB">
            <w:t>and</w:t>
          </w:r>
          <w:r w:rsidRPr="00435BBD">
            <w:t xml:space="preserve"> methanogenic potential</w:t>
          </w:r>
          <w:r w:rsidR="00A678CB">
            <w:t>, and</w:t>
          </w:r>
          <w:r w:rsidRPr="00435BBD">
            <w:t xml:space="preserve"> op</w:t>
          </w:r>
          <w:r w:rsidR="002F2735">
            <w:t>timising nutrient formulations;</w:t>
          </w:r>
        </w:p>
        <w:p w14:paraId="3DF88C8E" w14:textId="2AEDFFA2" w:rsidR="00062923" w:rsidRPr="00435BBD" w:rsidRDefault="00062923" w:rsidP="00DE12A9">
          <w:pPr>
            <w:pStyle w:val="ListParagraph"/>
            <w:numPr>
              <w:ilvl w:val="0"/>
              <w:numId w:val="36"/>
            </w:numPr>
            <w:spacing w:line="276" w:lineRule="auto"/>
          </w:pPr>
          <w:r>
            <w:t>Models predicting reservoir performance</w:t>
          </w:r>
          <w:r w:rsidR="002F2735">
            <w:t>;</w:t>
          </w:r>
        </w:p>
        <w:p w14:paraId="244120E2" w14:textId="2FEA48E6" w:rsidR="00062923" w:rsidRDefault="00062923" w:rsidP="00DE12A9">
          <w:pPr>
            <w:pStyle w:val="ListParagraph"/>
            <w:numPr>
              <w:ilvl w:val="0"/>
              <w:numId w:val="36"/>
            </w:numPr>
            <w:spacing w:line="276" w:lineRule="auto"/>
          </w:pPr>
          <w:r w:rsidRPr="00435BBD">
            <w:t>New equipment</w:t>
          </w:r>
          <w:r w:rsidR="00601EEF">
            <w:t>,</w:t>
          </w:r>
          <w:r w:rsidRPr="00435BBD">
            <w:t xml:space="preserve"> such as biological reactors and core flooding rig</w:t>
          </w:r>
          <w:r w:rsidR="002F2735">
            <w:t>s;</w:t>
          </w:r>
        </w:p>
        <w:p w14:paraId="0A3ABB3D" w14:textId="224AF01D" w:rsidR="002F2735" w:rsidRDefault="002F2735" w:rsidP="00DE12A9">
          <w:pPr>
            <w:pStyle w:val="ListParagraph"/>
            <w:numPr>
              <w:ilvl w:val="0"/>
              <w:numId w:val="36"/>
            </w:numPr>
            <w:spacing w:line="276" w:lineRule="auto"/>
          </w:pPr>
          <w:r w:rsidRPr="00435BBD">
            <w:lastRenderedPageBreak/>
            <w:t>Published</w:t>
          </w:r>
          <w:r>
            <w:t xml:space="preserve"> s</w:t>
          </w:r>
          <w:r w:rsidRPr="00435BBD">
            <w:t>cientific papers</w:t>
          </w:r>
          <w:r w:rsidR="00A678CB">
            <w:t>;</w:t>
          </w:r>
          <w:r w:rsidR="00601EEF">
            <w:t xml:space="preserve"> </w:t>
          </w:r>
          <w:r>
            <w:t xml:space="preserve">and </w:t>
          </w:r>
        </w:p>
        <w:p w14:paraId="71973972" w14:textId="4CB50FCB" w:rsidR="00062923" w:rsidRDefault="00062923" w:rsidP="00DE12A9">
          <w:pPr>
            <w:pStyle w:val="ListParagraph"/>
            <w:numPr>
              <w:ilvl w:val="0"/>
              <w:numId w:val="36"/>
            </w:numPr>
            <w:spacing w:line="276" w:lineRule="auto"/>
          </w:pPr>
          <w:r w:rsidRPr="00435BBD">
            <w:t>IP</w:t>
          </w:r>
          <w:r>
            <w:t>/patents</w:t>
          </w:r>
          <w:r w:rsidR="00A678CB">
            <w:t xml:space="preserve">, </w:t>
          </w:r>
          <w:r w:rsidRPr="00435BBD">
            <w:t xml:space="preserve">including novel methods for incubation, chemical analyses, replicating reservoir conditions, modelling, </w:t>
          </w:r>
          <w:r w:rsidR="00A678CB">
            <w:t xml:space="preserve">and </w:t>
          </w:r>
          <w:r w:rsidRPr="00435BBD">
            <w:t>nutrient formulation and delivery</w:t>
          </w:r>
          <w:r w:rsidR="00CE09CB">
            <w:t xml:space="preserve"> captured in </w:t>
          </w:r>
          <w:r w:rsidR="00A678CB">
            <w:t>four</w:t>
          </w:r>
          <w:r w:rsidR="00CE09CB">
            <w:t xml:space="preserve"> patents</w:t>
          </w:r>
          <w:r w:rsidRPr="00435BBD">
            <w:t>.</w:t>
          </w:r>
        </w:p>
        <w:p w14:paraId="671477FC" w14:textId="592BB9B5" w:rsidR="00863599" w:rsidRDefault="00DD1885" w:rsidP="00863599">
          <w:pPr>
            <w:spacing w:line="276" w:lineRule="auto"/>
            <w:rPr>
              <w:b/>
              <w:sz w:val="24"/>
              <w:szCs w:val="24"/>
            </w:rPr>
          </w:pPr>
          <w:r>
            <w:rPr>
              <w:b/>
              <w:sz w:val="24"/>
              <w:szCs w:val="24"/>
            </w:rPr>
            <w:t xml:space="preserve">CSIRO </w:t>
          </w:r>
          <w:r w:rsidR="00863599" w:rsidRPr="000438E5">
            <w:rPr>
              <w:b/>
              <w:sz w:val="24"/>
              <w:szCs w:val="24"/>
            </w:rPr>
            <w:t>Publications</w:t>
          </w:r>
          <w:r>
            <w:rPr>
              <w:b/>
              <w:sz w:val="24"/>
              <w:szCs w:val="24"/>
            </w:rPr>
            <w:t xml:space="preserve"> related to the R2T</w:t>
          </w:r>
          <w:r w:rsidR="009D2844">
            <w:rPr>
              <w:b/>
              <w:sz w:val="24"/>
              <w:szCs w:val="24"/>
            </w:rPr>
            <w:t>,</w:t>
          </w:r>
          <w:r w:rsidR="002E79E6">
            <w:rPr>
              <w:b/>
              <w:sz w:val="24"/>
              <w:szCs w:val="24"/>
            </w:rPr>
            <w:t xml:space="preserve"> including abstracts but</w:t>
          </w:r>
          <w:r w:rsidR="009D2844">
            <w:rPr>
              <w:b/>
              <w:sz w:val="24"/>
              <w:szCs w:val="24"/>
            </w:rPr>
            <w:t xml:space="preserve"> not reports</w:t>
          </w:r>
        </w:p>
        <w:p w14:paraId="6462C014" w14:textId="7B639482" w:rsidR="007B2B82" w:rsidRPr="00DE593E" w:rsidRDefault="007B2B82" w:rsidP="007B2B82">
          <w:pPr>
            <w:shd w:val="clear" w:color="auto" w:fill="FFFFFF"/>
            <w:spacing w:before="120"/>
            <w:ind w:left="720" w:hanging="720"/>
            <w:jc w:val="both"/>
            <w:rPr>
              <w:rFonts w:asciiTheme="minorHAnsi" w:hAnsiTheme="minorHAnsi" w:cstheme="minorHAnsi"/>
              <w:bCs/>
              <w:sz w:val="24"/>
              <w:szCs w:val="24"/>
            </w:rPr>
          </w:pPr>
          <w:r w:rsidRPr="00DE593E">
            <w:rPr>
              <w:rFonts w:asciiTheme="minorHAnsi" w:hAnsiTheme="minorHAnsi" w:cstheme="minorHAnsi"/>
              <w:bCs/>
              <w:sz w:val="24"/>
              <w:szCs w:val="24"/>
            </w:rPr>
            <w:t xml:space="preserve">Faiz, MM </w:t>
          </w:r>
          <w:r w:rsidR="00601EEF">
            <w:rPr>
              <w:rFonts w:asciiTheme="minorHAnsi" w:hAnsiTheme="minorHAnsi" w:cstheme="minorHAnsi"/>
              <w:bCs/>
              <w:sz w:val="24"/>
              <w:szCs w:val="24"/>
            </w:rPr>
            <w:t>&amp;</w:t>
          </w:r>
          <w:r w:rsidRPr="00DE593E">
            <w:rPr>
              <w:rFonts w:asciiTheme="minorHAnsi" w:hAnsiTheme="minorHAnsi" w:cstheme="minorHAnsi"/>
              <w:bCs/>
              <w:sz w:val="24"/>
              <w:szCs w:val="24"/>
            </w:rPr>
            <w:t xml:space="preserve"> Hendry, P</w:t>
          </w:r>
          <w:r w:rsidR="001417B3">
            <w:rPr>
              <w:rFonts w:asciiTheme="minorHAnsi" w:hAnsiTheme="minorHAnsi" w:cstheme="minorHAnsi"/>
              <w:bCs/>
              <w:sz w:val="24"/>
              <w:szCs w:val="24"/>
            </w:rPr>
            <w:t xml:space="preserve"> </w:t>
          </w:r>
          <w:r w:rsidRPr="00DE593E">
            <w:rPr>
              <w:rFonts w:asciiTheme="minorHAnsi" w:hAnsiTheme="minorHAnsi" w:cstheme="minorHAnsi"/>
              <w:bCs/>
              <w:sz w:val="24"/>
              <w:szCs w:val="24"/>
            </w:rPr>
            <w:t>2006</w:t>
          </w:r>
          <w:r w:rsidR="00E73195">
            <w:rPr>
              <w:rFonts w:asciiTheme="minorHAnsi" w:hAnsiTheme="minorHAnsi" w:cstheme="minorHAnsi"/>
              <w:bCs/>
              <w:sz w:val="24"/>
              <w:szCs w:val="24"/>
            </w:rPr>
            <w:t>,</w:t>
          </w:r>
          <w:r w:rsidRPr="00DE593E">
            <w:rPr>
              <w:rFonts w:asciiTheme="minorHAnsi" w:hAnsiTheme="minorHAnsi" w:cstheme="minorHAnsi"/>
              <w:bCs/>
              <w:sz w:val="24"/>
              <w:szCs w:val="24"/>
            </w:rPr>
            <w:t xml:space="preserve"> </w:t>
          </w:r>
          <w:r w:rsidR="001417B3">
            <w:rPr>
              <w:rFonts w:asciiTheme="minorHAnsi" w:hAnsiTheme="minorHAnsi" w:cstheme="minorHAnsi"/>
              <w:bCs/>
              <w:sz w:val="24"/>
              <w:szCs w:val="24"/>
            </w:rPr>
            <w:t>‘</w:t>
          </w:r>
          <w:r w:rsidRPr="00DE593E">
            <w:rPr>
              <w:rFonts w:asciiTheme="minorHAnsi" w:hAnsiTheme="minorHAnsi" w:cstheme="minorHAnsi"/>
              <w:bCs/>
              <w:sz w:val="24"/>
              <w:szCs w:val="24"/>
            </w:rPr>
            <w:t xml:space="preserve">Significance of </w:t>
          </w:r>
          <w:r w:rsidR="00601EEF">
            <w:rPr>
              <w:rFonts w:asciiTheme="minorHAnsi" w:hAnsiTheme="minorHAnsi" w:cstheme="minorHAnsi"/>
              <w:bCs/>
              <w:sz w:val="24"/>
              <w:szCs w:val="24"/>
            </w:rPr>
            <w:t>m</w:t>
          </w:r>
          <w:r w:rsidRPr="00DE593E">
            <w:rPr>
              <w:rFonts w:asciiTheme="minorHAnsi" w:hAnsiTheme="minorHAnsi" w:cstheme="minorHAnsi"/>
              <w:bCs/>
              <w:sz w:val="24"/>
              <w:szCs w:val="24"/>
            </w:rPr>
            <w:t xml:space="preserve">icrobial </w:t>
          </w:r>
          <w:r w:rsidR="00601EEF">
            <w:rPr>
              <w:rFonts w:asciiTheme="minorHAnsi" w:hAnsiTheme="minorHAnsi" w:cstheme="minorHAnsi"/>
              <w:bCs/>
              <w:sz w:val="24"/>
              <w:szCs w:val="24"/>
            </w:rPr>
            <w:t>a</w:t>
          </w:r>
          <w:r w:rsidRPr="00DE593E">
            <w:rPr>
              <w:rFonts w:asciiTheme="minorHAnsi" w:hAnsiTheme="minorHAnsi" w:cstheme="minorHAnsi"/>
              <w:bCs/>
              <w:sz w:val="24"/>
              <w:szCs w:val="24"/>
            </w:rPr>
            <w:t xml:space="preserve">ctivity in Australian </w:t>
          </w:r>
          <w:r w:rsidR="00601EEF">
            <w:rPr>
              <w:rFonts w:asciiTheme="minorHAnsi" w:hAnsiTheme="minorHAnsi" w:cstheme="minorHAnsi"/>
              <w:bCs/>
              <w:sz w:val="24"/>
              <w:szCs w:val="24"/>
            </w:rPr>
            <w:t>c</w:t>
          </w:r>
          <w:r w:rsidRPr="00DE593E">
            <w:rPr>
              <w:rFonts w:asciiTheme="minorHAnsi" w:hAnsiTheme="minorHAnsi" w:cstheme="minorHAnsi"/>
              <w:bCs/>
              <w:sz w:val="24"/>
              <w:szCs w:val="24"/>
            </w:rPr>
            <w:t xml:space="preserve">oal </w:t>
          </w:r>
          <w:r w:rsidR="00601EEF">
            <w:rPr>
              <w:rFonts w:asciiTheme="minorHAnsi" w:hAnsiTheme="minorHAnsi" w:cstheme="minorHAnsi"/>
              <w:bCs/>
              <w:sz w:val="24"/>
              <w:szCs w:val="24"/>
            </w:rPr>
            <w:t>s</w:t>
          </w:r>
          <w:r w:rsidRPr="00DE593E">
            <w:rPr>
              <w:rFonts w:asciiTheme="minorHAnsi" w:hAnsiTheme="minorHAnsi" w:cstheme="minorHAnsi"/>
              <w:bCs/>
              <w:sz w:val="24"/>
              <w:szCs w:val="24"/>
            </w:rPr>
            <w:t xml:space="preserve">eam </w:t>
          </w:r>
          <w:r w:rsidR="00601EEF">
            <w:rPr>
              <w:rFonts w:asciiTheme="minorHAnsi" w:hAnsiTheme="minorHAnsi" w:cstheme="minorHAnsi"/>
              <w:bCs/>
              <w:sz w:val="24"/>
              <w:szCs w:val="24"/>
            </w:rPr>
            <w:t>g</w:t>
          </w:r>
          <w:r w:rsidRPr="00DE593E">
            <w:rPr>
              <w:rFonts w:asciiTheme="minorHAnsi" w:hAnsiTheme="minorHAnsi" w:cstheme="minorHAnsi"/>
              <w:bCs/>
              <w:sz w:val="24"/>
              <w:szCs w:val="24"/>
            </w:rPr>
            <w:t xml:space="preserve">as </w:t>
          </w:r>
          <w:r w:rsidR="00601EEF">
            <w:rPr>
              <w:rFonts w:asciiTheme="minorHAnsi" w:hAnsiTheme="minorHAnsi" w:cstheme="minorHAnsi"/>
              <w:bCs/>
              <w:sz w:val="24"/>
              <w:szCs w:val="24"/>
            </w:rPr>
            <w:t>r</w:t>
          </w:r>
          <w:r w:rsidRPr="00DE593E">
            <w:rPr>
              <w:rFonts w:asciiTheme="minorHAnsi" w:hAnsiTheme="minorHAnsi" w:cstheme="minorHAnsi"/>
              <w:bCs/>
              <w:sz w:val="24"/>
              <w:szCs w:val="24"/>
            </w:rPr>
            <w:t>eservoirs – a review</w:t>
          </w:r>
          <w:r w:rsidR="001417B3">
            <w:rPr>
              <w:rFonts w:asciiTheme="minorHAnsi" w:hAnsiTheme="minorHAnsi" w:cstheme="minorHAnsi"/>
              <w:bCs/>
              <w:sz w:val="24"/>
              <w:szCs w:val="24"/>
            </w:rPr>
            <w:t xml:space="preserve">’, </w:t>
          </w:r>
          <w:r w:rsidRPr="00DE12A9">
            <w:rPr>
              <w:rFonts w:asciiTheme="minorHAnsi" w:hAnsiTheme="minorHAnsi" w:cstheme="minorHAnsi"/>
              <w:bCs/>
              <w:i/>
              <w:sz w:val="24"/>
              <w:szCs w:val="24"/>
            </w:rPr>
            <w:t>Bulletin of Canadian Petroleum Geology</w:t>
          </w:r>
          <w:r w:rsidRPr="00DE593E">
            <w:rPr>
              <w:rFonts w:asciiTheme="minorHAnsi" w:hAnsiTheme="minorHAnsi" w:cstheme="minorHAnsi"/>
              <w:bCs/>
              <w:sz w:val="24"/>
              <w:szCs w:val="24"/>
            </w:rPr>
            <w:t>,</w:t>
          </w:r>
          <w:r w:rsidR="00601EEF">
            <w:rPr>
              <w:rFonts w:asciiTheme="minorHAnsi" w:hAnsiTheme="minorHAnsi" w:cstheme="minorHAnsi"/>
              <w:bCs/>
              <w:sz w:val="24"/>
              <w:szCs w:val="24"/>
            </w:rPr>
            <w:t xml:space="preserve"> vol.</w:t>
          </w:r>
          <w:r w:rsidRPr="00DE593E">
            <w:rPr>
              <w:rFonts w:asciiTheme="minorHAnsi" w:hAnsiTheme="minorHAnsi" w:cstheme="minorHAnsi"/>
              <w:bCs/>
              <w:sz w:val="24"/>
              <w:szCs w:val="24"/>
            </w:rPr>
            <w:t xml:space="preserve"> </w:t>
          </w:r>
          <w:r w:rsidR="00811457">
            <w:rPr>
              <w:rFonts w:asciiTheme="minorHAnsi" w:hAnsiTheme="minorHAnsi" w:cstheme="minorHAnsi"/>
              <w:bCs/>
              <w:sz w:val="24"/>
              <w:szCs w:val="24"/>
            </w:rPr>
            <w:t>54</w:t>
          </w:r>
          <w:r w:rsidR="00601EEF">
            <w:rPr>
              <w:rFonts w:asciiTheme="minorHAnsi" w:hAnsiTheme="minorHAnsi" w:cstheme="minorHAnsi"/>
              <w:bCs/>
              <w:sz w:val="24"/>
              <w:szCs w:val="24"/>
            </w:rPr>
            <w:t xml:space="preserve">, pp. </w:t>
          </w:r>
          <w:r w:rsidRPr="00DE593E">
            <w:rPr>
              <w:rFonts w:asciiTheme="minorHAnsi" w:hAnsiTheme="minorHAnsi" w:cstheme="minorHAnsi"/>
              <w:bCs/>
              <w:sz w:val="24"/>
              <w:szCs w:val="24"/>
            </w:rPr>
            <w:t>261-272.</w:t>
          </w:r>
        </w:p>
        <w:p w14:paraId="5CA1E722" w14:textId="49EAC3DE" w:rsidR="009D2844" w:rsidRDefault="009D2844" w:rsidP="009D2844">
          <w:pPr>
            <w:spacing w:before="120"/>
            <w:ind w:left="720" w:hanging="720"/>
            <w:jc w:val="both"/>
            <w:rPr>
              <w:rFonts w:asciiTheme="minorHAnsi" w:hAnsiTheme="minorHAnsi" w:cstheme="minorHAnsi"/>
              <w:bCs/>
              <w:sz w:val="24"/>
              <w:szCs w:val="24"/>
            </w:rPr>
          </w:pPr>
          <w:r w:rsidRPr="00DE593E">
            <w:rPr>
              <w:rFonts w:asciiTheme="minorHAnsi" w:hAnsiTheme="minorHAnsi" w:cstheme="minorHAnsi"/>
              <w:bCs/>
              <w:sz w:val="24"/>
              <w:szCs w:val="24"/>
            </w:rPr>
            <w:t>Faiz, M</w:t>
          </w:r>
          <w:r w:rsidR="00601EEF">
            <w:rPr>
              <w:rFonts w:asciiTheme="minorHAnsi" w:hAnsiTheme="minorHAnsi" w:cstheme="minorHAnsi"/>
              <w:bCs/>
              <w:sz w:val="24"/>
              <w:szCs w:val="24"/>
            </w:rPr>
            <w:t xml:space="preserve"> &amp;</w:t>
          </w:r>
          <w:r w:rsidRPr="00DE593E">
            <w:rPr>
              <w:rFonts w:asciiTheme="minorHAnsi" w:hAnsiTheme="minorHAnsi" w:cstheme="minorHAnsi"/>
              <w:bCs/>
              <w:sz w:val="24"/>
              <w:szCs w:val="24"/>
            </w:rPr>
            <w:t xml:space="preserve"> Hendry, P 2008</w:t>
          </w:r>
          <w:r w:rsidR="001417B3">
            <w:rPr>
              <w:rFonts w:asciiTheme="minorHAnsi" w:hAnsiTheme="minorHAnsi" w:cstheme="minorHAnsi"/>
              <w:bCs/>
              <w:sz w:val="24"/>
              <w:szCs w:val="24"/>
            </w:rPr>
            <w:t>,</w:t>
          </w:r>
          <w:r w:rsidRPr="00DE593E">
            <w:rPr>
              <w:rFonts w:asciiTheme="minorHAnsi" w:hAnsiTheme="minorHAnsi" w:cstheme="minorHAnsi"/>
              <w:bCs/>
              <w:sz w:val="24"/>
              <w:szCs w:val="24"/>
            </w:rPr>
            <w:t xml:space="preserve"> </w:t>
          </w:r>
          <w:r w:rsidR="001417B3" w:rsidRPr="001417B3">
            <w:rPr>
              <w:rFonts w:asciiTheme="minorHAnsi" w:hAnsiTheme="minorHAnsi" w:cstheme="minorHAnsi"/>
              <w:bCs/>
              <w:sz w:val="24"/>
              <w:szCs w:val="24"/>
            </w:rPr>
            <w:t>‘</w:t>
          </w:r>
          <w:r w:rsidRPr="001417B3">
            <w:rPr>
              <w:rFonts w:asciiTheme="minorHAnsi" w:hAnsiTheme="minorHAnsi" w:cstheme="minorHAnsi"/>
              <w:bCs/>
              <w:sz w:val="24"/>
              <w:szCs w:val="24"/>
            </w:rPr>
            <w:t>Prospects for microbial enhancement of Australian Coal seam Methane Reservoirs</w:t>
          </w:r>
          <w:r w:rsidR="001417B3" w:rsidRPr="00DE12A9">
            <w:rPr>
              <w:rFonts w:asciiTheme="minorHAnsi" w:hAnsiTheme="minorHAnsi" w:cstheme="minorHAnsi"/>
              <w:bCs/>
              <w:sz w:val="24"/>
              <w:szCs w:val="24"/>
            </w:rPr>
            <w:t>’</w:t>
          </w:r>
          <w:r w:rsidR="001417B3">
            <w:rPr>
              <w:rFonts w:asciiTheme="minorHAnsi" w:hAnsiTheme="minorHAnsi" w:cstheme="minorHAnsi"/>
              <w:bCs/>
              <w:i/>
              <w:sz w:val="24"/>
              <w:szCs w:val="24"/>
            </w:rPr>
            <w:t>,</w:t>
          </w:r>
          <w:r w:rsidRPr="00DE593E">
            <w:rPr>
              <w:rFonts w:asciiTheme="minorHAnsi" w:hAnsiTheme="minorHAnsi" w:cstheme="minorHAnsi"/>
              <w:bCs/>
              <w:sz w:val="24"/>
              <w:szCs w:val="24"/>
            </w:rPr>
            <w:t xml:space="preserve"> </w:t>
          </w:r>
          <w:r w:rsidR="001417B3" w:rsidRPr="00DE12A9">
            <w:rPr>
              <w:rFonts w:asciiTheme="minorHAnsi" w:hAnsiTheme="minorHAnsi" w:cstheme="minorHAnsi"/>
              <w:bCs/>
              <w:i/>
              <w:sz w:val="24"/>
              <w:szCs w:val="24"/>
            </w:rPr>
            <w:t>The Australian Petroleum Exploration Association</w:t>
          </w:r>
          <w:r w:rsidR="001417B3" w:rsidRPr="00DE12A9" w:rsidDel="001417B3">
            <w:rPr>
              <w:rFonts w:asciiTheme="minorHAnsi" w:hAnsiTheme="minorHAnsi" w:cstheme="minorHAnsi"/>
              <w:bCs/>
              <w:i/>
              <w:sz w:val="24"/>
              <w:szCs w:val="24"/>
            </w:rPr>
            <w:t xml:space="preserve"> </w:t>
          </w:r>
          <w:r w:rsidR="001417B3" w:rsidRPr="00DE12A9">
            <w:rPr>
              <w:rFonts w:asciiTheme="minorHAnsi" w:hAnsiTheme="minorHAnsi" w:cstheme="minorHAnsi"/>
              <w:bCs/>
              <w:i/>
              <w:sz w:val="24"/>
              <w:szCs w:val="24"/>
            </w:rPr>
            <w:t>Journal</w:t>
          </w:r>
          <w:r w:rsidRPr="00DE593E">
            <w:rPr>
              <w:rFonts w:asciiTheme="minorHAnsi" w:hAnsiTheme="minorHAnsi" w:cstheme="minorHAnsi"/>
              <w:bCs/>
              <w:sz w:val="24"/>
              <w:szCs w:val="24"/>
            </w:rPr>
            <w:t xml:space="preserve">, </w:t>
          </w:r>
          <w:r w:rsidR="00601EEF">
            <w:rPr>
              <w:rFonts w:asciiTheme="minorHAnsi" w:hAnsiTheme="minorHAnsi" w:cstheme="minorHAnsi"/>
              <w:bCs/>
              <w:sz w:val="24"/>
              <w:szCs w:val="24"/>
            </w:rPr>
            <w:t xml:space="preserve">vol. </w:t>
          </w:r>
          <w:r w:rsidRPr="00DE593E">
            <w:rPr>
              <w:rFonts w:asciiTheme="minorHAnsi" w:hAnsiTheme="minorHAnsi" w:cstheme="minorHAnsi"/>
              <w:bCs/>
              <w:sz w:val="24"/>
              <w:szCs w:val="24"/>
            </w:rPr>
            <w:t>48.</w:t>
          </w:r>
        </w:p>
        <w:p w14:paraId="4032F463" w14:textId="29CCE309" w:rsidR="00041F29" w:rsidRPr="00DE593E" w:rsidRDefault="00041F29" w:rsidP="00041F29">
          <w:pPr>
            <w:spacing w:line="276" w:lineRule="auto"/>
            <w:ind w:left="567" w:hanging="567"/>
            <w:rPr>
              <w:rFonts w:asciiTheme="minorHAnsi" w:hAnsiTheme="minorHAnsi"/>
              <w:sz w:val="24"/>
              <w:szCs w:val="24"/>
            </w:rPr>
          </w:pPr>
          <w:r w:rsidRPr="00DE593E">
            <w:rPr>
              <w:rFonts w:asciiTheme="minorHAnsi" w:hAnsiTheme="minorHAnsi"/>
              <w:sz w:val="24"/>
              <w:szCs w:val="24"/>
            </w:rPr>
            <w:t xml:space="preserve">Li D, Hendry P </w:t>
          </w:r>
          <w:r w:rsidR="00601EEF">
            <w:rPr>
              <w:rFonts w:asciiTheme="minorHAnsi" w:hAnsiTheme="minorHAnsi"/>
              <w:sz w:val="24"/>
              <w:szCs w:val="24"/>
            </w:rPr>
            <w:t xml:space="preserve">&amp; </w:t>
          </w:r>
          <w:r w:rsidRPr="00DE593E">
            <w:rPr>
              <w:rFonts w:asciiTheme="minorHAnsi" w:hAnsiTheme="minorHAnsi"/>
              <w:sz w:val="24"/>
              <w:szCs w:val="24"/>
            </w:rPr>
            <w:t>Faiz M</w:t>
          </w:r>
          <w:r w:rsidR="007326F3">
            <w:rPr>
              <w:rFonts w:asciiTheme="minorHAnsi" w:hAnsiTheme="minorHAnsi"/>
              <w:sz w:val="24"/>
              <w:szCs w:val="24"/>
            </w:rPr>
            <w:t xml:space="preserve"> </w:t>
          </w:r>
          <w:r w:rsidRPr="00DE593E">
            <w:rPr>
              <w:rFonts w:asciiTheme="minorHAnsi" w:hAnsiTheme="minorHAnsi"/>
              <w:sz w:val="24"/>
              <w:szCs w:val="24"/>
            </w:rPr>
            <w:t>2008</w:t>
          </w:r>
          <w:r w:rsidR="007326F3">
            <w:rPr>
              <w:rFonts w:asciiTheme="minorHAnsi" w:hAnsiTheme="minorHAnsi"/>
              <w:sz w:val="24"/>
              <w:szCs w:val="24"/>
            </w:rPr>
            <w:t>, ‘</w:t>
          </w:r>
          <w:r w:rsidRPr="00DE593E">
            <w:rPr>
              <w:rFonts w:asciiTheme="minorHAnsi" w:hAnsiTheme="minorHAnsi"/>
              <w:sz w:val="24"/>
              <w:szCs w:val="24"/>
            </w:rPr>
            <w:t>A survey of the microbial populations in some Australian coalbed methane reservoirs</w:t>
          </w:r>
          <w:r w:rsidR="007326F3">
            <w:rPr>
              <w:rFonts w:asciiTheme="minorHAnsi" w:hAnsiTheme="minorHAnsi"/>
              <w:sz w:val="24"/>
              <w:szCs w:val="24"/>
            </w:rPr>
            <w:t xml:space="preserve">’, </w:t>
          </w:r>
          <w:r w:rsidRPr="00DE12A9">
            <w:rPr>
              <w:rFonts w:asciiTheme="minorHAnsi" w:hAnsiTheme="minorHAnsi"/>
              <w:i/>
              <w:sz w:val="24"/>
              <w:szCs w:val="24"/>
            </w:rPr>
            <w:t>Int</w:t>
          </w:r>
          <w:r w:rsidR="00811457" w:rsidRPr="00DE12A9">
            <w:rPr>
              <w:rFonts w:asciiTheme="minorHAnsi" w:hAnsiTheme="minorHAnsi"/>
              <w:i/>
              <w:sz w:val="24"/>
              <w:szCs w:val="24"/>
            </w:rPr>
            <w:t>ernational Journal of Coal Geology,</w:t>
          </w:r>
          <w:r w:rsidR="00811457">
            <w:rPr>
              <w:rFonts w:asciiTheme="minorHAnsi" w:hAnsiTheme="minorHAnsi"/>
              <w:sz w:val="24"/>
              <w:szCs w:val="24"/>
            </w:rPr>
            <w:t xml:space="preserve"> </w:t>
          </w:r>
          <w:r w:rsidR="00601EEF">
            <w:rPr>
              <w:rFonts w:asciiTheme="minorHAnsi" w:hAnsiTheme="minorHAnsi"/>
              <w:sz w:val="24"/>
              <w:szCs w:val="24"/>
            </w:rPr>
            <w:t xml:space="preserve">vol. </w:t>
          </w:r>
          <w:r w:rsidRPr="00DE593E">
            <w:rPr>
              <w:rFonts w:asciiTheme="minorHAnsi" w:hAnsiTheme="minorHAnsi"/>
              <w:sz w:val="24"/>
              <w:szCs w:val="24"/>
            </w:rPr>
            <w:t>76</w:t>
          </w:r>
          <w:r w:rsidR="00601EEF">
            <w:rPr>
              <w:rFonts w:asciiTheme="minorHAnsi" w:hAnsiTheme="minorHAnsi"/>
              <w:sz w:val="24"/>
              <w:szCs w:val="24"/>
            </w:rPr>
            <w:t xml:space="preserve">, pp. </w:t>
          </w:r>
          <w:r w:rsidRPr="00DE593E">
            <w:rPr>
              <w:rFonts w:asciiTheme="minorHAnsi" w:hAnsiTheme="minorHAnsi"/>
              <w:sz w:val="24"/>
              <w:szCs w:val="24"/>
            </w:rPr>
            <w:t xml:space="preserve">14–24. </w:t>
          </w:r>
        </w:p>
        <w:p w14:paraId="1572B8A7" w14:textId="70038834" w:rsidR="002E79E6" w:rsidRPr="00DE593E" w:rsidRDefault="002E79E6" w:rsidP="002E79E6">
          <w:pPr>
            <w:spacing w:before="120"/>
            <w:ind w:left="720" w:hanging="720"/>
            <w:jc w:val="both"/>
            <w:rPr>
              <w:rFonts w:asciiTheme="minorHAnsi" w:hAnsiTheme="minorHAnsi" w:cstheme="minorHAnsi"/>
              <w:bCs/>
              <w:sz w:val="24"/>
              <w:szCs w:val="24"/>
            </w:rPr>
          </w:pPr>
          <w:r w:rsidRPr="00DE593E">
            <w:rPr>
              <w:rFonts w:asciiTheme="minorHAnsi" w:hAnsiTheme="minorHAnsi" w:cstheme="minorHAnsi"/>
              <w:bCs/>
              <w:sz w:val="24"/>
              <w:szCs w:val="24"/>
            </w:rPr>
            <w:t xml:space="preserve">Midgley, DJ, Pinetown, KL, Fuentes, D, Gong, S, Mitchell, DL, Sherwood, NR </w:t>
          </w:r>
          <w:r w:rsidR="00601EEF">
            <w:rPr>
              <w:rFonts w:asciiTheme="minorHAnsi" w:hAnsiTheme="minorHAnsi" w:cstheme="minorHAnsi"/>
              <w:bCs/>
              <w:sz w:val="24"/>
              <w:szCs w:val="24"/>
            </w:rPr>
            <w:t>&amp;</w:t>
          </w:r>
          <w:r w:rsidR="00601EEF" w:rsidRPr="00DE593E">
            <w:rPr>
              <w:rFonts w:asciiTheme="minorHAnsi" w:hAnsiTheme="minorHAnsi" w:cstheme="minorHAnsi"/>
              <w:bCs/>
              <w:sz w:val="24"/>
              <w:szCs w:val="24"/>
            </w:rPr>
            <w:t xml:space="preserve"> </w:t>
          </w:r>
          <w:r w:rsidRPr="00DE593E">
            <w:rPr>
              <w:rFonts w:asciiTheme="minorHAnsi" w:hAnsiTheme="minorHAnsi" w:cstheme="minorHAnsi"/>
              <w:bCs/>
              <w:sz w:val="24"/>
              <w:szCs w:val="24"/>
            </w:rPr>
            <w:t>Hendry, P 2010</w:t>
          </w:r>
          <w:r w:rsidR="007326F3">
            <w:rPr>
              <w:rFonts w:asciiTheme="minorHAnsi" w:hAnsiTheme="minorHAnsi" w:cstheme="minorHAnsi"/>
              <w:bCs/>
              <w:sz w:val="24"/>
              <w:szCs w:val="24"/>
            </w:rPr>
            <w:t xml:space="preserve">, </w:t>
          </w:r>
          <w:r w:rsidR="007326F3" w:rsidRPr="00DE593E">
            <w:rPr>
              <w:rFonts w:asciiTheme="minorHAnsi" w:hAnsiTheme="minorHAnsi" w:cstheme="minorHAnsi"/>
              <w:bCs/>
              <w:sz w:val="24"/>
              <w:szCs w:val="24"/>
            </w:rPr>
            <w:t xml:space="preserve"> </w:t>
          </w:r>
          <w:r w:rsidR="007326F3">
            <w:rPr>
              <w:rFonts w:asciiTheme="minorHAnsi" w:hAnsiTheme="minorHAnsi" w:cstheme="minorHAnsi"/>
              <w:bCs/>
              <w:sz w:val="24"/>
              <w:szCs w:val="24"/>
            </w:rPr>
            <w:t>‘</w:t>
          </w:r>
          <w:r w:rsidRPr="00DE593E">
            <w:rPr>
              <w:rFonts w:asciiTheme="minorHAnsi" w:hAnsiTheme="minorHAnsi" w:cstheme="minorHAnsi"/>
              <w:bCs/>
              <w:sz w:val="24"/>
              <w:szCs w:val="24"/>
            </w:rPr>
            <w:t>Living on lignite: Molecular characterisation of microbial communities in coal seam formation water from the Gippsland Basin, Australia</w:t>
          </w:r>
          <w:r w:rsidR="007326F3">
            <w:rPr>
              <w:rFonts w:asciiTheme="minorHAnsi" w:hAnsiTheme="minorHAnsi" w:cstheme="minorHAnsi"/>
              <w:bCs/>
              <w:sz w:val="24"/>
              <w:szCs w:val="24"/>
            </w:rPr>
            <w:t>’</w:t>
          </w:r>
          <w:r w:rsidRPr="00DE593E">
            <w:rPr>
              <w:rFonts w:asciiTheme="minorHAnsi" w:hAnsiTheme="minorHAnsi" w:cstheme="minorHAnsi"/>
              <w:bCs/>
              <w:sz w:val="24"/>
              <w:szCs w:val="24"/>
            </w:rPr>
            <w:t>,</w:t>
          </w:r>
          <w:r w:rsidR="007326F3">
            <w:rPr>
              <w:rFonts w:asciiTheme="minorHAnsi" w:hAnsiTheme="minorHAnsi" w:cstheme="minorHAnsi"/>
              <w:bCs/>
              <w:sz w:val="24"/>
              <w:szCs w:val="24"/>
            </w:rPr>
            <w:t xml:space="preserve"> </w:t>
          </w:r>
          <w:r w:rsidR="007326F3" w:rsidRPr="00DE12A9">
            <w:rPr>
              <w:rFonts w:asciiTheme="minorHAnsi" w:hAnsiTheme="minorHAnsi" w:cstheme="minorHAnsi"/>
              <w:bCs/>
              <w:i/>
              <w:sz w:val="24"/>
              <w:szCs w:val="24"/>
            </w:rPr>
            <w:t xml:space="preserve">Proceedings of the </w:t>
          </w:r>
          <w:r w:rsidRPr="00DE12A9">
            <w:rPr>
              <w:rFonts w:asciiTheme="minorHAnsi" w:hAnsiTheme="minorHAnsi" w:cstheme="minorHAnsi"/>
              <w:bCs/>
              <w:i/>
              <w:sz w:val="24"/>
              <w:szCs w:val="24"/>
            </w:rPr>
            <w:t>13th International Symposium on Microbial Ecology</w:t>
          </w:r>
          <w:r w:rsidRPr="00DE593E">
            <w:rPr>
              <w:rFonts w:asciiTheme="minorHAnsi" w:hAnsiTheme="minorHAnsi" w:cstheme="minorHAnsi"/>
              <w:bCs/>
              <w:sz w:val="24"/>
              <w:szCs w:val="24"/>
            </w:rPr>
            <w:t>, Seattle, USA, 22 – 27 August.</w:t>
          </w:r>
        </w:p>
        <w:p w14:paraId="63892A30" w14:textId="66E752BE" w:rsidR="009D2844" w:rsidRPr="00DE593E" w:rsidRDefault="009D2844" w:rsidP="009D2844">
          <w:pPr>
            <w:widowControl w:val="0"/>
            <w:autoSpaceDE w:val="0"/>
            <w:autoSpaceDN w:val="0"/>
            <w:adjustRightInd w:val="0"/>
            <w:ind w:left="480" w:hanging="480"/>
            <w:rPr>
              <w:rFonts w:asciiTheme="minorHAnsi" w:hAnsiTheme="minorHAnsi"/>
              <w:sz w:val="24"/>
              <w:szCs w:val="24"/>
            </w:rPr>
          </w:pPr>
          <w:r w:rsidRPr="00DE593E">
            <w:rPr>
              <w:rFonts w:asciiTheme="minorHAnsi" w:hAnsiTheme="minorHAnsi"/>
              <w:sz w:val="24"/>
              <w:szCs w:val="24"/>
            </w:rPr>
            <w:t>Midgley, DJ, Hendry, P, Pinetown, KL, Fuentes, D, Gong, S, Mitchell, DL &amp; Faiz, M</w:t>
          </w:r>
          <w:r w:rsidR="007326F3">
            <w:rPr>
              <w:rFonts w:asciiTheme="minorHAnsi" w:hAnsiTheme="minorHAnsi"/>
              <w:sz w:val="24"/>
              <w:szCs w:val="24"/>
            </w:rPr>
            <w:t xml:space="preserve"> </w:t>
          </w:r>
          <w:r w:rsidRPr="00DE593E">
            <w:rPr>
              <w:rFonts w:asciiTheme="minorHAnsi" w:hAnsiTheme="minorHAnsi"/>
              <w:sz w:val="24"/>
              <w:szCs w:val="24"/>
            </w:rPr>
            <w:t>2010</w:t>
          </w:r>
          <w:r w:rsidR="007326F3">
            <w:rPr>
              <w:rFonts w:asciiTheme="minorHAnsi" w:hAnsiTheme="minorHAnsi"/>
              <w:sz w:val="24"/>
              <w:szCs w:val="24"/>
            </w:rPr>
            <w:t xml:space="preserve">, </w:t>
          </w:r>
          <w:r w:rsidRPr="00DE593E">
            <w:rPr>
              <w:rFonts w:asciiTheme="minorHAnsi" w:hAnsiTheme="minorHAnsi"/>
              <w:sz w:val="24"/>
              <w:szCs w:val="24"/>
            </w:rPr>
            <w:t xml:space="preserve"> </w:t>
          </w:r>
          <w:r w:rsidR="007326F3">
            <w:rPr>
              <w:rFonts w:asciiTheme="minorHAnsi" w:hAnsiTheme="minorHAnsi"/>
              <w:sz w:val="24"/>
              <w:szCs w:val="24"/>
            </w:rPr>
            <w:t>‘</w:t>
          </w:r>
          <w:r w:rsidRPr="00DE593E">
            <w:rPr>
              <w:rFonts w:asciiTheme="minorHAnsi" w:hAnsiTheme="minorHAnsi"/>
              <w:sz w:val="24"/>
              <w:szCs w:val="24"/>
            </w:rPr>
            <w:t xml:space="preserve">Characterisation of a microbial community associated with a deep, coal seam methane reservoir in the Gippsland Basin, Australia. </w:t>
          </w:r>
          <w:r w:rsidRPr="00DE593E">
            <w:rPr>
              <w:rFonts w:asciiTheme="minorHAnsi" w:hAnsiTheme="minorHAnsi"/>
              <w:i/>
              <w:iCs/>
              <w:sz w:val="24"/>
              <w:szCs w:val="24"/>
            </w:rPr>
            <w:t>International Journal of Coal Geology</w:t>
          </w:r>
          <w:r w:rsidRPr="00DE593E">
            <w:rPr>
              <w:rFonts w:asciiTheme="minorHAnsi" w:hAnsiTheme="minorHAnsi"/>
              <w:sz w:val="24"/>
              <w:szCs w:val="24"/>
            </w:rPr>
            <w:t xml:space="preserve">, </w:t>
          </w:r>
          <w:r w:rsidR="00601EEF">
            <w:rPr>
              <w:rFonts w:asciiTheme="minorHAnsi" w:hAnsiTheme="minorHAnsi"/>
              <w:sz w:val="24"/>
              <w:szCs w:val="24"/>
            </w:rPr>
            <w:t xml:space="preserve">vol. </w:t>
          </w:r>
          <w:r w:rsidRPr="00EE45F5">
            <w:rPr>
              <w:rFonts w:asciiTheme="minorHAnsi" w:hAnsiTheme="minorHAnsi"/>
              <w:iCs/>
              <w:sz w:val="24"/>
              <w:szCs w:val="24"/>
            </w:rPr>
            <w:t>82</w:t>
          </w:r>
          <w:r w:rsidR="00601EEF">
            <w:rPr>
              <w:rFonts w:asciiTheme="minorHAnsi" w:hAnsiTheme="minorHAnsi"/>
              <w:sz w:val="24"/>
              <w:szCs w:val="24"/>
            </w:rPr>
            <w:t xml:space="preserve">, no. </w:t>
          </w:r>
          <w:r w:rsidRPr="00DE593E">
            <w:rPr>
              <w:rFonts w:asciiTheme="minorHAnsi" w:hAnsiTheme="minorHAnsi"/>
              <w:sz w:val="24"/>
              <w:szCs w:val="24"/>
            </w:rPr>
            <w:t>3-4</w:t>
          </w:r>
          <w:r w:rsidR="00601EEF">
            <w:rPr>
              <w:rFonts w:asciiTheme="minorHAnsi" w:hAnsiTheme="minorHAnsi"/>
              <w:sz w:val="24"/>
              <w:szCs w:val="24"/>
            </w:rPr>
            <w:t>, pp.</w:t>
          </w:r>
          <w:r w:rsidR="007326F3">
            <w:rPr>
              <w:rFonts w:asciiTheme="minorHAnsi" w:hAnsiTheme="minorHAnsi"/>
              <w:sz w:val="24"/>
              <w:szCs w:val="24"/>
            </w:rPr>
            <w:t xml:space="preserve"> </w:t>
          </w:r>
          <w:r w:rsidRPr="00DE593E">
            <w:rPr>
              <w:rFonts w:asciiTheme="minorHAnsi" w:hAnsiTheme="minorHAnsi"/>
              <w:sz w:val="24"/>
              <w:szCs w:val="24"/>
            </w:rPr>
            <w:t xml:space="preserve">232–239. </w:t>
          </w:r>
        </w:p>
        <w:p w14:paraId="17286D2B" w14:textId="70DC089A" w:rsidR="002E79E6" w:rsidRPr="00DE593E" w:rsidRDefault="002E79E6" w:rsidP="002E79E6">
          <w:pPr>
            <w:widowControl w:val="0"/>
            <w:autoSpaceDE w:val="0"/>
            <w:autoSpaceDN w:val="0"/>
            <w:adjustRightInd w:val="0"/>
            <w:ind w:left="480" w:hanging="480"/>
            <w:rPr>
              <w:rFonts w:asciiTheme="minorHAnsi" w:hAnsiTheme="minorHAnsi"/>
              <w:sz w:val="24"/>
              <w:szCs w:val="24"/>
            </w:rPr>
          </w:pPr>
          <w:r w:rsidRPr="00DE593E">
            <w:rPr>
              <w:rFonts w:asciiTheme="minorHAnsi" w:hAnsiTheme="minorHAnsi"/>
              <w:sz w:val="24"/>
              <w:szCs w:val="24"/>
            </w:rPr>
            <w:t>Tran-Dinh, N, Midgley, DJ, Li, D, Pinetown, KL, Sherwood, N, Faiz, M</w:t>
          </w:r>
          <w:r w:rsidR="00601EEF">
            <w:rPr>
              <w:rFonts w:asciiTheme="minorHAnsi" w:hAnsiTheme="minorHAnsi"/>
              <w:sz w:val="24"/>
              <w:szCs w:val="24"/>
            </w:rPr>
            <w:t xml:space="preserve"> &amp;</w:t>
          </w:r>
          <w:r w:rsidRPr="00DE593E">
            <w:rPr>
              <w:rFonts w:asciiTheme="minorHAnsi" w:hAnsiTheme="minorHAnsi"/>
              <w:sz w:val="24"/>
              <w:szCs w:val="24"/>
            </w:rPr>
            <w:t xml:space="preserve"> Hendry, P 2012</w:t>
          </w:r>
          <w:r w:rsidR="00601EEF">
            <w:rPr>
              <w:rFonts w:asciiTheme="minorHAnsi" w:hAnsiTheme="minorHAnsi"/>
              <w:sz w:val="24"/>
              <w:szCs w:val="24"/>
            </w:rPr>
            <w:t>,</w:t>
          </w:r>
          <w:r w:rsidRPr="00DE593E">
            <w:rPr>
              <w:rFonts w:asciiTheme="minorHAnsi" w:hAnsiTheme="minorHAnsi"/>
              <w:sz w:val="24"/>
              <w:szCs w:val="24"/>
            </w:rPr>
            <w:t xml:space="preserve"> </w:t>
          </w:r>
          <w:r w:rsidR="007326F3">
            <w:rPr>
              <w:rFonts w:asciiTheme="minorHAnsi" w:hAnsiTheme="minorHAnsi"/>
              <w:sz w:val="24"/>
              <w:szCs w:val="24"/>
            </w:rPr>
            <w:t>‘</w:t>
          </w:r>
          <w:r w:rsidRPr="00DE593E">
            <w:rPr>
              <w:rFonts w:asciiTheme="minorHAnsi" w:hAnsiTheme="minorHAnsi"/>
              <w:sz w:val="24"/>
              <w:szCs w:val="24"/>
            </w:rPr>
            <w:t>Microbially Enhanced Coal Seam Methane (MECSM): Biogenic gas production from coals from the Sydney, Surat, Gunnedah and Bowen Basins</w:t>
          </w:r>
          <w:r w:rsidR="007326F3">
            <w:rPr>
              <w:rFonts w:asciiTheme="minorHAnsi" w:hAnsiTheme="minorHAnsi"/>
              <w:sz w:val="24"/>
              <w:szCs w:val="24"/>
            </w:rPr>
            <w:t>’</w:t>
          </w:r>
          <w:r w:rsidRPr="00DE593E">
            <w:rPr>
              <w:rFonts w:asciiTheme="minorHAnsi" w:hAnsiTheme="minorHAnsi"/>
              <w:sz w:val="24"/>
              <w:szCs w:val="24"/>
            </w:rPr>
            <w:t xml:space="preserve">, </w:t>
          </w:r>
          <w:r w:rsidR="007326F3" w:rsidRPr="00DE12A9">
            <w:rPr>
              <w:rFonts w:asciiTheme="minorHAnsi" w:hAnsiTheme="minorHAnsi" w:cstheme="minorHAnsi"/>
              <w:bCs/>
              <w:i/>
              <w:sz w:val="24"/>
              <w:szCs w:val="24"/>
            </w:rPr>
            <w:t xml:space="preserve">Proceedings of the </w:t>
          </w:r>
          <w:r w:rsidRPr="00DE12A9">
            <w:rPr>
              <w:rFonts w:asciiTheme="minorHAnsi" w:hAnsiTheme="minorHAnsi"/>
              <w:i/>
              <w:sz w:val="24"/>
              <w:szCs w:val="24"/>
            </w:rPr>
            <w:t>34th International Geological Congress</w:t>
          </w:r>
          <w:r w:rsidRPr="00DE593E">
            <w:rPr>
              <w:rFonts w:asciiTheme="minorHAnsi" w:hAnsiTheme="minorHAnsi"/>
              <w:sz w:val="24"/>
              <w:szCs w:val="24"/>
            </w:rPr>
            <w:t>, Brisbane, Australia, 5 – 10 August</w:t>
          </w:r>
          <w:r w:rsidR="007326F3">
            <w:rPr>
              <w:rFonts w:asciiTheme="minorHAnsi" w:hAnsiTheme="minorHAnsi"/>
              <w:sz w:val="24"/>
              <w:szCs w:val="24"/>
            </w:rPr>
            <w:t>.</w:t>
          </w:r>
        </w:p>
        <w:p w14:paraId="27AD1AF2" w14:textId="0D40D15C" w:rsidR="002E79E6" w:rsidRPr="00DE593E" w:rsidRDefault="002E79E6" w:rsidP="002E79E6">
          <w:pPr>
            <w:spacing w:before="120"/>
            <w:ind w:left="720" w:hanging="720"/>
            <w:jc w:val="both"/>
            <w:rPr>
              <w:rFonts w:asciiTheme="minorHAnsi" w:hAnsiTheme="minorHAnsi" w:cstheme="minorHAnsi"/>
              <w:sz w:val="24"/>
              <w:szCs w:val="24"/>
            </w:rPr>
          </w:pPr>
          <w:r w:rsidRPr="00DE593E">
            <w:rPr>
              <w:rFonts w:asciiTheme="minorHAnsi" w:hAnsiTheme="minorHAnsi" w:cstheme="minorHAnsi"/>
              <w:sz w:val="24"/>
              <w:szCs w:val="24"/>
            </w:rPr>
            <w:t>Tran-Dinh,</w:t>
          </w:r>
          <w:r w:rsidR="00F453A3">
            <w:rPr>
              <w:rFonts w:asciiTheme="minorHAnsi" w:hAnsiTheme="minorHAnsi" w:cstheme="minorHAnsi"/>
              <w:sz w:val="24"/>
              <w:szCs w:val="24"/>
            </w:rPr>
            <w:t xml:space="preserve"> </w:t>
          </w:r>
          <w:r w:rsidR="00F453A3" w:rsidRPr="00DE593E">
            <w:rPr>
              <w:rFonts w:asciiTheme="minorHAnsi" w:hAnsiTheme="minorHAnsi" w:cstheme="minorHAnsi"/>
              <w:sz w:val="24"/>
              <w:szCs w:val="24"/>
            </w:rPr>
            <w:t>N</w:t>
          </w:r>
          <w:r w:rsidR="00F453A3">
            <w:rPr>
              <w:rFonts w:asciiTheme="minorHAnsi" w:hAnsiTheme="minorHAnsi" w:cstheme="minorHAnsi"/>
              <w:sz w:val="24"/>
              <w:szCs w:val="24"/>
            </w:rPr>
            <w:t>,</w:t>
          </w:r>
          <w:r w:rsidRPr="00DE593E">
            <w:rPr>
              <w:rFonts w:asciiTheme="minorHAnsi" w:hAnsiTheme="minorHAnsi" w:cstheme="minorHAnsi"/>
              <w:sz w:val="24"/>
              <w:szCs w:val="24"/>
            </w:rPr>
            <w:t xml:space="preserve"> Midgley,</w:t>
          </w:r>
          <w:r w:rsidR="00F453A3">
            <w:rPr>
              <w:rFonts w:asciiTheme="minorHAnsi" w:hAnsiTheme="minorHAnsi" w:cstheme="minorHAnsi"/>
              <w:sz w:val="24"/>
              <w:szCs w:val="24"/>
            </w:rPr>
            <w:t xml:space="preserve"> DJ, S</w:t>
          </w:r>
          <w:r w:rsidRPr="00DE593E">
            <w:rPr>
              <w:rFonts w:asciiTheme="minorHAnsi" w:hAnsiTheme="minorHAnsi" w:cstheme="minorHAnsi"/>
              <w:sz w:val="24"/>
              <w:szCs w:val="24"/>
            </w:rPr>
            <w:t>estak,</w:t>
          </w:r>
          <w:r w:rsidR="00F453A3">
            <w:rPr>
              <w:rFonts w:asciiTheme="minorHAnsi" w:hAnsiTheme="minorHAnsi" w:cstheme="minorHAnsi"/>
              <w:sz w:val="24"/>
              <w:szCs w:val="24"/>
            </w:rPr>
            <w:t xml:space="preserve"> S, </w:t>
          </w:r>
          <w:r w:rsidRPr="00DE593E">
            <w:rPr>
              <w:rFonts w:asciiTheme="minorHAnsi" w:hAnsiTheme="minorHAnsi" w:cstheme="minorHAnsi"/>
              <w:sz w:val="24"/>
              <w:szCs w:val="24"/>
            </w:rPr>
            <w:t>Rosewarne,</w:t>
          </w:r>
          <w:r w:rsidR="00F453A3">
            <w:rPr>
              <w:rFonts w:asciiTheme="minorHAnsi" w:hAnsiTheme="minorHAnsi" w:cstheme="minorHAnsi"/>
              <w:sz w:val="24"/>
              <w:szCs w:val="24"/>
            </w:rPr>
            <w:t xml:space="preserve"> CP, </w:t>
          </w:r>
          <w:r w:rsidRPr="00DE593E">
            <w:rPr>
              <w:rFonts w:asciiTheme="minorHAnsi" w:hAnsiTheme="minorHAnsi" w:cstheme="minorHAnsi"/>
              <w:sz w:val="24"/>
              <w:szCs w:val="24"/>
            </w:rPr>
            <w:t>Vockler,</w:t>
          </w:r>
          <w:r w:rsidR="00F453A3">
            <w:rPr>
              <w:rFonts w:asciiTheme="minorHAnsi" w:hAnsiTheme="minorHAnsi" w:cstheme="minorHAnsi"/>
              <w:sz w:val="24"/>
              <w:szCs w:val="24"/>
            </w:rPr>
            <w:t xml:space="preserve"> CJ</w:t>
          </w:r>
          <w:r w:rsidR="009D09E5">
            <w:rPr>
              <w:rFonts w:asciiTheme="minorHAnsi" w:hAnsiTheme="minorHAnsi" w:cstheme="minorHAnsi"/>
              <w:sz w:val="24"/>
              <w:szCs w:val="24"/>
            </w:rPr>
            <w:t>,</w:t>
          </w:r>
          <w:r w:rsidR="00F453A3">
            <w:rPr>
              <w:rFonts w:asciiTheme="minorHAnsi" w:hAnsiTheme="minorHAnsi" w:cstheme="minorHAnsi"/>
              <w:sz w:val="24"/>
              <w:szCs w:val="24"/>
            </w:rPr>
            <w:t xml:space="preserve"> </w:t>
          </w:r>
          <w:r w:rsidRPr="00DE593E">
            <w:rPr>
              <w:rFonts w:asciiTheme="minorHAnsi" w:hAnsiTheme="minorHAnsi" w:cstheme="minorHAnsi"/>
              <w:sz w:val="24"/>
              <w:szCs w:val="24"/>
            </w:rPr>
            <w:t>Greenfield,</w:t>
          </w:r>
          <w:r w:rsidR="009D09E5">
            <w:rPr>
              <w:rFonts w:asciiTheme="minorHAnsi" w:hAnsiTheme="minorHAnsi" w:cstheme="minorHAnsi"/>
              <w:sz w:val="24"/>
              <w:szCs w:val="24"/>
            </w:rPr>
            <w:t xml:space="preserve"> </w:t>
          </w:r>
          <w:r w:rsidR="00F453A3">
            <w:rPr>
              <w:rFonts w:asciiTheme="minorHAnsi" w:hAnsiTheme="minorHAnsi" w:cstheme="minorHAnsi"/>
              <w:sz w:val="24"/>
              <w:szCs w:val="24"/>
            </w:rPr>
            <w:t>P</w:t>
          </w:r>
          <w:r w:rsidRPr="00DE593E">
            <w:rPr>
              <w:rFonts w:asciiTheme="minorHAnsi" w:hAnsiTheme="minorHAnsi" w:cstheme="minorHAnsi"/>
              <w:sz w:val="24"/>
              <w:szCs w:val="24"/>
            </w:rPr>
            <w:t xml:space="preserve"> </w:t>
          </w:r>
          <w:r w:rsidR="00601EEF">
            <w:rPr>
              <w:rFonts w:asciiTheme="minorHAnsi" w:hAnsiTheme="minorHAnsi" w:cstheme="minorHAnsi"/>
              <w:sz w:val="24"/>
              <w:szCs w:val="24"/>
            </w:rPr>
            <w:t xml:space="preserve">&amp; </w:t>
          </w:r>
          <w:r w:rsidRPr="00DE593E">
            <w:rPr>
              <w:rFonts w:asciiTheme="minorHAnsi" w:hAnsiTheme="minorHAnsi" w:cstheme="minorHAnsi"/>
              <w:sz w:val="24"/>
              <w:szCs w:val="24"/>
            </w:rPr>
            <w:t xml:space="preserve">Sherwood, </w:t>
          </w:r>
          <w:r w:rsidR="00F453A3">
            <w:rPr>
              <w:rFonts w:asciiTheme="minorHAnsi" w:hAnsiTheme="minorHAnsi" w:cstheme="minorHAnsi"/>
              <w:sz w:val="24"/>
              <w:szCs w:val="24"/>
            </w:rPr>
            <w:t xml:space="preserve">N </w:t>
          </w:r>
          <w:r w:rsidRPr="00DE593E">
            <w:rPr>
              <w:rFonts w:asciiTheme="minorHAnsi" w:hAnsiTheme="minorHAnsi" w:cstheme="minorHAnsi"/>
              <w:sz w:val="24"/>
              <w:szCs w:val="24"/>
            </w:rPr>
            <w:t>2014</w:t>
          </w:r>
          <w:r w:rsidR="00601EEF">
            <w:rPr>
              <w:rFonts w:asciiTheme="minorHAnsi" w:hAnsiTheme="minorHAnsi" w:cstheme="minorHAnsi"/>
              <w:sz w:val="24"/>
              <w:szCs w:val="24"/>
            </w:rPr>
            <w:t>,</w:t>
          </w:r>
          <w:r w:rsidR="007326F3">
            <w:rPr>
              <w:rFonts w:asciiTheme="minorHAnsi" w:hAnsiTheme="minorHAnsi" w:cstheme="minorHAnsi"/>
              <w:sz w:val="24"/>
              <w:szCs w:val="24"/>
            </w:rPr>
            <w:t xml:space="preserve"> </w:t>
          </w:r>
          <w:r w:rsidR="00601EEF">
            <w:rPr>
              <w:rFonts w:asciiTheme="minorHAnsi" w:hAnsiTheme="minorHAnsi" w:cstheme="minorHAnsi"/>
              <w:sz w:val="24"/>
              <w:szCs w:val="24"/>
            </w:rPr>
            <w:t>‘</w:t>
          </w:r>
          <w:r w:rsidRPr="00DE593E">
            <w:rPr>
              <w:rFonts w:asciiTheme="minorHAnsi" w:hAnsiTheme="minorHAnsi" w:cstheme="minorHAnsi"/>
              <w:sz w:val="24"/>
              <w:szCs w:val="24"/>
            </w:rPr>
            <w:t>Looking Inside The Black Rocks,‘Omic Exploration Of The Coal Microbiome</w:t>
          </w:r>
          <w:r w:rsidR="007326F3">
            <w:rPr>
              <w:rFonts w:asciiTheme="minorHAnsi" w:hAnsiTheme="minorHAnsi" w:cstheme="minorHAnsi"/>
              <w:sz w:val="24"/>
              <w:szCs w:val="24"/>
            </w:rPr>
            <w:t xml:space="preserve">’, </w:t>
          </w:r>
          <w:r w:rsidRPr="00DE593E">
            <w:rPr>
              <w:rFonts w:asciiTheme="minorHAnsi" w:hAnsiTheme="minorHAnsi" w:cstheme="minorHAnsi"/>
              <w:sz w:val="24"/>
              <w:szCs w:val="24"/>
            </w:rPr>
            <w:t xml:space="preserve"> </w:t>
          </w:r>
          <w:r w:rsidRPr="00DE593E">
            <w:rPr>
              <w:rFonts w:asciiTheme="minorHAnsi" w:hAnsiTheme="minorHAnsi" w:cstheme="minorHAnsi"/>
              <w:i/>
              <w:sz w:val="24"/>
              <w:szCs w:val="24"/>
            </w:rPr>
            <w:t>Proceedings of 31st Annual Meeting of The Society for Organic Petrology (TSOP)—Organic Matter Down Under II</w:t>
          </w:r>
          <w:r w:rsidR="007326F3">
            <w:rPr>
              <w:rFonts w:asciiTheme="minorHAnsi" w:hAnsiTheme="minorHAnsi" w:cstheme="minorHAnsi"/>
              <w:i/>
              <w:sz w:val="24"/>
              <w:szCs w:val="24"/>
            </w:rPr>
            <w:t>.</w:t>
          </w:r>
        </w:p>
        <w:p w14:paraId="3E4FB52C" w14:textId="571269D3" w:rsidR="002E79E6" w:rsidRPr="00DE593E" w:rsidRDefault="002E79E6" w:rsidP="007B2B82">
          <w:pPr>
            <w:ind w:left="709" w:hanging="709"/>
            <w:rPr>
              <w:rFonts w:asciiTheme="minorHAnsi" w:hAnsiTheme="minorHAnsi"/>
              <w:sz w:val="24"/>
              <w:szCs w:val="24"/>
            </w:rPr>
          </w:pPr>
          <w:r w:rsidRPr="00F453A3">
            <w:rPr>
              <w:rFonts w:asciiTheme="minorHAnsi" w:hAnsiTheme="minorHAnsi"/>
              <w:sz w:val="24"/>
              <w:szCs w:val="24"/>
            </w:rPr>
            <w:t>Tran-Dinh</w:t>
          </w:r>
          <w:r w:rsidRPr="00DE593E">
            <w:rPr>
              <w:rFonts w:asciiTheme="minorHAnsi" w:hAnsiTheme="minorHAnsi"/>
              <w:sz w:val="24"/>
              <w:szCs w:val="24"/>
            </w:rPr>
            <w:t>,</w:t>
          </w:r>
          <w:r w:rsidR="00F453A3">
            <w:rPr>
              <w:rFonts w:asciiTheme="minorHAnsi" w:hAnsiTheme="minorHAnsi"/>
              <w:sz w:val="24"/>
              <w:szCs w:val="24"/>
            </w:rPr>
            <w:t xml:space="preserve"> N, </w:t>
          </w:r>
          <w:r w:rsidRPr="00DE593E">
            <w:rPr>
              <w:rFonts w:asciiTheme="minorHAnsi" w:hAnsiTheme="minorHAnsi"/>
              <w:sz w:val="24"/>
              <w:szCs w:val="24"/>
            </w:rPr>
            <w:t>Sestak,</w:t>
          </w:r>
          <w:r w:rsidR="00601EEF">
            <w:rPr>
              <w:rFonts w:asciiTheme="minorHAnsi" w:hAnsiTheme="minorHAnsi"/>
              <w:sz w:val="24"/>
              <w:szCs w:val="24"/>
            </w:rPr>
            <w:t xml:space="preserve"> </w:t>
          </w:r>
          <w:r w:rsidR="00F453A3">
            <w:rPr>
              <w:rFonts w:asciiTheme="minorHAnsi" w:hAnsiTheme="minorHAnsi"/>
              <w:sz w:val="24"/>
              <w:szCs w:val="24"/>
            </w:rPr>
            <w:t>S,</w:t>
          </w:r>
          <w:r w:rsidRPr="00DE593E">
            <w:rPr>
              <w:rFonts w:asciiTheme="minorHAnsi" w:hAnsiTheme="minorHAnsi"/>
              <w:sz w:val="24"/>
              <w:szCs w:val="24"/>
            </w:rPr>
            <w:t xml:space="preserve"> Rosewarne, </w:t>
          </w:r>
          <w:r w:rsidR="00F453A3">
            <w:rPr>
              <w:rFonts w:asciiTheme="minorHAnsi" w:hAnsiTheme="minorHAnsi"/>
              <w:sz w:val="24"/>
              <w:szCs w:val="24"/>
            </w:rPr>
            <w:t xml:space="preserve">CP, </w:t>
          </w:r>
          <w:r w:rsidR="00F453A3" w:rsidRPr="00F453A3">
            <w:rPr>
              <w:rFonts w:asciiTheme="minorHAnsi" w:hAnsiTheme="minorHAnsi"/>
              <w:sz w:val="24"/>
              <w:szCs w:val="24"/>
            </w:rPr>
            <w:t>Vockler, CJ Greenfield,</w:t>
          </w:r>
          <w:r w:rsidR="00601EEF">
            <w:rPr>
              <w:rFonts w:asciiTheme="minorHAnsi" w:hAnsiTheme="minorHAnsi"/>
              <w:sz w:val="24"/>
              <w:szCs w:val="24"/>
            </w:rPr>
            <w:t xml:space="preserve"> </w:t>
          </w:r>
          <w:r w:rsidR="00F453A3" w:rsidRPr="00F453A3">
            <w:rPr>
              <w:rFonts w:asciiTheme="minorHAnsi" w:hAnsiTheme="minorHAnsi"/>
              <w:sz w:val="24"/>
              <w:szCs w:val="24"/>
            </w:rPr>
            <w:t>P</w:t>
          </w:r>
          <w:r w:rsidR="009D09E5">
            <w:rPr>
              <w:rFonts w:asciiTheme="minorHAnsi" w:hAnsiTheme="minorHAnsi"/>
              <w:sz w:val="24"/>
              <w:szCs w:val="24"/>
            </w:rPr>
            <w:t xml:space="preserve"> &amp; </w:t>
          </w:r>
          <w:r w:rsidR="00F453A3" w:rsidRPr="00F453A3">
            <w:rPr>
              <w:rFonts w:asciiTheme="minorHAnsi" w:hAnsiTheme="minorHAnsi"/>
              <w:sz w:val="24"/>
              <w:szCs w:val="24"/>
            </w:rPr>
            <w:t>Sherwood, N.</w:t>
          </w:r>
          <w:r w:rsidRPr="00DE593E">
            <w:rPr>
              <w:rFonts w:asciiTheme="minorHAnsi" w:hAnsiTheme="minorHAnsi"/>
              <w:sz w:val="24"/>
              <w:szCs w:val="24"/>
            </w:rPr>
            <w:t xml:space="preserve"> 2015</w:t>
          </w:r>
          <w:r w:rsidR="007326F3">
            <w:rPr>
              <w:rFonts w:asciiTheme="minorHAnsi" w:hAnsiTheme="minorHAnsi"/>
              <w:sz w:val="24"/>
              <w:szCs w:val="24"/>
            </w:rPr>
            <w:t>, ‘</w:t>
          </w:r>
          <w:r w:rsidRPr="00DE593E">
            <w:rPr>
              <w:rFonts w:asciiTheme="minorHAnsi" w:hAnsiTheme="minorHAnsi"/>
              <w:sz w:val="24"/>
              <w:szCs w:val="24"/>
            </w:rPr>
            <w:t>Metagenomic glimpses into coal-to-methane conversion by a microbial consortium sourced from the Talinga gas field, Queensland, Australia</w:t>
          </w:r>
          <w:r w:rsidR="007326F3">
            <w:rPr>
              <w:rFonts w:asciiTheme="minorHAnsi" w:hAnsiTheme="minorHAnsi"/>
              <w:sz w:val="24"/>
              <w:szCs w:val="24"/>
            </w:rPr>
            <w:t>’</w:t>
          </w:r>
          <w:r w:rsidRPr="00DE593E">
            <w:rPr>
              <w:rFonts w:asciiTheme="minorHAnsi" w:hAnsiTheme="minorHAnsi"/>
              <w:sz w:val="24"/>
              <w:szCs w:val="24"/>
            </w:rPr>
            <w:t xml:space="preserve">, International Society for Microbial Ecology. </w:t>
          </w:r>
        </w:p>
        <w:p w14:paraId="01AB984B" w14:textId="3C43E27D" w:rsidR="004B463B" w:rsidRPr="00DE593E" w:rsidRDefault="004B463B" w:rsidP="004B463B">
          <w:pPr>
            <w:widowControl w:val="0"/>
            <w:autoSpaceDE w:val="0"/>
            <w:autoSpaceDN w:val="0"/>
            <w:adjustRightInd w:val="0"/>
            <w:ind w:left="480" w:hanging="480"/>
            <w:rPr>
              <w:rFonts w:asciiTheme="minorHAnsi" w:hAnsiTheme="minorHAnsi"/>
              <w:sz w:val="24"/>
              <w:szCs w:val="24"/>
            </w:rPr>
          </w:pPr>
          <w:r w:rsidRPr="00DE593E">
            <w:rPr>
              <w:rFonts w:asciiTheme="minorHAnsi" w:hAnsiTheme="minorHAnsi"/>
              <w:sz w:val="24"/>
              <w:szCs w:val="24"/>
            </w:rPr>
            <w:t>Vick SHW, Tetu SG, Sherwood N, et al</w:t>
          </w:r>
          <w:r w:rsidR="009D09E5">
            <w:rPr>
              <w:rFonts w:asciiTheme="minorHAnsi" w:hAnsiTheme="minorHAnsi"/>
              <w:sz w:val="24"/>
              <w:szCs w:val="24"/>
            </w:rPr>
            <w:t>.</w:t>
          </w:r>
          <w:r w:rsidR="007326F3">
            <w:rPr>
              <w:rFonts w:asciiTheme="minorHAnsi" w:hAnsiTheme="minorHAnsi"/>
              <w:sz w:val="24"/>
              <w:szCs w:val="24"/>
            </w:rPr>
            <w:t xml:space="preserve"> </w:t>
          </w:r>
          <w:r w:rsidRPr="00DE593E">
            <w:rPr>
              <w:rFonts w:asciiTheme="minorHAnsi" w:hAnsiTheme="minorHAnsi"/>
              <w:sz w:val="24"/>
              <w:szCs w:val="24"/>
            </w:rPr>
            <w:t>2016</w:t>
          </w:r>
          <w:r w:rsidR="007326F3">
            <w:rPr>
              <w:rFonts w:asciiTheme="minorHAnsi" w:hAnsiTheme="minorHAnsi"/>
              <w:sz w:val="24"/>
              <w:szCs w:val="24"/>
            </w:rPr>
            <w:t>, ‘</w:t>
          </w:r>
          <w:r w:rsidRPr="00DE593E">
            <w:rPr>
              <w:rFonts w:asciiTheme="minorHAnsi" w:hAnsiTheme="minorHAnsi"/>
              <w:sz w:val="24"/>
              <w:szCs w:val="24"/>
            </w:rPr>
            <w:t>Revealing colonisation and biofilm formation of an adherent coal seam associated microbial community on a coal surface</w:t>
          </w:r>
          <w:r w:rsidR="007326F3">
            <w:rPr>
              <w:rFonts w:asciiTheme="minorHAnsi" w:hAnsiTheme="minorHAnsi"/>
              <w:sz w:val="24"/>
              <w:szCs w:val="24"/>
            </w:rPr>
            <w:t>’,</w:t>
          </w:r>
          <w:r w:rsidRPr="00DE593E">
            <w:rPr>
              <w:rFonts w:asciiTheme="minorHAnsi" w:hAnsiTheme="minorHAnsi"/>
              <w:sz w:val="24"/>
              <w:szCs w:val="24"/>
            </w:rPr>
            <w:t xml:space="preserve"> </w:t>
          </w:r>
          <w:r w:rsidR="00811457" w:rsidRPr="00DE593E">
            <w:rPr>
              <w:rFonts w:asciiTheme="minorHAnsi" w:hAnsiTheme="minorHAnsi"/>
              <w:i/>
              <w:iCs/>
              <w:sz w:val="24"/>
              <w:szCs w:val="24"/>
            </w:rPr>
            <w:t>International Journal of Coal Geology</w:t>
          </w:r>
          <w:r w:rsidR="00784FA4">
            <w:rPr>
              <w:rFonts w:asciiTheme="minorHAnsi" w:hAnsiTheme="minorHAnsi"/>
              <w:sz w:val="24"/>
              <w:szCs w:val="24"/>
            </w:rPr>
            <w:t>,</w:t>
          </w:r>
          <w:r w:rsidR="00784FA4" w:rsidRPr="00DE593E">
            <w:rPr>
              <w:rFonts w:asciiTheme="minorHAnsi" w:hAnsiTheme="minorHAnsi"/>
              <w:sz w:val="24"/>
              <w:szCs w:val="24"/>
            </w:rPr>
            <w:t xml:space="preserve"> </w:t>
          </w:r>
          <w:r w:rsidR="009D09E5">
            <w:rPr>
              <w:rFonts w:asciiTheme="minorHAnsi" w:hAnsiTheme="minorHAnsi"/>
              <w:sz w:val="24"/>
              <w:szCs w:val="24"/>
            </w:rPr>
            <w:t xml:space="preserve">vol. </w:t>
          </w:r>
          <w:r w:rsidR="00784FA4" w:rsidRPr="00DE593E">
            <w:rPr>
              <w:rFonts w:asciiTheme="minorHAnsi" w:hAnsiTheme="minorHAnsi"/>
              <w:sz w:val="24"/>
              <w:szCs w:val="24"/>
            </w:rPr>
            <w:t>160</w:t>
          </w:r>
          <w:r w:rsidRPr="00DE593E">
            <w:rPr>
              <w:rFonts w:asciiTheme="minorHAnsi" w:hAnsiTheme="minorHAnsi"/>
              <w:sz w:val="24"/>
              <w:szCs w:val="24"/>
            </w:rPr>
            <w:t>–161</w:t>
          </w:r>
          <w:r w:rsidR="009D09E5">
            <w:rPr>
              <w:rFonts w:asciiTheme="minorHAnsi" w:hAnsiTheme="minorHAnsi"/>
              <w:sz w:val="24"/>
              <w:szCs w:val="24"/>
            </w:rPr>
            <w:t xml:space="preserve">, pp. </w:t>
          </w:r>
          <w:r w:rsidRPr="00DE593E">
            <w:rPr>
              <w:rFonts w:asciiTheme="minorHAnsi" w:hAnsiTheme="minorHAnsi"/>
              <w:sz w:val="24"/>
              <w:szCs w:val="24"/>
            </w:rPr>
            <w:t xml:space="preserve">42–50. </w:t>
          </w:r>
        </w:p>
        <w:p w14:paraId="6D3ACD2F" w14:textId="2F6A07F1" w:rsidR="004B463B" w:rsidRPr="00DE593E" w:rsidRDefault="004B463B" w:rsidP="004B463B">
          <w:pPr>
            <w:widowControl w:val="0"/>
            <w:autoSpaceDE w:val="0"/>
            <w:autoSpaceDN w:val="0"/>
            <w:adjustRightInd w:val="0"/>
            <w:ind w:left="480" w:hanging="480"/>
            <w:rPr>
              <w:rFonts w:asciiTheme="minorHAnsi" w:hAnsiTheme="minorHAnsi"/>
              <w:sz w:val="24"/>
              <w:szCs w:val="24"/>
            </w:rPr>
          </w:pPr>
          <w:r w:rsidRPr="00DE593E">
            <w:rPr>
              <w:rFonts w:asciiTheme="minorHAnsi" w:hAnsiTheme="minorHAnsi"/>
              <w:sz w:val="24"/>
              <w:szCs w:val="24"/>
            </w:rPr>
            <w:t>Wang H, Lin H, Rosewarne CP, et al</w:t>
          </w:r>
          <w:r w:rsidR="009D09E5">
            <w:rPr>
              <w:rFonts w:asciiTheme="minorHAnsi" w:hAnsiTheme="minorHAnsi"/>
              <w:sz w:val="24"/>
              <w:szCs w:val="24"/>
            </w:rPr>
            <w:t>.</w:t>
          </w:r>
          <w:r w:rsidR="007326F3">
            <w:rPr>
              <w:rFonts w:asciiTheme="minorHAnsi" w:hAnsiTheme="minorHAnsi"/>
              <w:sz w:val="24"/>
              <w:szCs w:val="24"/>
            </w:rPr>
            <w:t xml:space="preserve"> </w:t>
          </w:r>
          <w:r w:rsidRPr="00DE593E">
            <w:rPr>
              <w:rFonts w:asciiTheme="minorHAnsi" w:hAnsiTheme="minorHAnsi"/>
              <w:sz w:val="24"/>
              <w:szCs w:val="24"/>
            </w:rPr>
            <w:t>2016</w:t>
          </w:r>
          <w:r w:rsidR="007326F3">
            <w:rPr>
              <w:rFonts w:asciiTheme="minorHAnsi" w:hAnsiTheme="minorHAnsi"/>
              <w:sz w:val="24"/>
              <w:szCs w:val="24"/>
            </w:rPr>
            <w:t>, ‘</w:t>
          </w:r>
          <w:r w:rsidRPr="00DE593E">
            <w:rPr>
              <w:rFonts w:asciiTheme="minorHAnsi" w:hAnsiTheme="minorHAnsi"/>
              <w:sz w:val="24"/>
              <w:szCs w:val="24"/>
            </w:rPr>
            <w:t>Enhancing biogenic methane generation from a brown coal by combining different microbial communities</w:t>
          </w:r>
          <w:r w:rsidR="007326F3">
            <w:rPr>
              <w:rFonts w:asciiTheme="minorHAnsi" w:hAnsiTheme="minorHAnsi"/>
              <w:sz w:val="24"/>
              <w:szCs w:val="24"/>
            </w:rPr>
            <w:t xml:space="preserve">’, </w:t>
          </w:r>
          <w:r w:rsidR="00811457" w:rsidRPr="00DE593E">
            <w:rPr>
              <w:rFonts w:asciiTheme="minorHAnsi" w:hAnsiTheme="minorHAnsi"/>
              <w:i/>
              <w:iCs/>
              <w:sz w:val="24"/>
              <w:szCs w:val="24"/>
            </w:rPr>
            <w:t>International Journal of Coal Geology</w:t>
          </w:r>
          <w:r w:rsidR="00811457" w:rsidRPr="00DE593E">
            <w:rPr>
              <w:rFonts w:asciiTheme="minorHAnsi" w:hAnsiTheme="minorHAnsi"/>
              <w:sz w:val="24"/>
              <w:szCs w:val="24"/>
            </w:rPr>
            <w:t xml:space="preserve"> </w:t>
          </w:r>
          <w:r w:rsidR="009D09E5">
            <w:rPr>
              <w:rFonts w:asciiTheme="minorHAnsi" w:hAnsiTheme="minorHAnsi"/>
              <w:sz w:val="24"/>
              <w:szCs w:val="24"/>
            </w:rPr>
            <w:t xml:space="preserve">vol. </w:t>
          </w:r>
          <w:r w:rsidRPr="00DE593E">
            <w:rPr>
              <w:rFonts w:asciiTheme="minorHAnsi" w:hAnsiTheme="minorHAnsi"/>
              <w:sz w:val="24"/>
              <w:szCs w:val="24"/>
            </w:rPr>
            <w:t>154–155</w:t>
          </w:r>
          <w:r w:rsidR="009D09E5">
            <w:rPr>
              <w:rFonts w:asciiTheme="minorHAnsi" w:hAnsiTheme="minorHAnsi"/>
              <w:sz w:val="24"/>
              <w:szCs w:val="24"/>
            </w:rPr>
            <w:t xml:space="preserve">, pp. </w:t>
          </w:r>
          <w:r w:rsidRPr="00DE593E">
            <w:rPr>
              <w:rFonts w:asciiTheme="minorHAnsi" w:hAnsiTheme="minorHAnsi"/>
              <w:sz w:val="24"/>
              <w:szCs w:val="24"/>
            </w:rPr>
            <w:t xml:space="preserve">107–110. </w:t>
          </w:r>
        </w:p>
        <w:p w14:paraId="0318C8DD" w14:textId="59B9F999" w:rsidR="002E79E6" w:rsidRPr="00DE593E" w:rsidRDefault="00041F29" w:rsidP="002E79E6">
          <w:pPr>
            <w:shd w:val="clear" w:color="auto" w:fill="FFFFFF"/>
            <w:spacing w:before="120"/>
            <w:ind w:left="709" w:hanging="709"/>
            <w:jc w:val="both"/>
            <w:rPr>
              <w:rFonts w:asciiTheme="minorHAnsi" w:hAnsiTheme="minorHAnsi" w:cstheme="minorHAnsi"/>
              <w:i/>
              <w:sz w:val="24"/>
              <w:szCs w:val="24"/>
            </w:rPr>
          </w:pPr>
          <w:r w:rsidRPr="00DE593E">
            <w:rPr>
              <w:rFonts w:asciiTheme="minorHAnsi" w:hAnsiTheme="minorHAnsi"/>
              <w:sz w:val="24"/>
              <w:szCs w:val="24"/>
            </w:rPr>
            <w:t>Wang H, Lin H</w:t>
          </w:r>
          <w:r w:rsidR="002E79E6" w:rsidRPr="00DE593E">
            <w:rPr>
              <w:rFonts w:asciiTheme="minorHAnsi" w:hAnsiTheme="minorHAnsi" w:cstheme="minorHAnsi"/>
              <w:sz w:val="24"/>
              <w:szCs w:val="24"/>
            </w:rPr>
            <w:t xml:space="preserve">, </w:t>
          </w:r>
          <w:r w:rsidRPr="00DE593E">
            <w:rPr>
              <w:rFonts w:asciiTheme="minorHAnsi" w:hAnsiTheme="minorHAnsi"/>
              <w:sz w:val="24"/>
              <w:szCs w:val="24"/>
            </w:rPr>
            <w:t xml:space="preserve">Rosewarne, </w:t>
          </w:r>
          <w:r>
            <w:rPr>
              <w:rFonts w:asciiTheme="minorHAnsi" w:hAnsiTheme="minorHAnsi"/>
              <w:sz w:val="24"/>
              <w:szCs w:val="24"/>
            </w:rPr>
            <w:t>CP</w:t>
          </w:r>
          <w:r w:rsidR="00784FA4">
            <w:rPr>
              <w:rFonts w:asciiTheme="minorHAnsi" w:hAnsiTheme="minorHAnsi"/>
              <w:sz w:val="24"/>
              <w:szCs w:val="24"/>
            </w:rPr>
            <w:t xml:space="preserve">, </w:t>
          </w:r>
          <w:r w:rsidR="00784FA4" w:rsidRPr="00DE593E">
            <w:rPr>
              <w:rFonts w:asciiTheme="minorHAnsi" w:hAnsiTheme="minorHAnsi" w:cstheme="minorHAnsi"/>
              <w:sz w:val="24"/>
              <w:szCs w:val="24"/>
            </w:rPr>
            <w:t>Li</w:t>
          </w:r>
          <w:r>
            <w:rPr>
              <w:rFonts w:asciiTheme="minorHAnsi" w:hAnsiTheme="minorHAnsi" w:cstheme="minorHAnsi"/>
              <w:sz w:val="24"/>
              <w:szCs w:val="24"/>
            </w:rPr>
            <w:t xml:space="preserve">, </w:t>
          </w:r>
          <w:r w:rsidR="00784FA4">
            <w:rPr>
              <w:rFonts w:asciiTheme="minorHAnsi" w:hAnsiTheme="minorHAnsi" w:cstheme="minorHAnsi"/>
              <w:sz w:val="24"/>
              <w:szCs w:val="24"/>
            </w:rPr>
            <w:t>DM</w:t>
          </w:r>
          <w:r w:rsidR="009D09E5">
            <w:rPr>
              <w:rFonts w:asciiTheme="minorHAnsi" w:hAnsiTheme="minorHAnsi" w:cstheme="minorHAnsi"/>
              <w:sz w:val="24"/>
              <w:szCs w:val="24"/>
            </w:rPr>
            <w:t>,</w:t>
          </w:r>
          <w:r>
            <w:rPr>
              <w:rFonts w:asciiTheme="minorHAnsi" w:hAnsiTheme="minorHAnsi" w:cstheme="minorHAnsi"/>
              <w:sz w:val="24"/>
              <w:szCs w:val="24"/>
            </w:rPr>
            <w:t xml:space="preserve"> </w:t>
          </w:r>
          <w:r w:rsidR="002E79E6" w:rsidRPr="00DE593E">
            <w:rPr>
              <w:rFonts w:asciiTheme="minorHAnsi" w:hAnsiTheme="minorHAnsi" w:cstheme="minorHAnsi"/>
              <w:sz w:val="24"/>
              <w:szCs w:val="24"/>
            </w:rPr>
            <w:t>Gong,</w:t>
          </w:r>
          <w:r w:rsidR="009D09E5">
            <w:rPr>
              <w:rFonts w:asciiTheme="minorHAnsi" w:hAnsiTheme="minorHAnsi" w:cstheme="minorHAnsi"/>
              <w:sz w:val="24"/>
              <w:szCs w:val="24"/>
            </w:rPr>
            <w:t xml:space="preserve"> </w:t>
          </w:r>
          <w:r>
            <w:rPr>
              <w:rFonts w:asciiTheme="minorHAnsi" w:hAnsiTheme="minorHAnsi" w:cstheme="minorHAnsi"/>
              <w:sz w:val="24"/>
              <w:szCs w:val="24"/>
            </w:rPr>
            <w:t xml:space="preserve">S, </w:t>
          </w:r>
          <w:r w:rsidR="002E79E6" w:rsidRPr="00DE593E">
            <w:rPr>
              <w:rFonts w:asciiTheme="minorHAnsi" w:hAnsiTheme="minorHAnsi" w:cstheme="minorHAnsi"/>
              <w:sz w:val="24"/>
              <w:szCs w:val="24"/>
            </w:rPr>
            <w:t>Hendry,</w:t>
          </w:r>
          <w:r w:rsidR="009D09E5">
            <w:rPr>
              <w:rFonts w:asciiTheme="minorHAnsi" w:hAnsiTheme="minorHAnsi" w:cstheme="minorHAnsi"/>
              <w:sz w:val="24"/>
              <w:szCs w:val="24"/>
            </w:rPr>
            <w:t xml:space="preserve"> </w:t>
          </w:r>
          <w:r>
            <w:rPr>
              <w:rFonts w:asciiTheme="minorHAnsi" w:hAnsiTheme="minorHAnsi" w:cstheme="minorHAnsi"/>
              <w:sz w:val="24"/>
              <w:szCs w:val="24"/>
            </w:rPr>
            <w:t xml:space="preserve">P, </w:t>
          </w:r>
          <w:r w:rsidRPr="00F453A3">
            <w:rPr>
              <w:rFonts w:asciiTheme="minorHAnsi" w:hAnsiTheme="minorHAnsi"/>
              <w:sz w:val="24"/>
              <w:szCs w:val="24"/>
            </w:rPr>
            <w:t>Greenfield,</w:t>
          </w:r>
          <w:r w:rsidR="009D09E5">
            <w:rPr>
              <w:rFonts w:asciiTheme="minorHAnsi" w:hAnsiTheme="minorHAnsi"/>
              <w:sz w:val="24"/>
              <w:szCs w:val="24"/>
            </w:rPr>
            <w:t xml:space="preserve"> </w:t>
          </w:r>
          <w:r w:rsidRPr="00F453A3">
            <w:rPr>
              <w:rFonts w:asciiTheme="minorHAnsi" w:hAnsiTheme="minorHAnsi"/>
              <w:sz w:val="24"/>
              <w:szCs w:val="24"/>
            </w:rPr>
            <w:t>P, Sherwood, N</w:t>
          </w:r>
          <w:r w:rsidR="009D09E5">
            <w:rPr>
              <w:rFonts w:asciiTheme="minorHAnsi" w:hAnsiTheme="minorHAnsi"/>
              <w:sz w:val="24"/>
              <w:szCs w:val="24"/>
            </w:rPr>
            <w:t xml:space="preserve"> </w:t>
          </w:r>
          <w:r w:rsidR="002E79E6" w:rsidRPr="00DE593E">
            <w:rPr>
              <w:rFonts w:asciiTheme="minorHAnsi" w:hAnsiTheme="minorHAnsi" w:cstheme="minorHAnsi"/>
              <w:sz w:val="24"/>
              <w:szCs w:val="24"/>
            </w:rPr>
            <w:t xml:space="preserve">&amp; </w:t>
          </w:r>
          <w:r w:rsidRPr="00DE593E">
            <w:rPr>
              <w:rFonts w:asciiTheme="minorHAnsi" w:hAnsiTheme="minorHAnsi" w:cstheme="minorHAnsi"/>
              <w:sz w:val="24"/>
              <w:szCs w:val="24"/>
            </w:rPr>
            <w:t>Midgley,</w:t>
          </w:r>
          <w:r>
            <w:rPr>
              <w:rFonts w:asciiTheme="minorHAnsi" w:hAnsiTheme="minorHAnsi" w:cstheme="minorHAnsi"/>
              <w:sz w:val="24"/>
              <w:szCs w:val="24"/>
            </w:rPr>
            <w:t xml:space="preserve"> DJ </w:t>
          </w:r>
          <w:r w:rsidR="002E79E6" w:rsidRPr="00DE593E">
            <w:rPr>
              <w:rFonts w:asciiTheme="minorHAnsi" w:hAnsiTheme="minorHAnsi" w:cstheme="minorHAnsi"/>
              <w:sz w:val="24"/>
              <w:szCs w:val="24"/>
            </w:rPr>
            <w:t>2016</w:t>
          </w:r>
          <w:r w:rsidR="007326F3">
            <w:rPr>
              <w:rFonts w:asciiTheme="minorHAnsi" w:hAnsiTheme="minorHAnsi" w:cstheme="minorHAnsi"/>
              <w:sz w:val="24"/>
              <w:szCs w:val="24"/>
            </w:rPr>
            <w:t>, ‘</w:t>
          </w:r>
          <w:r w:rsidR="002E79E6" w:rsidRPr="00DE593E">
            <w:rPr>
              <w:rFonts w:asciiTheme="minorHAnsi" w:hAnsiTheme="minorHAnsi" w:cstheme="minorHAnsi"/>
              <w:sz w:val="24"/>
              <w:szCs w:val="24"/>
            </w:rPr>
            <w:t>Mixed mangrove and coal seam microbial communities for enhancement of methanogenesis from brown coal</w:t>
          </w:r>
          <w:r w:rsidR="007326F3">
            <w:rPr>
              <w:rFonts w:asciiTheme="minorHAnsi" w:hAnsiTheme="minorHAnsi" w:cstheme="minorHAnsi"/>
              <w:sz w:val="24"/>
              <w:szCs w:val="24"/>
            </w:rPr>
            <w:t xml:space="preserve">’, </w:t>
          </w:r>
          <w:r w:rsidR="00811457" w:rsidRPr="00DE593E">
            <w:rPr>
              <w:rFonts w:asciiTheme="minorHAnsi" w:hAnsiTheme="minorHAnsi"/>
              <w:i/>
              <w:iCs/>
              <w:sz w:val="24"/>
              <w:szCs w:val="24"/>
            </w:rPr>
            <w:t>International Journal of Coal Geology</w:t>
          </w:r>
          <w:r w:rsidR="002E79E6" w:rsidRPr="00DE593E">
            <w:rPr>
              <w:rFonts w:asciiTheme="minorHAnsi" w:hAnsiTheme="minorHAnsi" w:cstheme="minorHAnsi"/>
              <w:i/>
              <w:sz w:val="24"/>
              <w:szCs w:val="24"/>
            </w:rPr>
            <w:t xml:space="preserve">, </w:t>
          </w:r>
          <w:r w:rsidR="009D09E5" w:rsidRPr="00EE45F5">
            <w:rPr>
              <w:rFonts w:asciiTheme="minorHAnsi" w:hAnsiTheme="minorHAnsi" w:cstheme="minorHAnsi"/>
              <w:sz w:val="24"/>
              <w:szCs w:val="24"/>
            </w:rPr>
            <w:t>vol.</w:t>
          </w:r>
          <w:r w:rsidR="009D09E5">
            <w:rPr>
              <w:rFonts w:asciiTheme="minorHAnsi" w:hAnsiTheme="minorHAnsi" w:cstheme="minorHAnsi"/>
              <w:i/>
              <w:sz w:val="24"/>
              <w:szCs w:val="24"/>
            </w:rPr>
            <w:t xml:space="preserve"> </w:t>
          </w:r>
          <w:r w:rsidR="002E79E6" w:rsidRPr="00DE593E">
            <w:rPr>
              <w:rFonts w:asciiTheme="minorHAnsi" w:hAnsiTheme="minorHAnsi" w:cstheme="minorHAnsi"/>
              <w:sz w:val="24"/>
              <w:szCs w:val="24"/>
            </w:rPr>
            <w:t>154-155</w:t>
          </w:r>
          <w:r w:rsidR="009D09E5">
            <w:rPr>
              <w:rFonts w:asciiTheme="minorHAnsi" w:hAnsiTheme="minorHAnsi" w:cstheme="minorHAnsi"/>
              <w:sz w:val="24"/>
              <w:szCs w:val="24"/>
            </w:rPr>
            <w:t xml:space="preserve">, pp. </w:t>
          </w:r>
          <w:r w:rsidR="002E79E6" w:rsidRPr="00DE593E">
            <w:rPr>
              <w:rFonts w:asciiTheme="minorHAnsi" w:hAnsiTheme="minorHAnsi" w:cstheme="minorHAnsi"/>
              <w:sz w:val="24"/>
              <w:szCs w:val="24"/>
            </w:rPr>
            <w:t>107-110.</w:t>
          </w:r>
        </w:p>
        <w:p w14:paraId="1E659773" w14:textId="019A12AB" w:rsidR="00CC30AE" w:rsidRPr="00CC30AE" w:rsidRDefault="00CC30AE" w:rsidP="000101FC">
          <w:pPr>
            <w:pStyle w:val="Heading2notnumbered"/>
          </w:pPr>
          <w:bookmarkStart w:id="8" w:name="_Toc453077150"/>
          <w:r w:rsidRPr="00CC30AE">
            <w:lastRenderedPageBreak/>
            <w:t>Outcomes</w:t>
          </w:r>
          <w:bookmarkEnd w:id="8"/>
        </w:p>
        <w:p w14:paraId="5AF92EE4" w14:textId="4BE1C6DB" w:rsidR="00062923" w:rsidRDefault="00062923" w:rsidP="00062923">
          <w:pPr>
            <w:pStyle w:val="BodyText"/>
            <w:rPr>
              <w:rFonts w:asciiTheme="minorHAnsi" w:hAnsiTheme="minorHAnsi"/>
              <w:spacing w:val="-1"/>
            </w:rPr>
          </w:pPr>
          <w:r w:rsidRPr="00062923">
            <w:rPr>
              <w:rFonts w:asciiTheme="minorHAnsi" w:hAnsiTheme="minorHAnsi"/>
              <w:spacing w:val="-1"/>
            </w:rPr>
            <w:t>The primary potential user of the research outcomes is the Australian CSG exploration industry. However, potential impacts may also accrue for</w:t>
          </w:r>
          <w:r w:rsidR="000D1DC1">
            <w:rPr>
              <w:rFonts w:asciiTheme="minorHAnsi" w:hAnsiTheme="minorHAnsi"/>
              <w:spacing w:val="-1"/>
            </w:rPr>
            <w:t xml:space="preserve"> C</w:t>
          </w:r>
          <w:r w:rsidRPr="00062923">
            <w:rPr>
              <w:rFonts w:asciiTheme="minorHAnsi" w:hAnsiTheme="minorHAnsi"/>
              <w:spacing w:val="-1"/>
            </w:rPr>
            <w:t>ommonwealth and State</w:t>
          </w:r>
          <w:r w:rsidR="00724389">
            <w:rPr>
              <w:rFonts w:asciiTheme="minorHAnsi" w:hAnsiTheme="minorHAnsi"/>
              <w:spacing w:val="-1"/>
            </w:rPr>
            <w:t>/</w:t>
          </w:r>
          <w:r w:rsidR="00547294">
            <w:rPr>
              <w:rFonts w:asciiTheme="minorHAnsi" w:hAnsiTheme="minorHAnsi"/>
              <w:spacing w:val="-1"/>
            </w:rPr>
            <w:t xml:space="preserve">Territory </w:t>
          </w:r>
          <w:r w:rsidR="00547294" w:rsidRPr="00062923">
            <w:rPr>
              <w:rFonts w:asciiTheme="minorHAnsi" w:hAnsiTheme="minorHAnsi"/>
              <w:spacing w:val="-1"/>
            </w:rPr>
            <w:t>governments</w:t>
          </w:r>
          <w:r w:rsidR="00544B34">
            <w:rPr>
              <w:rFonts w:asciiTheme="minorHAnsi" w:hAnsiTheme="minorHAnsi"/>
              <w:spacing w:val="-1"/>
            </w:rPr>
            <w:t>,</w:t>
          </w:r>
          <w:r w:rsidR="000D1DC1" w:rsidRPr="00062923">
            <w:rPr>
              <w:rFonts w:asciiTheme="minorHAnsi" w:hAnsiTheme="minorHAnsi"/>
              <w:spacing w:val="-1"/>
            </w:rPr>
            <w:t xml:space="preserve"> and</w:t>
          </w:r>
          <w:r w:rsidR="000D1DC1">
            <w:rPr>
              <w:rFonts w:asciiTheme="minorHAnsi" w:hAnsiTheme="minorHAnsi"/>
              <w:spacing w:val="-1"/>
            </w:rPr>
            <w:t xml:space="preserve"> </w:t>
          </w:r>
          <w:r w:rsidR="00724389">
            <w:rPr>
              <w:rFonts w:asciiTheme="minorHAnsi" w:hAnsiTheme="minorHAnsi"/>
              <w:spacing w:val="-1"/>
            </w:rPr>
            <w:t>community stakeholders</w:t>
          </w:r>
          <w:r w:rsidR="000D1DC1">
            <w:rPr>
              <w:rFonts w:asciiTheme="minorHAnsi" w:hAnsiTheme="minorHAnsi"/>
              <w:spacing w:val="-1"/>
            </w:rPr>
            <w:t>.</w:t>
          </w:r>
        </w:p>
        <w:p w14:paraId="05E6C85F" w14:textId="2F969D12" w:rsidR="00062923" w:rsidRPr="00062923" w:rsidRDefault="00062923" w:rsidP="00062923">
          <w:pPr>
            <w:pStyle w:val="BodyText"/>
            <w:rPr>
              <w:rFonts w:asciiTheme="minorHAnsi" w:hAnsiTheme="minorHAnsi"/>
              <w:spacing w:val="-1"/>
            </w:rPr>
          </w:pPr>
          <w:r w:rsidRPr="00062923">
            <w:rPr>
              <w:rFonts w:asciiTheme="minorHAnsi" w:hAnsiTheme="minorHAnsi"/>
              <w:spacing w:val="-1"/>
            </w:rPr>
            <w:t>T</w:t>
          </w:r>
          <w:r w:rsidR="000D1DC1">
            <w:rPr>
              <w:rFonts w:asciiTheme="minorHAnsi" w:hAnsiTheme="minorHAnsi"/>
              <w:spacing w:val="-1"/>
            </w:rPr>
            <w:t>he channels of adoption include</w:t>
          </w:r>
          <w:r w:rsidR="00544B34">
            <w:rPr>
              <w:rFonts w:asciiTheme="minorHAnsi" w:hAnsiTheme="minorHAnsi"/>
              <w:spacing w:val="-1"/>
            </w:rPr>
            <w:t>:</w:t>
          </w:r>
        </w:p>
        <w:p w14:paraId="01A19D63" w14:textId="501B79CB" w:rsidR="00062923" w:rsidRPr="00062923" w:rsidRDefault="00A678CB" w:rsidP="0079739D">
          <w:pPr>
            <w:pStyle w:val="BodyText"/>
            <w:numPr>
              <w:ilvl w:val="0"/>
              <w:numId w:val="31"/>
            </w:numPr>
            <w:rPr>
              <w:rFonts w:asciiTheme="minorHAnsi" w:hAnsiTheme="minorHAnsi"/>
              <w:spacing w:val="-1"/>
            </w:rPr>
          </w:pPr>
          <w:r>
            <w:rPr>
              <w:rFonts w:asciiTheme="minorHAnsi" w:hAnsiTheme="minorHAnsi"/>
              <w:spacing w:val="-1"/>
            </w:rPr>
            <w:t>c</w:t>
          </w:r>
          <w:r w:rsidR="00062923" w:rsidRPr="00062923">
            <w:rPr>
              <w:rFonts w:asciiTheme="minorHAnsi" w:hAnsiTheme="minorHAnsi"/>
              <w:spacing w:val="-1"/>
            </w:rPr>
            <w:t>ommercialisation</w:t>
          </w:r>
          <w:r w:rsidR="000D1DC1">
            <w:rPr>
              <w:rFonts w:asciiTheme="minorHAnsi" w:hAnsiTheme="minorHAnsi"/>
              <w:spacing w:val="-1"/>
            </w:rPr>
            <w:t xml:space="preserve"> of CSIRO’s technology</w:t>
          </w:r>
          <w:r w:rsidR="00547294">
            <w:rPr>
              <w:rFonts w:asciiTheme="minorHAnsi" w:hAnsiTheme="minorHAnsi"/>
              <w:spacing w:val="-1"/>
            </w:rPr>
            <w:t>;</w:t>
          </w:r>
          <w:r w:rsidR="000D1DC1">
            <w:rPr>
              <w:rFonts w:asciiTheme="minorHAnsi" w:hAnsiTheme="minorHAnsi"/>
              <w:spacing w:val="-1"/>
            </w:rPr>
            <w:t xml:space="preserve"> </w:t>
          </w:r>
        </w:p>
        <w:p w14:paraId="301F8D46" w14:textId="5EAF33BE" w:rsidR="00062923" w:rsidRPr="00062923" w:rsidRDefault="00A678CB" w:rsidP="0079739D">
          <w:pPr>
            <w:pStyle w:val="BodyText"/>
            <w:numPr>
              <w:ilvl w:val="0"/>
              <w:numId w:val="31"/>
            </w:numPr>
            <w:rPr>
              <w:rFonts w:asciiTheme="minorHAnsi" w:hAnsiTheme="minorHAnsi"/>
              <w:spacing w:val="-1"/>
            </w:rPr>
          </w:pPr>
          <w:r>
            <w:rPr>
              <w:rFonts w:asciiTheme="minorHAnsi" w:hAnsiTheme="minorHAnsi"/>
              <w:spacing w:val="-1"/>
            </w:rPr>
            <w:t>c</w:t>
          </w:r>
          <w:r w:rsidR="00062923" w:rsidRPr="00062923">
            <w:rPr>
              <w:rFonts w:asciiTheme="minorHAnsi" w:hAnsiTheme="minorHAnsi"/>
              <w:spacing w:val="-1"/>
            </w:rPr>
            <w:t>ommunication and capacity building</w:t>
          </w:r>
          <w:r>
            <w:rPr>
              <w:rFonts w:asciiTheme="minorHAnsi" w:hAnsiTheme="minorHAnsi"/>
              <w:spacing w:val="-1"/>
            </w:rPr>
            <w:t>, especially</w:t>
          </w:r>
          <w:r w:rsidR="00062923" w:rsidRPr="00062923">
            <w:rPr>
              <w:rFonts w:asciiTheme="minorHAnsi" w:hAnsiTheme="minorHAnsi"/>
              <w:spacing w:val="-1"/>
            </w:rPr>
            <w:t xml:space="preserve"> training and research activities</w:t>
          </w:r>
          <w:r w:rsidR="00547294">
            <w:rPr>
              <w:rFonts w:asciiTheme="minorHAnsi" w:hAnsiTheme="minorHAnsi"/>
              <w:spacing w:val="-1"/>
            </w:rPr>
            <w:t>; and</w:t>
          </w:r>
        </w:p>
        <w:p w14:paraId="457B73A6" w14:textId="538C6E05" w:rsidR="00062923" w:rsidRPr="00062923" w:rsidRDefault="00547294" w:rsidP="0079739D">
          <w:pPr>
            <w:pStyle w:val="BodyText"/>
            <w:numPr>
              <w:ilvl w:val="0"/>
              <w:numId w:val="31"/>
            </w:numPr>
            <w:rPr>
              <w:rFonts w:asciiTheme="minorHAnsi" w:hAnsiTheme="minorHAnsi"/>
              <w:spacing w:val="-1"/>
            </w:rPr>
          </w:pPr>
          <w:r>
            <w:rPr>
              <w:rFonts w:asciiTheme="minorHAnsi" w:hAnsiTheme="minorHAnsi"/>
              <w:spacing w:val="-1"/>
            </w:rPr>
            <w:t>Policy/Regulation.</w:t>
          </w:r>
        </w:p>
        <w:p w14:paraId="50E8A25C" w14:textId="3C8D6385" w:rsidR="000D1DC1" w:rsidRDefault="000D1DC1" w:rsidP="000D1DC1">
          <w:pPr>
            <w:pStyle w:val="BodyText"/>
            <w:rPr>
              <w:rFonts w:asciiTheme="minorHAnsi" w:hAnsiTheme="minorHAnsi"/>
              <w:spacing w:val="-1"/>
            </w:rPr>
          </w:pPr>
          <w:r>
            <w:rPr>
              <w:rFonts w:asciiTheme="minorHAnsi" w:hAnsiTheme="minorHAnsi"/>
              <w:spacing w:val="-1"/>
            </w:rPr>
            <w:t xml:space="preserve">As </w:t>
          </w:r>
          <w:r w:rsidR="00A678CB">
            <w:rPr>
              <w:rFonts w:asciiTheme="minorHAnsi" w:hAnsiTheme="minorHAnsi"/>
              <w:spacing w:val="-1"/>
            </w:rPr>
            <w:t>at</w:t>
          </w:r>
          <w:r>
            <w:rPr>
              <w:rFonts w:asciiTheme="minorHAnsi" w:hAnsiTheme="minorHAnsi"/>
              <w:spacing w:val="-1"/>
            </w:rPr>
            <w:t xml:space="preserve"> the end of 201</w:t>
          </w:r>
          <w:r w:rsidR="00547294">
            <w:rPr>
              <w:rFonts w:asciiTheme="minorHAnsi" w:hAnsiTheme="minorHAnsi"/>
              <w:spacing w:val="-1"/>
            </w:rPr>
            <w:t>6</w:t>
          </w:r>
          <w:r>
            <w:rPr>
              <w:rFonts w:asciiTheme="minorHAnsi" w:hAnsiTheme="minorHAnsi"/>
              <w:spacing w:val="-1"/>
            </w:rPr>
            <w:t xml:space="preserve">, </w:t>
          </w:r>
          <w:r w:rsidR="00547294">
            <w:rPr>
              <w:rFonts w:asciiTheme="minorHAnsi" w:hAnsiTheme="minorHAnsi"/>
              <w:spacing w:val="-1"/>
            </w:rPr>
            <w:t>t</w:t>
          </w:r>
          <w:r w:rsidR="00547294" w:rsidRPr="00547294">
            <w:rPr>
              <w:rFonts w:asciiTheme="minorHAnsi" w:hAnsiTheme="minorHAnsi"/>
              <w:spacing w:val="-1"/>
            </w:rPr>
            <w:t xml:space="preserve">here </w:t>
          </w:r>
          <w:r w:rsidR="00544B34">
            <w:rPr>
              <w:rFonts w:asciiTheme="minorHAnsi" w:hAnsiTheme="minorHAnsi"/>
              <w:spacing w:val="-1"/>
            </w:rPr>
            <w:t>we</w:t>
          </w:r>
          <w:r w:rsidR="00547294" w:rsidRPr="00547294">
            <w:rPr>
              <w:rFonts w:asciiTheme="minorHAnsi" w:hAnsiTheme="minorHAnsi"/>
              <w:spacing w:val="-1"/>
            </w:rPr>
            <w:t xml:space="preserve">re approximately 6,386 wells that </w:t>
          </w:r>
          <w:r w:rsidR="00544B34">
            <w:rPr>
              <w:rFonts w:asciiTheme="minorHAnsi" w:hAnsiTheme="minorHAnsi"/>
              <w:spacing w:val="-1"/>
            </w:rPr>
            <w:t>we</w:t>
          </w:r>
          <w:r w:rsidR="00547294" w:rsidRPr="00547294">
            <w:rPr>
              <w:rFonts w:asciiTheme="minorHAnsi" w:hAnsiTheme="minorHAnsi"/>
              <w:spacing w:val="-1"/>
            </w:rPr>
            <w:t>re inactive or expected to become inactive over the next 15 years</w:t>
          </w:r>
          <w:r w:rsidR="002A4D82">
            <w:rPr>
              <w:rFonts w:asciiTheme="minorHAnsi" w:hAnsiTheme="minorHAnsi"/>
              <w:spacing w:val="-1"/>
            </w:rPr>
            <w:t xml:space="preserve"> (</w:t>
          </w:r>
          <w:r w:rsidR="00B1513F">
            <w:rPr>
              <w:rFonts w:asciiTheme="minorHAnsi" w:hAnsiTheme="minorHAnsi"/>
              <w:spacing w:val="-1"/>
            </w:rPr>
            <w:t>Ramos 2016</w:t>
          </w:r>
          <w:r w:rsidR="002A4D82">
            <w:rPr>
              <w:rFonts w:asciiTheme="minorHAnsi" w:hAnsiTheme="minorHAnsi"/>
              <w:spacing w:val="-1"/>
            </w:rPr>
            <w:t>)</w:t>
          </w:r>
          <w:r w:rsidR="00547294" w:rsidRPr="00547294">
            <w:rPr>
              <w:rFonts w:asciiTheme="minorHAnsi" w:hAnsiTheme="minorHAnsi"/>
              <w:spacing w:val="-1"/>
            </w:rPr>
            <w:t>.</w:t>
          </w:r>
          <w:r>
            <w:rPr>
              <w:rFonts w:asciiTheme="minorHAnsi" w:hAnsiTheme="minorHAnsi"/>
              <w:spacing w:val="-1"/>
            </w:rPr>
            <w:t xml:space="preserve"> </w:t>
          </w:r>
          <w:r w:rsidR="00A678CB">
            <w:rPr>
              <w:rFonts w:asciiTheme="minorHAnsi" w:hAnsiTheme="minorHAnsi"/>
              <w:spacing w:val="-1"/>
            </w:rPr>
            <w:t>In some instances</w:t>
          </w:r>
          <w:r>
            <w:rPr>
              <w:rFonts w:asciiTheme="minorHAnsi" w:hAnsiTheme="minorHAnsi"/>
              <w:spacing w:val="-1"/>
            </w:rPr>
            <w:t xml:space="preserve">, there is the </w:t>
          </w:r>
          <w:r w:rsidR="00A678CB">
            <w:rPr>
              <w:rFonts w:asciiTheme="minorHAnsi" w:hAnsiTheme="minorHAnsi"/>
              <w:spacing w:val="-1"/>
            </w:rPr>
            <w:t xml:space="preserve">potential </w:t>
          </w:r>
          <w:r>
            <w:rPr>
              <w:rFonts w:asciiTheme="minorHAnsi" w:hAnsiTheme="minorHAnsi"/>
              <w:spacing w:val="-1"/>
            </w:rPr>
            <w:t>for CSIRO to provide the coal analysis and the composing of nutrients as a service to companies to rejuvenate the gas production in these wells</w:t>
          </w:r>
          <w:r w:rsidR="006857C2">
            <w:rPr>
              <w:rFonts w:asciiTheme="minorHAnsi" w:hAnsiTheme="minorHAnsi"/>
              <w:spacing w:val="-1"/>
            </w:rPr>
            <w:t xml:space="preserve">. In addition, this technology has the potential </w:t>
          </w:r>
          <w:r w:rsidR="00A678CB">
            <w:rPr>
              <w:rFonts w:asciiTheme="minorHAnsi" w:hAnsiTheme="minorHAnsi"/>
              <w:spacing w:val="-1"/>
            </w:rPr>
            <w:t>to enable the further production of</w:t>
          </w:r>
          <w:r w:rsidR="006857C2">
            <w:rPr>
              <w:rFonts w:asciiTheme="minorHAnsi" w:hAnsiTheme="minorHAnsi"/>
              <w:spacing w:val="-1"/>
            </w:rPr>
            <w:t xml:space="preserve"> methane in depleted CSG wells. </w:t>
          </w:r>
        </w:p>
        <w:p w14:paraId="180DD446" w14:textId="51A71E91" w:rsidR="006C494F" w:rsidRDefault="00F31249" w:rsidP="006C494F">
          <w:pPr>
            <w:pStyle w:val="BodyText"/>
          </w:pPr>
          <w:r>
            <w:rPr>
              <w:rFonts w:asciiTheme="minorHAnsi" w:hAnsiTheme="minorHAnsi"/>
              <w:spacing w:val="-1"/>
            </w:rPr>
            <w:t xml:space="preserve">The introduction of new technologies such as </w:t>
          </w:r>
          <w:r w:rsidR="00AE6B4C">
            <w:rPr>
              <w:rFonts w:asciiTheme="minorHAnsi" w:hAnsiTheme="minorHAnsi"/>
              <w:spacing w:val="-1"/>
            </w:rPr>
            <w:t>R2T</w:t>
          </w:r>
          <w:r>
            <w:rPr>
              <w:rFonts w:asciiTheme="minorHAnsi" w:hAnsiTheme="minorHAnsi"/>
              <w:spacing w:val="-1"/>
            </w:rPr>
            <w:t xml:space="preserve"> </w:t>
          </w:r>
          <w:r w:rsidR="00CE09CB">
            <w:rPr>
              <w:rFonts w:asciiTheme="minorHAnsi" w:hAnsiTheme="minorHAnsi"/>
              <w:spacing w:val="-1"/>
            </w:rPr>
            <w:t xml:space="preserve">may </w:t>
          </w:r>
          <w:r>
            <w:rPr>
              <w:rFonts w:asciiTheme="minorHAnsi" w:hAnsiTheme="minorHAnsi"/>
              <w:spacing w:val="-1"/>
            </w:rPr>
            <w:t>reduce the need to drill more gas wells</w:t>
          </w:r>
          <w:r w:rsidR="00A678CB">
            <w:rPr>
              <w:rFonts w:asciiTheme="minorHAnsi" w:hAnsiTheme="minorHAnsi"/>
              <w:spacing w:val="-1"/>
            </w:rPr>
            <w:t xml:space="preserve">, and may </w:t>
          </w:r>
          <w:r>
            <w:rPr>
              <w:rFonts w:asciiTheme="minorHAnsi" w:hAnsiTheme="minorHAnsi"/>
              <w:spacing w:val="-1"/>
            </w:rPr>
            <w:t xml:space="preserve">also </w:t>
          </w:r>
          <w:r w:rsidR="00A678CB">
            <w:rPr>
              <w:rFonts w:asciiTheme="minorHAnsi" w:hAnsiTheme="minorHAnsi"/>
              <w:spacing w:val="-1"/>
            </w:rPr>
            <w:t>provide</w:t>
          </w:r>
          <w:r>
            <w:rPr>
              <w:rFonts w:asciiTheme="minorHAnsi" w:hAnsiTheme="minorHAnsi"/>
              <w:spacing w:val="-1"/>
            </w:rPr>
            <w:t xml:space="preserve"> the opportunity to en</w:t>
          </w:r>
          <w:r w:rsidR="00544B34">
            <w:rPr>
              <w:rFonts w:asciiTheme="minorHAnsi" w:hAnsiTheme="minorHAnsi"/>
              <w:spacing w:val="-1"/>
            </w:rPr>
            <w:t>hance</w:t>
          </w:r>
          <w:r w:rsidR="007A78DF">
            <w:rPr>
              <w:rFonts w:asciiTheme="minorHAnsi" w:hAnsiTheme="minorHAnsi"/>
              <w:spacing w:val="-1"/>
            </w:rPr>
            <w:t xml:space="preserve"> </w:t>
          </w:r>
          <w:r>
            <w:rPr>
              <w:rFonts w:asciiTheme="minorHAnsi" w:hAnsiTheme="minorHAnsi"/>
              <w:spacing w:val="-1"/>
            </w:rPr>
            <w:t>local energy gas production</w:t>
          </w:r>
          <w:r w:rsidR="005E6B65">
            <w:rPr>
              <w:rStyle w:val="FootnoteReference"/>
              <w:rFonts w:asciiTheme="minorHAnsi" w:hAnsiTheme="minorHAnsi"/>
              <w:spacing w:val="-1"/>
            </w:rPr>
            <w:footnoteReference w:id="1"/>
          </w:r>
          <w:r>
            <w:rPr>
              <w:rFonts w:asciiTheme="minorHAnsi" w:hAnsiTheme="minorHAnsi"/>
              <w:spacing w:val="-1"/>
            </w:rPr>
            <w:t xml:space="preserve">. </w:t>
          </w:r>
          <w:r w:rsidR="006C494F">
            <w:t xml:space="preserve">Throughout the </w:t>
          </w:r>
          <w:r w:rsidR="002A4D82">
            <w:t>existing project</w:t>
          </w:r>
          <w:r w:rsidR="006C494F">
            <w:t xml:space="preserve">, the technology has gained significant commercial interest </w:t>
          </w:r>
          <w:r w:rsidR="002A4D82">
            <w:t>from CSG</w:t>
          </w:r>
          <w:r w:rsidR="006C494F">
            <w:t xml:space="preserve"> companies.</w:t>
          </w:r>
          <w:r w:rsidR="00547294">
            <w:t xml:space="preserve"> For example, </w:t>
          </w:r>
          <w:r w:rsidR="006C494F">
            <w:t>Origin Energy ha</w:t>
          </w:r>
          <w:r w:rsidR="00544B34">
            <w:t>s</w:t>
          </w:r>
          <w:r w:rsidR="006C494F">
            <w:t xml:space="preserve"> included the technology in </w:t>
          </w:r>
          <w:r w:rsidR="00544B34">
            <w:t xml:space="preserve">its </w:t>
          </w:r>
          <w:r w:rsidR="006C494F">
            <w:t>June 2016 investor’s presentation, claiming an annual value of approximately $3.3 million per well in capital expenditure reduction or delays in expenditure</w:t>
          </w:r>
          <w:r w:rsidR="00AE6B4C">
            <w:t xml:space="preserve"> (</w:t>
          </w:r>
          <w:r w:rsidR="00B1513F" w:rsidRPr="00B1513F">
            <w:t xml:space="preserve">Origin </w:t>
          </w:r>
          <w:r w:rsidR="00B1513F">
            <w:t xml:space="preserve">Energy </w:t>
          </w:r>
          <w:r w:rsidR="00B1513F" w:rsidRPr="00B1513F">
            <w:t>2016</w:t>
          </w:r>
          <w:r w:rsidR="00FA209F">
            <w:t>)</w:t>
          </w:r>
          <w:r w:rsidR="006C494F">
            <w:t xml:space="preserve">. </w:t>
          </w:r>
        </w:p>
        <w:p w14:paraId="68E0DD7D" w14:textId="35A19780" w:rsidR="000236F7" w:rsidRPr="00C713FA" w:rsidRDefault="000236F7" w:rsidP="000236F7">
          <w:pPr>
            <w:pStyle w:val="Heading4"/>
            <w:rPr>
              <w:rFonts w:asciiTheme="minorHAnsi" w:hAnsiTheme="minorHAnsi"/>
              <w:sz w:val="20"/>
              <w:szCs w:val="20"/>
            </w:rPr>
          </w:pPr>
          <w:bookmarkStart w:id="9" w:name="_Toc453077151"/>
          <w:r w:rsidRPr="00C713FA">
            <w:rPr>
              <w:rFonts w:asciiTheme="minorHAnsi" w:hAnsiTheme="minorHAnsi"/>
              <w:sz w:val="20"/>
              <w:szCs w:val="20"/>
            </w:rPr>
            <w:t xml:space="preserve">Table </w:t>
          </w:r>
          <w:r w:rsidR="00A678CB" w:rsidRPr="00C713FA">
            <w:rPr>
              <w:rFonts w:asciiTheme="minorHAnsi" w:hAnsiTheme="minorHAnsi"/>
              <w:sz w:val="20"/>
              <w:szCs w:val="20"/>
            </w:rPr>
            <w:t>4.</w:t>
          </w:r>
          <w:r w:rsidRPr="00C713FA">
            <w:rPr>
              <w:rFonts w:asciiTheme="minorHAnsi" w:hAnsiTheme="minorHAnsi"/>
              <w:sz w:val="20"/>
              <w:szCs w:val="20"/>
            </w:rPr>
            <w:t xml:space="preserve">2: </w:t>
          </w:r>
          <w:r w:rsidR="00A678CB" w:rsidRPr="00C713FA">
            <w:rPr>
              <w:rFonts w:asciiTheme="minorHAnsi" w:hAnsiTheme="minorHAnsi"/>
              <w:sz w:val="20"/>
              <w:szCs w:val="20"/>
            </w:rPr>
            <w:t>A</w:t>
          </w:r>
          <w:r w:rsidRPr="00C713FA">
            <w:rPr>
              <w:rFonts w:asciiTheme="minorHAnsi" w:hAnsiTheme="minorHAnsi"/>
              <w:sz w:val="20"/>
              <w:szCs w:val="20"/>
            </w:rPr>
            <w:t xml:space="preserve">doption profile by wells </w:t>
          </w:r>
        </w:p>
        <w:tbl>
          <w:tblPr>
            <w:tblStyle w:val="TableGrid10"/>
            <w:tblW w:w="9352" w:type="dxa"/>
            <w:tblLook w:val="04A0" w:firstRow="1" w:lastRow="0" w:firstColumn="1" w:lastColumn="0" w:noHBand="0" w:noVBand="1"/>
          </w:tblPr>
          <w:tblGrid>
            <w:gridCol w:w="1696"/>
            <w:gridCol w:w="2268"/>
            <w:gridCol w:w="2836"/>
            <w:gridCol w:w="2552"/>
          </w:tblGrid>
          <w:tr w:rsidR="004F764E" w:rsidRPr="00C713FA" w14:paraId="6B2F971D" w14:textId="6B6AC8CB" w:rsidTr="00EC300A">
            <w:trPr>
              <w:trHeight w:val="288"/>
            </w:trPr>
            <w:tc>
              <w:tcPr>
                <w:tcW w:w="1696" w:type="dxa"/>
                <w:noWrap/>
                <w:hideMark/>
              </w:tcPr>
              <w:p w14:paraId="159E019E" w14:textId="035F125B" w:rsidR="004F764E" w:rsidRPr="00C713FA" w:rsidRDefault="004F764E" w:rsidP="000564A4">
                <w:pPr>
                  <w:spacing w:after="0"/>
                  <w:rPr>
                    <w:rFonts w:eastAsia="Times New Roman"/>
                    <w:b/>
                    <w:sz w:val="16"/>
                    <w:szCs w:val="16"/>
                  </w:rPr>
                </w:pPr>
                <w:r w:rsidRPr="00C713FA">
                  <w:rPr>
                    <w:rFonts w:eastAsia="Times New Roman"/>
                    <w:b/>
                    <w:sz w:val="16"/>
                    <w:szCs w:val="16"/>
                  </w:rPr>
                  <w:t>Year</w:t>
                </w:r>
              </w:p>
            </w:tc>
            <w:tc>
              <w:tcPr>
                <w:tcW w:w="2268" w:type="dxa"/>
                <w:noWrap/>
                <w:hideMark/>
              </w:tcPr>
              <w:p w14:paraId="69B0D1E1" w14:textId="3A42ABE5" w:rsidR="004F764E" w:rsidRPr="00C713FA" w:rsidRDefault="004F764E" w:rsidP="00EE45F5">
                <w:pPr>
                  <w:spacing w:after="0"/>
                  <w:jc w:val="right"/>
                  <w:rPr>
                    <w:rFonts w:eastAsia="Times New Roman"/>
                    <w:b/>
                    <w:sz w:val="16"/>
                    <w:szCs w:val="16"/>
                  </w:rPr>
                </w:pPr>
                <w:r w:rsidRPr="00C713FA">
                  <w:rPr>
                    <w:rFonts w:eastAsia="Times New Roman"/>
                    <w:b/>
                    <w:sz w:val="16"/>
                    <w:szCs w:val="16"/>
                  </w:rPr>
                  <w:t xml:space="preserve">Number of new adopted wells </w:t>
                </w:r>
              </w:p>
            </w:tc>
            <w:tc>
              <w:tcPr>
                <w:tcW w:w="2836" w:type="dxa"/>
              </w:tcPr>
              <w:p w14:paraId="26DB403F" w14:textId="4500C5E9" w:rsidR="004F764E" w:rsidRPr="00C713FA" w:rsidRDefault="004F764E">
                <w:pPr>
                  <w:spacing w:after="0"/>
                  <w:jc w:val="right"/>
                  <w:rPr>
                    <w:rFonts w:eastAsia="Times New Roman"/>
                    <w:b/>
                    <w:sz w:val="16"/>
                    <w:szCs w:val="16"/>
                  </w:rPr>
                </w:pPr>
                <w:r w:rsidRPr="00C713FA">
                  <w:rPr>
                    <w:rFonts w:eastAsia="Times New Roman"/>
                    <w:b/>
                    <w:sz w:val="16"/>
                    <w:szCs w:val="16"/>
                  </w:rPr>
                  <w:t>Number of accumulative adopted wells</w:t>
                </w:r>
              </w:p>
            </w:tc>
            <w:tc>
              <w:tcPr>
                <w:tcW w:w="2552" w:type="dxa"/>
              </w:tcPr>
              <w:p w14:paraId="7AA5F8F9" w14:textId="48EDF97A" w:rsidR="004F764E" w:rsidRPr="00C713FA" w:rsidRDefault="004F764E" w:rsidP="00FF5EA7">
                <w:pPr>
                  <w:spacing w:after="0"/>
                  <w:jc w:val="right"/>
                  <w:rPr>
                    <w:rFonts w:eastAsia="Times New Roman"/>
                    <w:b/>
                    <w:sz w:val="16"/>
                    <w:szCs w:val="16"/>
                  </w:rPr>
                </w:pPr>
                <w:r w:rsidRPr="00C713FA">
                  <w:rPr>
                    <w:rFonts w:eastAsia="Times New Roman"/>
                    <w:b/>
                    <w:sz w:val="16"/>
                    <w:szCs w:val="16"/>
                  </w:rPr>
                  <w:t>% of total inactive wells</w:t>
                </w:r>
                <w:r w:rsidR="00EC300A" w:rsidRPr="00C713FA">
                  <w:rPr>
                    <w:rFonts w:eastAsia="Times New Roman"/>
                    <w:b/>
                    <w:sz w:val="16"/>
                    <w:szCs w:val="16"/>
                  </w:rPr>
                  <w:t xml:space="preserve"> (accumulative)</w:t>
                </w:r>
              </w:p>
            </w:tc>
          </w:tr>
          <w:tr w:rsidR="004F764E" w:rsidRPr="00C713FA" w14:paraId="7DCA9A9A" w14:textId="4C4D5195" w:rsidTr="00EC300A">
            <w:trPr>
              <w:trHeight w:val="288"/>
            </w:trPr>
            <w:tc>
              <w:tcPr>
                <w:tcW w:w="1696" w:type="dxa"/>
                <w:noWrap/>
              </w:tcPr>
              <w:p w14:paraId="45CF370F" w14:textId="609A131C" w:rsidR="004F764E" w:rsidRPr="00C713FA" w:rsidRDefault="004F764E" w:rsidP="004F764E">
                <w:pPr>
                  <w:spacing w:after="0"/>
                  <w:rPr>
                    <w:sz w:val="18"/>
                    <w:szCs w:val="18"/>
                  </w:rPr>
                </w:pPr>
                <w:r w:rsidRPr="00C713FA">
                  <w:rPr>
                    <w:sz w:val="18"/>
                    <w:szCs w:val="18"/>
                  </w:rPr>
                  <w:t>2017</w:t>
                </w:r>
              </w:p>
            </w:tc>
            <w:tc>
              <w:tcPr>
                <w:tcW w:w="2268" w:type="dxa"/>
                <w:noWrap/>
              </w:tcPr>
              <w:p w14:paraId="398020E0" w14:textId="2AC93919" w:rsidR="004F764E" w:rsidRPr="00C713FA" w:rsidRDefault="004F764E" w:rsidP="004F764E">
                <w:pPr>
                  <w:spacing w:after="0"/>
                  <w:jc w:val="right"/>
                  <w:rPr>
                    <w:sz w:val="18"/>
                    <w:szCs w:val="18"/>
                  </w:rPr>
                </w:pPr>
                <w:r w:rsidRPr="00C713FA">
                  <w:t xml:space="preserve"> 1 </w:t>
                </w:r>
              </w:p>
            </w:tc>
            <w:tc>
              <w:tcPr>
                <w:tcW w:w="2836" w:type="dxa"/>
              </w:tcPr>
              <w:p w14:paraId="60D99C4B" w14:textId="1EA23F17" w:rsidR="004F764E" w:rsidRPr="00C713FA" w:rsidRDefault="004F764E" w:rsidP="004F764E">
                <w:pPr>
                  <w:spacing w:after="0"/>
                  <w:jc w:val="right"/>
                  <w:rPr>
                    <w:sz w:val="18"/>
                    <w:szCs w:val="18"/>
                  </w:rPr>
                </w:pPr>
                <w:r w:rsidRPr="00C713FA">
                  <w:t xml:space="preserve"> 1 </w:t>
                </w:r>
              </w:p>
            </w:tc>
            <w:tc>
              <w:tcPr>
                <w:tcW w:w="2552" w:type="dxa"/>
              </w:tcPr>
              <w:p w14:paraId="4D3F94F9" w14:textId="2B287623" w:rsidR="004F764E" w:rsidRPr="00C713FA" w:rsidRDefault="004F764E" w:rsidP="004F764E">
                <w:pPr>
                  <w:spacing w:after="0"/>
                  <w:jc w:val="right"/>
                </w:pPr>
                <w:r w:rsidRPr="00C713FA">
                  <w:t>0.02%</w:t>
                </w:r>
              </w:p>
            </w:tc>
          </w:tr>
          <w:tr w:rsidR="004F764E" w:rsidRPr="00C713FA" w14:paraId="49435EA7" w14:textId="1B42F81D" w:rsidTr="00EC300A">
            <w:trPr>
              <w:trHeight w:val="288"/>
            </w:trPr>
            <w:tc>
              <w:tcPr>
                <w:tcW w:w="1696" w:type="dxa"/>
                <w:noWrap/>
                <w:hideMark/>
              </w:tcPr>
              <w:p w14:paraId="24D6F747" w14:textId="2CAEC743" w:rsidR="004F764E" w:rsidRPr="00C713FA" w:rsidRDefault="004F764E" w:rsidP="004F764E">
                <w:pPr>
                  <w:spacing w:after="0"/>
                  <w:rPr>
                    <w:sz w:val="18"/>
                    <w:szCs w:val="18"/>
                  </w:rPr>
                </w:pPr>
                <w:r w:rsidRPr="00C713FA">
                  <w:rPr>
                    <w:sz w:val="18"/>
                    <w:szCs w:val="18"/>
                  </w:rPr>
                  <w:t>2018</w:t>
                </w:r>
              </w:p>
            </w:tc>
            <w:tc>
              <w:tcPr>
                <w:tcW w:w="2268" w:type="dxa"/>
                <w:noWrap/>
                <w:hideMark/>
              </w:tcPr>
              <w:p w14:paraId="65D935A2" w14:textId="04A043CF" w:rsidR="004F764E" w:rsidRPr="00C713FA" w:rsidRDefault="004F764E" w:rsidP="004F764E">
                <w:pPr>
                  <w:spacing w:after="0"/>
                  <w:jc w:val="right"/>
                  <w:rPr>
                    <w:sz w:val="18"/>
                    <w:szCs w:val="18"/>
                  </w:rPr>
                </w:pPr>
                <w:r w:rsidRPr="00C713FA">
                  <w:t xml:space="preserve"> 2 </w:t>
                </w:r>
              </w:p>
            </w:tc>
            <w:tc>
              <w:tcPr>
                <w:tcW w:w="2836" w:type="dxa"/>
              </w:tcPr>
              <w:p w14:paraId="202D530B" w14:textId="2C40A71F" w:rsidR="004F764E" w:rsidRPr="00C713FA" w:rsidRDefault="004F764E" w:rsidP="004F764E">
                <w:pPr>
                  <w:spacing w:after="0"/>
                  <w:jc w:val="right"/>
                  <w:rPr>
                    <w:sz w:val="18"/>
                    <w:szCs w:val="18"/>
                  </w:rPr>
                </w:pPr>
                <w:r w:rsidRPr="00C713FA">
                  <w:t xml:space="preserve"> 3 </w:t>
                </w:r>
              </w:p>
            </w:tc>
            <w:tc>
              <w:tcPr>
                <w:tcW w:w="2552" w:type="dxa"/>
              </w:tcPr>
              <w:p w14:paraId="73353A56" w14:textId="4A48E193" w:rsidR="004F764E" w:rsidRPr="00C713FA" w:rsidRDefault="004F764E" w:rsidP="004F764E">
                <w:pPr>
                  <w:spacing w:after="0"/>
                  <w:jc w:val="right"/>
                </w:pPr>
                <w:r w:rsidRPr="00C713FA">
                  <w:t>0.05%</w:t>
                </w:r>
              </w:p>
            </w:tc>
          </w:tr>
          <w:tr w:rsidR="004F764E" w:rsidRPr="00C713FA" w14:paraId="43410A44" w14:textId="5C0BF239" w:rsidTr="00EC300A">
            <w:trPr>
              <w:trHeight w:val="288"/>
            </w:trPr>
            <w:tc>
              <w:tcPr>
                <w:tcW w:w="1696" w:type="dxa"/>
                <w:noWrap/>
                <w:hideMark/>
              </w:tcPr>
              <w:p w14:paraId="38931232" w14:textId="6DB29CC7" w:rsidR="004F764E" w:rsidRPr="00C713FA" w:rsidRDefault="004F764E" w:rsidP="004F764E">
                <w:pPr>
                  <w:spacing w:after="0"/>
                  <w:rPr>
                    <w:sz w:val="18"/>
                    <w:szCs w:val="18"/>
                  </w:rPr>
                </w:pPr>
                <w:r w:rsidRPr="00C713FA">
                  <w:rPr>
                    <w:sz w:val="18"/>
                    <w:szCs w:val="18"/>
                  </w:rPr>
                  <w:t>2019</w:t>
                </w:r>
              </w:p>
            </w:tc>
            <w:tc>
              <w:tcPr>
                <w:tcW w:w="2268" w:type="dxa"/>
                <w:noWrap/>
                <w:hideMark/>
              </w:tcPr>
              <w:p w14:paraId="7D2DE6B8" w14:textId="135619DE" w:rsidR="004F764E" w:rsidRPr="00C713FA" w:rsidRDefault="004F764E" w:rsidP="004F764E">
                <w:pPr>
                  <w:spacing w:after="0"/>
                  <w:jc w:val="right"/>
                  <w:rPr>
                    <w:sz w:val="18"/>
                    <w:szCs w:val="18"/>
                  </w:rPr>
                </w:pPr>
                <w:r w:rsidRPr="00C713FA">
                  <w:t xml:space="preserve"> 3 </w:t>
                </w:r>
              </w:p>
            </w:tc>
            <w:tc>
              <w:tcPr>
                <w:tcW w:w="2836" w:type="dxa"/>
              </w:tcPr>
              <w:p w14:paraId="37BEAFC0" w14:textId="1AA4CC85" w:rsidR="004F764E" w:rsidRPr="00C713FA" w:rsidRDefault="004F764E" w:rsidP="004F764E">
                <w:pPr>
                  <w:spacing w:after="0"/>
                  <w:jc w:val="right"/>
                  <w:rPr>
                    <w:sz w:val="18"/>
                    <w:szCs w:val="18"/>
                  </w:rPr>
                </w:pPr>
                <w:r w:rsidRPr="00C713FA">
                  <w:t xml:space="preserve"> 6 </w:t>
                </w:r>
              </w:p>
            </w:tc>
            <w:tc>
              <w:tcPr>
                <w:tcW w:w="2552" w:type="dxa"/>
              </w:tcPr>
              <w:p w14:paraId="51584DA5" w14:textId="69029B78" w:rsidR="004F764E" w:rsidRPr="00C713FA" w:rsidRDefault="004F764E" w:rsidP="004F764E">
                <w:pPr>
                  <w:spacing w:after="0"/>
                  <w:jc w:val="right"/>
                </w:pPr>
                <w:r w:rsidRPr="00C713FA">
                  <w:t>0.09%</w:t>
                </w:r>
              </w:p>
            </w:tc>
          </w:tr>
          <w:tr w:rsidR="004F764E" w:rsidRPr="00C713FA" w14:paraId="09E10C79" w14:textId="43A7A415" w:rsidTr="00EC300A">
            <w:trPr>
              <w:trHeight w:val="288"/>
            </w:trPr>
            <w:tc>
              <w:tcPr>
                <w:tcW w:w="1696" w:type="dxa"/>
                <w:noWrap/>
                <w:hideMark/>
              </w:tcPr>
              <w:p w14:paraId="3133A2A7" w14:textId="37D81929" w:rsidR="004F764E" w:rsidRPr="00C713FA" w:rsidRDefault="004F764E" w:rsidP="004F764E">
                <w:pPr>
                  <w:spacing w:after="0"/>
                  <w:rPr>
                    <w:sz w:val="18"/>
                    <w:szCs w:val="18"/>
                  </w:rPr>
                </w:pPr>
                <w:r w:rsidRPr="00C713FA">
                  <w:rPr>
                    <w:sz w:val="18"/>
                    <w:szCs w:val="18"/>
                  </w:rPr>
                  <w:t>2020</w:t>
                </w:r>
              </w:p>
            </w:tc>
            <w:tc>
              <w:tcPr>
                <w:tcW w:w="2268" w:type="dxa"/>
                <w:noWrap/>
                <w:hideMark/>
              </w:tcPr>
              <w:p w14:paraId="24F3B33E" w14:textId="692B1FEE" w:rsidR="004F764E" w:rsidRPr="00C713FA" w:rsidRDefault="004F764E" w:rsidP="004F764E">
                <w:pPr>
                  <w:spacing w:after="0"/>
                  <w:jc w:val="right"/>
                  <w:rPr>
                    <w:sz w:val="18"/>
                    <w:szCs w:val="18"/>
                  </w:rPr>
                </w:pPr>
                <w:r w:rsidRPr="00C713FA">
                  <w:t xml:space="preserve"> 4 </w:t>
                </w:r>
              </w:p>
            </w:tc>
            <w:tc>
              <w:tcPr>
                <w:tcW w:w="2836" w:type="dxa"/>
              </w:tcPr>
              <w:p w14:paraId="426DAC0C" w14:textId="18815FB2" w:rsidR="004F764E" w:rsidRPr="00C713FA" w:rsidRDefault="004F764E" w:rsidP="004F764E">
                <w:pPr>
                  <w:spacing w:after="0"/>
                  <w:jc w:val="right"/>
                  <w:rPr>
                    <w:sz w:val="18"/>
                    <w:szCs w:val="18"/>
                  </w:rPr>
                </w:pPr>
                <w:r w:rsidRPr="00C713FA">
                  <w:t xml:space="preserve"> 10 </w:t>
                </w:r>
              </w:p>
            </w:tc>
            <w:tc>
              <w:tcPr>
                <w:tcW w:w="2552" w:type="dxa"/>
              </w:tcPr>
              <w:p w14:paraId="114E9E1C" w14:textId="241326FB" w:rsidR="004F764E" w:rsidRPr="00C713FA" w:rsidRDefault="004F764E" w:rsidP="004F764E">
                <w:pPr>
                  <w:spacing w:after="0"/>
                  <w:jc w:val="right"/>
                </w:pPr>
                <w:r w:rsidRPr="00C713FA">
                  <w:t>0.16%</w:t>
                </w:r>
              </w:p>
            </w:tc>
          </w:tr>
          <w:tr w:rsidR="004F764E" w:rsidRPr="00C713FA" w14:paraId="2AAFADCB" w14:textId="101461E8" w:rsidTr="00EC300A">
            <w:trPr>
              <w:trHeight w:val="288"/>
            </w:trPr>
            <w:tc>
              <w:tcPr>
                <w:tcW w:w="1696" w:type="dxa"/>
                <w:noWrap/>
                <w:hideMark/>
              </w:tcPr>
              <w:p w14:paraId="19A8460A" w14:textId="4A828063" w:rsidR="004F764E" w:rsidRPr="00C713FA" w:rsidRDefault="004F764E" w:rsidP="004F764E">
                <w:pPr>
                  <w:spacing w:after="0"/>
                  <w:rPr>
                    <w:sz w:val="18"/>
                    <w:szCs w:val="18"/>
                  </w:rPr>
                </w:pPr>
                <w:r w:rsidRPr="00C713FA">
                  <w:rPr>
                    <w:sz w:val="18"/>
                    <w:szCs w:val="18"/>
                  </w:rPr>
                  <w:t>2021</w:t>
                </w:r>
              </w:p>
            </w:tc>
            <w:tc>
              <w:tcPr>
                <w:tcW w:w="2268" w:type="dxa"/>
                <w:noWrap/>
                <w:hideMark/>
              </w:tcPr>
              <w:p w14:paraId="6793BD6E" w14:textId="3674D5D6" w:rsidR="004F764E" w:rsidRPr="00C713FA" w:rsidRDefault="004F764E" w:rsidP="004F764E">
                <w:pPr>
                  <w:spacing w:after="0"/>
                  <w:jc w:val="right"/>
                  <w:rPr>
                    <w:sz w:val="18"/>
                    <w:szCs w:val="18"/>
                  </w:rPr>
                </w:pPr>
                <w:r w:rsidRPr="00C713FA">
                  <w:t xml:space="preserve"> 5 </w:t>
                </w:r>
              </w:p>
            </w:tc>
            <w:tc>
              <w:tcPr>
                <w:tcW w:w="2836" w:type="dxa"/>
              </w:tcPr>
              <w:p w14:paraId="0F709838" w14:textId="74A6D31B" w:rsidR="004F764E" w:rsidRPr="00C713FA" w:rsidRDefault="004F764E" w:rsidP="004F764E">
                <w:pPr>
                  <w:spacing w:after="0"/>
                  <w:jc w:val="right"/>
                  <w:rPr>
                    <w:sz w:val="18"/>
                    <w:szCs w:val="18"/>
                  </w:rPr>
                </w:pPr>
                <w:r w:rsidRPr="00C713FA">
                  <w:t xml:space="preserve"> 15 </w:t>
                </w:r>
              </w:p>
            </w:tc>
            <w:tc>
              <w:tcPr>
                <w:tcW w:w="2552" w:type="dxa"/>
              </w:tcPr>
              <w:p w14:paraId="78FCAA90" w14:textId="0DCB439A" w:rsidR="004F764E" w:rsidRPr="00C713FA" w:rsidRDefault="004F764E" w:rsidP="004F764E">
                <w:pPr>
                  <w:spacing w:after="0"/>
                  <w:jc w:val="right"/>
                </w:pPr>
                <w:r w:rsidRPr="00C713FA">
                  <w:t>0.23%</w:t>
                </w:r>
              </w:p>
            </w:tc>
          </w:tr>
          <w:tr w:rsidR="004F764E" w:rsidRPr="00C713FA" w14:paraId="01BA06C4" w14:textId="102859BD" w:rsidTr="00EC300A">
            <w:trPr>
              <w:trHeight w:val="288"/>
            </w:trPr>
            <w:tc>
              <w:tcPr>
                <w:tcW w:w="1696" w:type="dxa"/>
                <w:noWrap/>
                <w:hideMark/>
              </w:tcPr>
              <w:p w14:paraId="30AB1C0A" w14:textId="67D1D306" w:rsidR="004F764E" w:rsidRPr="00C713FA" w:rsidRDefault="004F764E" w:rsidP="004F764E">
                <w:pPr>
                  <w:spacing w:after="0"/>
                  <w:rPr>
                    <w:sz w:val="18"/>
                    <w:szCs w:val="18"/>
                  </w:rPr>
                </w:pPr>
                <w:r w:rsidRPr="00C713FA">
                  <w:rPr>
                    <w:sz w:val="18"/>
                    <w:szCs w:val="18"/>
                  </w:rPr>
                  <w:t>2022</w:t>
                </w:r>
              </w:p>
            </w:tc>
            <w:tc>
              <w:tcPr>
                <w:tcW w:w="2268" w:type="dxa"/>
                <w:noWrap/>
                <w:hideMark/>
              </w:tcPr>
              <w:p w14:paraId="2F5F7690" w14:textId="3B3C4D8E" w:rsidR="004F764E" w:rsidRPr="00C713FA" w:rsidRDefault="004F764E" w:rsidP="004F764E">
                <w:pPr>
                  <w:spacing w:after="0"/>
                  <w:jc w:val="right"/>
                  <w:rPr>
                    <w:sz w:val="18"/>
                    <w:szCs w:val="18"/>
                  </w:rPr>
                </w:pPr>
                <w:r w:rsidRPr="00C713FA">
                  <w:t xml:space="preserve"> 6 </w:t>
                </w:r>
              </w:p>
            </w:tc>
            <w:tc>
              <w:tcPr>
                <w:tcW w:w="2836" w:type="dxa"/>
              </w:tcPr>
              <w:p w14:paraId="3E995206" w14:textId="24FA5526" w:rsidR="004F764E" w:rsidRPr="00C713FA" w:rsidRDefault="004F764E" w:rsidP="004F764E">
                <w:pPr>
                  <w:spacing w:after="0"/>
                  <w:jc w:val="right"/>
                  <w:rPr>
                    <w:sz w:val="18"/>
                    <w:szCs w:val="18"/>
                  </w:rPr>
                </w:pPr>
                <w:r w:rsidRPr="00C713FA">
                  <w:t xml:space="preserve"> 21 </w:t>
                </w:r>
              </w:p>
            </w:tc>
            <w:tc>
              <w:tcPr>
                <w:tcW w:w="2552" w:type="dxa"/>
              </w:tcPr>
              <w:p w14:paraId="77077236" w14:textId="49ED2B4F" w:rsidR="004F764E" w:rsidRPr="00C713FA" w:rsidRDefault="004F764E" w:rsidP="004F764E">
                <w:pPr>
                  <w:spacing w:after="0"/>
                  <w:jc w:val="right"/>
                </w:pPr>
                <w:r w:rsidRPr="00C713FA">
                  <w:t>0.33%</w:t>
                </w:r>
              </w:p>
            </w:tc>
          </w:tr>
          <w:tr w:rsidR="004F764E" w:rsidRPr="00C713FA" w14:paraId="3ED3AE00" w14:textId="73B5778D" w:rsidTr="00EC300A">
            <w:trPr>
              <w:trHeight w:val="288"/>
            </w:trPr>
            <w:tc>
              <w:tcPr>
                <w:tcW w:w="1696" w:type="dxa"/>
                <w:noWrap/>
                <w:hideMark/>
              </w:tcPr>
              <w:p w14:paraId="58A24ACB" w14:textId="581F824A" w:rsidR="004F764E" w:rsidRPr="00C713FA" w:rsidRDefault="004F764E" w:rsidP="004F764E">
                <w:pPr>
                  <w:spacing w:after="0"/>
                  <w:rPr>
                    <w:sz w:val="18"/>
                    <w:szCs w:val="18"/>
                  </w:rPr>
                </w:pPr>
                <w:r w:rsidRPr="00C713FA">
                  <w:rPr>
                    <w:sz w:val="18"/>
                    <w:szCs w:val="18"/>
                  </w:rPr>
                  <w:t>2023</w:t>
                </w:r>
              </w:p>
            </w:tc>
            <w:tc>
              <w:tcPr>
                <w:tcW w:w="2268" w:type="dxa"/>
                <w:noWrap/>
                <w:hideMark/>
              </w:tcPr>
              <w:p w14:paraId="651C336D" w14:textId="1378201F" w:rsidR="004F764E" w:rsidRPr="00C713FA" w:rsidRDefault="004F764E" w:rsidP="004F764E">
                <w:pPr>
                  <w:spacing w:after="0"/>
                  <w:jc w:val="right"/>
                  <w:rPr>
                    <w:sz w:val="18"/>
                    <w:szCs w:val="18"/>
                  </w:rPr>
                </w:pPr>
                <w:r w:rsidRPr="00C713FA">
                  <w:t xml:space="preserve"> 7 </w:t>
                </w:r>
              </w:p>
            </w:tc>
            <w:tc>
              <w:tcPr>
                <w:tcW w:w="2836" w:type="dxa"/>
              </w:tcPr>
              <w:p w14:paraId="015A9DC4" w14:textId="7544EDF3" w:rsidR="004F764E" w:rsidRPr="00C713FA" w:rsidRDefault="004F764E" w:rsidP="004F764E">
                <w:pPr>
                  <w:spacing w:after="0"/>
                  <w:jc w:val="right"/>
                  <w:rPr>
                    <w:sz w:val="18"/>
                    <w:szCs w:val="18"/>
                  </w:rPr>
                </w:pPr>
                <w:r w:rsidRPr="00C713FA">
                  <w:t xml:space="preserve"> 28 </w:t>
                </w:r>
              </w:p>
            </w:tc>
            <w:tc>
              <w:tcPr>
                <w:tcW w:w="2552" w:type="dxa"/>
              </w:tcPr>
              <w:p w14:paraId="13B858D5" w14:textId="2AA350AA" w:rsidR="004F764E" w:rsidRPr="00C713FA" w:rsidRDefault="004F764E" w:rsidP="004F764E">
                <w:pPr>
                  <w:spacing w:after="0"/>
                  <w:jc w:val="right"/>
                </w:pPr>
                <w:r w:rsidRPr="00C713FA">
                  <w:t>0.44%</w:t>
                </w:r>
              </w:p>
            </w:tc>
          </w:tr>
          <w:tr w:rsidR="004F764E" w:rsidRPr="00C713FA" w14:paraId="406E6D36" w14:textId="2234998E" w:rsidTr="00EC300A">
            <w:trPr>
              <w:trHeight w:val="288"/>
            </w:trPr>
            <w:tc>
              <w:tcPr>
                <w:tcW w:w="1696" w:type="dxa"/>
                <w:noWrap/>
                <w:hideMark/>
              </w:tcPr>
              <w:p w14:paraId="59C714B5" w14:textId="75EC21F1" w:rsidR="004F764E" w:rsidRPr="00C713FA" w:rsidRDefault="004F764E" w:rsidP="004F764E">
                <w:pPr>
                  <w:spacing w:after="0"/>
                  <w:rPr>
                    <w:sz w:val="18"/>
                    <w:szCs w:val="18"/>
                  </w:rPr>
                </w:pPr>
                <w:r w:rsidRPr="00C713FA">
                  <w:rPr>
                    <w:sz w:val="18"/>
                    <w:szCs w:val="18"/>
                  </w:rPr>
                  <w:t>2024</w:t>
                </w:r>
              </w:p>
            </w:tc>
            <w:tc>
              <w:tcPr>
                <w:tcW w:w="2268" w:type="dxa"/>
                <w:noWrap/>
                <w:hideMark/>
              </w:tcPr>
              <w:p w14:paraId="4572545F" w14:textId="02750F72" w:rsidR="004F764E" w:rsidRPr="00C713FA" w:rsidRDefault="004F764E" w:rsidP="004F764E">
                <w:pPr>
                  <w:spacing w:after="0"/>
                  <w:jc w:val="right"/>
                  <w:rPr>
                    <w:sz w:val="18"/>
                    <w:szCs w:val="18"/>
                  </w:rPr>
                </w:pPr>
                <w:r w:rsidRPr="00C713FA">
                  <w:t xml:space="preserve"> 8 </w:t>
                </w:r>
              </w:p>
            </w:tc>
            <w:tc>
              <w:tcPr>
                <w:tcW w:w="2836" w:type="dxa"/>
              </w:tcPr>
              <w:p w14:paraId="50D377C3" w14:textId="1698E8E4" w:rsidR="004F764E" w:rsidRPr="00C713FA" w:rsidRDefault="004F764E" w:rsidP="004F764E">
                <w:pPr>
                  <w:spacing w:after="0"/>
                  <w:jc w:val="right"/>
                  <w:rPr>
                    <w:sz w:val="18"/>
                    <w:szCs w:val="18"/>
                  </w:rPr>
                </w:pPr>
                <w:r w:rsidRPr="00C713FA">
                  <w:t xml:space="preserve"> 36 </w:t>
                </w:r>
              </w:p>
            </w:tc>
            <w:tc>
              <w:tcPr>
                <w:tcW w:w="2552" w:type="dxa"/>
              </w:tcPr>
              <w:p w14:paraId="56F39C93" w14:textId="565A50DD" w:rsidR="004F764E" w:rsidRPr="00C713FA" w:rsidRDefault="004F764E" w:rsidP="004F764E">
                <w:pPr>
                  <w:spacing w:after="0"/>
                  <w:jc w:val="right"/>
                </w:pPr>
                <w:r w:rsidRPr="00C713FA">
                  <w:t>0.56%</w:t>
                </w:r>
              </w:p>
            </w:tc>
          </w:tr>
          <w:tr w:rsidR="004F764E" w:rsidRPr="00C713FA" w14:paraId="3F07836E" w14:textId="5ACA91E3" w:rsidTr="00EC300A">
            <w:trPr>
              <w:trHeight w:val="288"/>
            </w:trPr>
            <w:tc>
              <w:tcPr>
                <w:tcW w:w="1696" w:type="dxa"/>
                <w:noWrap/>
                <w:hideMark/>
              </w:tcPr>
              <w:p w14:paraId="67607FF7" w14:textId="4C2F9C9B" w:rsidR="004F764E" w:rsidRPr="00C713FA" w:rsidRDefault="004F764E" w:rsidP="004F764E">
                <w:pPr>
                  <w:spacing w:after="0"/>
                  <w:rPr>
                    <w:sz w:val="18"/>
                    <w:szCs w:val="18"/>
                  </w:rPr>
                </w:pPr>
                <w:r w:rsidRPr="00C713FA">
                  <w:rPr>
                    <w:sz w:val="18"/>
                    <w:szCs w:val="18"/>
                  </w:rPr>
                  <w:t>2025</w:t>
                </w:r>
              </w:p>
            </w:tc>
            <w:tc>
              <w:tcPr>
                <w:tcW w:w="2268" w:type="dxa"/>
                <w:noWrap/>
                <w:hideMark/>
              </w:tcPr>
              <w:p w14:paraId="7C1A0E47" w14:textId="5FDE3525" w:rsidR="004F764E" w:rsidRPr="00C713FA" w:rsidRDefault="004F764E" w:rsidP="004F764E">
                <w:pPr>
                  <w:spacing w:after="0"/>
                  <w:jc w:val="right"/>
                  <w:rPr>
                    <w:sz w:val="18"/>
                    <w:szCs w:val="18"/>
                  </w:rPr>
                </w:pPr>
                <w:r w:rsidRPr="00C713FA">
                  <w:t xml:space="preserve"> 9 </w:t>
                </w:r>
              </w:p>
            </w:tc>
            <w:tc>
              <w:tcPr>
                <w:tcW w:w="2836" w:type="dxa"/>
              </w:tcPr>
              <w:p w14:paraId="18EE8C1B" w14:textId="2A2CC737" w:rsidR="004F764E" w:rsidRPr="00C713FA" w:rsidRDefault="004F764E" w:rsidP="004F764E">
                <w:pPr>
                  <w:spacing w:after="0"/>
                  <w:jc w:val="right"/>
                  <w:rPr>
                    <w:sz w:val="18"/>
                    <w:szCs w:val="18"/>
                  </w:rPr>
                </w:pPr>
                <w:r w:rsidRPr="00C713FA">
                  <w:t xml:space="preserve"> 45 </w:t>
                </w:r>
              </w:p>
            </w:tc>
            <w:tc>
              <w:tcPr>
                <w:tcW w:w="2552" w:type="dxa"/>
              </w:tcPr>
              <w:p w14:paraId="284B8D2E" w14:textId="61DD1695" w:rsidR="004F764E" w:rsidRPr="00C713FA" w:rsidRDefault="004F764E" w:rsidP="004F764E">
                <w:pPr>
                  <w:spacing w:after="0"/>
                  <w:jc w:val="right"/>
                </w:pPr>
                <w:r w:rsidRPr="00C713FA">
                  <w:t>0.70%</w:t>
                </w:r>
              </w:p>
            </w:tc>
          </w:tr>
          <w:tr w:rsidR="004F764E" w:rsidRPr="00C713FA" w14:paraId="311F5567" w14:textId="7573DDC6" w:rsidTr="00EC300A">
            <w:trPr>
              <w:trHeight w:val="288"/>
            </w:trPr>
            <w:tc>
              <w:tcPr>
                <w:tcW w:w="1696" w:type="dxa"/>
                <w:noWrap/>
                <w:hideMark/>
              </w:tcPr>
              <w:p w14:paraId="1E49E250" w14:textId="2FA76CFA" w:rsidR="004F764E" w:rsidRPr="00C713FA" w:rsidRDefault="004F764E" w:rsidP="004F764E">
                <w:pPr>
                  <w:spacing w:after="0"/>
                  <w:rPr>
                    <w:sz w:val="18"/>
                    <w:szCs w:val="18"/>
                  </w:rPr>
                </w:pPr>
                <w:r w:rsidRPr="00C713FA">
                  <w:rPr>
                    <w:sz w:val="18"/>
                    <w:szCs w:val="18"/>
                  </w:rPr>
                  <w:t>2026</w:t>
                </w:r>
              </w:p>
            </w:tc>
            <w:tc>
              <w:tcPr>
                <w:tcW w:w="2268" w:type="dxa"/>
                <w:noWrap/>
                <w:hideMark/>
              </w:tcPr>
              <w:p w14:paraId="137BD841" w14:textId="6AA9B724" w:rsidR="004F764E" w:rsidRPr="00C713FA" w:rsidRDefault="004F764E" w:rsidP="004F764E">
                <w:pPr>
                  <w:spacing w:after="0"/>
                  <w:jc w:val="right"/>
                  <w:rPr>
                    <w:sz w:val="18"/>
                    <w:szCs w:val="18"/>
                  </w:rPr>
                </w:pPr>
                <w:r w:rsidRPr="00C713FA">
                  <w:t xml:space="preserve"> 10 </w:t>
                </w:r>
              </w:p>
            </w:tc>
            <w:tc>
              <w:tcPr>
                <w:tcW w:w="2836" w:type="dxa"/>
              </w:tcPr>
              <w:p w14:paraId="111DD1F8" w14:textId="36814FEA" w:rsidR="004F764E" w:rsidRPr="00C713FA" w:rsidRDefault="004F764E" w:rsidP="004F764E">
                <w:pPr>
                  <w:spacing w:after="0"/>
                  <w:jc w:val="right"/>
                  <w:rPr>
                    <w:sz w:val="18"/>
                    <w:szCs w:val="18"/>
                  </w:rPr>
                </w:pPr>
                <w:r w:rsidRPr="00C713FA">
                  <w:t xml:space="preserve"> 55 </w:t>
                </w:r>
              </w:p>
            </w:tc>
            <w:tc>
              <w:tcPr>
                <w:tcW w:w="2552" w:type="dxa"/>
              </w:tcPr>
              <w:p w14:paraId="790FDA61" w14:textId="79B84C55" w:rsidR="004F764E" w:rsidRPr="00C713FA" w:rsidRDefault="004F764E" w:rsidP="004F764E">
                <w:pPr>
                  <w:spacing w:after="0"/>
                  <w:jc w:val="right"/>
                </w:pPr>
                <w:r w:rsidRPr="00C713FA">
                  <w:t>0.86%</w:t>
                </w:r>
              </w:p>
            </w:tc>
          </w:tr>
          <w:tr w:rsidR="004F764E" w:rsidRPr="00C713FA" w14:paraId="2246D1C7" w14:textId="7039B957" w:rsidTr="00EC300A">
            <w:trPr>
              <w:trHeight w:val="288"/>
            </w:trPr>
            <w:tc>
              <w:tcPr>
                <w:tcW w:w="1696" w:type="dxa"/>
                <w:noWrap/>
              </w:tcPr>
              <w:p w14:paraId="564E82D0" w14:textId="1A2DA27C" w:rsidR="004F764E" w:rsidRPr="00C713FA" w:rsidRDefault="004F764E" w:rsidP="004F764E">
                <w:pPr>
                  <w:spacing w:after="0"/>
                  <w:rPr>
                    <w:sz w:val="18"/>
                    <w:szCs w:val="18"/>
                  </w:rPr>
                </w:pPr>
                <w:r w:rsidRPr="00C713FA">
                  <w:rPr>
                    <w:sz w:val="18"/>
                    <w:szCs w:val="18"/>
                  </w:rPr>
                  <w:t>2027</w:t>
                </w:r>
              </w:p>
            </w:tc>
            <w:tc>
              <w:tcPr>
                <w:tcW w:w="2268" w:type="dxa"/>
                <w:noWrap/>
              </w:tcPr>
              <w:p w14:paraId="1CFD40C1" w14:textId="0BE3C3BC" w:rsidR="004F764E" w:rsidRPr="00C713FA" w:rsidRDefault="004F764E" w:rsidP="004F764E">
                <w:pPr>
                  <w:spacing w:after="0"/>
                  <w:jc w:val="right"/>
                  <w:rPr>
                    <w:sz w:val="18"/>
                    <w:szCs w:val="18"/>
                  </w:rPr>
                </w:pPr>
                <w:r w:rsidRPr="00C713FA">
                  <w:t xml:space="preserve"> 11 </w:t>
                </w:r>
              </w:p>
            </w:tc>
            <w:tc>
              <w:tcPr>
                <w:tcW w:w="2836" w:type="dxa"/>
              </w:tcPr>
              <w:p w14:paraId="49676ACF" w14:textId="4D0E7549" w:rsidR="004F764E" w:rsidRPr="00C713FA" w:rsidRDefault="004F764E" w:rsidP="004F764E">
                <w:pPr>
                  <w:spacing w:after="0"/>
                  <w:jc w:val="right"/>
                  <w:rPr>
                    <w:sz w:val="18"/>
                    <w:szCs w:val="18"/>
                  </w:rPr>
                </w:pPr>
                <w:r w:rsidRPr="00C713FA">
                  <w:t xml:space="preserve"> 66 </w:t>
                </w:r>
              </w:p>
            </w:tc>
            <w:tc>
              <w:tcPr>
                <w:tcW w:w="2552" w:type="dxa"/>
              </w:tcPr>
              <w:p w14:paraId="7188336A" w14:textId="2E5562E6" w:rsidR="004F764E" w:rsidRPr="00C713FA" w:rsidRDefault="004F764E" w:rsidP="004F764E">
                <w:pPr>
                  <w:spacing w:after="0"/>
                  <w:jc w:val="right"/>
                </w:pPr>
                <w:r w:rsidRPr="00C713FA">
                  <w:t>1.03%</w:t>
                </w:r>
              </w:p>
            </w:tc>
          </w:tr>
          <w:tr w:rsidR="004F764E" w:rsidRPr="00C713FA" w14:paraId="700A6C15" w14:textId="1129709B" w:rsidTr="00EC300A">
            <w:trPr>
              <w:trHeight w:val="288"/>
            </w:trPr>
            <w:tc>
              <w:tcPr>
                <w:tcW w:w="1696" w:type="dxa"/>
                <w:noWrap/>
              </w:tcPr>
              <w:p w14:paraId="11EA9444" w14:textId="63BF1FC0" w:rsidR="004F764E" w:rsidRPr="00C713FA" w:rsidRDefault="004F764E" w:rsidP="004F764E">
                <w:pPr>
                  <w:spacing w:after="0"/>
                  <w:rPr>
                    <w:sz w:val="18"/>
                    <w:szCs w:val="18"/>
                  </w:rPr>
                </w:pPr>
                <w:r w:rsidRPr="00C713FA">
                  <w:rPr>
                    <w:sz w:val="18"/>
                    <w:szCs w:val="18"/>
                  </w:rPr>
                  <w:t>2028</w:t>
                </w:r>
              </w:p>
            </w:tc>
            <w:tc>
              <w:tcPr>
                <w:tcW w:w="2268" w:type="dxa"/>
                <w:noWrap/>
              </w:tcPr>
              <w:p w14:paraId="6F46A76D" w14:textId="3BD8CD1A" w:rsidR="004F764E" w:rsidRPr="00C713FA" w:rsidRDefault="004F764E" w:rsidP="004F764E">
                <w:pPr>
                  <w:spacing w:after="0"/>
                  <w:jc w:val="right"/>
                  <w:rPr>
                    <w:sz w:val="18"/>
                    <w:szCs w:val="18"/>
                  </w:rPr>
                </w:pPr>
                <w:r w:rsidRPr="00C713FA">
                  <w:t xml:space="preserve"> 12 </w:t>
                </w:r>
              </w:p>
            </w:tc>
            <w:tc>
              <w:tcPr>
                <w:tcW w:w="2836" w:type="dxa"/>
              </w:tcPr>
              <w:p w14:paraId="0F9AC227" w14:textId="755898DB" w:rsidR="004F764E" w:rsidRPr="00C713FA" w:rsidRDefault="004F764E" w:rsidP="004F764E">
                <w:pPr>
                  <w:spacing w:after="0"/>
                  <w:jc w:val="right"/>
                  <w:rPr>
                    <w:sz w:val="18"/>
                    <w:szCs w:val="18"/>
                  </w:rPr>
                </w:pPr>
                <w:r w:rsidRPr="00C713FA">
                  <w:t xml:space="preserve"> 78 </w:t>
                </w:r>
              </w:p>
            </w:tc>
            <w:tc>
              <w:tcPr>
                <w:tcW w:w="2552" w:type="dxa"/>
              </w:tcPr>
              <w:p w14:paraId="7DD1B0F6" w14:textId="1CBFDB83" w:rsidR="004F764E" w:rsidRPr="00C713FA" w:rsidRDefault="004F764E" w:rsidP="004F764E">
                <w:pPr>
                  <w:spacing w:after="0"/>
                  <w:jc w:val="right"/>
                </w:pPr>
                <w:r w:rsidRPr="00C713FA">
                  <w:t>1.22%</w:t>
                </w:r>
              </w:p>
            </w:tc>
          </w:tr>
          <w:tr w:rsidR="004F764E" w:rsidRPr="00C713FA" w14:paraId="2A70B616" w14:textId="707ED895" w:rsidTr="00EC300A">
            <w:trPr>
              <w:trHeight w:val="288"/>
            </w:trPr>
            <w:tc>
              <w:tcPr>
                <w:tcW w:w="1696" w:type="dxa"/>
                <w:noWrap/>
              </w:tcPr>
              <w:p w14:paraId="080226FA" w14:textId="3631E523" w:rsidR="004F764E" w:rsidRPr="00C713FA" w:rsidRDefault="004F764E" w:rsidP="004F764E">
                <w:pPr>
                  <w:spacing w:after="0"/>
                  <w:rPr>
                    <w:sz w:val="18"/>
                    <w:szCs w:val="18"/>
                  </w:rPr>
                </w:pPr>
                <w:r w:rsidRPr="00C713FA">
                  <w:rPr>
                    <w:sz w:val="18"/>
                    <w:szCs w:val="18"/>
                  </w:rPr>
                  <w:t>2029</w:t>
                </w:r>
              </w:p>
            </w:tc>
            <w:tc>
              <w:tcPr>
                <w:tcW w:w="2268" w:type="dxa"/>
                <w:noWrap/>
              </w:tcPr>
              <w:p w14:paraId="559E0A6D" w14:textId="07413511" w:rsidR="004F764E" w:rsidRPr="00C713FA" w:rsidRDefault="004F764E" w:rsidP="004F764E">
                <w:pPr>
                  <w:spacing w:after="0"/>
                  <w:jc w:val="right"/>
                  <w:rPr>
                    <w:sz w:val="18"/>
                    <w:szCs w:val="18"/>
                  </w:rPr>
                </w:pPr>
                <w:r w:rsidRPr="00C713FA">
                  <w:t xml:space="preserve"> 13 </w:t>
                </w:r>
              </w:p>
            </w:tc>
            <w:tc>
              <w:tcPr>
                <w:tcW w:w="2836" w:type="dxa"/>
              </w:tcPr>
              <w:p w14:paraId="709F63DA" w14:textId="370D18A9" w:rsidR="004F764E" w:rsidRPr="00C713FA" w:rsidRDefault="004F764E" w:rsidP="004F764E">
                <w:pPr>
                  <w:spacing w:after="0"/>
                  <w:jc w:val="right"/>
                  <w:rPr>
                    <w:sz w:val="18"/>
                    <w:szCs w:val="18"/>
                  </w:rPr>
                </w:pPr>
                <w:r w:rsidRPr="00C713FA">
                  <w:t xml:space="preserve"> 91 </w:t>
                </w:r>
              </w:p>
            </w:tc>
            <w:tc>
              <w:tcPr>
                <w:tcW w:w="2552" w:type="dxa"/>
              </w:tcPr>
              <w:p w14:paraId="4D47B8D9" w14:textId="0754EEC9" w:rsidR="004F764E" w:rsidRPr="00C713FA" w:rsidRDefault="004F764E" w:rsidP="004F764E">
                <w:pPr>
                  <w:spacing w:after="0"/>
                  <w:jc w:val="right"/>
                </w:pPr>
                <w:r w:rsidRPr="00C713FA">
                  <w:t>1.42%</w:t>
                </w:r>
              </w:p>
            </w:tc>
          </w:tr>
          <w:tr w:rsidR="004F764E" w:rsidRPr="00C713FA" w14:paraId="4B17AD0C" w14:textId="538B4C40" w:rsidTr="00EC300A">
            <w:trPr>
              <w:trHeight w:val="288"/>
            </w:trPr>
            <w:tc>
              <w:tcPr>
                <w:tcW w:w="1696" w:type="dxa"/>
                <w:noWrap/>
              </w:tcPr>
              <w:p w14:paraId="41064627" w14:textId="33304822" w:rsidR="004F764E" w:rsidRPr="00C713FA" w:rsidRDefault="004F764E" w:rsidP="004F764E">
                <w:pPr>
                  <w:spacing w:after="0"/>
                  <w:rPr>
                    <w:sz w:val="18"/>
                    <w:szCs w:val="18"/>
                  </w:rPr>
                </w:pPr>
                <w:r w:rsidRPr="00C713FA">
                  <w:rPr>
                    <w:sz w:val="18"/>
                    <w:szCs w:val="18"/>
                  </w:rPr>
                  <w:t>2030</w:t>
                </w:r>
              </w:p>
            </w:tc>
            <w:tc>
              <w:tcPr>
                <w:tcW w:w="2268" w:type="dxa"/>
                <w:noWrap/>
              </w:tcPr>
              <w:p w14:paraId="28BE300B" w14:textId="6B9D7FC0" w:rsidR="004F764E" w:rsidRPr="00C713FA" w:rsidRDefault="004F764E" w:rsidP="004F764E">
                <w:pPr>
                  <w:spacing w:after="0"/>
                  <w:jc w:val="right"/>
                  <w:rPr>
                    <w:sz w:val="18"/>
                    <w:szCs w:val="18"/>
                  </w:rPr>
                </w:pPr>
                <w:r w:rsidRPr="00C713FA">
                  <w:t xml:space="preserve"> 14 </w:t>
                </w:r>
              </w:p>
            </w:tc>
            <w:tc>
              <w:tcPr>
                <w:tcW w:w="2836" w:type="dxa"/>
              </w:tcPr>
              <w:p w14:paraId="3856B48B" w14:textId="6B3547E9" w:rsidR="004F764E" w:rsidRPr="00C713FA" w:rsidRDefault="004F764E" w:rsidP="004F764E">
                <w:pPr>
                  <w:spacing w:after="0"/>
                  <w:jc w:val="right"/>
                  <w:rPr>
                    <w:sz w:val="18"/>
                    <w:szCs w:val="18"/>
                  </w:rPr>
                </w:pPr>
                <w:r w:rsidRPr="00C713FA">
                  <w:t xml:space="preserve"> 105 </w:t>
                </w:r>
              </w:p>
            </w:tc>
            <w:tc>
              <w:tcPr>
                <w:tcW w:w="2552" w:type="dxa"/>
              </w:tcPr>
              <w:p w14:paraId="21F910EA" w14:textId="60593F5A" w:rsidR="004F764E" w:rsidRPr="00C713FA" w:rsidRDefault="004F764E" w:rsidP="004F764E">
                <w:pPr>
                  <w:spacing w:after="0"/>
                  <w:jc w:val="right"/>
                </w:pPr>
                <w:r w:rsidRPr="00C713FA">
                  <w:t>1.64%</w:t>
                </w:r>
              </w:p>
            </w:tc>
          </w:tr>
          <w:tr w:rsidR="004F764E" w:rsidRPr="00C713FA" w14:paraId="318E7D6F" w14:textId="6B0A966E" w:rsidTr="00EC300A">
            <w:trPr>
              <w:trHeight w:val="288"/>
            </w:trPr>
            <w:tc>
              <w:tcPr>
                <w:tcW w:w="1696" w:type="dxa"/>
                <w:noWrap/>
              </w:tcPr>
              <w:p w14:paraId="3CC8697F" w14:textId="5E4C00B7" w:rsidR="004F764E" w:rsidRPr="00C713FA" w:rsidRDefault="004F764E" w:rsidP="004F764E">
                <w:pPr>
                  <w:spacing w:after="0"/>
                  <w:rPr>
                    <w:sz w:val="18"/>
                    <w:szCs w:val="18"/>
                  </w:rPr>
                </w:pPr>
                <w:r w:rsidRPr="00C713FA">
                  <w:rPr>
                    <w:sz w:val="18"/>
                    <w:szCs w:val="18"/>
                  </w:rPr>
                  <w:t>2031</w:t>
                </w:r>
              </w:p>
            </w:tc>
            <w:tc>
              <w:tcPr>
                <w:tcW w:w="2268" w:type="dxa"/>
                <w:noWrap/>
              </w:tcPr>
              <w:p w14:paraId="6F83F930" w14:textId="143AD9E5" w:rsidR="004F764E" w:rsidRPr="00C713FA" w:rsidRDefault="004F764E" w:rsidP="004F764E">
                <w:pPr>
                  <w:spacing w:after="0"/>
                  <w:jc w:val="right"/>
                  <w:rPr>
                    <w:sz w:val="18"/>
                    <w:szCs w:val="18"/>
                  </w:rPr>
                </w:pPr>
                <w:r w:rsidRPr="00C713FA">
                  <w:t xml:space="preserve"> 15 </w:t>
                </w:r>
              </w:p>
            </w:tc>
            <w:tc>
              <w:tcPr>
                <w:tcW w:w="2836" w:type="dxa"/>
              </w:tcPr>
              <w:p w14:paraId="00DF21E5" w14:textId="122407EE" w:rsidR="004F764E" w:rsidRPr="00C713FA" w:rsidRDefault="004F764E" w:rsidP="004F764E">
                <w:pPr>
                  <w:spacing w:after="0"/>
                  <w:jc w:val="right"/>
                  <w:rPr>
                    <w:sz w:val="18"/>
                    <w:szCs w:val="18"/>
                  </w:rPr>
                </w:pPr>
                <w:r w:rsidRPr="00C713FA">
                  <w:t xml:space="preserve"> 120 </w:t>
                </w:r>
              </w:p>
            </w:tc>
            <w:tc>
              <w:tcPr>
                <w:tcW w:w="2552" w:type="dxa"/>
              </w:tcPr>
              <w:p w14:paraId="1039E75C" w14:textId="5AE05196" w:rsidR="004F764E" w:rsidRPr="00C713FA" w:rsidRDefault="004F764E" w:rsidP="004F764E">
                <w:pPr>
                  <w:spacing w:after="0"/>
                  <w:jc w:val="right"/>
                </w:pPr>
                <w:r w:rsidRPr="00C713FA">
                  <w:t>1.88%</w:t>
                </w:r>
              </w:p>
            </w:tc>
          </w:tr>
        </w:tbl>
        <w:p w14:paraId="0E6CB884" w14:textId="1ACD4380" w:rsidR="00470E5F" w:rsidRPr="00C713FA" w:rsidRDefault="00470E5F" w:rsidP="000236F7">
          <w:pPr>
            <w:rPr>
              <w:rFonts w:asciiTheme="minorHAnsi" w:hAnsiTheme="minorHAnsi"/>
              <w:sz w:val="16"/>
              <w:szCs w:val="16"/>
            </w:rPr>
          </w:pPr>
          <w:r w:rsidRPr="00C713FA">
            <w:rPr>
              <w:rFonts w:asciiTheme="minorHAnsi" w:hAnsiTheme="minorHAnsi"/>
              <w:sz w:val="16"/>
              <w:szCs w:val="16"/>
            </w:rPr>
            <w:t xml:space="preserve">Note: a) the total number of inactive wells are 6,386 as of the end of 2016 </w:t>
          </w:r>
        </w:p>
        <w:p w14:paraId="7A79CA20" w14:textId="2C94D614" w:rsidR="000236F7" w:rsidRPr="00C713FA" w:rsidRDefault="000236F7" w:rsidP="000236F7">
          <w:pPr>
            <w:rPr>
              <w:rFonts w:asciiTheme="minorHAnsi" w:hAnsiTheme="minorHAnsi"/>
              <w:sz w:val="16"/>
              <w:szCs w:val="16"/>
            </w:rPr>
          </w:pPr>
          <w:r w:rsidRPr="00C713FA">
            <w:rPr>
              <w:rFonts w:asciiTheme="minorHAnsi" w:hAnsiTheme="minorHAnsi"/>
              <w:sz w:val="16"/>
              <w:szCs w:val="16"/>
            </w:rPr>
            <w:t xml:space="preserve">Source: </w:t>
          </w:r>
          <w:r w:rsidR="007A488B" w:rsidRPr="00C713FA">
            <w:rPr>
              <w:rFonts w:asciiTheme="minorHAnsi" w:hAnsiTheme="minorHAnsi"/>
              <w:sz w:val="16"/>
              <w:szCs w:val="16"/>
            </w:rPr>
            <w:t xml:space="preserve">Ramos </w:t>
          </w:r>
          <w:r w:rsidR="002A4D82" w:rsidRPr="00C713FA">
            <w:rPr>
              <w:rFonts w:asciiTheme="minorHAnsi" w:hAnsiTheme="minorHAnsi"/>
              <w:sz w:val="16"/>
              <w:szCs w:val="16"/>
            </w:rPr>
            <w:t>(</w:t>
          </w:r>
          <w:r w:rsidR="007A488B" w:rsidRPr="00C713FA">
            <w:rPr>
              <w:rFonts w:asciiTheme="minorHAnsi" w:hAnsiTheme="minorHAnsi"/>
              <w:sz w:val="16"/>
              <w:szCs w:val="16"/>
            </w:rPr>
            <w:t>2016</w:t>
          </w:r>
          <w:r w:rsidR="002A4D82" w:rsidRPr="00C713FA">
            <w:rPr>
              <w:rFonts w:asciiTheme="minorHAnsi" w:hAnsiTheme="minorHAnsi"/>
              <w:sz w:val="16"/>
              <w:szCs w:val="16"/>
            </w:rPr>
            <w:t>)</w:t>
          </w:r>
          <w:r w:rsidR="00544B34" w:rsidRPr="00C713FA">
            <w:rPr>
              <w:rFonts w:asciiTheme="minorHAnsi" w:hAnsiTheme="minorHAnsi"/>
              <w:sz w:val="16"/>
              <w:szCs w:val="16"/>
            </w:rPr>
            <w:t>.</w:t>
          </w:r>
        </w:p>
        <w:p w14:paraId="545A5D91" w14:textId="046071C7" w:rsidR="003E7608" w:rsidRPr="00C40BB4" w:rsidRDefault="003E7608" w:rsidP="005D1CAA">
          <w:pPr>
            <w:pStyle w:val="BodyText"/>
          </w:pPr>
          <w:r w:rsidRPr="00C40BB4">
            <w:lastRenderedPageBreak/>
            <w:t>A -15 year adoption profile was developed to assess the potential uptake and adoption of the technology. The following assumptions were make for this analysis:</w:t>
          </w:r>
        </w:p>
        <w:p w14:paraId="47CC5187" w14:textId="710E0F52" w:rsidR="003E7608" w:rsidRPr="00C40BB4" w:rsidRDefault="003E7608" w:rsidP="00C40BB4">
          <w:pPr>
            <w:pStyle w:val="BodyText"/>
            <w:numPr>
              <w:ilvl w:val="0"/>
              <w:numId w:val="38"/>
            </w:numPr>
          </w:pPr>
          <w:r w:rsidRPr="00C40BB4">
            <w:t>The market size was the 6,386 wells that are inactive or expected to become inactive over the next 15 years.</w:t>
          </w:r>
        </w:p>
        <w:p w14:paraId="4AA2F488" w14:textId="7A52FDAA" w:rsidR="00F934AF" w:rsidRPr="00C40BB4" w:rsidRDefault="00F934AF" w:rsidP="00C40BB4">
          <w:pPr>
            <w:pStyle w:val="BodyText"/>
            <w:numPr>
              <w:ilvl w:val="0"/>
              <w:numId w:val="38"/>
            </w:numPr>
          </w:pPr>
          <w:r w:rsidRPr="00C40BB4">
            <w:t>In the expanded field trial period (2017-19), the initial market uptake was estimated to be 5 inactive wells.</w:t>
          </w:r>
          <w:r w:rsidR="009D4D26" w:rsidRPr="00C40BB4">
            <w:t xml:space="preserve"> </w:t>
          </w:r>
          <w:r w:rsidRPr="00C40BB4">
            <w:t xml:space="preserve"> It is estimated that from 201</w:t>
          </w:r>
          <w:r w:rsidR="009D4D26" w:rsidRPr="00C40BB4">
            <w:t>9</w:t>
          </w:r>
          <w:r w:rsidRPr="00C40BB4">
            <w:t xml:space="preserve"> onward, production conditions w</w:t>
          </w:r>
          <w:r w:rsidR="009D4D26" w:rsidRPr="00C40BB4">
            <w:t>ill exist which will result in growth stage</w:t>
          </w:r>
          <w:r w:rsidR="00954044">
            <w:t xml:space="preserve"> (Ramos </w:t>
          </w:r>
          <w:r w:rsidR="00954044" w:rsidRPr="00C40BB4">
            <w:t>2016).</w:t>
          </w:r>
        </w:p>
        <w:p w14:paraId="035B8CE8" w14:textId="7426AD45" w:rsidR="009D4D26" w:rsidRPr="00C40BB4" w:rsidRDefault="009D4D26">
          <w:pPr>
            <w:pStyle w:val="BodyText"/>
          </w:pPr>
          <w:r w:rsidRPr="00C40BB4">
            <w:t>At the conclusion of the 15-year analysis, the technology were being applied to a total of 120 well</w:t>
          </w:r>
          <w:r w:rsidR="004C51BC">
            <w:t>s, which is equivalent to 1.88% of the total number CSG wells expected to be inactive over the next 15 years.</w:t>
          </w:r>
          <w:r w:rsidR="00C26E98">
            <w:t xml:space="preserve"> This is </w:t>
          </w:r>
          <w:r w:rsidR="00954044">
            <w:t xml:space="preserve">a very </w:t>
          </w:r>
          <w:r w:rsidR="00DE6116">
            <w:t>conservative</w:t>
          </w:r>
          <w:r w:rsidR="00C26E98">
            <w:t xml:space="preserve"> assumption </w:t>
          </w:r>
          <w:r w:rsidR="00954044">
            <w:t xml:space="preserve">which will give great confidence in our evaluation results. </w:t>
          </w:r>
        </w:p>
        <w:p w14:paraId="2FAD8F58" w14:textId="152807C1" w:rsidR="005D1CAA" w:rsidRDefault="005D1CAA" w:rsidP="005D1CAA">
          <w:pPr>
            <w:pStyle w:val="BodyText"/>
            <w:rPr>
              <w:rFonts w:asciiTheme="minorHAnsi" w:hAnsiTheme="minorHAnsi"/>
              <w:szCs w:val="24"/>
            </w:rPr>
          </w:pPr>
        </w:p>
        <w:p w14:paraId="64BDC1DC" w14:textId="505D948D" w:rsidR="00CC30AE" w:rsidRPr="00CC30AE" w:rsidRDefault="00CC30AE" w:rsidP="000101FC">
          <w:pPr>
            <w:pStyle w:val="Heading2notnumbered"/>
          </w:pPr>
          <w:r w:rsidRPr="00CC30AE">
            <w:t>Impacts</w:t>
          </w:r>
          <w:bookmarkEnd w:id="9"/>
        </w:p>
        <w:p w14:paraId="3F5232BD" w14:textId="5FD5B2DA" w:rsidR="005D5EE9" w:rsidRDefault="00CC30AE" w:rsidP="005D5EE9">
          <w:pPr>
            <w:pStyle w:val="BodyText"/>
          </w:pPr>
          <w:r w:rsidRPr="00CC30AE">
            <w:rPr>
              <w:rFonts w:asciiTheme="minorHAnsi" w:hAnsiTheme="minorHAnsi"/>
              <w:spacing w:val="-1"/>
            </w:rPr>
            <w:t xml:space="preserve">The </w:t>
          </w:r>
          <w:r w:rsidR="004E6FCB">
            <w:rPr>
              <w:rFonts w:asciiTheme="minorHAnsi" w:hAnsiTheme="minorHAnsi"/>
              <w:spacing w:val="-1"/>
            </w:rPr>
            <w:t>R2T</w:t>
          </w:r>
          <w:r w:rsidR="00E2287B">
            <w:rPr>
              <w:rFonts w:asciiTheme="minorHAnsi" w:hAnsiTheme="minorHAnsi"/>
              <w:spacing w:val="-1"/>
            </w:rPr>
            <w:t xml:space="preserve"> </w:t>
          </w:r>
          <w:r w:rsidRPr="00CC30AE">
            <w:rPr>
              <w:rFonts w:asciiTheme="minorHAnsi" w:hAnsiTheme="minorHAnsi"/>
              <w:spacing w:val="2"/>
            </w:rPr>
            <w:t>p</w:t>
          </w:r>
          <w:r w:rsidRPr="00CC30AE">
            <w:rPr>
              <w:rFonts w:asciiTheme="minorHAnsi" w:hAnsiTheme="minorHAnsi"/>
              <w:spacing w:val="-1"/>
            </w:rPr>
            <w:t>r</w:t>
          </w:r>
          <w:r w:rsidRPr="00CC30AE">
            <w:rPr>
              <w:rFonts w:asciiTheme="minorHAnsi" w:hAnsiTheme="minorHAnsi"/>
              <w:spacing w:val="3"/>
            </w:rPr>
            <w:t>o</w:t>
          </w:r>
          <w:r w:rsidRPr="00CC30AE">
            <w:rPr>
              <w:rFonts w:asciiTheme="minorHAnsi" w:hAnsiTheme="minorHAnsi"/>
              <w:spacing w:val="1"/>
            </w:rPr>
            <w:t>g</w:t>
          </w:r>
          <w:r w:rsidRPr="00CC30AE">
            <w:rPr>
              <w:rFonts w:asciiTheme="minorHAnsi" w:hAnsiTheme="minorHAnsi"/>
              <w:spacing w:val="3"/>
            </w:rPr>
            <w:t>r</w:t>
          </w:r>
          <w:r w:rsidRPr="00CC30AE">
            <w:rPr>
              <w:rFonts w:asciiTheme="minorHAnsi" w:hAnsiTheme="minorHAnsi"/>
              <w:spacing w:val="1"/>
            </w:rPr>
            <w:t>a</w:t>
          </w:r>
          <w:r w:rsidRPr="00CC30AE">
            <w:rPr>
              <w:rFonts w:asciiTheme="minorHAnsi" w:hAnsiTheme="minorHAnsi"/>
            </w:rPr>
            <w:t xml:space="preserve">m </w:t>
          </w:r>
          <w:r w:rsidR="005D5EE9">
            <w:rPr>
              <w:rFonts w:asciiTheme="minorHAnsi" w:hAnsiTheme="minorHAnsi"/>
            </w:rPr>
            <w:t>has</w:t>
          </w:r>
          <w:r w:rsidR="00D115B0">
            <w:rPr>
              <w:rFonts w:asciiTheme="minorHAnsi" w:hAnsiTheme="minorHAnsi"/>
            </w:rPr>
            <w:t xml:space="preserve"> </w:t>
          </w:r>
          <w:r w:rsidRPr="00CC30AE">
            <w:rPr>
              <w:rFonts w:asciiTheme="minorHAnsi" w:hAnsiTheme="minorHAnsi"/>
            </w:rPr>
            <w:t>a variety of</w:t>
          </w:r>
          <w:r w:rsidR="00D115B0">
            <w:rPr>
              <w:rFonts w:asciiTheme="minorHAnsi" w:hAnsiTheme="minorHAnsi"/>
            </w:rPr>
            <w:t xml:space="preserve"> potential </w:t>
          </w:r>
          <w:r w:rsidRPr="00CC30AE">
            <w:rPr>
              <w:rFonts w:asciiTheme="minorHAnsi" w:hAnsiTheme="minorHAnsi"/>
            </w:rPr>
            <w:t>impacts, including</w:t>
          </w:r>
          <w:r w:rsidR="005D5EE9">
            <w:rPr>
              <w:rFonts w:asciiTheme="minorHAnsi" w:hAnsiTheme="minorHAnsi"/>
            </w:rPr>
            <w:t xml:space="preserve"> i</w:t>
          </w:r>
          <w:r w:rsidR="005D5EE9" w:rsidRPr="00520268">
            <w:t>ncreased efficiency in production of CSG</w:t>
          </w:r>
          <w:r w:rsidR="005D5EE9">
            <w:t>, i</w:t>
          </w:r>
          <w:r w:rsidR="005D5EE9" w:rsidRPr="00520268">
            <w:t>ncreased energy security for Australia</w:t>
          </w:r>
          <w:r w:rsidR="000C4328">
            <w:t>,</w:t>
          </w:r>
          <w:r w:rsidR="005D5EE9">
            <w:t xml:space="preserve"> and reduced greenhouse gas </w:t>
          </w:r>
          <w:r w:rsidR="005D5EE9" w:rsidRPr="00520268">
            <w:t>emissions</w:t>
          </w:r>
          <w:r w:rsidR="005D5EE9">
            <w:t xml:space="preserve">. </w:t>
          </w:r>
          <w:r w:rsidR="005D5EE9" w:rsidRPr="005D5EE9">
            <w:t xml:space="preserve">Using CSIRO’s triple bottom line impact </w:t>
          </w:r>
          <w:r w:rsidR="00EE5B71">
            <w:t>classification approach, T</w:t>
          </w:r>
          <w:r w:rsidR="0081210C">
            <w:t xml:space="preserve">able </w:t>
          </w:r>
          <w:r w:rsidR="000C4328">
            <w:t>4.3</w:t>
          </w:r>
          <w:r w:rsidR="005D5EE9" w:rsidRPr="005D5EE9">
            <w:t xml:space="preserve"> summarises the nature of </w:t>
          </w:r>
          <w:r w:rsidR="000C4328">
            <w:t>these</w:t>
          </w:r>
          <w:r w:rsidR="005D5EE9" w:rsidRPr="005D5EE9">
            <w:t xml:space="preserve"> potential impacts</w:t>
          </w:r>
          <w:r w:rsidR="005D5EE9">
            <w:t>.</w:t>
          </w:r>
        </w:p>
        <w:p w14:paraId="45BBBD3C" w14:textId="0119BF88" w:rsidR="00EF62DE" w:rsidRDefault="000C4328" w:rsidP="00EF62DE">
          <w:pPr>
            <w:pStyle w:val="BodyText"/>
          </w:pPr>
          <w:r>
            <w:t>The estimated economic</w:t>
          </w:r>
          <w:r w:rsidR="00EF62DE" w:rsidRPr="004A6CF2">
            <w:t xml:space="preserve"> benefits </w:t>
          </w:r>
          <w:r>
            <w:t>are discussed below</w:t>
          </w:r>
          <w:r w:rsidR="00EF62DE" w:rsidRPr="004A6CF2">
            <w:t xml:space="preserve">. </w:t>
          </w:r>
          <w:r>
            <w:t xml:space="preserve">The potential </w:t>
          </w:r>
          <w:r w:rsidR="00EF62DE" w:rsidRPr="004A6CF2">
            <w:t>environmental and social benefits are noted</w:t>
          </w:r>
          <w:r w:rsidR="002B27EF">
            <w:t>,</w:t>
          </w:r>
          <w:r w:rsidR="00EF62DE" w:rsidRPr="004A6CF2">
            <w:t xml:space="preserve"> but not assessed</w:t>
          </w:r>
          <w:r>
            <w:t>,</w:t>
          </w:r>
          <w:r w:rsidRPr="000C4328">
            <w:t xml:space="preserve"> </w:t>
          </w:r>
          <w:r>
            <w:t>g</w:t>
          </w:r>
          <w:r w:rsidRPr="000C4328">
            <w:t>iven the constraints of data availability</w:t>
          </w:r>
          <w:r>
            <w:t>.</w:t>
          </w:r>
        </w:p>
        <w:p w14:paraId="2FC0EBD3" w14:textId="625A3998" w:rsidR="000F3AAF" w:rsidRPr="000101FC" w:rsidRDefault="000F3AAF" w:rsidP="000F3AAF">
          <w:pPr>
            <w:pStyle w:val="Heading4"/>
            <w:rPr>
              <w:sz w:val="20"/>
              <w:szCs w:val="20"/>
            </w:rPr>
          </w:pPr>
          <w:r w:rsidRPr="000101FC">
            <w:rPr>
              <w:sz w:val="20"/>
              <w:szCs w:val="20"/>
            </w:rPr>
            <w:t xml:space="preserve">Table </w:t>
          </w:r>
          <w:r>
            <w:rPr>
              <w:sz w:val="20"/>
              <w:szCs w:val="20"/>
            </w:rPr>
            <w:t>4.3</w:t>
          </w:r>
          <w:r w:rsidRPr="000101FC">
            <w:rPr>
              <w:sz w:val="20"/>
              <w:szCs w:val="20"/>
            </w:rPr>
            <w:t>: Impact of</w:t>
          </w:r>
          <w:r>
            <w:rPr>
              <w:sz w:val="20"/>
              <w:szCs w:val="20"/>
            </w:rPr>
            <w:t xml:space="preserve"> R2T</w:t>
          </w:r>
          <w:r w:rsidRPr="000101FC">
            <w:rPr>
              <w:sz w:val="20"/>
              <w:szCs w:val="20"/>
            </w:rPr>
            <w:t xml:space="preserve"> </w:t>
          </w:r>
          <w:r w:rsidR="00B968C0">
            <w:rPr>
              <w:sz w:val="20"/>
              <w:szCs w:val="20"/>
            </w:rPr>
            <w:t>project</w:t>
          </w:r>
        </w:p>
        <w:tbl>
          <w:tblPr>
            <w:tblStyle w:val="TableCSIRO"/>
            <w:tblpPr w:leftFromText="180" w:rightFromText="180" w:vertAnchor="text" w:horzAnchor="margin" w:tblpY="24"/>
            <w:tblW w:w="0" w:type="auto"/>
            <w:tblInd w:w="0" w:type="dxa"/>
            <w:tblLook w:val="04A0" w:firstRow="1" w:lastRow="0" w:firstColumn="1" w:lastColumn="0" w:noHBand="0" w:noVBand="1"/>
          </w:tblPr>
          <w:tblGrid>
            <w:gridCol w:w="1696"/>
            <w:gridCol w:w="1789"/>
            <w:gridCol w:w="1293"/>
            <w:gridCol w:w="4860"/>
          </w:tblGrid>
          <w:tr w:rsidR="0071045D" w:rsidRPr="00CC30AE" w14:paraId="1FCDAC85" w14:textId="77777777" w:rsidTr="00D952F3">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96" w:type="dxa"/>
              </w:tcPr>
              <w:p w14:paraId="1723C3CA" w14:textId="77777777" w:rsidR="000F3AAF" w:rsidRPr="00EE45F5" w:rsidRDefault="000F3AAF" w:rsidP="00D74DEB">
                <w:pPr>
                  <w:spacing w:before="120"/>
                  <w:rPr>
                    <w:rFonts w:asciiTheme="minorHAnsi" w:hAnsiTheme="minorHAnsi"/>
                    <w:b w:val="0"/>
                    <w:bCs w:val="0"/>
                    <w:caps/>
                    <w:color w:val="auto"/>
                    <w:sz w:val="16"/>
                    <w:szCs w:val="16"/>
                  </w:rPr>
                </w:pPr>
                <w:r w:rsidRPr="00EE45F5">
                  <w:rPr>
                    <w:rFonts w:asciiTheme="minorHAnsi" w:hAnsiTheme="minorHAnsi"/>
                    <w:caps/>
                    <w:color w:val="auto"/>
                    <w:sz w:val="16"/>
                    <w:szCs w:val="16"/>
                  </w:rPr>
                  <w:t>type</w:t>
                </w:r>
              </w:p>
            </w:tc>
            <w:tc>
              <w:tcPr>
                <w:tcW w:w="1789" w:type="dxa"/>
              </w:tcPr>
              <w:p w14:paraId="521AD075" w14:textId="77777777" w:rsidR="000F3AAF" w:rsidRPr="00EE45F5" w:rsidRDefault="000F3AAF" w:rsidP="00D74DE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auto"/>
                    <w:sz w:val="16"/>
                    <w:szCs w:val="16"/>
                  </w:rPr>
                </w:pPr>
                <w:r w:rsidRPr="00EE45F5">
                  <w:rPr>
                    <w:rFonts w:asciiTheme="minorHAnsi" w:hAnsiTheme="minorHAnsi"/>
                    <w:caps/>
                    <w:color w:val="auto"/>
                    <w:sz w:val="16"/>
                    <w:szCs w:val="16"/>
                  </w:rPr>
                  <w:t>category</w:t>
                </w:r>
              </w:p>
            </w:tc>
            <w:tc>
              <w:tcPr>
                <w:tcW w:w="0" w:type="auto"/>
              </w:tcPr>
              <w:p w14:paraId="69BBFB8F" w14:textId="77777777" w:rsidR="000F3AAF" w:rsidRPr="00EE45F5" w:rsidRDefault="000F3AAF" w:rsidP="00D74DE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auto"/>
                    <w:sz w:val="16"/>
                    <w:szCs w:val="16"/>
                  </w:rPr>
                </w:pPr>
                <w:r w:rsidRPr="00EE45F5">
                  <w:rPr>
                    <w:rFonts w:asciiTheme="minorHAnsi" w:hAnsiTheme="minorHAnsi"/>
                    <w:caps/>
                    <w:color w:val="auto"/>
                    <w:sz w:val="16"/>
                    <w:szCs w:val="16"/>
                  </w:rPr>
                  <w:t>indicator</w:t>
                </w:r>
              </w:p>
            </w:tc>
            <w:tc>
              <w:tcPr>
                <w:tcW w:w="0" w:type="auto"/>
              </w:tcPr>
              <w:p w14:paraId="6BAE7BBB" w14:textId="77777777" w:rsidR="000F3AAF" w:rsidRPr="00EE45F5" w:rsidRDefault="000F3AAF" w:rsidP="00D74DE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auto"/>
                    <w:sz w:val="16"/>
                    <w:szCs w:val="16"/>
                  </w:rPr>
                </w:pPr>
                <w:r w:rsidRPr="00EE45F5">
                  <w:rPr>
                    <w:rFonts w:asciiTheme="minorHAnsi" w:hAnsiTheme="minorHAnsi"/>
                    <w:caps/>
                    <w:color w:val="auto"/>
                    <w:sz w:val="16"/>
                    <w:szCs w:val="16"/>
                  </w:rPr>
                  <w:t>description</w:t>
                </w:r>
              </w:p>
            </w:tc>
          </w:tr>
          <w:tr w:rsidR="0071045D" w:rsidRPr="00CC30AE" w14:paraId="5AAF2C09" w14:textId="77777777" w:rsidTr="00D95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0604043" w14:textId="77777777" w:rsidR="000F3AAF" w:rsidRPr="00EE45F5" w:rsidRDefault="000F3AAF" w:rsidP="00D74DEB">
                <w:pPr>
                  <w:rPr>
                    <w:rFonts w:asciiTheme="minorHAnsi" w:hAnsiTheme="minorHAnsi"/>
                    <w:b w:val="0"/>
                    <w:bCs w:val="0"/>
                    <w:sz w:val="16"/>
                    <w:szCs w:val="16"/>
                  </w:rPr>
                </w:pPr>
                <w:r w:rsidRPr="00EE45F5">
                  <w:rPr>
                    <w:rFonts w:asciiTheme="minorHAnsi" w:hAnsiTheme="minorHAnsi"/>
                    <w:sz w:val="16"/>
                    <w:szCs w:val="16"/>
                  </w:rPr>
                  <w:t>Economic</w:t>
                </w:r>
              </w:p>
            </w:tc>
            <w:tc>
              <w:tcPr>
                <w:tcW w:w="1789" w:type="dxa"/>
              </w:tcPr>
              <w:p w14:paraId="778E0AED" w14:textId="77777777" w:rsidR="000F3AAF" w:rsidRPr="00EE45F5" w:rsidRDefault="000F3AAF"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Productivity and efficiency</w:t>
                </w:r>
              </w:p>
            </w:tc>
            <w:tc>
              <w:tcPr>
                <w:tcW w:w="0" w:type="auto"/>
              </w:tcPr>
              <w:p w14:paraId="1F4615F8" w14:textId="7D3B0B1F" w:rsidR="000F3AAF" w:rsidRPr="00EE45F5" w:rsidRDefault="002B7657" w:rsidP="002B7657">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6"/>
                    <w:szCs w:val="16"/>
                  </w:rPr>
                </w:pPr>
                <w:r>
                  <w:rPr>
                    <w:rFonts w:asciiTheme="minorHAnsi" w:hAnsiTheme="minorHAnsi"/>
                    <w:sz w:val="16"/>
                    <w:szCs w:val="16"/>
                  </w:rPr>
                  <w:t xml:space="preserve">Cost savings </w:t>
                </w:r>
                <w:r w:rsidR="000F3AAF" w:rsidRPr="00EE45F5">
                  <w:rPr>
                    <w:rFonts w:asciiTheme="minorHAnsi" w:hAnsiTheme="minorHAnsi"/>
                    <w:sz w:val="16"/>
                    <w:szCs w:val="16"/>
                  </w:rPr>
                  <w:t>in CSG production</w:t>
                </w:r>
              </w:p>
            </w:tc>
            <w:tc>
              <w:tcPr>
                <w:tcW w:w="0" w:type="auto"/>
              </w:tcPr>
              <w:p w14:paraId="5EC585E9" w14:textId="23763C9B" w:rsidR="000F3AAF" w:rsidRPr="00EE45F5" w:rsidRDefault="00451ED7"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451ED7">
                  <w:rPr>
                    <w:rFonts w:asciiTheme="minorHAnsi" w:hAnsiTheme="minorHAnsi"/>
                    <w:sz w:val="16"/>
                    <w:szCs w:val="16"/>
                  </w:rPr>
                  <w:t>With the appropriate injection of microbial consortia or nutrients, an average of an additional 10 years is added to the life of a well. The addition of microbial consortia or nutrients to existing wells requires only operating costs for the process rather than capital costs to drill a new well.</w:t>
                </w:r>
              </w:p>
            </w:tc>
          </w:tr>
          <w:tr w:rsidR="0071045D" w:rsidRPr="00CC30AE" w14:paraId="1BBE93A5" w14:textId="77777777" w:rsidTr="00D952F3">
            <w:tc>
              <w:tcPr>
                <w:cnfStyle w:val="001000000000" w:firstRow="0" w:lastRow="0" w:firstColumn="1" w:lastColumn="0" w:oddVBand="0" w:evenVBand="0" w:oddHBand="0" w:evenHBand="0" w:firstRowFirstColumn="0" w:firstRowLastColumn="0" w:lastRowFirstColumn="0" w:lastRowLastColumn="0"/>
                <w:tcW w:w="1696" w:type="dxa"/>
              </w:tcPr>
              <w:p w14:paraId="0D3940CC" w14:textId="77777777" w:rsidR="000F3AAF" w:rsidRPr="00EE45F5" w:rsidRDefault="000F3AAF" w:rsidP="00D74DEB">
                <w:pPr>
                  <w:rPr>
                    <w:rFonts w:asciiTheme="minorHAnsi" w:hAnsiTheme="minorHAnsi"/>
                    <w:b w:val="0"/>
                    <w:bCs w:val="0"/>
                    <w:sz w:val="16"/>
                    <w:szCs w:val="16"/>
                  </w:rPr>
                </w:pPr>
                <w:r w:rsidRPr="00EE45F5">
                  <w:rPr>
                    <w:rFonts w:asciiTheme="minorHAnsi" w:hAnsiTheme="minorHAnsi"/>
                    <w:sz w:val="16"/>
                    <w:szCs w:val="16"/>
                  </w:rPr>
                  <w:t>Economic</w:t>
                </w:r>
              </w:p>
            </w:tc>
            <w:tc>
              <w:tcPr>
                <w:tcW w:w="1789" w:type="dxa"/>
              </w:tcPr>
              <w:p w14:paraId="68777852" w14:textId="77777777" w:rsidR="000F3AAF" w:rsidRPr="00EE45F5" w:rsidRDefault="000F3AAF" w:rsidP="00D74DEB">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Productivity and efficiency</w:t>
                </w:r>
              </w:p>
            </w:tc>
            <w:tc>
              <w:tcPr>
                <w:tcW w:w="0" w:type="auto"/>
              </w:tcPr>
              <w:p w14:paraId="4A4FD40E" w14:textId="25FC19E5" w:rsidR="000F3AAF" w:rsidRPr="00EE45F5" w:rsidRDefault="002B7657" w:rsidP="002B7657">
                <w:pPr>
                  <w:tabs>
                    <w:tab w:val="left" w:pos="397"/>
                  </w:tabs>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6"/>
                    <w:szCs w:val="16"/>
                  </w:rPr>
                </w:pPr>
                <w:r>
                  <w:rPr>
                    <w:rFonts w:asciiTheme="minorHAnsi" w:hAnsiTheme="minorHAnsi"/>
                    <w:sz w:val="16"/>
                    <w:szCs w:val="16"/>
                  </w:rPr>
                  <w:t>Reduced  agricultural production loss</w:t>
                </w:r>
                <w:r w:rsidR="000F3AAF" w:rsidRPr="00EE45F5">
                  <w:rPr>
                    <w:rFonts w:asciiTheme="minorHAnsi" w:hAnsiTheme="minorHAnsi"/>
                    <w:sz w:val="16"/>
                    <w:szCs w:val="16"/>
                  </w:rPr>
                  <w:t xml:space="preserve"> </w:t>
                </w:r>
              </w:p>
            </w:tc>
            <w:tc>
              <w:tcPr>
                <w:tcW w:w="0" w:type="auto"/>
              </w:tcPr>
              <w:p w14:paraId="7386F6FF" w14:textId="5BAA45D7" w:rsidR="000F3AAF" w:rsidRPr="00C713FA" w:rsidRDefault="002B7657" w:rsidP="002B765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C713FA">
                  <w:rPr>
                    <w:rFonts w:asciiTheme="minorHAnsi" w:hAnsiTheme="minorHAnsi"/>
                    <w:sz w:val="16"/>
                    <w:szCs w:val="16"/>
                  </w:rPr>
                  <w:t xml:space="preserve">A 2016 CSIRO study found that sample area averages an agricultural production loss of $2.17 million </w:t>
                </w:r>
                <w:r w:rsidR="008450E5" w:rsidRPr="00C713FA">
                  <w:rPr>
                    <w:rFonts w:asciiTheme="minorHAnsi" w:hAnsiTheme="minorHAnsi"/>
                    <w:sz w:val="16"/>
                    <w:szCs w:val="16"/>
                  </w:rPr>
                  <w:t xml:space="preserve">(gross output) </w:t>
                </w:r>
                <w:r w:rsidRPr="00C713FA">
                  <w:rPr>
                    <w:rFonts w:asciiTheme="minorHAnsi" w:hAnsiTheme="minorHAnsi"/>
                    <w:sz w:val="16"/>
                    <w:szCs w:val="16"/>
                  </w:rPr>
                  <w:t>over 20 years due to the existence of CSG infrastructure. If adopted, each rejuvenated well delays the construction of a new well by 10 years, therefore reduce</w:t>
                </w:r>
                <w:r w:rsidR="00A40E5C" w:rsidRPr="00C713FA">
                  <w:rPr>
                    <w:rFonts w:asciiTheme="minorHAnsi" w:hAnsiTheme="minorHAnsi"/>
                    <w:sz w:val="16"/>
                    <w:szCs w:val="16"/>
                  </w:rPr>
                  <w:t>s</w:t>
                </w:r>
                <w:r w:rsidRPr="00C713FA">
                  <w:rPr>
                    <w:rFonts w:asciiTheme="minorHAnsi" w:hAnsiTheme="minorHAnsi"/>
                    <w:sz w:val="16"/>
                    <w:szCs w:val="16"/>
                  </w:rPr>
                  <w:t xml:space="preserve"> the </w:t>
                </w:r>
                <w:r w:rsidR="00895670" w:rsidRPr="00C713FA">
                  <w:rPr>
                    <w:rFonts w:asciiTheme="minorHAnsi" w:hAnsiTheme="minorHAnsi"/>
                    <w:sz w:val="16"/>
                    <w:szCs w:val="16"/>
                  </w:rPr>
                  <w:t>agricultural production</w:t>
                </w:r>
                <w:r w:rsidRPr="00C713FA">
                  <w:rPr>
                    <w:rFonts w:asciiTheme="minorHAnsi" w:hAnsiTheme="minorHAnsi"/>
                    <w:sz w:val="16"/>
                    <w:szCs w:val="16"/>
                  </w:rPr>
                  <w:t xml:space="preserve"> loss.</w:t>
                </w:r>
              </w:p>
            </w:tc>
          </w:tr>
          <w:tr w:rsidR="0071045D" w:rsidRPr="00CC30AE" w14:paraId="200520B2" w14:textId="77777777" w:rsidTr="00D95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932CFEB" w14:textId="77777777" w:rsidR="000F3AAF" w:rsidRPr="00EE45F5" w:rsidRDefault="000F3AAF" w:rsidP="00D74DEB">
                <w:pPr>
                  <w:rPr>
                    <w:rFonts w:asciiTheme="minorHAnsi" w:hAnsiTheme="minorHAnsi"/>
                    <w:b w:val="0"/>
                    <w:bCs w:val="0"/>
                    <w:sz w:val="16"/>
                    <w:szCs w:val="16"/>
                  </w:rPr>
                </w:pPr>
                <w:r w:rsidRPr="00EE45F5">
                  <w:rPr>
                    <w:rFonts w:asciiTheme="minorHAnsi" w:hAnsiTheme="minorHAnsi"/>
                    <w:sz w:val="16"/>
                    <w:szCs w:val="16"/>
                  </w:rPr>
                  <w:t>Environmental</w:t>
                </w:r>
              </w:p>
            </w:tc>
            <w:tc>
              <w:tcPr>
                <w:tcW w:w="1789" w:type="dxa"/>
              </w:tcPr>
              <w:p w14:paraId="2D5F664E" w14:textId="3F4C5FCC" w:rsidR="000F3AAF" w:rsidRPr="00EE45F5" w:rsidRDefault="0071045D" w:rsidP="003E7608">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Environment</w:t>
                </w:r>
              </w:p>
            </w:tc>
            <w:tc>
              <w:tcPr>
                <w:tcW w:w="0" w:type="auto"/>
              </w:tcPr>
              <w:p w14:paraId="3FE48299" w14:textId="6EF08646" w:rsidR="000F3AAF" w:rsidRPr="00EE45F5" w:rsidRDefault="0071045D" w:rsidP="0071045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 xml:space="preserve">Water quality and biodiversity </w:t>
                </w:r>
                <w:r w:rsidR="000F3AAF" w:rsidRPr="00EE45F5">
                  <w:rPr>
                    <w:rFonts w:asciiTheme="minorHAnsi" w:hAnsiTheme="minorHAnsi"/>
                    <w:sz w:val="16"/>
                    <w:szCs w:val="16"/>
                  </w:rPr>
                  <w:t xml:space="preserve"> </w:t>
                </w:r>
              </w:p>
            </w:tc>
            <w:tc>
              <w:tcPr>
                <w:tcW w:w="0" w:type="auto"/>
              </w:tcPr>
              <w:p w14:paraId="54E1D477" w14:textId="6887062D" w:rsidR="00160692" w:rsidRPr="00C713FA" w:rsidRDefault="00160692"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C713FA">
                  <w:rPr>
                    <w:rFonts w:asciiTheme="minorHAnsi" w:hAnsiTheme="minorHAnsi"/>
                    <w:sz w:val="16"/>
                    <w:szCs w:val="16"/>
                  </w:rPr>
                  <w:t>New CSG development might cause environmental damage through release of production water at the surface; damage to, underground aquifers by hydraulic fracturing; damage to wildlife habitat in sensitive areas and contamination of surface water resources in drinking water catchments.</w:t>
                </w:r>
              </w:p>
              <w:p w14:paraId="3C72ED44" w14:textId="335BF162" w:rsidR="000F3AAF" w:rsidRPr="00C713FA" w:rsidRDefault="000F3AAF" w:rsidP="003E7608">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C713FA">
                  <w:rPr>
                    <w:rFonts w:asciiTheme="minorHAnsi" w:hAnsiTheme="minorHAnsi"/>
                    <w:sz w:val="16"/>
                    <w:szCs w:val="16"/>
                  </w:rPr>
                  <w:t xml:space="preserve">The </w:t>
                </w:r>
                <w:r w:rsidR="00160692" w:rsidRPr="00C713FA">
                  <w:rPr>
                    <w:rFonts w:asciiTheme="minorHAnsi" w:hAnsiTheme="minorHAnsi"/>
                    <w:sz w:val="16"/>
                    <w:szCs w:val="16"/>
                  </w:rPr>
                  <w:t xml:space="preserve">environmental damage </w:t>
                </w:r>
                <w:r w:rsidRPr="00C713FA">
                  <w:rPr>
                    <w:rFonts w:asciiTheme="minorHAnsi" w:hAnsiTheme="minorHAnsi"/>
                    <w:sz w:val="16"/>
                    <w:szCs w:val="16"/>
                  </w:rPr>
                  <w:t xml:space="preserve">can be decreased because fewer wells and associated infrastructure are required. </w:t>
                </w:r>
              </w:p>
            </w:tc>
          </w:tr>
          <w:tr w:rsidR="0071045D" w:rsidRPr="00CC30AE" w14:paraId="6ACA6C22" w14:textId="77777777" w:rsidTr="00D952F3">
            <w:tc>
              <w:tcPr>
                <w:cnfStyle w:val="001000000000" w:firstRow="0" w:lastRow="0" w:firstColumn="1" w:lastColumn="0" w:oddVBand="0" w:evenVBand="0" w:oddHBand="0" w:evenHBand="0" w:firstRowFirstColumn="0" w:firstRowLastColumn="0" w:lastRowFirstColumn="0" w:lastRowLastColumn="0"/>
                <w:tcW w:w="1696" w:type="dxa"/>
              </w:tcPr>
              <w:p w14:paraId="7FC42214" w14:textId="610CBC4B" w:rsidR="000F3AAF" w:rsidRPr="00EE45F5" w:rsidRDefault="000F3AAF" w:rsidP="00D74DEB">
                <w:pPr>
                  <w:rPr>
                    <w:rFonts w:asciiTheme="minorHAnsi" w:hAnsiTheme="minorHAnsi"/>
                    <w:b w:val="0"/>
                    <w:bCs w:val="0"/>
                    <w:sz w:val="16"/>
                    <w:szCs w:val="16"/>
                  </w:rPr>
                </w:pPr>
                <w:r w:rsidRPr="00EE45F5">
                  <w:rPr>
                    <w:rFonts w:asciiTheme="minorHAnsi" w:hAnsiTheme="minorHAnsi"/>
                    <w:sz w:val="16"/>
                    <w:szCs w:val="16"/>
                  </w:rPr>
                  <w:t>Social</w:t>
                </w:r>
              </w:p>
            </w:tc>
            <w:tc>
              <w:tcPr>
                <w:tcW w:w="1789" w:type="dxa"/>
              </w:tcPr>
              <w:p w14:paraId="225C5C2B" w14:textId="77777777" w:rsidR="000F3AAF" w:rsidRPr="00EE45F5" w:rsidRDefault="000F3AAF" w:rsidP="00D74DEB">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Resilience</w:t>
                </w:r>
              </w:p>
            </w:tc>
            <w:tc>
              <w:tcPr>
                <w:tcW w:w="0" w:type="auto"/>
              </w:tcPr>
              <w:p w14:paraId="4C489DAF" w14:textId="77777777" w:rsidR="000F3AAF" w:rsidRPr="00EE45F5" w:rsidRDefault="000F3AAF" w:rsidP="00D74DEB">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Income and employment</w:t>
                </w:r>
              </w:p>
            </w:tc>
            <w:tc>
              <w:tcPr>
                <w:tcW w:w="0" w:type="auto"/>
              </w:tcPr>
              <w:p w14:paraId="18D62808" w14:textId="77777777" w:rsidR="000F3AAF" w:rsidRPr="00EE45F5" w:rsidRDefault="000F3AAF" w:rsidP="00D74DE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E45F5">
                  <w:rPr>
                    <w:rFonts w:asciiTheme="minorHAnsi" w:hAnsiTheme="minorHAnsi"/>
                    <w:sz w:val="16"/>
                    <w:szCs w:val="16"/>
                  </w:rPr>
                  <w:t>Much of the industry is located in rural areas where there are small populations, limited employment opportunities, and high unemployment rates. Increased production by the industry potentially increases the viability of industry-dependent communities – especially those with fewer alternative employment opportunities.</w:t>
                </w:r>
              </w:p>
            </w:tc>
          </w:tr>
          <w:tr w:rsidR="0071045D" w:rsidRPr="00CC30AE" w14:paraId="3EBD904D" w14:textId="77777777" w:rsidTr="00D95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A33B27" w14:textId="77777777" w:rsidR="000F3AAF" w:rsidRPr="00EE45F5" w:rsidRDefault="000F3AAF" w:rsidP="00D74DEB">
                <w:pPr>
                  <w:rPr>
                    <w:rFonts w:asciiTheme="minorHAnsi" w:hAnsiTheme="minorHAnsi"/>
                    <w:sz w:val="16"/>
                    <w:szCs w:val="16"/>
                  </w:rPr>
                </w:pPr>
              </w:p>
            </w:tc>
            <w:tc>
              <w:tcPr>
                <w:tcW w:w="1789" w:type="dxa"/>
              </w:tcPr>
              <w:p w14:paraId="7B212919" w14:textId="77777777" w:rsidR="000F3AAF" w:rsidRPr="00EE45F5" w:rsidRDefault="000F3AAF"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 xml:space="preserve">Security </w:t>
                </w:r>
              </w:p>
            </w:tc>
            <w:tc>
              <w:tcPr>
                <w:tcW w:w="0" w:type="auto"/>
              </w:tcPr>
              <w:p w14:paraId="42328D82" w14:textId="77777777" w:rsidR="000F3AAF" w:rsidRPr="00EE45F5" w:rsidRDefault="000F3AAF"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6"/>
                    <w:szCs w:val="16"/>
                  </w:rPr>
                </w:pPr>
                <w:r w:rsidRPr="00EE45F5">
                  <w:rPr>
                    <w:rFonts w:asciiTheme="minorHAnsi" w:hAnsiTheme="minorHAnsi"/>
                    <w:bCs/>
                    <w:iCs/>
                    <w:sz w:val="16"/>
                    <w:szCs w:val="16"/>
                  </w:rPr>
                  <w:t xml:space="preserve">Energy security </w:t>
                </w:r>
              </w:p>
            </w:tc>
            <w:tc>
              <w:tcPr>
                <w:tcW w:w="0" w:type="auto"/>
              </w:tcPr>
              <w:p w14:paraId="286B7D95" w14:textId="77777777" w:rsidR="000F3AAF" w:rsidRPr="00EE45F5" w:rsidRDefault="000F3AAF" w:rsidP="00D74DE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EE45F5">
                  <w:rPr>
                    <w:rFonts w:asciiTheme="minorHAnsi" w:hAnsiTheme="minorHAnsi"/>
                    <w:sz w:val="16"/>
                    <w:szCs w:val="16"/>
                  </w:rPr>
                  <w:t xml:space="preserve">The R2T increases the coal seam methane sources in Australia, thereby contributing to the nation’s energy security. </w:t>
                </w:r>
              </w:p>
            </w:tc>
          </w:tr>
        </w:tbl>
        <w:p w14:paraId="0955A547" w14:textId="77777777" w:rsidR="000F3AAF" w:rsidRDefault="000F3AAF" w:rsidP="000F3AAF">
          <w:pPr>
            <w:pStyle w:val="BodyText"/>
            <w:rPr>
              <w:rFonts w:asciiTheme="minorHAnsi" w:hAnsiTheme="minorHAnsi"/>
            </w:rPr>
          </w:pPr>
        </w:p>
        <w:p w14:paraId="112B0AF0" w14:textId="4DCF9ED7" w:rsidR="00CC30AE" w:rsidRPr="00CC30AE" w:rsidRDefault="00CC30AE" w:rsidP="00CC30AE">
          <w:pPr>
            <w:pStyle w:val="Heading1"/>
            <w:rPr>
              <w:rFonts w:asciiTheme="minorHAnsi" w:hAnsiTheme="minorHAnsi"/>
            </w:rPr>
          </w:pPr>
          <w:bookmarkStart w:id="10" w:name="_Toc453077152"/>
          <w:r w:rsidRPr="00CC30AE">
            <w:rPr>
              <w:rFonts w:asciiTheme="minorHAnsi" w:hAnsiTheme="minorHAnsi"/>
            </w:rPr>
            <w:lastRenderedPageBreak/>
            <w:t>Clarifying the Impacts</w:t>
          </w:r>
          <w:bookmarkEnd w:id="10"/>
        </w:p>
        <w:p w14:paraId="3B4F54C2" w14:textId="77777777" w:rsidR="00CC30AE" w:rsidRPr="00CC30AE" w:rsidRDefault="00CC30AE" w:rsidP="000101FC">
          <w:pPr>
            <w:pStyle w:val="Heading2notnumbered"/>
          </w:pPr>
          <w:bookmarkStart w:id="11" w:name="_Toc453077153"/>
          <w:bookmarkStart w:id="12" w:name="_Toc432078358"/>
          <w:r w:rsidRPr="00CC30AE">
            <w:t>Counterfactual</w:t>
          </w:r>
          <w:bookmarkEnd w:id="11"/>
        </w:p>
        <w:p w14:paraId="17A6AA75" w14:textId="0181E1E8" w:rsidR="00383861" w:rsidRDefault="0081210C" w:rsidP="00CC30AE">
          <w:pPr>
            <w:pStyle w:val="BodyText"/>
            <w:rPr>
              <w:rFonts w:asciiTheme="minorHAnsi" w:hAnsiTheme="minorHAnsi"/>
            </w:rPr>
          </w:pPr>
          <w:r>
            <w:rPr>
              <w:rFonts w:asciiTheme="minorHAnsi" w:hAnsiTheme="minorHAnsi"/>
            </w:rPr>
            <w:t xml:space="preserve">In the United States, similar technologies to CSIRO’s </w:t>
          </w:r>
          <w:r w:rsidR="00EA3F55">
            <w:rPr>
              <w:rFonts w:asciiTheme="minorHAnsi" w:hAnsiTheme="minorHAnsi"/>
              <w:spacing w:val="-1"/>
            </w:rPr>
            <w:t>R2T</w:t>
          </w:r>
          <w:r>
            <w:rPr>
              <w:rFonts w:asciiTheme="minorHAnsi" w:hAnsiTheme="minorHAnsi"/>
            </w:rPr>
            <w:t xml:space="preserve"> have been developed</w:t>
          </w:r>
          <w:r w:rsidR="002F0814">
            <w:rPr>
              <w:rFonts w:asciiTheme="minorHAnsi" w:hAnsiTheme="minorHAnsi"/>
            </w:rPr>
            <w:t xml:space="preserve"> (see, e.g.,</w:t>
          </w:r>
          <w:r>
            <w:rPr>
              <w:rFonts w:asciiTheme="minorHAnsi" w:hAnsiTheme="minorHAnsi"/>
            </w:rPr>
            <w:t xml:space="preserve"> Luca Technology, Ciris Energy, </w:t>
          </w:r>
          <w:r w:rsidR="00765D10">
            <w:rPr>
              <w:rFonts w:asciiTheme="minorHAnsi" w:hAnsiTheme="minorHAnsi"/>
            </w:rPr>
            <w:t xml:space="preserve">Next </w:t>
          </w:r>
          <w:r>
            <w:rPr>
              <w:rFonts w:asciiTheme="minorHAnsi" w:hAnsiTheme="minorHAnsi"/>
            </w:rPr>
            <w:t>Fuel</w:t>
          </w:r>
          <w:r w:rsidR="002F0814">
            <w:rPr>
              <w:rFonts w:asciiTheme="minorHAnsi" w:hAnsiTheme="minorHAnsi"/>
            </w:rPr>
            <w:t>, etc.)</w:t>
          </w:r>
          <w:r>
            <w:rPr>
              <w:rFonts w:asciiTheme="minorHAnsi" w:hAnsiTheme="minorHAnsi"/>
            </w:rPr>
            <w:t xml:space="preserve">. These technologies focus on stimulating microorganisms to produce additional coal </w:t>
          </w:r>
          <w:r w:rsidR="00765D10">
            <w:rPr>
              <w:rFonts w:asciiTheme="minorHAnsi" w:hAnsiTheme="minorHAnsi"/>
            </w:rPr>
            <w:t xml:space="preserve">seam </w:t>
          </w:r>
          <w:r>
            <w:rPr>
              <w:rFonts w:asciiTheme="minorHAnsi" w:hAnsiTheme="minorHAnsi"/>
            </w:rPr>
            <w:t>metha</w:t>
          </w:r>
          <w:r w:rsidR="005262FE">
            <w:rPr>
              <w:rFonts w:asciiTheme="minorHAnsi" w:hAnsiTheme="minorHAnsi"/>
            </w:rPr>
            <w:t xml:space="preserve">ne from existing production wells. </w:t>
          </w:r>
          <w:r w:rsidR="00CC30AE" w:rsidRPr="00CC30AE">
            <w:rPr>
              <w:rFonts w:asciiTheme="minorHAnsi" w:hAnsiTheme="minorHAnsi"/>
            </w:rPr>
            <w:t xml:space="preserve">While </w:t>
          </w:r>
          <w:r w:rsidR="00DA7A6D">
            <w:rPr>
              <w:rFonts w:asciiTheme="minorHAnsi" w:hAnsiTheme="minorHAnsi"/>
            </w:rPr>
            <w:t xml:space="preserve">other </w:t>
          </w:r>
          <w:r w:rsidR="00CA0AC1">
            <w:rPr>
              <w:rFonts w:asciiTheme="minorHAnsi" w:hAnsiTheme="minorHAnsi"/>
              <w:spacing w:val="-1"/>
            </w:rPr>
            <w:t>R2T</w:t>
          </w:r>
          <w:r w:rsidR="00F31249">
            <w:rPr>
              <w:rFonts w:asciiTheme="minorHAnsi" w:hAnsiTheme="minorHAnsi"/>
            </w:rPr>
            <w:t xml:space="preserve"> </w:t>
          </w:r>
          <w:r w:rsidR="00CC30AE" w:rsidRPr="00CC30AE">
            <w:rPr>
              <w:rFonts w:asciiTheme="minorHAnsi" w:hAnsiTheme="minorHAnsi"/>
            </w:rPr>
            <w:t xml:space="preserve">programs exist elsewhere in the world, </w:t>
          </w:r>
          <w:r w:rsidR="005262FE">
            <w:rPr>
              <w:rFonts w:asciiTheme="minorHAnsi" w:hAnsiTheme="minorHAnsi"/>
            </w:rPr>
            <w:t>CSIRO ha</w:t>
          </w:r>
          <w:r w:rsidR="002F0814">
            <w:rPr>
              <w:rFonts w:asciiTheme="minorHAnsi" w:hAnsiTheme="minorHAnsi"/>
            </w:rPr>
            <w:t>s</w:t>
          </w:r>
          <w:r w:rsidR="005262FE">
            <w:rPr>
              <w:rFonts w:asciiTheme="minorHAnsi" w:hAnsiTheme="minorHAnsi"/>
            </w:rPr>
            <w:t xml:space="preserve"> overcome </w:t>
          </w:r>
          <w:r w:rsidR="00765D10">
            <w:rPr>
              <w:rFonts w:asciiTheme="minorHAnsi" w:hAnsiTheme="minorHAnsi"/>
            </w:rPr>
            <w:t xml:space="preserve">some of </w:t>
          </w:r>
          <w:r w:rsidR="002F0814">
            <w:rPr>
              <w:rFonts w:asciiTheme="minorHAnsi" w:hAnsiTheme="minorHAnsi"/>
            </w:rPr>
            <w:t xml:space="preserve">the </w:t>
          </w:r>
          <w:r w:rsidR="00765D10">
            <w:rPr>
              <w:rFonts w:asciiTheme="minorHAnsi" w:hAnsiTheme="minorHAnsi"/>
            </w:rPr>
            <w:t xml:space="preserve">barriers </w:t>
          </w:r>
          <w:r w:rsidR="005262FE">
            <w:rPr>
              <w:rFonts w:asciiTheme="minorHAnsi" w:hAnsiTheme="minorHAnsi"/>
            </w:rPr>
            <w:t xml:space="preserve">that others have confronted when it comes to the microbial enhancement of CSG. </w:t>
          </w:r>
        </w:p>
        <w:p w14:paraId="0130AD01" w14:textId="0D743EA6" w:rsidR="00383861" w:rsidRDefault="00837B49" w:rsidP="00CC30AE">
          <w:pPr>
            <w:pStyle w:val="BodyText"/>
            <w:rPr>
              <w:rFonts w:asciiTheme="minorHAnsi" w:hAnsiTheme="minorHAnsi"/>
            </w:rPr>
          </w:pPr>
          <w:r>
            <w:rPr>
              <w:rFonts w:asciiTheme="minorHAnsi" w:hAnsiTheme="minorHAnsi"/>
            </w:rPr>
            <w:t xml:space="preserve">CSIRO’s </w:t>
          </w:r>
          <w:r w:rsidR="00EA3F55" w:rsidRPr="004775F1">
            <w:rPr>
              <w:rFonts w:asciiTheme="minorHAnsi" w:hAnsiTheme="minorHAnsi"/>
            </w:rPr>
            <w:t>R2T</w:t>
          </w:r>
          <w:r>
            <w:rPr>
              <w:rFonts w:asciiTheme="minorHAnsi" w:hAnsiTheme="minorHAnsi"/>
            </w:rPr>
            <w:t xml:space="preserve"> </w:t>
          </w:r>
          <w:r w:rsidR="00765D10">
            <w:rPr>
              <w:rFonts w:asciiTheme="minorHAnsi" w:hAnsiTheme="minorHAnsi"/>
            </w:rPr>
            <w:t xml:space="preserve">process is expected </w:t>
          </w:r>
          <w:r w:rsidR="00CE7BC6">
            <w:rPr>
              <w:rFonts w:asciiTheme="minorHAnsi" w:hAnsiTheme="minorHAnsi"/>
            </w:rPr>
            <w:t>to bring</w:t>
          </w:r>
          <w:r>
            <w:rPr>
              <w:rFonts w:asciiTheme="minorHAnsi" w:hAnsiTheme="minorHAnsi"/>
            </w:rPr>
            <w:t xml:space="preserve"> more potential benefits to the industry </w:t>
          </w:r>
          <w:r w:rsidR="00765D10">
            <w:rPr>
              <w:rFonts w:asciiTheme="minorHAnsi" w:hAnsiTheme="minorHAnsi"/>
            </w:rPr>
            <w:t>with the development of a</w:t>
          </w:r>
          <w:r>
            <w:rPr>
              <w:rFonts w:asciiTheme="minorHAnsi" w:hAnsiTheme="minorHAnsi"/>
            </w:rPr>
            <w:t xml:space="preserve"> novel protection </w:t>
          </w:r>
          <w:r w:rsidR="002F0814">
            <w:rPr>
              <w:rFonts w:asciiTheme="minorHAnsi" w:hAnsiTheme="minorHAnsi"/>
            </w:rPr>
            <w:t>of</w:t>
          </w:r>
          <w:r>
            <w:rPr>
              <w:rFonts w:asciiTheme="minorHAnsi" w:hAnsiTheme="minorHAnsi"/>
            </w:rPr>
            <w:t xml:space="preserve"> the nutrient delivering process.</w:t>
          </w:r>
          <w:r w:rsidR="00383861">
            <w:rPr>
              <w:rFonts w:asciiTheme="minorHAnsi" w:hAnsiTheme="minorHAnsi"/>
            </w:rPr>
            <w:t xml:space="preserve"> This technology </w:t>
          </w:r>
          <w:r w:rsidR="00765D10">
            <w:rPr>
              <w:rFonts w:asciiTheme="minorHAnsi" w:hAnsiTheme="minorHAnsi"/>
            </w:rPr>
            <w:t xml:space="preserve">is anticipated to be </w:t>
          </w:r>
          <w:r w:rsidR="00383861">
            <w:rPr>
              <w:rFonts w:asciiTheme="minorHAnsi" w:hAnsiTheme="minorHAnsi"/>
            </w:rPr>
            <w:t xml:space="preserve">part of the </w:t>
          </w:r>
          <w:r w:rsidR="00EA3F55" w:rsidRPr="004775F1">
            <w:rPr>
              <w:rFonts w:asciiTheme="minorHAnsi" w:hAnsiTheme="minorHAnsi"/>
            </w:rPr>
            <w:t>R2T</w:t>
          </w:r>
          <w:r w:rsidR="002F0814">
            <w:rPr>
              <w:rFonts w:asciiTheme="minorHAnsi" w:hAnsiTheme="minorHAnsi"/>
            </w:rPr>
            <w:t>;</w:t>
          </w:r>
          <w:r w:rsidR="00383861">
            <w:rPr>
              <w:rFonts w:asciiTheme="minorHAnsi" w:hAnsiTheme="minorHAnsi"/>
            </w:rPr>
            <w:t xml:space="preserve"> and has demonstrated through several experiments that the encapsulation technology brings significant value to the </w:t>
          </w:r>
          <w:r w:rsidR="00EA3F55" w:rsidRPr="004775F1">
            <w:rPr>
              <w:rFonts w:asciiTheme="minorHAnsi" w:hAnsiTheme="minorHAnsi"/>
            </w:rPr>
            <w:t>R2T</w:t>
          </w:r>
          <w:r w:rsidR="00EA3F55">
            <w:rPr>
              <w:rFonts w:asciiTheme="minorHAnsi" w:hAnsiTheme="minorHAnsi"/>
            </w:rPr>
            <w:t xml:space="preserve"> </w:t>
          </w:r>
          <w:r w:rsidR="00383861">
            <w:rPr>
              <w:rFonts w:asciiTheme="minorHAnsi" w:hAnsiTheme="minorHAnsi"/>
            </w:rPr>
            <w:t>implementation.</w:t>
          </w:r>
        </w:p>
        <w:p w14:paraId="7D3BEC8A" w14:textId="6EC48039" w:rsidR="00CC30AE" w:rsidRPr="00CC30AE" w:rsidRDefault="00CC30AE" w:rsidP="00CC30AE">
          <w:pPr>
            <w:pStyle w:val="CommentText"/>
            <w:rPr>
              <w:rFonts w:asciiTheme="minorHAnsi" w:hAnsiTheme="minorHAnsi"/>
              <w:sz w:val="24"/>
              <w:szCs w:val="22"/>
            </w:rPr>
          </w:pPr>
          <w:r w:rsidRPr="00CC30AE">
            <w:rPr>
              <w:rFonts w:asciiTheme="minorHAnsi" w:hAnsiTheme="minorHAnsi"/>
              <w:sz w:val="24"/>
              <w:szCs w:val="22"/>
            </w:rPr>
            <w:t xml:space="preserve">It is assumed that without CSIRO’s involvement and investment in the </w:t>
          </w:r>
          <w:r w:rsidR="00D115B0">
            <w:rPr>
              <w:rFonts w:asciiTheme="minorHAnsi" w:hAnsiTheme="minorHAnsi"/>
              <w:sz w:val="24"/>
              <w:szCs w:val="22"/>
            </w:rPr>
            <w:t>program</w:t>
          </w:r>
          <w:r w:rsidRPr="00CC30AE">
            <w:rPr>
              <w:rFonts w:asciiTheme="minorHAnsi" w:hAnsiTheme="minorHAnsi"/>
              <w:sz w:val="24"/>
              <w:szCs w:val="22"/>
            </w:rPr>
            <w:t xml:space="preserve">, there would have been </w:t>
          </w:r>
          <w:r w:rsidR="005B486C" w:rsidRPr="00CC30AE">
            <w:rPr>
              <w:rFonts w:asciiTheme="minorHAnsi" w:hAnsiTheme="minorHAnsi"/>
              <w:sz w:val="24"/>
              <w:szCs w:val="22"/>
            </w:rPr>
            <w:t>insignificant improvement</w:t>
          </w:r>
          <w:r w:rsidRPr="00CC30AE">
            <w:rPr>
              <w:rFonts w:asciiTheme="minorHAnsi" w:hAnsiTheme="minorHAnsi"/>
              <w:sz w:val="24"/>
              <w:szCs w:val="22"/>
            </w:rPr>
            <w:t xml:space="preserve"> of the </w:t>
          </w:r>
          <w:r w:rsidR="005B486C" w:rsidRPr="005B486C">
            <w:rPr>
              <w:rFonts w:asciiTheme="minorHAnsi" w:hAnsiTheme="minorHAnsi"/>
              <w:sz w:val="24"/>
              <w:szCs w:val="22"/>
            </w:rPr>
            <w:t>microbial enhancement</w:t>
          </w:r>
          <w:r w:rsidR="005B486C">
            <w:rPr>
              <w:rFonts w:asciiTheme="minorHAnsi" w:hAnsiTheme="minorHAnsi"/>
              <w:sz w:val="24"/>
              <w:szCs w:val="22"/>
            </w:rPr>
            <w:t xml:space="preserve"> technology</w:t>
          </w:r>
          <w:r w:rsidR="005B486C" w:rsidRPr="005B486C">
            <w:rPr>
              <w:rFonts w:asciiTheme="minorHAnsi" w:hAnsiTheme="minorHAnsi"/>
              <w:sz w:val="24"/>
              <w:szCs w:val="22"/>
            </w:rPr>
            <w:t xml:space="preserve"> </w:t>
          </w:r>
          <w:r w:rsidR="00765D10">
            <w:rPr>
              <w:rFonts w:asciiTheme="minorHAnsi" w:hAnsiTheme="minorHAnsi"/>
              <w:sz w:val="24"/>
              <w:szCs w:val="22"/>
            </w:rPr>
            <w:t>for</w:t>
          </w:r>
          <w:r w:rsidR="00765D10" w:rsidRPr="005B486C">
            <w:rPr>
              <w:rFonts w:asciiTheme="minorHAnsi" w:hAnsiTheme="minorHAnsi"/>
              <w:sz w:val="24"/>
              <w:szCs w:val="22"/>
            </w:rPr>
            <w:t xml:space="preserve"> </w:t>
          </w:r>
          <w:r w:rsidR="005B486C" w:rsidRPr="005B486C">
            <w:rPr>
              <w:rFonts w:asciiTheme="minorHAnsi" w:hAnsiTheme="minorHAnsi"/>
              <w:sz w:val="24"/>
              <w:szCs w:val="22"/>
            </w:rPr>
            <w:t>CSG</w:t>
          </w:r>
          <w:r w:rsidR="002F0814">
            <w:rPr>
              <w:rFonts w:asciiTheme="minorHAnsi" w:hAnsiTheme="minorHAnsi"/>
              <w:sz w:val="24"/>
              <w:szCs w:val="22"/>
            </w:rPr>
            <w:t>;</w:t>
          </w:r>
          <w:r w:rsidR="005B486C" w:rsidRPr="005B486C">
            <w:rPr>
              <w:rFonts w:asciiTheme="minorHAnsi" w:hAnsiTheme="minorHAnsi"/>
              <w:sz w:val="24"/>
              <w:szCs w:val="22"/>
            </w:rPr>
            <w:t xml:space="preserve"> </w:t>
          </w:r>
          <w:r w:rsidRPr="00CC30AE">
            <w:rPr>
              <w:rFonts w:asciiTheme="minorHAnsi" w:hAnsiTheme="minorHAnsi"/>
              <w:sz w:val="24"/>
              <w:szCs w:val="22"/>
            </w:rPr>
            <w:t>and</w:t>
          </w:r>
          <w:r w:rsidR="002F0814">
            <w:rPr>
              <w:rFonts w:asciiTheme="minorHAnsi" w:hAnsiTheme="minorHAnsi"/>
              <w:sz w:val="24"/>
              <w:szCs w:val="22"/>
            </w:rPr>
            <w:t xml:space="preserve">, consequently, that the </w:t>
          </w:r>
          <w:r w:rsidR="00765D10">
            <w:rPr>
              <w:rFonts w:asciiTheme="minorHAnsi" w:hAnsiTheme="minorHAnsi"/>
              <w:sz w:val="24"/>
              <w:szCs w:val="22"/>
            </w:rPr>
            <w:t xml:space="preserve">barriers </w:t>
          </w:r>
          <w:r w:rsidR="005B486C">
            <w:rPr>
              <w:rFonts w:asciiTheme="minorHAnsi" w:hAnsiTheme="minorHAnsi"/>
              <w:sz w:val="24"/>
              <w:szCs w:val="22"/>
            </w:rPr>
            <w:t xml:space="preserve">that other research organisations/bodies have confronted would </w:t>
          </w:r>
          <w:r w:rsidRPr="00CC30AE">
            <w:rPr>
              <w:rFonts w:asciiTheme="minorHAnsi" w:hAnsiTheme="minorHAnsi"/>
              <w:sz w:val="24"/>
              <w:szCs w:val="22"/>
            </w:rPr>
            <w:t>probably have remained.</w:t>
          </w:r>
          <w:r w:rsidR="00A63678" w:rsidRPr="004775F1">
            <w:rPr>
              <w:rFonts w:asciiTheme="minorHAnsi" w:hAnsiTheme="minorHAnsi"/>
              <w:sz w:val="24"/>
              <w:szCs w:val="22"/>
            </w:rPr>
            <w:t xml:space="preserve">  Without </w:t>
          </w:r>
          <w:r w:rsidR="00A63678" w:rsidRPr="00A63678">
            <w:rPr>
              <w:rFonts w:asciiTheme="minorHAnsi" w:hAnsiTheme="minorHAnsi"/>
              <w:sz w:val="24"/>
              <w:szCs w:val="22"/>
            </w:rPr>
            <w:t xml:space="preserve">prolonging the life of existing CSG wells, new wells will </w:t>
          </w:r>
          <w:r w:rsidR="004E43BA">
            <w:rPr>
              <w:rFonts w:asciiTheme="minorHAnsi" w:hAnsiTheme="minorHAnsi"/>
              <w:sz w:val="24"/>
              <w:szCs w:val="22"/>
            </w:rPr>
            <w:t xml:space="preserve">need to </w:t>
          </w:r>
          <w:r w:rsidR="00A63678" w:rsidRPr="00A63678">
            <w:rPr>
              <w:rFonts w:asciiTheme="minorHAnsi" w:hAnsiTheme="minorHAnsi"/>
              <w:sz w:val="24"/>
              <w:szCs w:val="22"/>
            </w:rPr>
            <w:t xml:space="preserve">be </w:t>
          </w:r>
          <w:r w:rsidR="004E43BA">
            <w:rPr>
              <w:rFonts w:asciiTheme="minorHAnsi" w:hAnsiTheme="minorHAnsi"/>
              <w:sz w:val="24"/>
              <w:szCs w:val="22"/>
            </w:rPr>
            <w:t>drilled</w:t>
          </w:r>
          <w:r w:rsidR="00A63678" w:rsidRPr="00A63678">
            <w:rPr>
              <w:rFonts w:asciiTheme="minorHAnsi" w:hAnsiTheme="minorHAnsi"/>
              <w:sz w:val="24"/>
              <w:szCs w:val="22"/>
            </w:rPr>
            <w:t>.</w:t>
          </w:r>
        </w:p>
        <w:p w14:paraId="1A080749" w14:textId="2FCB30A4" w:rsidR="00CC30AE" w:rsidRPr="00CC30AE" w:rsidRDefault="00CC30AE" w:rsidP="000101FC">
          <w:pPr>
            <w:pStyle w:val="Heading2notnumbered"/>
          </w:pPr>
          <w:bookmarkStart w:id="13" w:name="_Toc453077154"/>
          <w:r w:rsidRPr="00CC30AE">
            <w:t>Attribution</w:t>
          </w:r>
          <w:bookmarkEnd w:id="12"/>
          <w:bookmarkEnd w:id="13"/>
        </w:p>
        <w:p w14:paraId="410C4A1F" w14:textId="321223C8" w:rsidR="00CC30AE" w:rsidRPr="00CC30AE" w:rsidRDefault="00CC30AE" w:rsidP="00CC30AE">
          <w:pPr>
            <w:spacing w:line="276" w:lineRule="auto"/>
            <w:rPr>
              <w:rFonts w:asciiTheme="minorHAnsi" w:hAnsiTheme="minorHAnsi"/>
              <w:sz w:val="24"/>
            </w:rPr>
          </w:pPr>
          <w:r w:rsidRPr="00CC30AE">
            <w:rPr>
              <w:rFonts w:asciiTheme="minorHAnsi" w:hAnsiTheme="minorHAnsi"/>
              <w:sz w:val="24"/>
            </w:rPr>
            <w:t xml:space="preserve">CSIRO was the primary source of research, </w:t>
          </w:r>
          <w:r w:rsidR="002F0814">
            <w:rPr>
              <w:rFonts w:asciiTheme="minorHAnsi" w:hAnsiTheme="minorHAnsi"/>
              <w:sz w:val="24"/>
            </w:rPr>
            <w:t xml:space="preserve">and the </w:t>
          </w:r>
          <w:r w:rsidR="000C4805">
            <w:rPr>
              <w:rFonts w:asciiTheme="minorHAnsi" w:hAnsiTheme="minorHAnsi"/>
              <w:sz w:val="24"/>
            </w:rPr>
            <w:t>R2T</w:t>
          </w:r>
          <w:r w:rsidRPr="00CC30AE">
            <w:rPr>
              <w:rFonts w:asciiTheme="minorHAnsi" w:hAnsiTheme="minorHAnsi"/>
              <w:sz w:val="24"/>
            </w:rPr>
            <w:t xml:space="preserve"> expertise and resources</w:t>
          </w:r>
          <w:r w:rsidR="002F0814">
            <w:rPr>
              <w:rFonts w:asciiTheme="minorHAnsi" w:hAnsiTheme="minorHAnsi"/>
              <w:sz w:val="24"/>
            </w:rPr>
            <w:t>,</w:t>
          </w:r>
          <w:r w:rsidRPr="00CC30AE">
            <w:rPr>
              <w:rFonts w:asciiTheme="minorHAnsi" w:hAnsiTheme="minorHAnsi"/>
              <w:sz w:val="24"/>
            </w:rPr>
            <w:t xml:space="preserve"> that underpinned the development of </w:t>
          </w:r>
          <w:r w:rsidR="005B486C">
            <w:rPr>
              <w:rFonts w:asciiTheme="minorHAnsi" w:hAnsiTheme="minorHAnsi"/>
              <w:sz w:val="24"/>
            </w:rPr>
            <w:t xml:space="preserve">the process and products needed to </w:t>
          </w:r>
          <w:r w:rsidR="00765D10">
            <w:rPr>
              <w:rFonts w:asciiTheme="minorHAnsi" w:hAnsiTheme="minorHAnsi"/>
              <w:sz w:val="24"/>
            </w:rPr>
            <w:t xml:space="preserve">microbially </w:t>
          </w:r>
          <w:r w:rsidR="005B486C">
            <w:rPr>
              <w:rFonts w:asciiTheme="minorHAnsi" w:hAnsiTheme="minorHAnsi"/>
              <w:sz w:val="24"/>
            </w:rPr>
            <w:t xml:space="preserve">enhance CSG yield. </w:t>
          </w:r>
          <w:r w:rsidRPr="00CC30AE">
            <w:rPr>
              <w:rFonts w:asciiTheme="minorHAnsi" w:hAnsiTheme="minorHAnsi"/>
              <w:sz w:val="24"/>
            </w:rPr>
            <w:t xml:space="preserve">Other contributors to the successful implementation of </w:t>
          </w:r>
          <w:r w:rsidR="002F0814">
            <w:rPr>
              <w:rFonts w:asciiTheme="minorHAnsi" w:hAnsiTheme="minorHAnsi"/>
              <w:sz w:val="24"/>
            </w:rPr>
            <w:t xml:space="preserve">the </w:t>
          </w:r>
          <w:r w:rsidRPr="00CC30AE">
            <w:rPr>
              <w:rFonts w:asciiTheme="minorHAnsi" w:hAnsiTheme="minorHAnsi"/>
              <w:sz w:val="24"/>
            </w:rPr>
            <w:t>CSIRO research include</w:t>
          </w:r>
          <w:r w:rsidR="00896721">
            <w:rPr>
              <w:rFonts w:asciiTheme="minorHAnsi" w:hAnsiTheme="minorHAnsi"/>
              <w:sz w:val="24"/>
            </w:rPr>
            <w:t xml:space="preserve"> </w:t>
          </w:r>
          <w:r w:rsidR="00896721" w:rsidRPr="00896721">
            <w:rPr>
              <w:rFonts w:asciiTheme="minorHAnsi" w:hAnsiTheme="minorHAnsi"/>
              <w:sz w:val="24"/>
            </w:rPr>
            <w:t>AGL Energy, Apollo Gas (previously Macquarie Energy), Eastern Star Gas, Origin Energy</w:t>
          </w:r>
          <w:r w:rsidR="00AA4F59">
            <w:rPr>
              <w:rFonts w:asciiTheme="minorHAnsi" w:hAnsiTheme="minorHAnsi"/>
              <w:sz w:val="24"/>
            </w:rPr>
            <w:t>/APLNG</w:t>
          </w:r>
          <w:r w:rsidR="00B47806">
            <w:rPr>
              <w:rFonts w:asciiTheme="minorHAnsi" w:hAnsiTheme="minorHAnsi"/>
              <w:sz w:val="24"/>
            </w:rPr>
            <w:t>, QGC, Earth Resources, Sydney Gas</w:t>
          </w:r>
          <w:r w:rsidR="002F0814">
            <w:rPr>
              <w:rFonts w:asciiTheme="minorHAnsi" w:hAnsiTheme="minorHAnsi"/>
              <w:sz w:val="24"/>
            </w:rPr>
            <w:t>,</w:t>
          </w:r>
          <w:r w:rsidR="00896721" w:rsidRPr="00896721">
            <w:rPr>
              <w:rFonts w:asciiTheme="minorHAnsi" w:hAnsiTheme="minorHAnsi"/>
              <w:sz w:val="24"/>
            </w:rPr>
            <w:t xml:space="preserve"> and Santos</w:t>
          </w:r>
          <w:r w:rsidRPr="00CC30AE">
            <w:rPr>
              <w:rFonts w:asciiTheme="minorHAnsi" w:hAnsiTheme="minorHAnsi"/>
              <w:sz w:val="24"/>
            </w:rPr>
            <w:t>, which provided</w:t>
          </w:r>
          <w:r w:rsidR="00896721">
            <w:rPr>
              <w:rFonts w:asciiTheme="minorHAnsi" w:hAnsiTheme="minorHAnsi"/>
              <w:sz w:val="24"/>
            </w:rPr>
            <w:t xml:space="preserve"> important co-financing from 2008 to 2017</w:t>
          </w:r>
          <w:r w:rsidRPr="00CC30AE">
            <w:rPr>
              <w:rFonts w:asciiTheme="minorHAnsi" w:hAnsiTheme="minorHAnsi"/>
              <w:sz w:val="24"/>
            </w:rPr>
            <w:t xml:space="preserve">. </w:t>
          </w:r>
          <w:r w:rsidR="00896721">
            <w:rPr>
              <w:rFonts w:asciiTheme="minorHAnsi" w:hAnsiTheme="minorHAnsi"/>
              <w:sz w:val="24"/>
            </w:rPr>
            <w:t xml:space="preserve">Industry partners have </w:t>
          </w:r>
          <w:r w:rsidRPr="00CC30AE">
            <w:rPr>
              <w:rFonts w:asciiTheme="minorHAnsi" w:hAnsiTheme="minorHAnsi"/>
              <w:sz w:val="24"/>
            </w:rPr>
            <w:t xml:space="preserve">also played an important role in </w:t>
          </w:r>
          <w:r w:rsidR="00896721" w:rsidRPr="00896721">
            <w:rPr>
              <w:rFonts w:asciiTheme="minorHAnsi" w:hAnsiTheme="minorHAnsi"/>
              <w:sz w:val="24"/>
            </w:rPr>
            <w:t>collecting water and rock samples</w:t>
          </w:r>
          <w:r w:rsidR="002F0814">
            <w:rPr>
              <w:rFonts w:asciiTheme="minorHAnsi" w:hAnsiTheme="minorHAnsi"/>
              <w:sz w:val="24"/>
            </w:rPr>
            <w:t>;</w:t>
          </w:r>
          <w:r w:rsidR="00AA4F59">
            <w:rPr>
              <w:rFonts w:asciiTheme="minorHAnsi" w:hAnsiTheme="minorHAnsi"/>
              <w:sz w:val="24"/>
            </w:rPr>
            <w:t xml:space="preserve"> and providing critical background information, especially with regard to implementation in the field</w:t>
          </w:r>
          <w:r w:rsidRPr="00CC30AE">
            <w:rPr>
              <w:rFonts w:asciiTheme="minorHAnsi" w:hAnsiTheme="minorHAnsi"/>
              <w:sz w:val="24"/>
            </w:rPr>
            <w:t xml:space="preserve">. </w:t>
          </w:r>
        </w:p>
        <w:p w14:paraId="17759CEA" w14:textId="2F921B08" w:rsidR="00896721" w:rsidRPr="004A6CF2" w:rsidRDefault="00896721" w:rsidP="00896721">
          <w:pPr>
            <w:spacing w:line="276" w:lineRule="auto"/>
            <w:rPr>
              <w:sz w:val="24"/>
            </w:rPr>
          </w:pPr>
          <w:r w:rsidRPr="00C713FA">
            <w:rPr>
              <w:sz w:val="24"/>
            </w:rPr>
            <w:t>Since all of the CSIRO and industry stakeholders were considered necessary to achieve the ultimate objective of developing microbially</w:t>
          </w:r>
          <w:r w:rsidR="002A278C" w:rsidRPr="00C713FA">
            <w:rPr>
              <w:sz w:val="24"/>
            </w:rPr>
            <w:t>-</w:t>
          </w:r>
          <w:r w:rsidRPr="00C713FA">
            <w:rPr>
              <w:sz w:val="24"/>
            </w:rPr>
            <w:t>enhanced technology for CSG production, it was appropriate to attribute benefits among the project on a cost-sharing basis. CSIRO accounted for approximately</w:t>
          </w:r>
          <w:r w:rsidR="00401321" w:rsidRPr="00C713FA">
            <w:rPr>
              <w:sz w:val="24"/>
            </w:rPr>
            <w:t xml:space="preserve"> </w:t>
          </w:r>
          <w:r w:rsidR="00900C43" w:rsidRPr="00C713FA">
            <w:rPr>
              <w:sz w:val="24"/>
            </w:rPr>
            <w:t>5</w:t>
          </w:r>
          <w:r w:rsidR="00CA0AC1" w:rsidRPr="00C713FA">
            <w:rPr>
              <w:sz w:val="24"/>
            </w:rPr>
            <w:t>%</w:t>
          </w:r>
          <w:r w:rsidRPr="00C713FA">
            <w:rPr>
              <w:sz w:val="24"/>
            </w:rPr>
            <w:t xml:space="preserve"> per cent of the total </w:t>
          </w:r>
          <w:r w:rsidR="00401321" w:rsidRPr="00C713FA">
            <w:rPr>
              <w:sz w:val="24"/>
            </w:rPr>
            <w:t xml:space="preserve">research and implementation </w:t>
          </w:r>
          <w:r w:rsidRPr="00C713FA">
            <w:rPr>
              <w:sz w:val="24"/>
            </w:rPr>
            <w:t xml:space="preserve">costs. Consequently, in this analysis, </w:t>
          </w:r>
          <w:r w:rsidR="00867117" w:rsidRPr="00C713FA">
            <w:rPr>
              <w:sz w:val="24"/>
            </w:rPr>
            <w:t xml:space="preserve">we use a conservative estimate and assume that </w:t>
          </w:r>
          <w:r w:rsidRPr="00C713FA">
            <w:rPr>
              <w:sz w:val="24"/>
            </w:rPr>
            <w:t xml:space="preserve">that roughly </w:t>
          </w:r>
          <w:r w:rsidR="000560DA" w:rsidRPr="00C713FA">
            <w:rPr>
              <w:sz w:val="24"/>
            </w:rPr>
            <w:t>5</w:t>
          </w:r>
          <w:r w:rsidR="00CA0AC1" w:rsidRPr="00C713FA">
            <w:rPr>
              <w:sz w:val="24"/>
            </w:rPr>
            <w:t>%</w:t>
          </w:r>
          <w:r w:rsidRPr="00C713FA">
            <w:rPr>
              <w:sz w:val="24"/>
            </w:rPr>
            <w:t xml:space="preserve"> per cent of </w:t>
          </w:r>
          <w:r w:rsidR="002A278C" w:rsidRPr="00C713FA">
            <w:rPr>
              <w:sz w:val="24"/>
            </w:rPr>
            <w:t xml:space="preserve">the </w:t>
          </w:r>
          <w:r w:rsidR="00C86841" w:rsidRPr="00C713FA">
            <w:rPr>
              <w:sz w:val="24"/>
            </w:rPr>
            <w:t>benefits arising</w:t>
          </w:r>
          <w:r w:rsidRPr="00C713FA">
            <w:rPr>
              <w:sz w:val="24"/>
            </w:rPr>
            <w:t xml:space="preserve"> from the research program can be attributed to CSIRO.</w:t>
          </w:r>
        </w:p>
        <w:p w14:paraId="4B4B3AC9" w14:textId="7A4FBA00" w:rsidR="00CC30AE" w:rsidRPr="00CC30AE" w:rsidRDefault="00A04384" w:rsidP="00CC30AE">
          <w:pPr>
            <w:pStyle w:val="Heading1"/>
            <w:rPr>
              <w:rFonts w:asciiTheme="minorHAnsi" w:hAnsiTheme="minorHAnsi"/>
            </w:rPr>
          </w:pPr>
          <w:bookmarkStart w:id="14" w:name="_Toc453077155"/>
          <w:r w:rsidRPr="00CC30AE">
            <w:rPr>
              <w:rFonts w:asciiTheme="minorHAnsi" w:hAnsiTheme="minorHAnsi"/>
            </w:rPr>
            <w:t>Valuing</w:t>
          </w:r>
          <w:r w:rsidR="00CC30AE" w:rsidRPr="00CC30AE">
            <w:rPr>
              <w:rFonts w:asciiTheme="minorHAnsi" w:hAnsiTheme="minorHAnsi"/>
            </w:rPr>
            <w:t xml:space="preserve"> the Impacts</w:t>
          </w:r>
          <w:bookmarkEnd w:id="14"/>
        </w:p>
        <w:p w14:paraId="201AFD00" w14:textId="7CF38D9D" w:rsidR="00CC30AE" w:rsidRPr="00CC30AE" w:rsidRDefault="00CC30AE" w:rsidP="000101FC">
          <w:pPr>
            <w:pStyle w:val="Heading2notnumbered"/>
          </w:pPr>
          <w:bookmarkStart w:id="15" w:name="_Toc453077156"/>
          <w:r w:rsidRPr="00CC30AE">
            <w:t>Cost</w:t>
          </w:r>
          <w:r w:rsidR="002F0814">
            <w:t>-</w:t>
          </w:r>
          <w:r w:rsidRPr="00CC30AE">
            <w:t>Benefit Analysis</w:t>
          </w:r>
          <w:bookmarkEnd w:id="15"/>
          <w:r w:rsidRPr="00CC30AE">
            <w:t xml:space="preserve"> </w:t>
          </w:r>
        </w:p>
        <w:p w14:paraId="10BC73DB" w14:textId="77777777" w:rsidR="00963FA3" w:rsidRPr="004A6CF2" w:rsidRDefault="00963FA3" w:rsidP="00963FA3">
          <w:pPr>
            <w:rPr>
              <w:b/>
              <w:sz w:val="24"/>
              <w:szCs w:val="24"/>
            </w:rPr>
          </w:pPr>
          <w:r w:rsidRPr="004A6CF2">
            <w:rPr>
              <w:b/>
              <w:sz w:val="24"/>
              <w:szCs w:val="24"/>
            </w:rPr>
            <w:t xml:space="preserve">Definition </w:t>
          </w:r>
        </w:p>
        <w:p w14:paraId="28B547C1" w14:textId="0B179ABE" w:rsidR="00963FA3" w:rsidRDefault="00963FA3" w:rsidP="00963FA3">
          <w:pPr>
            <w:pStyle w:val="BodyText"/>
          </w:pPr>
          <w:r>
            <w:lastRenderedPageBreak/>
            <w:t xml:space="preserve">This section provides </w:t>
          </w:r>
          <w:r w:rsidR="002F0814">
            <w:t xml:space="preserve">a </w:t>
          </w:r>
          <w:r>
            <w:t>definition of key input costs, benefits</w:t>
          </w:r>
          <w:r w:rsidR="002F0814">
            <w:t>,</w:t>
          </w:r>
          <w:r>
            <w:t xml:space="preserve"> and our method of calculating the benefit</w:t>
          </w:r>
          <w:r w:rsidR="002F0814">
            <w:t>-</w:t>
          </w:r>
          <w:r>
            <w:t>cost ratio (BCR) in this analysis.</w:t>
          </w:r>
          <w:r w:rsidR="000B4E38">
            <w:t xml:space="preserve">  The process of calculating the BCR for CSIRO is a two-staged process.</w:t>
          </w:r>
        </w:p>
        <w:p w14:paraId="239834D4" w14:textId="09A013A1" w:rsidR="000B4E38" w:rsidRDefault="000B4E38" w:rsidP="00963FA3">
          <w:pPr>
            <w:pStyle w:val="BodyText"/>
          </w:pPr>
          <w:r>
            <w:t xml:space="preserve">Stage 1: Calculating the costs and benefits at the program level </w:t>
          </w:r>
        </w:p>
        <w:p w14:paraId="4D8E9257" w14:textId="7F7004A6" w:rsidR="00963FA3" w:rsidRDefault="00963FA3" w:rsidP="00963FA3">
          <w:pPr>
            <w:pStyle w:val="BodyText"/>
          </w:pPr>
          <w:r w:rsidRPr="00067A76">
            <w:t>Input costs</w:t>
          </w:r>
          <w:r>
            <w:t xml:space="preserve"> are </w:t>
          </w:r>
          <w:r w:rsidR="000C4805">
            <w:t>c</w:t>
          </w:r>
          <w:r>
            <w:t>osts incurred by CSIRO and its</w:t>
          </w:r>
          <w:r w:rsidR="00A04384">
            <w:t xml:space="preserve"> collaborators to</w:t>
          </w:r>
          <w:r>
            <w:t xml:space="preserve"> produce the research outputs</w:t>
          </w:r>
          <w:r w:rsidR="002F0814">
            <w:t>. They</w:t>
          </w:r>
          <w:r>
            <w:t xml:space="preserve"> include cost</w:t>
          </w:r>
          <w:r w:rsidR="00067A76">
            <w:t>s</w:t>
          </w:r>
          <w:r>
            <w:t xml:space="preserve"> associated with such things as staff, in-kind contributions, equipment/facilities</w:t>
          </w:r>
          <w:r w:rsidR="002F0814">
            <w:t>,</w:t>
          </w:r>
          <w:r>
            <w:t xml:space="preserve"> and background IP. </w:t>
          </w:r>
          <w:r w:rsidR="00067A76">
            <w:t xml:space="preserve">Where data is </w:t>
          </w:r>
          <w:r>
            <w:t>available, input costs should also include usage and adoption costs borne by the end users</w:t>
          </w:r>
          <w:r w:rsidR="00067A76">
            <w:t>,</w:t>
          </w:r>
          <w:r>
            <w:t xml:space="preserve"> such</w:t>
          </w:r>
          <w:r w:rsidR="00067A76">
            <w:t xml:space="preserve"> as</w:t>
          </w:r>
          <w:r>
            <w:t xml:space="preserve"> costs of any trials, further development</w:t>
          </w:r>
          <w:r w:rsidR="002F0814">
            <w:t>,</w:t>
          </w:r>
          <w:r>
            <w:t xml:space="preserve"> and market tests.</w:t>
          </w:r>
        </w:p>
        <w:p w14:paraId="76EFC5D1" w14:textId="4673056C" w:rsidR="000B4E38" w:rsidRPr="00951851" w:rsidRDefault="00963FA3" w:rsidP="004775F1">
          <w:pPr>
            <w:pStyle w:val="BodyText"/>
          </w:pPr>
          <w:r w:rsidRPr="00067A76">
            <w:t>Benefits</w:t>
          </w:r>
          <w:r>
            <w:t xml:space="preserve"> represent </w:t>
          </w:r>
          <w:r w:rsidR="00A63678">
            <w:t xml:space="preserve">cost savings in </w:t>
          </w:r>
          <w:r w:rsidR="000232C2">
            <w:t xml:space="preserve">CSG </w:t>
          </w:r>
          <w:r w:rsidR="00A04384">
            <w:t>production</w:t>
          </w:r>
          <w:r w:rsidR="000B4E38">
            <w:t xml:space="preserve"> due to the fact that the need to drill a new well will be delayed. </w:t>
          </w:r>
          <w:r w:rsidR="004E43BA">
            <w:t>It is assumed that the average rejuvenated well produces the same annual output as a new well, and that the rejuvenated well has an average life of 10 years and a new well, an average life of 20 years.</w:t>
          </w:r>
        </w:p>
        <w:p w14:paraId="57CA78BB" w14:textId="133FCECE" w:rsidR="00805479" w:rsidRDefault="003738E8" w:rsidP="00963FA3">
          <w:pPr>
            <w:pStyle w:val="BodyText"/>
          </w:pPr>
          <w:r>
            <w:t>Stage 2: A</w:t>
          </w:r>
          <w:r w:rsidR="000B4E38">
            <w:t>ttribut</w:t>
          </w:r>
          <w:r>
            <w:t>ing</w:t>
          </w:r>
          <w:r w:rsidR="000B4E38">
            <w:t xml:space="preserve"> the benefits to CSIRO and calculating a BCR for CSIRO</w:t>
          </w:r>
        </w:p>
        <w:p w14:paraId="2625D608" w14:textId="4AC50AFB" w:rsidR="00243465" w:rsidRDefault="00243465" w:rsidP="00243465">
          <w:pPr>
            <w:pStyle w:val="BodyText"/>
          </w:pPr>
          <w:r w:rsidRPr="007059AF">
            <w:t>Input costs are costs incurred by CSIRO to produce the research outputs. They include costs associated with such things as staff, in-kind contributions, equipment/facilities, and background IP.</w:t>
          </w:r>
          <w:r>
            <w:t xml:space="preserve"> </w:t>
          </w:r>
        </w:p>
        <w:p w14:paraId="62008AE7" w14:textId="42448936" w:rsidR="000B4E38" w:rsidRDefault="00243465" w:rsidP="000B4E38">
          <w:pPr>
            <w:pStyle w:val="BodyText"/>
          </w:pPr>
          <w:r w:rsidRPr="00067A76">
            <w:t>Benefits</w:t>
          </w:r>
          <w:r>
            <w:t xml:space="preserve"> represent cost savings in CSG production </w:t>
          </w:r>
          <w:r w:rsidR="000B4E38">
            <w:t>that are attributable to CSIRO based on a cost sharing basis</w:t>
          </w:r>
          <w:r w:rsidR="000B4E38" w:rsidRPr="001712F0">
            <w:t>.</w:t>
          </w:r>
          <w:r w:rsidR="000B4E38">
            <w:t xml:space="preserve"> </w:t>
          </w:r>
        </w:p>
        <w:p w14:paraId="55B26964" w14:textId="3B484FA8" w:rsidR="00243465" w:rsidRDefault="00963FA3" w:rsidP="00243465">
          <w:pPr>
            <w:pStyle w:val="BodyText"/>
          </w:pPr>
          <w:r w:rsidRPr="004A6CF2">
            <w:t xml:space="preserve">Therefore, the formula for calculating a </w:t>
          </w:r>
          <w:r w:rsidR="002A278C">
            <w:t>BCR</w:t>
          </w:r>
          <w:r w:rsidRPr="004A6CF2">
            <w:t xml:space="preserve"> </w:t>
          </w:r>
          <w:r w:rsidR="00243465">
            <w:t xml:space="preserve">for CSIRO </w:t>
          </w:r>
          <w:r w:rsidRPr="004A6CF2">
            <w:t xml:space="preserve">is defined as </w:t>
          </w:r>
          <w:r>
            <w:t>cost savings benefits</w:t>
          </w:r>
          <w:r w:rsidR="00243465">
            <w:t xml:space="preserve"> attributable to CSIRO</w:t>
          </w:r>
          <w:r>
            <w:t xml:space="preserve"> </w:t>
          </w:r>
          <w:r w:rsidRPr="004A6CF2">
            <w:t xml:space="preserve">(Present Value) divided by all </w:t>
          </w:r>
          <w:r w:rsidR="00243465">
            <w:t xml:space="preserve">CSIRO’s </w:t>
          </w:r>
          <w:r>
            <w:t xml:space="preserve">research </w:t>
          </w:r>
          <w:r w:rsidRPr="004A6CF2">
            <w:t xml:space="preserve">costs (Present Value). </w:t>
          </w:r>
          <w:r w:rsidR="00243465" w:rsidRPr="004A6CF2">
            <w:t>This ratio can also be interpreted as a “</w:t>
          </w:r>
          <w:r w:rsidR="007059AF" w:rsidRPr="0094318C">
            <w:t>Net</w:t>
          </w:r>
          <w:r w:rsidR="007059AF">
            <w:t xml:space="preserve"> </w:t>
          </w:r>
          <w:r w:rsidR="00243465" w:rsidRPr="004A6CF2">
            <w:t>Benefit/</w:t>
          </w:r>
          <w:r w:rsidR="00F62F1E">
            <w:t xml:space="preserve">Research </w:t>
          </w:r>
          <w:r w:rsidR="00243465" w:rsidRPr="004A6CF2">
            <w:t>Investment Ratio”.</w:t>
          </w:r>
        </w:p>
        <w:p w14:paraId="38820E6D" w14:textId="77777777" w:rsidR="00243465" w:rsidRPr="00951851" w:rsidRDefault="00243465" w:rsidP="00243465">
          <w:pPr>
            <w:pStyle w:val="BodyText"/>
            <w:tabs>
              <w:tab w:val="center" w:pos="4084"/>
            </w:tabs>
          </w:pPr>
          <m:oMath>
            <m:r>
              <w:rPr>
                <w:rFonts w:ascii="Cambria Math" w:hAnsi="Cambria Math"/>
              </w:rPr>
              <m:t>Benefit Cost Ratio=PV(</m:t>
            </m:r>
            <m:sSub>
              <m:sSubPr>
                <m:ctrlPr>
                  <w:rPr>
                    <w:rFonts w:ascii="Cambria Math" w:hAnsi="Cambria Math"/>
                    <w:i/>
                  </w:rPr>
                </m:ctrlPr>
              </m:sSubPr>
              <m:e>
                <m:r>
                  <w:rPr>
                    <w:rFonts w:ascii="Cambria Math" w:hAnsi="Cambria Math"/>
                  </w:rPr>
                  <m:t>B</m:t>
                </m:r>
              </m:e>
              <m:sub>
                <m:r>
                  <w:rPr>
                    <w:rFonts w:ascii="Cambria Math" w:hAnsi="Cambria Math"/>
                  </w:rPr>
                  <m:t>t</m:t>
                </m:r>
              </m:sub>
            </m:sSub>
          </m:oMath>
          <w:r w:rsidRPr="00951851">
            <w:t>)/</w:t>
          </w:r>
          <m:oMath>
            <m:r>
              <w:rPr>
                <w:rFonts w:ascii="Cambria Math" w:hAnsi="Cambria Math"/>
              </w:rPr>
              <m:t xml:space="preserve"> PV(</m:t>
            </m:r>
            <m:sSub>
              <m:sSubPr>
                <m:ctrlPr>
                  <w:rPr>
                    <w:rFonts w:ascii="Cambria Math" w:hAnsi="Cambria Math"/>
                    <w:i/>
                  </w:rPr>
                </m:ctrlPr>
              </m:sSubPr>
              <m:e>
                <m:r>
                  <w:rPr>
                    <w:rFonts w:ascii="Cambria Math" w:hAnsi="Cambria Math"/>
                  </w:rPr>
                  <m:t>C</m:t>
                </m:r>
              </m:e>
              <m:sub>
                <m:r>
                  <w:rPr>
                    <w:rFonts w:ascii="Cambria Math" w:hAnsi="Cambria Math"/>
                  </w:rPr>
                  <m:t>t</m:t>
                </m:r>
              </m:sub>
            </m:sSub>
          </m:oMath>
          <w:r w:rsidRPr="00951851">
            <w:t>)</w:t>
          </w:r>
          <w:r w:rsidRPr="00951851">
            <w:tab/>
          </w:r>
        </w:p>
        <w:p w14:paraId="7070310E" w14:textId="77777777" w:rsidR="00243465" w:rsidRPr="00951851" w:rsidRDefault="00243465" w:rsidP="00243465">
          <w:pPr>
            <w:pStyle w:val="BodyText"/>
          </w:pPr>
          <w:r w:rsidRPr="00951851">
            <w:t>Where</w:t>
          </w:r>
        </w:p>
        <w:p w14:paraId="1B16CE8A" w14:textId="666DCADD" w:rsidR="00243465" w:rsidRPr="00951851" w:rsidRDefault="00243465" w:rsidP="00243465">
          <w:pPr>
            <w:pStyle w:val="BodyText"/>
            <w:ind w:left="360"/>
          </w:pPr>
          <m:oMath>
            <m:r>
              <w:rPr>
                <w:rFonts w:ascii="Cambria Math" w:hAnsi="Cambria Math"/>
              </w:rPr>
              <m:t>PV</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t</m:t>
                    </m:r>
                  </m:sub>
                </m:sSub>
              </m:e>
            </m:d>
          </m:oMath>
          <w:r w:rsidRPr="00951851">
            <w:t xml:space="preserve"> is the present value of the </w:t>
          </w:r>
          <w:r w:rsidR="007059AF" w:rsidRPr="0094318C">
            <w:t>net</w:t>
          </w:r>
          <w:r w:rsidR="007059AF">
            <w:t xml:space="preserve"> </w:t>
          </w:r>
          <w:r w:rsidRPr="00951851">
            <w:t xml:space="preserve">benefits </w:t>
          </w:r>
          <w:r w:rsidR="00393334">
            <w:t xml:space="preserve">attributable to CSIRO </w:t>
          </w:r>
          <w:r w:rsidRPr="00951851">
            <w:t>at time t</w:t>
          </w:r>
        </w:p>
        <w:p w14:paraId="54FE3FB3" w14:textId="3461F66C" w:rsidR="00243465" w:rsidRPr="00951851" w:rsidRDefault="00243465" w:rsidP="00243465">
          <w:pPr>
            <w:pStyle w:val="BodyText"/>
            <w:ind w:left="360"/>
          </w:pPr>
          <m:oMath>
            <m:r>
              <w:rPr>
                <w:rFonts w:ascii="Cambria Math" w:hAnsi="Cambria Math"/>
              </w:rPr>
              <m:t>PV(</m:t>
            </m:r>
            <m:sSub>
              <m:sSubPr>
                <m:ctrlPr>
                  <w:rPr>
                    <w:rFonts w:ascii="Cambria Math" w:hAnsi="Cambria Math"/>
                    <w:i/>
                  </w:rPr>
                </m:ctrlPr>
              </m:sSubPr>
              <m:e>
                <m:r>
                  <w:rPr>
                    <w:rFonts w:ascii="Cambria Math" w:hAnsi="Cambria Math"/>
                  </w:rPr>
                  <m:t>C</m:t>
                </m:r>
              </m:e>
              <m:sub>
                <m:r>
                  <w:rPr>
                    <w:rFonts w:ascii="Cambria Math" w:hAnsi="Cambria Math"/>
                  </w:rPr>
                  <m:t>t</m:t>
                </m:r>
              </m:sub>
            </m:sSub>
          </m:oMath>
          <w:r w:rsidRPr="00951851">
            <w:t xml:space="preserve">) is </w:t>
          </w:r>
          <w:r w:rsidR="00393334">
            <w:t xml:space="preserve">the present value of CSIRO’s research </w:t>
          </w:r>
          <w:r w:rsidRPr="00951851">
            <w:t>costs at time t</w:t>
          </w:r>
        </w:p>
        <w:p w14:paraId="4668A385" w14:textId="77777777" w:rsidR="00CC30AE" w:rsidRPr="00CC30AE" w:rsidRDefault="00CC30AE" w:rsidP="000101FC">
          <w:pPr>
            <w:pStyle w:val="Heading3notnumbered"/>
          </w:pPr>
          <w:r w:rsidRPr="00CC30AE">
            <w:t>Time period</w:t>
          </w:r>
        </w:p>
        <w:p w14:paraId="3755F9D6" w14:textId="5A63C583" w:rsidR="00CC30AE" w:rsidRPr="00CC30AE" w:rsidRDefault="00CC30AE" w:rsidP="00CC30AE">
          <w:pPr>
            <w:pStyle w:val="BodyText"/>
            <w:rPr>
              <w:rFonts w:asciiTheme="minorHAnsi" w:hAnsiTheme="minorHAnsi"/>
            </w:rPr>
          </w:pPr>
          <w:r w:rsidRPr="00CC30AE">
            <w:rPr>
              <w:rFonts w:asciiTheme="minorHAnsi" w:hAnsiTheme="minorHAnsi"/>
            </w:rPr>
            <w:t xml:space="preserve">While the </w:t>
          </w:r>
          <w:r w:rsidR="0082121A">
            <w:rPr>
              <w:rFonts w:asciiTheme="minorHAnsi" w:hAnsiTheme="minorHAnsi"/>
            </w:rPr>
            <w:t>R2T program</w:t>
          </w:r>
          <w:r w:rsidRPr="00CC30AE">
            <w:rPr>
              <w:rFonts w:asciiTheme="minorHAnsi" w:hAnsiTheme="minorHAnsi"/>
            </w:rPr>
            <w:t xml:space="preserve"> is an ongoing activity, it is necessary to define a particular period for the cost</w:t>
          </w:r>
          <w:r w:rsidR="002F0814">
            <w:rPr>
              <w:rFonts w:asciiTheme="minorHAnsi" w:hAnsiTheme="minorHAnsi"/>
            </w:rPr>
            <w:t>-</w:t>
          </w:r>
          <w:r w:rsidRPr="00CC30AE">
            <w:rPr>
              <w:rFonts w:asciiTheme="minorHAnsi" w:hAnsiTheme="minorHAnsi"/>
            </w:rPr>
            <w:t>benefit analysis</w:t>
          </w:r>
          <w:r w:rsidR="003E01EB">
            <w:rPr>
              <w:rFonts w:asciiTheme="minorHAnsi" w:hAnsiTheme="minorHAnsi"/>
            </w:rPr>
            <w:t xml:space="preserve"> (CBA)</w:t>
          </w:r>
          <w:r w:rsidRPr="00CC30AE">
            <w:rPr>
              <w:rFonts w:asciiTheme="minorHAnsi" w:hAnsiTheme="minorHAnsi"/>
            </w:rPr>
            <w:t>. Given the history of the project, the analysis is based on research activity since 200</w:t>
          </w:r>
          <w:r w:rsidR="00324B96">
            <w:rPr>
              <w:rFonts w:asciiTheme="minorHAnsi" w:hAnsiTheme="minorHAnsi"/>
            </w:rPr>
            <w:t>8</w:t>
          </w:r>
          <w:r w:rsidR="0082121A">
            <w:rPr>
              <w:rFonts w:asciiTheme="minorHAnsi" w:hAnsiTheme="minorHAnsi"/>
            </w:rPr>
            <w:t>/09</w:t>
          </w:r>
          <w:r w:rsidRPr="00CC30AE">
            <w:rPr>
              <w:rFonts w:asciiTheme="minorHAnsi" w:hAnsiTheme="minorHAnsi"/>
            </w:rPr>
            <w:t>.</w:t>
          </w:r>
        </w:p>
        <w:p w14:paraId="785E5C62" w14:textId="38D74210" w:rsidR="00CC30AE" w:rsidRPr="00CC30AE" w:rsidRDefault="00CC30AE" w:rsidP="00CC30AE">
          <w:pPr>
            <w:pStyle w:val="BodyText"/>
            <w:rPr>
              <w:rFonts w:asciiTheme="minorHAnsi" w:hAnsiTheme="minorHAnsi"/>
            </w:rPr>
          </w:pPr>
          <w:r w:rsidRPr="00CC30AE">
            <w:rPr>
              <w:rFonts w:asciiTheme="minorHAnsi" w:hAnsiTheme="minorHAnsi"/>
            </w:rPr>
            <w:t xml:space="preserve">In the program, there are lags between </w:t>
          </w:r>
          <w:r w:rsidR="002F0814">
            <w:rPr>
              <w:rFonts w:asciiTheme="minorHAnsi" w:hAnsiTheme="minorHAnsi"/>
            </w:rPr>
            <w:t xml:space="preserve">the </w:t>
          </w:r>
          <w:r w:rsidR="00324B96">
            <w:rPr>
              <w:rFonts w:asciiTheme="minorHAnsi" w:hAnsiTheme="minorHAnsi"/>
            </w:rPr>
            <w:t xml:space="preserve">development of </w:t>
          </w:r>
          <w:r w:rsidR="002F0814">
            <w:rPr>
              <w:rFonts w:asciiTheme="minorHAnsi" w:hAnsiTheme="minorHAnsi"/>
            </w:rPr>
            <w:t xml:space="preserve">the </w:t>
          </w:r>
          <w:r w:rsidR="00324B96">
            <w:rPr>
              <w:rFonts w:asciiTheme="minorHAnsi" w:hAnsiTheme="minorHAnsi"/>
            </w:rPr>
            <w:t>process</w:t>
          </w:r>
          <w:r w:rsidR="002F0814">
            <w:rPr>
              <w:rFonts w:asciiTheme="minorHAnsi" w:hAnsiTheme="minorHAnsi"/>
            </w:rPr>
            <w:t>es</w:t>
          </w:r>
          <w:r w:rsidR="00324B96">
            <w:rPr>
              <w:rFonts w:asciiTheme="minorHAnsi" w:hAnsiTheme="minorHAnsi"/>
            </w:rPr>
            <w:t xml:space="preserve"> and products needed to </w:t>
          </w:r>
          <w:r w:rsidR="000232C2">
            <w:rPr>
              <w:rFonts w:asciiTheme="minorHAnsi" w:hAnsiTheme="minorHAnsi"/>
            </w:rPr>
            <w:t xml:space="preserve">microbially </w:t>
          </w:r>
          <w:r w:rsidR="00324B96">
            <w:rPr>
              <w:rFonts w:asciiTheme="minorHAnsi" w:hAnsiTheme="minorHAnsi"/>
            </w:rPr>
            <w:t>enhance CSG yield</w:t>
          </w:r>
          <w:r w:rsidR="002F0814">
            <w:rPr>
              <w:rFonts w:asciiTheme="minorHAnsi" w:hAnsiTheme="minorHAnsi"/>
            </w:rPr>
            <w:t>,</w:t>
          </w:r>
          <w:r w:rsidRPr="00CC30AE">
            <w:rPr>
              <w:rFonts w:asciiTheme="minorHAnsi" w:hAnsiTheme="minorHAnsi"/>
            </w:rPr>
            <w:t xml:space="preserve"> and the </w:t>
          </w:r>
          <w:r w:rsidR="00324B96">
            <w:rPr>
              <w:rFonts w:asciiTheme="minorHAnsi" w:hAnsiTheme="minorHAnsi"/>
            </w:rPr>
            <w:t xml:space="preserve">realisation of benefits after adoption </w:t>
          </w:r>
          <w:r w:rsidRPr="00CC30AE">
            <w:rPr>
              <w:rFonts w:asciiTheme="minorHAnsi" w:hAnsiTheme="minorHAnsi"/>
            </w:rPr>
            <w:t xml:space="preserve">by </w:t>
          </w:r>
          <w:r w:rsidR="00324B96">
            <w:rPr>
              <w:rFonts w:asciiTheme="minorHAnsi" w:hAnsiTheme="minorHAnsi"/>
            </w:rPr>
            <w:t>the CSG industry</w:t>
          </w:r>
          <w:r w:rsidRPr="00CC30AE">
            <w:rPr>
              <w:rFonts w:asciiTheme="minorHAnsi" w:hAnsiTheme="minorHAnsi"/>
            </w:rPr>
            <w:t xml:space="preserve">. In recent years, the lag has </w:t>
          </w:r>
          <w:r w:rsidR="00324B96" w:rsidRPr="00CC30AE">
            <w:rPr>
              <w:rFonts w:asciiTheme="minorHAnsi" w:hAnsiTheme="minorHAnsi"/>
            </w:rPr>
            <w:t xml:space="preserve">averaged </w:t>
          </w:r>
          <w:r w:rsidR="0082121A">
            <w:rPr>
              <w:rFonts w:asciiTheme="minorHAnsi" w:hAnsiTheme="minorHAnsi"/>
            </w:rPr>
            <w:t>10</w:t>
          </w:r>
          <w:r w:rsidRPr="00CC30AE">
            <w:rPr>
              <w:rFonts w:asciiTheme="minorHAnsi" w:hAnsiTheme="minorHAnsi"/>
            </w:rPr>
            <w:t xml:space="preserve"> years</w:t>
          </w:r>
          <w:r w:rsidR="003415B9">
            <w:rPr>
              <w:rStyle w:val="FootnoteReference"/>
              <w:rFonts w:asciiTheme="minorHAnsi" w:hAnsiTheme="minorHAnsi"/>
            </w:rPr>
            <w:footnoteReference w:id="2"/>
          </w:r>
          <w:r w:rsidR="003415B9">
            <w:rPr>
              <w:rFonts w:asciiTheme="minorHAnsi" w:hAnsiTheme="minorHAnsi"/>
            </w:rPr>
            <w:t>.</w:t>
          </w:r>
          <w:r w:rsidRPr="00CC30AE">
            <w:rPr>
              <w:rFonts w:asciiTheme="minorHAnsi" w:hAnsiTheme="minorHAnsi"/>
            </w:rPr>
            <w:t xml:space="preserve"> On that basis, the benefits are only measured from 20</w:t>
          </w:r>
          <w:r w:rsidR="0082121A">
            <w:rPr>
              <w:rFonts w:asciiTheme="minorHAnsi" w:hAnsiTheme="minorHAnsi"/>
            </w:rPr>
            <w:t>18/19</w:t>
          </w:r>
          <w:r w:rsidRPr="00CC30AE">
            <w:rPr>
              <w:rFonts w:asciiTheme="minorHAnsi" w:hAnsiTheme="minorHAnsi"/>
            </w:rPr>
            <w:t xml:space="preserve"> onwards. In the analysis, the costs from 20</w:t>
          </w:r>
          <w:r w:rsidR="00324B96">
            <w:rPr>
              <w:rFonts w:asciiTheme="minorHAnsi" w:hAnsiTheme="minorHAnsi"/>
            </w:rPr>
            <w:t>08</w:t>
          </w:r>
          <w:r w:rsidR="0082121A">
            <w:rPr>
              <w:rFonts w:asciiTheme="minorHAnsi" w:hAnsiTheme="minorHAnsi"/>
            </w:rPr>
            <w:t>/09</w:t>
          </w:r>
          <w:r w:rsidRPr="00CC30AE">
            <w:rPr>
              <w:rFonts w:asciiTheme="minorHAnsi" w:hAnsiTheme="minorHAnsi"/>
            </w:rPr>
            <w:t xml:space="preserve"> are included.</w:t>
          </w:r>
        </w:p>
        <w:p w14:paraId="570B0D0B" w14:textId="64A36D19" w:rsidR="00CC30AE" w:rsidRPr="00CC30AE" w:rsidRDefault="00CC30AE" w:rsidP="00CC30AE">
          <w:pPr>
            <w:pStyle w:val="BodyText"/>
            <w:rPr>
              <w:rFonts w:asciiTheme="minorHAnsi" w:hAnsiTheme="minorHAnsi"/>
            </w:rPr>
          </w:pPr>
          <w:r w:rsidRPr="00CC30AE">
            <w:rPr>
              <w:rFonts w:asciiTheme="minorHAnsi" w:hAnsiTheme="minorHAnsi"/>
            </w:rPr>
            <w:t>Given the costs are measured until 201</w:t>
          </w:r>
          <w:r w:rsidR="006F5AAB">
            <w:rPr>
              <w:rFonts w:asciiTheme="minorHAnsi" w:hAnsiTheme="minorHAnsi"/>
            </w:rPr>
            <w:t>6</w:t>
          </w:r>
          <w:r w:rsidR="0082121A">
            <w:rPr>
              <w:rFonts w:asciiTheme="minorHAnsi" w:hAnsiTheme="minorHAnsi"/>
            </w:rPr>
            <w:t>/17</w:t>
          </w:r>
          <w:r w:rsidRPr="00CC30AE">
            <w:rPr>
              <w:rFonts w:asciiTheme="minorHAnsi" w:hAnsiTheme="minorHAnsi"/>
            </w:rPr>
            <w:t xml:space="preserve">, the benefit must be estimated for the future, since the </w:t>
          </w:r>
          <w:r w:rsidR="006F5AAB">
            <w:rPr>
              <w:rFonts w:asciiTheme="minorHAnsi" w:hAnsiTheme="minorHAnsi"/>
            </w:rPr>
            <w:t>process</w:t>
          </w:r>
          <w:r w:rsidR="002F0814">
            <w:rPr>
              <w:rFonts w:asciiTheme="minorHAnsi" w:hAnsiTheme="minorHAnsi"/>
            </w:rPr>
            <w:t>es</w:t>
          </w:r>
          <w:r w:rsidR="006F5AAB">
            <w:rPr>
              <w:rFonts w:asciiTheme="minorHAnsi" w:hAnsiTheme="minorHAnsi"/>
            </w:rPr>
            <w:t xml:space="preserve"> and products of the </w:t>
          </w:r>
          <w:r w:rsidR="000024DB">
            <w:rPr>
              <w:rFonts w:asciiTheme="minorHAnsi" w:hAnsiTheme="minorHAnsi"/>
              <w:spacing w:val="-1"/>
            </w:rPr>
            <w:t>R2T</w:t>
          </w:r>
          <w:r w:rsidR="000024DB">
            <w:rPr>
              <w:rFonts w:asciiTheme="minorHAnsi" w:hAnsiTheme="minorHAnsi"/>
            </w:rPr>
            <w:t xml:space="preserve"> </w:t>
          </w:r>
          <w:r w:rsidRPr="00CC30AE">
            <w:rPr>
              <w:rFonts w:asciiTheme="minorHAnsi" w:hAnsiTheme="minorHAnsi"/>
            </w:rPr>
            <w:t>developed and released before 201</w:t>
          </w:r>
          <w:r w:rsidR="006F5AAB">
            <w:rPr>
              <w:rFonts w:asciiTheme="minorHAnsi" w:hAnsiTheme="minorHAnsi"/>
            </w:rPr>
            <w:t>6</w:t>
          </w:r>
          <w:r w:rsidR="0082121A">
            <w:rPr>
              <w:rFonts w:asciiTheme="minorHAnsi" w:hAnsiTheme="minorHAnsi"/>
            </w:rPr>
            <w:t>/17</w:t>
          </w:r>
          <w:r w:rsidRPr="00CC30AE">
            <w:rPr>
              <w:rFonts w:asciiTheme="minorHAnsi" w:hAnsiTheme="minorHAnsi"/>
            </w:rPr>
            <w:t xml:space="preserve"> provide a foundation for </w:t>
          </w:r>
          <w:r w:rsidR="006F5AAB">
            <w:rPr>
              <w:rFonts w:asciiTheme="minorHAnsi" w:hAnsiTheme="minorHAnsi"/>
            </w:rPr>
            <w:t xml:space="preserve">CSG </w:t>
          </w:r>
          <w:r w:rsidRPr="00CC30AE">
            <w:rPr>
              <w:rFonts w:asciiTheme="minorHAnsi" w:hAnsiTheme="minorHAnsi"/>
            </w:rPr>
            <w:t>production impacts for many years.</w:t>
          </w:r>
          <w:r w:rsidR="00E4738B">
            <w:rPr>
              <w:rFonts w:asciiTheme="minorHAnsi" w:hAnsiTheme="minorHAnsi"/>
            </w:rPr>
            <w:t xml:space="preserve"> The life span of a</w:t>
          </w:r>
          <w:r w:rsidR="002A278C">
            <w:rPr>
              <w:rFonts w:asciiTheme="minorHAnsi" w:hAnsiTheme="minorHAnsi"/>
            </w:rPr>
            <w:t xml:space="preserve"> </w:t>
          </w:r>
          <w:r w:rsidR="00E4738B">
            <w:rPr>
              <w:rFonts w:asciiTheme="minorHAnsi" w:hAnsiTheme="minorHAnsi"/>
            </w:rPr>
            <w:t xml:space="preserve">coal seam production </w:t>
          </w:r>
          <w:r w:rsidR="00E4738B">
            <w:rPr>
              <w:rFonts w:asciiTheme="minorHAnsi" w:hAnsiTheme="minorHAnsi"/>
            </w:rPr>
            <w:lastRenderedPageBreak/>
            <w:t xml:space="preserve">well is typically </w:t>
          </w:r>
          <w:r w:rsidR="00F32DC4">
            <w:rPr>
              <w:rFonts w:asciiTheme="minorHAnsi" w:hAnsiTheme="minorHAnsi"/>
            </w:rPr>
            <w:t xml:space="preserve">between 10 to 20 </w:t>
          </w:r>
          <w:r w:rsidR="00E4738B">
            <w:rPr>
              <w:rFonts w:asciiTheme="minorHAnsi" w:hAnsiTheme="minorHAnsi"/>
            </w:rPr>
            <w:t>years (</w:t>
          </w:r>
          <w:r w:rsidR="00755435" w:rsidRPr="00755435">
            <w:rPr>
              <w:rFonts w:asciiTheme="minorHAnsi" w:hAnsiTheme="minorHAnsi"/>
            </w:rPr>
            <w:t>Khan</w:t>
          </w:r>
          <w:r w:rsidR="00755435">
            <w:rPr>
              <w:rFonts w:asciiTheme="minorHAnsi" w:hAnsiTheme="minorHAnsi"/>
            </w:rPr>
            <w:t xml:space="preserve"> </w:t>
          </w:r>
          <w:r w:rsidR="002F0814">
            <w:rPr>
              <w:rFonts w:asciiTheme="minorHAnsi" w:hAnsiTheme="minorHAnsi"/>
            </w:rPr>
            <w:t>&amp;</w:t>
          </w:r>
          <w:r w:rsidR="00755435">
            <w:rPr>
              <w:rFonts w:asciiTheme="minorHAnsi" w:hAnsiTheme="minorHAnsi"/>
            </w:rPr>
            <w:t xml:space="preserve"> Kordek </w:t>
          </w:r>
          <w:r w:rsidR="00F32DC4">
            <w:rPr>
              <w:rFonts w:asciiTheme="minorHAnsi" w:hAnsiTheme="minorHAnsi"/>
            </w:rPr>
            <w:t>2014</w:t>
          </w:r>
          <w:r w:rsidR="00E4738B">
            <w:rPr>
              <w:rFonts w:asciiTheme="minorHAnsi" w:hAnsiTheme="minorHAnsi"/>
            </w:rPr>
            <w:t xml:space="preserve">). CSIRO’s </w:t>
          </w:r>
          <w:r w:rsidR="000024DB">
            <w:rPr>
              <w:rFonts w:asciiTheme="minorHAnsi" w:hAnsiTheme="minorHAnsi"/>
              <w:spacing w:val="-1"/>
            </w:rPr>
            <w:t>R2T</w:t>
          </w:r>
          <w:r w:rsidR="000024DB">
            <w:rPr>
              <w:rFonts w:asciiTheme="minorHAnsi" w:hAnsiTheme="minorHAnsi"/>
            </w:rPr>
            <w:t xml:space="preserve"> </w:t>
          </w:r>
          <w:r w:rsidR="00E4738B">
            <w:rPr>
              <w:rFonts w:asciiTheme="minorHAnsi" w:hAnsiTheme="minorHAnsi"/>
            </w:rPr>
            <w:t xml:space="preserve">could </w:t>
          </w:r>
          <w:r w:rsidR="00E4738B" w:rsidRPr="00E4738B">
            <w:rPr>
              <w:rFonts w:asciiTheme="minorHAnsi" w:hAnsiTheme="minorHAnsi"/>
            </w:rPr>
            <w:t>expand the lifespan of existing wells</w:t>
          </w:r>
          <w:r w:rsidR="000024DB">
            <w:rPr>
              <w:rFonts w:asciiTheme="minorHAnsi" w:hAnsiTheme="minorHAnsi"/>
            </w:rPr>
            <w:t xml:space="preserve"> by at least 1</w:t>
          </w:r>
          <w:r w:rsidR="003C04C5">
            <w:rPr>
              <w:rFonts w:asciiTheme="minorHAnsi" w:hAnsiTheme="minorHAnsi"/>
            </w:rPr>
            <w:t>0</w:t>
          </w:r>
          <w:r w:rsidR="00E4738B">
            <w:rPr>
              <w:rFonts w:asciiTheme="minorHAnsi" w:hAnsiTheme="minorHAnsi"/>
            </w:rPr>
            <w:t xml:space="preserve"> years</w:t>
          </w:r>
          <w:r w:rsidR="00942251">
            <w:rPr>
              <w:rStyle w:val="FootnoteReference"/>
              <w:rFonts w:asciiTheme="minorHAnsi" w:hAnsiTheme="minorHAnsi"/>
            </w:rPr>
            <w:footnoteReference w:id="3"/>
          </w:r>
          <w:r w:rsidR="00F00D4E">
            <w:rPr>
              <w:rFonts w:asciiTheme="minorHAnsi" w:hAnsiTheme="minorHAnsi"/>
            </w:rPr>
            <w:t xml:space="preserve"> (Ramos 2016)</w:t>
          </w:r>
          <w:r w:rsidR="00E4738B">
            <w:rPr>
              <w:rFonts w:asciiTheme="minorHAnsi" w:hAnsiTheme="minorHAnsi"/>
            </w:rPr>
            <w:t>. In this analysis, a conservative approach is adopted and i</w:t>
          </w:r>
          <w:r w:rsidRPr="00CC30AE">
            <w:rPr>
              <w:rFonts w:asciiTheme="minorHAnsi" w:hAnsiTheme="minorHAnsi"/>
            </w:rPr>
            <w:t>t is assumed that benefits are measured to 20</w:t>
          </w:r>
          <w:r w:rsidR="00AC7B0F">
            <w:rPr>
              <w:rFonts w:asciiTheme="minorHAnsi" w:hAnsiTheme="minorHAnsi"/>
            </w:rPr>
            <w:t>30/31.</w:t>
          </w:r>
        </w:p>
        <w:p w14:paraId="5E003922" w14:textId="4D3B6C5C" w:rsidR="00CC30AE" w:rsidRPr="00CC30AE" w:rsidRDefault="00CC30AE" w:rsidP="00CC30AE">
          <w:pPr>
            <w:pStyle w:val="BodyText"/>
            <w:rPr>
              <w:rFonts w:asciiTheme="minorHAnsi" w:hAnsiTheme="minorHAnsi"/>
            </w:rPr>
          </w:pPr>
          <w:r w:rsidRPr="0094318C">
            <w:rPr>
              <w:rFonts w:asciiTheme="minorHAnsi" w:hAnsiTheme="minorHAnsi"/>
            </w:rPr>
            <w:t xml:space="preserve">Thus the analysis involves a </w:t>
          </w:r>
          <w:r w:rsidR="00E4738B" w:rsidRPr="0094318C">
            <w:rPr>
              <w:rFonts w:asciiTheme="minorHAnsi" w:hAnsiTheme="minorHAnsi"/>
            </w:rPr>
            <w:t xml:space="preserve">small </w:t>
          </w:r>
          <w:r w:rsidRPr="0094318C">
            <w:rPr>
              <w:rFonts w:asciiTheme="minorHAnsi" w:hAnsiTheme="minorHAnsi"/>
            </w:rPr>
            <w:t xml:space="preserve">component of ex-post analysis (relating to the </w:t>
          </w:r>
          <w:r w:rsidR="007059AF" w:rsidRPr="0094318C">
            <w:rPr>
              <w:rFonts w:asciiTheme="minorHAnsi" w:hAnsiTheme="minorHAnsi"/>
            </w:rPr>
            <w:t xml:space="preserve">costs in the </w:t>
          </w:r>
          <w:r w:rsidRPr="0094318C">
            <w:rPr>
              <w:rFonts w:asciiTheme="minorHAnsi" w:hAnsiTheme="minorHAnsi"/>
            </w:rPr>
            <w:t>period 20</w:t>
          </w:r>
          <w:r w:rsidR="00E4738B" w:rsidRPr="0094318C">
            <w:rPr>
              <w:rFonts w:asciiTheme="minorHAnsi" w:hAnsiTheme="minorHAnsi"/>
            </w:rPr>
            <w:t>08</w:t>
          </w:r>
          <w:r w:rsidR="006A25B1" w:rsidRPr="0094318C">
            <w:rPr>
              <w:rFonts w:asciiTheme="minorHAnsi" w:hAnsiTheme="minorHAnsi"/>
            </w:rPr>
            <w:t>/09</w:t>
          </w:r>
          <w:r w:rsidRPr="0094318C">
            <w:rPr>
              <w:rFonts w:asciiTheme="minorHAnsi" w:hAnsiTheme="minorHAnsi"/>
            </w:rPr>
            <w:t>-201</w:t>
          </w:r>
          <w:r w:rsidR="00E4738B" w:rsidRPr="0094318C">
            <w:rPr>
              <w:rFonts w:asciiTheme="minorHAnsi" w:hAnsiTheme="minorHAnsi"/>
            </w:rPr>
            <w:t>6</w:t>
          </w:r>
          <w:r w:rsidR="006A25B1" w:rsidRPr="0094318C">
            <w:rPr>
              <w:rFonts w:asciiTheme="minorHAnsi" w:hAnsiTheme="minorHAnsi"/>
            </w:rPr>
            <w:t>/17</w:t>
          </w:r>
          <w:r w:rsidRPr="0094318C">
            <w:rPr>
              <w:rFonts w:asciiTheme="minorHAnsi" w:hAnsiTheme="minorHAnsi"/>
            </w:rPr>
            <w:t>), but</w:t>
          </w:r>
          <w:r w:rsidRPr="00CC30AE">
            <w:rPr>
              <w:rFonts w:asciiTheme="minorHAnsi" w:hAnsiTheme="minorHAnsi"/>
            </w:rPr>
            <w:t xml:space="preserve"> also a large component of ex-ante analysis for</w:t>
          </w:r>
          <w:r w:rsidR="007059AF">
            <w:rPr>
              <w:rFonts w:asciiTheme="minorHAnsi" w:hAnsiTheme="minorHAnsi"/>
            </w:rPr>
            <w:t>ecasting</w:t>
          </w:r>
          <w:r w:rsidRPr="00CC30AE">
            <w:rPr>
              <w:rFonts w:asciiTheme="minorHAnsi" w:hAnsiTheme="minorHAnsi"/>
            </w:rPr>
            <w:t xml:space="preserve"> the benefits flowing from th</w:t>
          </w:r>
          <w:r w:rsidR="002A278C">
            <w:rPr>
              <w:rFonts w:asciiTheme="minorHAnsi" w:hAnsiTheme="minorHAnsi"/>
            </w:rPr>
            <w:t>e research</w:t>
          </w:r>
          <w:r w:rsidRPr="00CC30AE">
            <w:rPr>
              <w:rFonts w:asciiTheme="minorHAnsi" w:hAnsiTheme="minorHAnsi"/>
            </w:rPr>
            <w:t xml:space="preserve"> activities over the period to 20</w:t>
          </w:r>
          <w:r w:rsidR="00AC7B0F">
            <w:rPr>
              <w:rFonts w:asciiTheme="minorHAnsi" w:hAnsiTheme="minorHAnsi"/>
            </w:rPr>
            <w:t>30</w:t>
          </w:r>
          <w:r w:rsidR="006A25B1">
            <w:rPr>
              <w:rFonts w:asciiTheme="minorHAnsi" w:hAnsiTheme="minorHAnsi"/>
            </w:rPr>
            <w:t>/</w:t>
          </w:r>
          <w:r w:rsidR="00AC7B0F">
            <w:rPr>
              <w:rFonts w:asciiTheme="minorHAnsi" w:hAnsiTheme="minorHAnsi"/>
            </w:rPr>
            <w:t>31</w:t>
          </w:r>
          <w:r w:rsidRPr="00CC30AE">
            <w:rPr>
              <w:rFonts w:asciiTheme="minorHAnsi" w:hAnsiTheme="minorHAnsi"/>
            </w:rPr>
            <w:t>.</w:t>
          </w:r>
          <w:r w:rsidR="00537079" w:rsidRPr="00537079">
            <w:t xml:space="preserve"> </w:t>
          </w:r>
          <w:r w:rsidR="00537079">
            <w:t xml:space="preserve"> A thorough evaluation requires solid evidence to substantiate value. Particularly important is the maturity of research and evidence of uptake/adoption as the basis for projections. </w:t>
          </w:r>
          <w:r w:rsidR="00060D09">
            <w:t>T</w:t>
          </w:r>
          <w:r w:rsidR="00537079" w:rsidRPr="00537079">
            <w:rPr>
              <w:rFonts w:asciiTheme="minorHAnsi" w:hAnsiTheme="minorHAnsi"/>
            </w:rPr>
            <w:t>his</w:t>
          </w:r>
          <w:r w:rsidR="00060D09">
            <w:rPr>
              <w:rFonts w:asciiTheme="minorHAnsi" w:hAnsiTheme="minorHAnsi"/>
            </w:rPr>
            <w:t xml:space="preserve"> valuation </w:t>
          </w:r>
          <w:r w:rsidR="00537079" w:rsidRPr="00537079">
            <w:rPr>
              <w:rFonts w:asciiTheme="minorHAnsi" w:hAnsiTheme="minorHAnsi"/>
            </w:rPr>
            <w:t>provid</w:t>
          </w:r>
          <w:r w:rsidR="00060D09">
            <w:rPr>
              <w:rFonts w:asciiTheme="minorHAnsi" w:hAnsiTheme="minorHAnsi"/>
            </w:rPr>
            <w:t xml:space="preserve">es </w:t>
          </w:r>
          <w:r w:rsidR="00537079" w:rsidRPr="00537079">
            <w:rPr>
              <w:rFonts w:asciiTheme="minorHAnsi" w:hAnsiTheme="minorHAnsi"/>
            </w:rPr>
            <w:t xml:space="preserve">a ball-park estimate of the potential net benefits, </w:t>
          </w:r>
          <w:r w:rsidR="00060D09">
            <w:rPr>
              <w:rFonts w:asciiTheme="minorHAnsi" w:hAnsiTheme="minorHAnsi"/>
            </w:rPr>
            <w:t xml:space="preserve">therefore </w:t>
          </w:r>
          <w:r w:rsidR="00537079" w:rsidRPr="00537079">
            <w:rPr>
              <w:rFonts w:asciiTheme="minorHAnsi" w:hAnsiTheme="minorHAnsi"/>
            </w:rPr>
            <w:t>requir</w:t>
          </w:r>
          <w:r w:rsidR="00060D09">
            <w:rPr>
              <w:rFonts w:asciiTheme="minorHAnsi" w:hAnsiTheme="minorHAnsi"/>
            </w:rPr>
            <w:t>es</w:t>
          </w:r>
          <w:r w:rsidR="00537079" w:rsidRPr="00537079">
            <w:rPr>
              <w:rFonts w:asciiTheme="minorHAnsi" w:hAnsiTheme="minorHAnsi"/>
            </w:rPr>
            <w:t xml:space="preserve"> the need for a follow-up revision of the </w:t>
          </w:r>
          <w:r w:rsidR="00060D09">
            <w:rPr>
              <w:rFonts w:asciiTheme="minorHAnsi" w:hAnsiTheme="minorHAnsi"/>
            </w:rPr>
            <w:t xml:space="preserve">valuation </w:t>
          </w:r>
          <w:r w:rsidR="00537079" w:rsidRPr="00537079">
            <w:rPr>
              <w:rFonts w:asciiTheme="minorHAnsi" w:hAnsiTheme="minorHAnsi"/>
            </w:rPr>
            <w:t>once the results of the ongoing trials become available.</w:t>
          </w:r>
        </w:p>
        <w:p w14:paraId="499CBAE5" w14:textId="77777777" w:rsidR="00CC30AE" w:rsidRDefault="00CC30AE" w:rsidP="000101FC">
          <w:pPr>
            <w:pStyle w:val="Heading3notnumbered"/>
          </w:pPr>
          <w:r w:rsidRPr="00CC30AE">
            <w:t>Costs</w:t>
          </w:r>
        </w:p>
        <w:p w14:paraId="4628C897" w14:textId="002D6D6A" w:rsidR="00CC30AE" w:rsidRPr="00CC30AE" w:rsidRDefault="00CC30AE" w:rsidP="00CC30AE">
          <w:pPr>
            <w:pStyle w:val="BodyText"/>
            <w:rPr>
              <w:rFonts w:asciiTheme="minorHAnsi" w:hAnsiTheme="minorHAnsi"/>
            </w:rPr>
          </w:pPr>
          <w:r w:rsidRPr="00CC30AE">
            <w:rPr>
              <w:rFonts w:asciiTheme="minorHAnsi" w:hAnsiTheme="minorHAnsi"/>
            </w:rPr>
            <w:t xml:space="preserve">Research costs in the CBA had to include all relevant costs that went into developing the new </w:t>
          </w:r>
          <w:r w:rsidR="00E4738B">
            <w:rPr>
              <w:rFonts w:asciiTheme="minorHAnsi" w:hAnsiTheme="minorHAnsi"/>
            </w:rPr>
            <w:t>MECSM</w:t>
          </w:r>
          <w:r w:rsidR="003E01EB" w:rsidRPr="00DE12A9">
            <w:rPr>
              <w:rFonts w:asciiTheme="minorHAnsi" w:hAnsiTheme="minorHAnsi"/>
              <w:vertAlign w:val="superscript"/>
            </w:rPr>
            <w:t>TM</w:t>
          </w:r>
          <w:r w:rsidR="00E4738B">
            <w:rPr>
              <w:rFonts w:asciiTheme="minorHAnsi" w:hAnsiTheme="minorHAnsi"/>
            </w:rPr>
            <w:t xml:space="preserve"> technology</w:t>
          </w:r>
          <w:r w:rsidRPr="00CC30AE">
            <w:rPr>
              <w:rFonts w:asciiTheme="minorHAnsi" w:hAnsiTheme="minorHAnsi"/>
            </w:rPr>
            <w:t xml:space="preserve">. In addition to CSIRO’s investment, </w:t>
          </w:r>
          <w:r w:rsidR="00E4738B">
            <w:rPr>
              <w:rFonts w:asciiTheme="minorHAnsi" w:hAnsiTheme="minorHAnsi"/>
            </w:rPr>
            <w:t xml:space="preserve">industry </w:t>
          </w:r>
          <w:r w:rsidRPr="00CC30AE">
            <w:rPr>
              <w:rFonts w:asciiTheme="minorHAnsi" w:hAnsiTheme="minorHAnsi"/>
            </w:rPr>
            <w:t xml:space="preserve">investment and in-kind contributions were also critical in providing access to </w:t>
          </w:r>
          <w:r w:rsidR="00E4738B">
            <w:rPr>
              <w:rFonts w:asciiTheme="minorHAnsi" w:hAnsiTheme="minorHAnsi"/>
            </w:rPr>
            <w:t>samples and sites for trials</w:t>
          </w:r>
          <w:r w:rsidRPr="00CC30AE">
            <w:rPr>
              <w:rFonts w:asciiTheme="minorHAnsi" w:hAnsiTheme="minorHAnsi"/>
            </w:rPr>
            <w:t xml:space="preserve">, without which the research could not have been undertaken. In our analysis, we </w:t>
          </w:r>
          <w:r w:rsidR="00AC7B0F">
            <w:rPr>
              <w:rFonts w:asciiTheme="minorHAnsi" w:hAnsiTheme="minorHAnsi"/>
            </w:rPr>
            <w:t>assume that the implementation costs i</w:t>
          </w:r>
          <w:r w:rsidR="009546CA">
            <w:rPr>
              <w:rFonts w:asciiTheme="minorHAnsi" w:hAnsiTheme="minorHAnsi"/>
            </w:rPr>
            <w:t>s $0.45m per well (2016/17 price</w:t>
          </w:r>
          <w:r w:rsidR="00AC7B0F">
            <w:rPr>
              <w:rFonts w:asciiTheme="minorHAnsi" w:hAnsiTheme="minorHAnsi"/>
            </w:rPr>
            <w:t>)</w:t>
          </w:r>
          <w:r w:rsidR="009546CA">
            <w:rPr>
              <w:rFonts w:asciiTheme="minorHAnsi" w:hAnsiTheme="minorHAnsi"/>
            </w:rPr>
            <w:t xml:space="preserve"> from 2017/18 to 2030/31</w:t>
          </w:r>
          <w:r w:rsidR="00D44380">
            <w:rPr>
              <w:rFonts w:asciiTheme="minorHAnsi" w:hAnsiTheme="minorHAnsi"/>
            </w:rPr>
            <w:t xml:space="preserve"> (</w:t>
          </w:r>
          <w:r w:rsidR="00D44380" w:rsidRPr="008827B6">
            <w:rPr>
              <w:rFonts w:eastAsia="Times New Roman"/>
            </w:rPr>
            <w:t>Ramos 2016)</w:t>
          </w:r>
          <w:r w:rsidR="009546CA">
            <w:rPr>
              <w:rFonts w:asciiTheme="minorHAnsi" w:hAnsiTheme="minorHAnsi"/>
            </w:rPr>
            <w:t>.</w:t>
          </w:r>
          <w:r w:rsidR="00F46837">
            <w:rPr>
              <w:rFonts w:asciiTheme="minorHAnsi" w:hAnsiTheme="minorHAnsi"/>
            </w:rPr>
            <w:t xml:space="preserve"> </w:t>
          </w:r>
          <w:r w:rsidRPr="00CC30AE">
            <w:rPr>
              <w:rFonts w:asciiTheme="minorHAnsi" w:hAnsiTheme="minorHAnsi"/>
            </w:rPr>
            <w:t xml:space="preserve">Table </w:t>
          </w:r>
          <w:r w:rsidR="003E01EB">
            <w:rPr>
              <w:rFonts w:asciiTheme="minorHAnsi" w:hAnsiTheme="minorHAnsi"/>
            </w:rPr>
            <w:t>6.1</w:t>
          </w:r>
          <w:r w:rsidRPr="00CC30AE">
            <w:rPr>
              <w:rFonts w:asciiTheme="minorHAnsi" w:hAnsiTheme="minorHAnsi"/>
            </w:rPr>
            <w:t xml:space="preserve"> summarise the adjusted</w:t>
          </w:r>
          <w:r w:rsidR="00AC7B0F">
            <w:rPr>
              <w:rFonts w:asciiTheme="minorHAnsi" w:hAnsiTheme="minorHAnsi"/>
            </w:rPr>
            <w:t xml:space="preserve"> all </w:t>
          </w:r>
          <w:r w:rsidRPr="00CC30AE">
            <w:rPr>
              <w:rFonts w:asciiTheme="minorHAnsi" w:hAnsiTheme="minorHAnsi"/>
            </w:rPr>
            <w:t xml:space="preserve">costs for </w:t>
          </w:r>
          <w:r w:rsidR="00AC7B0F" w:rsidRPr="00AC7B0F">
            <w:rPr>
              <w:rFonts w:asciiTheme="minorHAnsi" w:hAnsiTheme="minorHAnsi"/>
            </w:rPr>
            <w:t>developing the new MECSMTM technology</w:t>
          </w:r>
          <w:r w:rsidRPr="00CC30AE">
            <w:rPr>
              <w:rFonts w:asciiTheme="minorHAnsi" w:hAnsiTheme="minorHAnsi"/>
            </w:rPr>
            <w:t xml:space="preserve">. </w:t>
          </w:r>
        </w:p>
        <w:p w14:paraId="25A42CE3" w14:textId="5B2009E4" w:rsidR="00CC30AE" w:rsidRPr="000101FC" w:rsidRDefault="00CC30AE" w:rsidP="000101FC">
          <w:pPr>
            <w:pStyle w:val="Heading4"/>
            <w:rPr>
              <w:sz w:val="20"/>
              <w:szCs w:val="20"/>
            </w:rPr>
          </w:pPr>
          <w:r w:rsidRPr="000101FC">
            <w:rPr>
              <w:sz w:val="20"/>
              <w:szCs w:val="20"/>
            </w:rPr>
            <w:t xml:space="preserve">Table </w:t>
          </w:r>
          <w:r w:rsidR="00525846">
            <w:rPr>
              <w:sz w:val="20"/>
              <w:szCs w:val="20"/>
            </w:rPr>
            <w:t>6.1:</w:t>
          </w:r>
          <w:r w:rsidRPr="000101FC">
            <w:rPr>
              <w:sz w:val="20"/>
              <w:szCs w:val="20"/>
            </w:rPr>
            <w:t xml:space="preserve"> Summary of CSIRO and</w:t>
          </w:r>
          <w:r w:rsidR="0091393B">
            <w:rPr>
              <w:sz w:val="20"/>
              <w:szCs w:val="20"/>
            </w:rPr>
            <w:t xml:space="preserve"> industry </w:t>
          </w:r>
          <w:r w:rsidRPr="000101FC">
            <w:rPr>
              <w:sz w:val="20"/>
              <w:szCs w:val="20"/>
            </w:rPr>
            <w:t>adjusted pro</w:t>
          </w:r>
          <w:r w:rsidR="00B968C0">
            <w:rPr>
              <w:sz w:val="20"/>
              <w:szCs w:val="20"/>
            </w:rPr>
            <w:t>ject</w:t>
          </w:r>
          <w:r w:rsidRPr="000101FC">
            <w:rPr>
              <w:sz w:val="20"/>
              <w:szCs w:val="20"/>
            </w:rPr>
            <w:t xml:space="preserve"> costs</w:t>
          </w:r>
          <w:r w:rsidR="00AC7B0F">
            <w:rPr>
              <w:sz w:val="20"/>
              <w:szCs w:val="20"/>
            </w:rPr>
            <w:t xml:space="preserve"> ($m)</w:t>
          </w:r>
        </w:p>
        <w:tbl>
          <w:tblPr>
            <w:tblStyle w:val="TableGrid10"/>
            <w:tblW w:w="9209" w:type="dxa"/>
            <w:tblLayout w:type="fixed"/>
            <w:tblLook w:val="04A0" w:firstRow="1" w:lastRow="0" w:firstColumn="1" w:lastColumn="0" w:noHBand="0" w:noVBand="1"/>
          </w:tblPr>
          <w:tblGrid>
            <w:gridCol w:w="988"/>
            <w:gridCol w:w="2693"/>
            <w:gridCol w:w="2410"/>
            <w:gridCol w:w="3118"/>
          </w:tblGrid>
          <w:tr w:rsidR="00AC7B0F" w:rsidRPr="009546CA" w14:paraId="342C4094" w14:textId="77777777" w:rsidTr="004775F1">
            <w:trPr>
              <w:trHeight w:val="437"/>
            </w:trPr>
            <w:tc>
              <w:tcPr>
                <w:tcW w:w="988" w:type="dxa"/>
                <w:hideMark/>
              </w:tcPr>
              <w:p w14:paraId="12A87C93" w14:textId="69CB2744" w:rsidR="00AC7B0F" w:rsidRPr="005177F7" w:rsidRDefault="00AC7B0F" w:rsidP="00EE45F5">
                <w:pPr>
                  <w:spacing w:after="0"/>
                  <w:rPr>
                    <w:rFonts w:asciiTheme="minorHAnsi" w:eastAsia="Times New Roman" w:hAnsiTheme="minorHAnsi"/>
                    <w:b/>
                    <w:bCs/>
                    <w:sz w:val="16"/>
                    <w:szCs w:val="16"/>
                  </w:rPr>
                </w:pPr>
              </w:p>
            </w:tc>
            <w:tc>
              <w:tcPr>
                <w:tcW w:w="2693" w:type="dxa"/>
                <w:hideMark/>
              </w:tcPr>
              <w:p w14:paraId="3B68B8B3" w14:textId="61B0EDBF" w:rsidR="00AC7B0F" w:rsidRPr="005177F7" w:rsidRDefault="00AC7B0F" w:rsidP="00486C34">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Present value of</w:t>
                </w:r>
                <w:r w:rsidR="00486C34">
                  <w:rPr>
                    <w:rFonts w:asciiTheme="minorHAnsi" w:eastAsia="Times New Roman" w:hAnsiTheme="minorHAnsi"/>
                    <w:b/>
                    <w:bCs/>
                    <w:sz w:val="16"/>
                    <w:szCs w:val="16"/>
                  </w:rPr>
                  <w:t xml:space="preserve"> collaborators</w:t>
                </w:r>
                <w:r w:rsidRPr="005177F7">
                  <w:rPr>
                    <w:rFonts w:asciiTheme="minorHAnsi" w:eastAsia="Times New Roman" w:hAnsiTheme="minorHAnsi"/>
                    <w:b/>
                    <w:bCs/>
                    <w:sz w:val="16"/>
                    <w:szCs w:val="16"/>
                  </w:rPr>
                  <w:t xml:space="preserve"> costs</w:t>
                </w:r>
                <w:r w:rsidR="009546CA">
                  <w:rPr>
                    <w:rFonts w:asciiTheme="minorHAnsi" w:eastAsia="Times New Roman" w:hAnsiTheme="minorHAnsi"/>
                    <w:b/>
                    <w:bCs/>
                    <w:sz w:val="16"/>
                    <w:szCs w:val="16"/>
                  </w:rPr>
                  <w:t xml:space="preserve"> (2008/09- 2016/17)</w:t>
                </w:r>
              </w:p>
            </w:tc>
            <w:tc>
              <w:tcPr>
                <w:tcW w:w="2410" w:type="dxa"/>
                <w:hideMark/>
              </w:tcPr>
              <w:p w14:paraId="3B8274D5" w14:textId="4EAFE3BC" w:rsidR="00AC7B0F" w:rsidRPr="005177F7" w:rsidRDefault="00AC7B0F" w:rsidP="00EE45F5">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Present value of CSIRO costs</w:t>
                </w:r>
                <w:r w:rsidR="009546CA">
                  <w:rPr>
                    <w:rFonts w:asciiTheme="minorHAnsi" w:eastAsia="Times New Roman" w:hAnsiTheme="minorHAnsi"/>
                    <w:b/>
                    <w:bCs/>
                    <w:sz w:val="16"/>
                    <w:szCs w:val="16"/>
                  </w:rPr>
                  <w:t>(2008/09- 2016/17)</w:t>
                </w:r>
              </w:p>
            </w:tc>
            <w:tc>
              <w:tcPr>
                <w:tcW w:w="3118" w:type="dxa"/>
                <w:hideMark/>
              </w:tcPr>
              <w:p w14:paraId="16C8E600" w14:textId="31AE388B" w:rsidR="00AC7B0F" w:rsidRPr="005177F7" w:rsidRDefault="00AC7B0F">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 xml:space="preserve">Present value of </w:t>
                </w:r>
                <w:r>
                  <w:rPr>
                    <w:rFonts w:asciiTheme="minorHAnsi" w:eastAsia="Times New Roman" w:hAnsiTheme="minorHAnsi"/>
                    <w:b/>
                    <w:bCs/>
                    <w:sz w:val="16"/>
                    <w:szCs w:val="16"/>
                  </w:rPr>
                  <w:t>implementation</w:t>
                </w:r>
                <w:r w:rsidRPr="005177F7">
                  <w:rPr>
                    <w:rFonts w:asciiTheme="minorHAnsi" w:eastAsia="Times New Roman" w:hAnsiTheme="minorHAnsi"/>
                    <w:b/>
                    <w:bCs/>
                    <w:sz w:val="16"/>
                    <w:szCs w:val="16"/>
                  </w:rPr>
                  <w:t xml:space="preserve"> cost</w:t>
                </w:r>
                <w:r w:rsidR="009546CA">
                  <w:rPr>
                    <w:rFonts w:asciiTheme="minorHAnsi" w:eastAsia="Times New Roman" w:hAnsiTheme="minorHAnsi"/>
                    <w:b/>
                    <w:bCs/>
                    <w:sz w:val="16"/>
                    <w:szCs w:val="16"/>
                  </w:rPr>
                  <w:t xml:space="preserve"> (</w:t>
                </w:r>
                <w:r w:rsidR="009546CA" w:rsidRPr="004775F1">
                  <w:rPr>
                    <w:rFonts w:asciiTheme="minorHAnsi" w:eastAsia="Times New Roman" w:hAnsiTheme="minorHAnsi"/>
                    <w:b/>
                    <w:bCs/>
                    <w:sz w:val="16"/>
                    <w:szCs w:val="16"/>
                  </w:rPr>
                  <w:t>2017/18 to 2030/31)</w:t>
                </w:r>
              </w:p>
            </w:tc>
          </w:tr>
          <w:tr w:rsidR="009546CA" w:rsidRPr="0094318C" w14:paraId="3E5A4413" w14:textId="77777777" w:rsidTr="0094318C">
            <w:trPr>
              <w:trHeight w:val="219"/>
            </w:trPr>
            <w:tc>
              <w:tcPr>
                <w:tcW w:w="988" w:type="dxa"/>
                <w:noWrap/>
              </w:tcPr>
              <w:p w14:paraId="17164ED8" w14:textId="03BBF063" w:rsidR="009546CA" w:rsidRPr="004775F1" w:rsidRDefault="009546CA" w:rsidP="009546CA">
                <w:pPr>
                  <w:spacing w:after="0"/>
                  <w:rPr>
                    <w:rFonts w:asciiTheme="minorHAnsi" w:eastAsia="Times New Roman" w:hAnsiTheme="minorHAnsi"/>
                    <w:b/>
                    <w:sz w:val="18"/>
                    <w:szCs w:val="18"/>
                  </w:rPr>
                </w:pPr>
                <w:r w:rsidRPr="004775F1">
                  <w:rPr>
                    <w:rFonts w:asciiTheme="minorHAnsi" w:eastAsia="Times New Roman" w:hAnsiTheme="minorHAnsi"/>
                    <w:b/>
                    <w:sz w:val="18"/>
                    <w:szCs w:val="18"/>
                  </w:rPr>
                  <w:t>Total</w:t>
                </w:r>
                <w:r>
                  <w:rPr>
                    <w:rFonts w:asciiTheme="minorHAnsi" w:eastAsia="Times New Roman" w:hAnsiTheme="minorHAnsi"/>
                    <w:b/>
                    <w:sz w:val="18"/>
                    <w:szCs w:val="18"/>
                  </w:rPr>
                  <w:t xml:space="preserve"> ($m)</w:t>
                </w:r>
              </w:p>
            </w:tc>
            <w:tc>
              <w:tcPr>
                <w:tcW w:w="2693" w:type="dxa"/>
              </w:tcPr>
              <w:p w14:paraId="7B764573" w14:textId="5C01A8CE" w:rsidR="009546CA" w:rsidRPr="005177F7" w:rsidRDefault="009546CA" w:rsidP="009546CA">
                <w:pPr>
                  <w:spacing w:after="0"/>
                  <w:jc w:val="right"/>
                  <w:rPr>
                    <w:rFonts w:asciiTheme="minorHAnsi" w:eastAsia="Times New Roman" w:hAnsiTheme="minorHAnsi"/>
                    <w:sz w:val="18"/>
                    <w:szCs w:val="18"/>
                  </w:rPr>
                </w:pPr>
                <w:r>
                  <w:t>6.4</w:t>
                </w:r>
              </w:p>
            </w:tc>
            <w:tc>
              <w:tcPr>
                <w:tcW w:w="2410" w:type="dxa"/>
              </w:tcPr>
              <w:p w14:paraId="035352FA" w14:textId="46B5D26F" w:rsidR="009546CA" w:rsidRPr="005177F7" w:rsidRDefault="009546CA" w:rsidP="009546CA">
                <w:pPr>
                  <w:spacing w:after="0"/>
                  <w:jc w:val="right"/>
                  <w:rPr>
                    <w:rFonts w:asciiTheme="minorHAnsi" w:eastAsia="Times New Roman" w:hAnsiTheme="minorHAnsi"/>
                    <w:sz w:val="18"/>
                    <w:szCs w:val="18"/>
                  </w:rPr>
                </w:pPr>
                <w:r>
                  <w:t>1.4</w:t>
                </w:r>
              </w:p>
            </w:tc>
            <w:tc>
              <w:tcPr>
                <w:tcW w:w="3118" w:type="dxa"/>
                <w:shd w:val="clear" w:color="auto" w:fill="auto"/>
              </w:tcPr>
              <w:p w14:paraId="2EA30096" w14:textId="1323C3D9" w:rsidR="009546CA" w:rsidRPr="0094318C" w:rsidRDefault="00705E75">
                <w:pPr>
                  <w:spacing w:after="0"/>
                  <w:jc w:val="right"/>
                  <w:rPr>
                    <w:rFonts w:asciiTheme="minorHAnsi" w:eastAsia="Times New Roman" w:hAnsiTheme="minorHAnsi"/>
                    <w:sz w:val="18"/>
                    <w:szCs w:val="18"/>
                  </w:rPr>
                </w:pPr>
                <w:r w:rsidRPr="0094318C">
                  <w:rPr>
                    <w:rFonts w:asciiTheme="minorHAnsi" w:hAnsiTheme="minorHAnsi"/>
                    <w:sz w:val="18"/>
                    <w:szCs w:val="18"/>
                  </w:rPr>
                  <w:t>27.3</w:t>
                </w:r>
              </w:p>
            </w:tc>
          </w:tr>
          <w:tr w:rsidR="009546CA" w:rsidRPr="00D41F21" w14:paraId="60CA3AF3" w14:textId="77777777" w:rsidTr="004775F1">
            <w:trPr>
              <w:trHeight w:val="219"/>
            </w:trPr>
            <w:tc>
              <w:tcPr>
                <w:tcW w:w="988" w:type="dxa"/>
                <w:hideMark/>
              </w:tcPr>
              <w:p w14:paraId="27F2659F" w14:textId="5E1D0950" w:rsidR="009546CA" w:rsidRPr="005177F7" w:rsidRDefault="007059AF" w:rsidP="009546CA">
                <w:pPr>
                  <w:spacing w:after="0"/>
                  <w:rPr>
                    <w:rFonts w:asciiTheme="minorHAnsi" w:eastAsia="Times New Roman" w:hAnsiTheme="minorHAnsi"/>
                    <w:b/>
                    <w:bCs/>
                    <w:sz w:val="18"/>
                    <w:szCs w:val="18"/>
                  </w:rPr>
                </w:pPr>
                <w:r>
                  <w:rPr>
                    <w:rFonts w:asciiTheme="minorHAnsi" w:eastAsia="Times New Roman" w:hAnsiTheme="minorHAnsi"/>
                    <w:b/>
                    <w:bCs/>
                    <w:sz w:val="18"/>
                    <w:szCs w:val="18"/>
                  </w:rPr>
                  <w:t>% of total cost</w:t>
                </w:r>
              </w:p>
            </w:tc>
            <w:tc>
              <w:tcPr>
                <w:tcW w:w="2693" w:type="dxa"/>
                <w:hideMark/>
              </w:tcPr>
              <w:p w14:paraId="315EAF4F" w14:textId="1AFB25B8" w:rsidR="009546CA" w:rsidRPr="004775F1" w:rsidRDefault="00705E75">
                <w:pPr>
                  <w:spacing w:after="0"/>
                  <w:jc w:val="right"/>
                  <w:rPr>
                    <w:rFonts w:asciiTheme="minorHAnsi" w:eastAsia="Times New Roman" w:hAnsiTheme="minorHAnsi"/>
                    <w:bCs/>
                    <w:sz w:val="18"/>
                    <w:szCs w:val="18"/>
                  </w:rPr>
                </w:pPr>
                <w:r>
                  <w:t>17.0</w:t>
                </w:r>
              </w:p>
            </w:tc>
            <w:tc>
              <w:tcPr>
                <w:tcW w:w="2410" w:type="dxa"/>
                <w:hideMark/>
              </w:tcPr>
              <w:p w14:paraId="18782E7C" w14:textId="2AF82FEC" w:rsidR="009546CA" w:rsidRPr="004775F1" w:rsidRDefault="00705E75">
                <w:pPr>
                  <w:spacing w:after="0"/>
                  <w:jc w:val="right"/>
                  <w:rPr>
                    <w:rFonts w:asciiTheme="minorHAnsi" w:eastAsia="Times New Roman" w:hAnsiTheme="minorHAnsi"/>
                    <w:bCs/>
                    <w:sz w:val="18"/>
                    <w:szCs w:val="18"/>
                  </w:rPr>
                </w:pPr>
                <w:r>
                  <w:t>5.3</w:t>
                </w:r>
              </w:p>
            </w:tc>
            <w:tc>
              <w:tcPr>
                <w:tcW w:w="3118" w:type="dxa"/>
                <w:hideMark/>
              </w:tcPr>
              <w:p w14:paraId="559C1B25" w14:textId="0E5349AD" w:rsidR="009546CA" w:rsidRPr="004775F1" w:rsidRDefault="00705E75">
                <w:pPr>
                  <w:spacing w:after="0"/>
                  <w:jc w:val="right"/>
                  <w:rPr>
                    <w:rFonts w:asciiTheme="minorHAnsi" w:eastAsia="Times New Roman" w:hAnsiTheme="minorHAnsi"/>
                    <w:bCs/>
                    <w:sz w:val="18"/>
                    <w:szCs w:val="18"/>
                  </w:rPr>
                </w:pPr>
                <w:r>
                  <w:rPr>
                    <w:rFonts w:asciiTheme="minorHAnsi" w:hAnsiTheme="minorHAnsi"/>
                    <w:bCs/>
                    <w:sz w:val="18"/>
                    <w:szCs w:val="18"/>
                  </w:rPr>
                  <w:t>77.7</w:t>
                </w:r>
              </w:p>
            </w:tc>
          </w:tr>
        </w:tbl>
        <w:p w14:paraId="038775C4" w14:textId="6DB9D0DB" w:rsidR="00CC30AE" w:rsidRPr="00EE45F5" w:rsidRDefault="00CC30AE" w:rsidP="00CC30AE">
          <w:pPr>
            <w:pStyle w:val="BodyText"/>
            <w:rPr>
              <w:rFonts w:asciiTheme="minorHAnsi" w:hAnsiTheme="minorHAnsi"/>
              <w:sz w:val="16"/>
              <w:szCs w:val="16"/>
            </w:rPr>
          </w:pPr>
          <w:r w:rsidRPr="00EE45F5">
            <w:rPr>
              <w:rFonts w:asciiTheme="minorHAnsi" w:hAnsiTheme="minorHAnsi"/>
              <w:sz w:val="16"/>
              <w:szCs w:val="16"/>
            </w:rPr>
            <w:t xml:space="preserve">Source: CSIRO </w:t>
          </w:r>
        </w:p>
        <w:p w14:paraId="7EBD94A6" w14:textId="1FEF6DD3" w:rsidR="00CC30AE" w:rsidRPr="00CC30AE" w:rsidRDefault="00CC30AE" w:rsidP="000101FC">
          <w:pPr>
            <w:pStyle w:val="Heading3notnumbered"/>
          </w:pPr>
          <w:r w:rsidRPr="00CC30AE">
            <w:t>Benefits to 20</w:t>
          </w:r>
          <w:r w:rsidR="00F46837">
            <w:t>30</w:t>
          </w:r>
          <w:r w:rsidR="006A25B1">
            <w:t>/</w:t>
          </w:r>
          <w:r w:rsidR="00F46837">
            <w:t>31</w:t>
          </w:r>
        </w:p>
        <w:p w14:paraId="49FCAA34" w14:textId="7870D0EE" w:rsidR="00CC30AE" w:rsidRPr="00CC30AE" w:rsidRDefault="00CC30AE" w:rsidP="00CC30AE">
          <w:pPr>
            <w:rPr>
              <w:rFonts w:asciiTheme="minorHAnsi" w:hAnsiTheme="minorHAnsi"/>
              <w:sz w:val="24"/>
              <w:szCs w:val="24"/>
            </w:rPr>
          </w:pPr>
          <w:r w:rsidRPr="00CC30AE">
            <w:rPr>
              <w:rFonts w:asciiTheme="minorHAnsi" w:hAnsiTheme="minorHAnsi"/>
              <w:sz w:val="24"/>
              <w:szCs w:val="24"/>
            </w:rPr>
            <w:t xml:space="preserve">The benefits calculated in the analysis are the difference between the </w:t>
          </w:r>
          <w:r w:rsidR="002A278C">
            <w:rPr>
              <w:rFonts w:asciiTheme="minorHAnsi" w:hAnsiTheme="minorHAnsi"/>
              <w:sz w:val="24"/>
              <w:szCs w:val="24"/>
            </w:rPr>
            <w:t>‘</w:t>
          </w:r>
          <w:r w:rsidRPr="00CC30AE">
            <w:rPr>
              <w:rFonts w:asciiTheme="minorHAnsi" w:hAnsiTheme="minorHAnsi"/>
              <w:sz w:val="24"/>
              <w:szCs w:val="24"/>
            </w:rPr>
            <w:t>with</w:t>
          </w:r>
          <w:r w:rsidR="002A278C">
            <w:rPr>
              <w:rFonts w:asciiTheme="minorHAnsi" w:hAnsiTheme="minorHAnsi"/>
              <w:sz w:val="24"/>
              <w:szCs w:val="24"/>
            </w:rPr>
            <w:t>’</w:t>
          </w:r>
          <w:r w:rsidRPr="00CC30AE">
            <w:rPr>
              <w:rFonts w:asciiTheme="minorHAnsi" w:hAnsiTheme="minorHAnsi"/>
              <w:sz w:val="24"/>
              <w:szCs w:val="24"/>
            </w:rPr>
            <w:t xml:space="preserve"> </w:t>
          </w:r>
          <w:r w:rsidR="00E5611F">
            <w:rPr>
              <w:rFonts w:asciiTheme="minorHAnsi" w:hAnsiTheme="minorHAnsi"/>
              <w:sz w:val="24"/>
              <w:szCs w:val="24"/>
            </w:rPr>
            <w:t xml:space="preserve">and </w:t>
          </w:r>
          <w:r w:rsidR="002A278C">
            <w:rPr>
              <w:rFonts w:asciiTheme="minorHAnsi" w:hAnsiTheme="minorHAnsi"/>
              <w:sz w:val="24"/>
              <w:szCs w:val="24"/>
            </w:rPr>
            <w:t>‘</w:t>
          </w:r>
          <w:r w:rsidR="00E5611F">
            <w:rPr>
              <w:rFonts w:asciiTheme="minorHAnsi" w:hAnsiTheme="minorHAnsi"/>
              <w:sz w:val="24"/>
              <w:szCs w:val="24"/>
            </w:rPr>
            <w:t>without program</w:t>
          </w:r>
          <w:r w:rsidR="002A278C">
            <w:rPr>
              <w:rFonts w:asciiTheme="minorHAnsi" w:hAnsiTheme="minorHAnsi"/>
              <w:sz w:val="24"/>
              <w:szCs w:val="24"/>
            </w:rPr>
            <w:t>’</w:t>
          </w:r>
          <w:r w:rsidR="00E5611F">
            <w:rPr>
              <w:rFonts w:asciiTheme="minorHAnsi" w:hAnsiTheme="minorHAnsi"/>
              <w:sz w:val="24"/>
              <w:szCs w:val="24"/>
            </w:rPr>
            <w:t xml:space="preserve"> scenarios. T</w:t>
          </w:r>
          <w:r w:rsidRPr="00CC30AE">
            <w:rPr>
              <w:rFonts w:asciiTheme="minorHAnsi" w:hAnsiTheme="minorHAnsi"/>
              <w:sz w:val="24"/>
              <w:szCs w:val="24"/>
            </w:rPr>
            <w:t xml:space="preserve">he analysis is equivalent to carrying out separate analyses for the </w:t>
          </w:r>
          <w:r w:rsidR="002A278C">
            <w:rPr>
              <w:rFonts w:asciiTheme="minorHAnsi" w:hAnsiTheme="minorHAnsi"/>
              <w:sz w:val="24"/>
              <w:szCs w:val="24"/>
            </w:rPr>
            <w:t>‘</w:t>
          </w:r>
          <w:r w:rsidRPr="00CC30AE">
            <w:rPr>
              <w:rFonts w:asciiTheme="minorHAnsi" w:hAnsiTheme="minorHAnsi"/>
              <w:sz w:val="24"/>
              <w:szCs w:val="24"/>
            </w:rPr>
            <w:t>with program</w:t>
          </w:r>
          <w:r w:rsidR="002A278C">
            <w:rPr>
              <w:rFonts w:asciiTheme="minorHAnsi" w:hAnsiTheme="minorHAnsi"/>
              <w:sz w:val="24"/>
              <w:szCs w:val="24"/>
            </w:rPr>
            <w:t>’</w:t>
          </w:r>
          <w:r w:rsidRPr="00CC30AE">
            <w:rPr>
              <w:rFonts w:asciiTheme="minorHAnsi" w:hAnsiTheme="minorHAnsi"/>
              <w:sz w:val="24"/>
              <w:szCs w:val="24"/>
            </w:rPr>
            <w:t xml:space="preserve"> and </w:t>
          </w:r>
          <w:r w:rsidR="002A278C">
            <w:rPr>
              <w:rFonts w:asciiTheme="minorHAnsi" w:hAnsiTheme="minorHAnsi"/>
              <w:sz w:val="24"/>
              <w:szCs w:val="24"/>
            </w:rPr>
            <w:t>‘</w:t>
          </w:r>
          <w:r w:rsidRPr="00CC30AE">
            <w:rPr>
              <w:rFonts w:asciiTheme="minorHAnsi" w:hAnsiTheme="minorHAnsi"/>
              <w:sz w:val="24"/>
              <w:szCs w:val="24"/>
            </w:rPr>
            <w:t>without program</w:t>
          </w:r>
          <w:r w:rsidR="002A278C">
            <w:rPr>
              <w:rFonts w:asciiTheme="minorHAnsi" w:hAnsiTheme="minorHAnsi"/>
              <w:sz w:val="24"/>
              <w:szCs w:val="24"/>
            </w:rPr>
            <w:t>’</w:t>
          </w:r>
          <w:r w:rsidRPr="00CC30AE">
            <w:rPr>
              <w:rFonts w:asciiTheme="minorHAnsi" w:hAnsiTheme="minorHAnsi"/>
              <w:sz w:val="24"/>
              <w:szCs w:val="24"/>
            </w:rPr>
            <w:t xml:space="preserve"> scenarios and calculating the difference between them.</w:t>
          </w:r>
        </w:p>
        <w:p w14:paraId="7D1A5724" w14:textId="1803ACF4" w:rsidR="00CC30AE" w:rsidRPr="00CC30AE" w:rsidRDefault="00CC30AE" w:rsidP="00CC30AE">
          <w:pPr>
            <w:rPr>
              <w:rFonts w:asciiTheme="minorHAnsi" w:hAnsiTheme="minorHAnsi"/>
              <w:sz w:val="24"/>
              <w:szCs w:val="24"/>
            </w:rPr>
          </w:pPr>
          <w:r w:rsidRPr="00CC30AE">
            <w:rPr>
              <w:rFonts w:asciiTheme="minorHAnsi" w:hAnsiTheme="minorHAnsi"/>
              <w:sz w:val="24"/>
              <w:szCs w:val="24"/>
            </w:rPr>
            <w:t>The steps in quantifying the gains from the program are as follows:</w:t>
          </w:r>
        </w:p>
        <w:p w14:paraId="2A18EAE5" w14:textId="5EAC1A9C" w:rsidR="00CC30AE" w:rsidRDefault="00CC30AE" w:rsidP="00062923">
          <w:pPr>
            <w:pStyle w:val="ListParagraph"/>
            <w:numPr>
              <w:ilvl w:val="0"/>
              <w:numId w:val="18"/>
            </w:numPr>
            <w:spacing w:before="0" w:after="0" w:line="240" w:lineRule="auto"/>
            <w:rPr>
              <w:rFonts w:asciiTheme="minorHAnsi" w:hAnsiTheme="minorHAnsi"/>
            </w:rPr>
          </w:pPr>
          <w:r w:rsidRPr="00CC30AE">
            <w:rPr>
              <w:rFonts w:asciiTheme="minorHAnsi" w:hAnsiTheme="minorHAnsi"/>
            </w:rPr>
            <w:t xml:space="preserve">Combine the </w:t>
          </w:r>
          <w:r w:rsidR="00F46837">
            <w:rPr>
              <w:rFonts w:asciiTheme="minorHAnsi" w:hAnsiTheme="minorHAnsi"/>
            </w:rPr>
            <w:t xml:space="preserve">cost savings per well </w:t>
          </w:r>
          <w:r w:rsidRPr="00CC30AE">
            <w:rPr>
              <w:rFonts w:asciiTheme="minorHAnsi" w:hAnsiTheme="minorHAnsi"/>
            </w:rPr>
            <w:t>in each year with the</w:t>
          </w:r>
          <w:r w:rsidR="00F46837">
            <w:rPr>
              <w:rFonts w:asciiTheme="minorHAnsi" w:hAnsiTheme="minorHAnsi"/>
            </w:rPr>
            <w:t xml:space="preserve"> number of wells under adoption </w:t>
          </w:r>
          <w:r w:rsidRPr="00CC30AE">
            <w:rPr>
              <w:rFonts w:asciiTheme="minorHAnsi" w:hAnsiTheme="minorHAnsi"/>
            </w:rPr>
            <w:t xml:space="preserve">due to the program, to get an estimate of the </w:t>
          </w:r>
          <w:r w:rsidR="00F46837">
            <w:rPr>
              <w:rFonts w:asciiTheme="minorHAnsi" w:hAnsiTheme="minorHAnsi"/>
            </w:rPr>
            <w:t xml:space="preserve">cost savings </w:t>
          </w:r>
          <w:r w:rsidRPr="00CC30AE">
            <w:rPr>
              <w:rFonts w:asciiTheme="minorHAnsi" w:hAnsiTheme="minorHAnsi"/>
            </w:rPr>
            <w:t>in that year and all subsequent years.</w:t>
          </w:r>
        </w:p>
        <w:p w14:paraId="1B33EBBF" w14:textId="348C9285" w:rsidR="003B655F" w:rsidRPr="00CC30AE" w:rsidRDefault="003B655F" w:rsidP="00062923">
          <w:pPr>
            <w:pStyle w:val="ListParagraph"/>
            <w:numPr>
              <w:ilvl w:val="0"/>
              <w:numId w:val="18"/>
            </w:numPr>
            <w:spacing w:before="0" w:after="0" w:line="240" w:lineRule="auto"/>
            <w:rPr>
              <w:rFonts w:asciiTheme="minorHAnsi" w:hAnsiTheme="minorHAnsi"/>
            </w:rPr>
          </w:pPr>
          <w:r>
            <w:rPr>
              <w:rFonts w:asciiTheme="minorHAnsi" w:hAnsiTheme="minorHAnsi"/>
            </w:rPr>
            <w:t xml:space="preserve">Attribute the cost savings to CSIRO on a cost sharing basis for that year and all subsequent years. </w:t>
          </w:r>
        </w:p>
        <w:p w14:paraId="022111E3" w14:textId="31629778" w:rsidR="00CC30AE" w:rsidRPr="00690B43" w:rsidRDefault="00CC30AE" w:rsidP="00062923">
          <w:pPr>
            <w:pStyle w:val="ListParagraph"/>
            <w:numPr>
              <w:ilvl w:val="0"/>
              <w:numId w:val="18"/>
            </w:numPr>
            <w:spacing w:before="0" w:after="0" w:line="240" w:lineRule="auto"/>
            <w:rPr>
              <w:rFonts w:asciiTheme="minorHAnsi" w:hAnsiTheme="minorHAnsi"/>
            </w:rPr>
          </w:pPr>
          <w:r w:rsidRPr="00CC30AE">
            <w:rPr>
              <w:rFonts w:asciiTheme="minorHAnsi" w:hAnsiTheme="minorHAnsi"/>
            </w:rPr>
            <w:t>All past benefit flows from 20</w:t>
          </w:r>
          <w:r w:rsidR="00732B9C">
            <w:rPr>
              <w:rFonts w:asciiTheme="minorHAnsi" w:hAnsiTheme="minorHAnsi"/>
            </w:rPr>
            <w:t>08</w:t>
          </w:r>
          <w:r w:rsidR="006A25B1">
            <w:rPr>
              <w:rFonts w:asciiTheme="minorHAnsi" w:hAnsiTheme="minorHAnsi"/>
            </w:rPr>
            <w:t>/09</w:t>
          </w:r>
          <w:r w:rsidRPr="00CC30AE">
            <w:rPr>
              <w:rFonts w:asciiTheme="minorHAnsi" w:hAnsiTheme="minorHAnsi"/>
            </w:rPr>
            <w:t xml:space="preserve"> to 201</w:t>
          </w:r>
          <w:r w:rsidR="00732B9C">
            <w:rPr>
              <w:rFonts w:asciiTheme="minorHAnsi" w:hAnsiTheme="minorHAnsi"/>
            </w:rPr>
            <w:t>6</w:t>
          </w:r>
          <w:r w:rsidR="006A25B1">
            <w:rPr>
              <w:rFonts w:asciiTheme="minorHAnsi" w:hAnsiTheme="minorHAnsi"/>
            </w:rPr>
            <w:t>/17</w:t>
          </w:r>
          <w:r w:rsidRPr="00CC30AE">
            <w:rPr>
              <w:rFonts w:asciiTheme="minorHAnsi" w:hAnsiTheme="minorHAnsi"/>
            </w:rPr>
            <w:t xml:space="preserve"> are compounded forward to 201</w:t>
          </w:r>
          <w:r w:rsidR="00732B9C">
            <w:rPr>
              <w:rFonts w:asciiTheme="minorHAnsi" w:hAnsiTheme="minorHAnsi"/>
            </w:rPr>
            <w:t>6</w:t>
          </w:r>
          <w:r w:rsidR="006A25B1">
            <w:rPr>
              <w:rFonts w:asciiTheme="minorHAnsi" w:hAnsiTheme="minorHAnsi"/>
            </w:rPr>
            <w:t>/17</w:t>
          </w:r>
          <w:r w:rsidRPr="00CC30AE">
            <w:rPr>
              <w:rFonts w:asciiTheme="minorHAnsi" w:hAnsiTheme="minorHAnsi"/>
            </w:rPr>
            <w:t xml:space="preserve"> and the benefits from 2016</w:t>
          </w:r>
          <w:r w:rsidR="006A25B1">
            <w:rPr>
              <w:rFonts w:asciiTheme="minorHAnsi" w:hAnsiTheme="minorHAnsi"/>
            </w:rPr>
            <w:t>/17</w:t>
          </w:r>
          <w:r w:rsidRPr="00CC30AE">
            <w:rPr>
              <w:rFonts w:asciiTheme="minorHAnsi" w:hAnsiTheme="minorHAnsi"/>
            </w:rPr>
            <w:t xml:space="preserve"> to 20</w:t>
          </w:r>
          <w:r w:rsidR="00C52971">
            <w:rPr>
              <w:rFonts w:asciiTheme="minorHAnsi" w:hAnsiTheme="minorHAnsi"/>
            </w:rPr>
            <w:t>30</w:t>
          </w:r>
          <w:r w:rsidR="006A25B1">
            <w:rPr>
              <w:rFonts w:asciiTheme="minorHAnsi" w:hAnsiTheme="minorHAnsi"/>
            </w:rPr>
            <w:t>/</w:t>
          </w:r>
          <w:r w:rsidR="00C52971">
            <w:rPr>
              <w:rFonts w:asciiTheme="minorHAnsi" w:hAnsiTheme="minorHAnsi"/>
            </w:rPr>
            <w:t>31</w:t>
          </w:r>
          <w:r w:rsidR="00732B9C">
            <w:rPr>
              <w:rFonts w:asciiTheme="minorHAnsi" w:hAnsiTheme="minorHAnsi"/>
            </w:rPr>
            <w:t xml:space="preserve"> </w:t>
          </w:r>
          <w:r w:rsidRPr="00CC30AE">
            <w:rPr>
              <w:rFonts w:asciiTheme="minorHAnsi" w:hAnsiTheme="minorHAnsi"/>
            </w:rPr>
            <w:t>are discounted back to 201</w:t>
          </w:r>
          <w:r w:rsidR="00732B9C">
            <w:rPr>
              <w:rFonts w:asciiTheme="minorHAnsi" w:hAnsiTheme="minorHAnsi"/>
            </w:rPr>
            <w:t>6</w:t>
          </w:r>
          <w:r w:rsidR="006A25B1">
            <w:rPr>
              <w:rFonts w:asciiTheme="minorHAnsi" w:hAnsiTheme="minorHAnsi"/>
            </w:rPr>
            <w:t>/17</w:t>
          </w:r>
          <w:r w:rsidRPr="00CC30AE">
            <w:rPr>
              <w:rFonts w:asciiTheme="minorHAnsi" w:hAnsiTheme="minorHAnsi"/>
            </w:rPr>
            <w:t xml:space="preserve"> at a real discount rate of 7% to convert benefit flows to a present value in 201</w:t>
          </w:r>
          <w:r w:rsidR="00732B9C">
            <w:rPr>
              <w:rFonts w:asciiTheme="minorHAnsi" w:hAnsiTheme="minorHAnsi"/>
            </w:rPr>
            <w:t>6</w:t>
          </w:r>
          <w:r w:rsidR="006A25B1">
            <w:rPr>
              <w:rFonts w:asciiTheme="minorHAnsi" w:hAnsiTheme="minorHAnsi"/>
            </w:rPr>
            <w:t>/17</w:t>
          </w:r>
          <w:r w:rsidRPr="00CC30AE">
            <w:rPr>
              <w:rFonts w:asciiTheme="minorHAnsi" w:hAnsiTheme="minorHAnsi"/>
            </w:rPr>
            <w:t>.</w:t>
          </w:r>
        </w:p>
        <w:p w14:paraId="0CE3F313" w14:textId="77777777" w:rsidR="00C1435A" w:rsidRDefault="00C1435A" w:rsidP="00C1435A">
          <w:pPr>
            <w:rPr>
              <w:rFonts w:asciiTheme="minorHAnsi" w:hAnsiTheme="minorHAnsi"/>
              <w:sz w:val="24"/>
              <w:szCs w:val="24"/>
            </w:rPr>
          </w:pPr>
        </w:p>
        <w:p w14:paraId="49B7DF52" w14:textId="2E59A68B" w:rsidR="00CC30AE" w:rsidRPr="00C1435A" w:rsidRDefault="002753FF" w:rsidP="00C1435A">
          <w:pPr>
            <w:rPr>
              <w:rFonts w:asciiTheme="minorHAnsi" w:hAnsiTheme="minorHAnsi"/>
              <w:b/>
              <w:sz w:val="26"/>
              <w:szCs w:val="26"/>
            </w:rPr>
          </w:pPr>
          <w:r>
            <w:rPr>
              <w:rFonts w:asciiTheme="minorHAnsi" w:hAnsiTheme="minorHAnsi"/>
              <w:b/>
              <w:sz w:val="26"/>
              <w:szCs w:val="26"/>
            </w:rPr>
            <w:t xml:space="preserve">Reduced costs in </w:t>
          </w:r>
          <w:r w:rsidR="00736064" w:rsidRPr="00C1435A">
            <w:rPr>
              <w:rFonts w:asciiTheme="minorHAnsi" w:hAnsiTheme="minorHAnsi"/>
              <w:b/>
              <w:sz w:val="26"/>
              <w:szCs w:val="26"/>
            </w:rPr>
            <w:t xml:space="preserve">CSG production </w:t>
          </w:r>
        </w:p>
        <w:p w14:paraId="64AE4C76" w14:textId="3BE80B01" w:rsidR="00C44908" w:rsidRDefault="009A79FD" w:rsidP="00C44908">
          <w:pPr>
            <w:rPr>
              <w:rFonts w:asciiTheme="minorHAnsi" w:hAnsiTheme="minorHAnsi"/>
              <w:sz w:val="24"/>
              <w:szCs w:val="24"/>
            </w:rPr>
          </w:pPr>
          <w:r w:rsidRPr="00C1435A">
            <w:rPr>
              <w:rFonts w:asciiTheme="minorHAnsi" w:hAnsiTheme="minorHAnsi"/>
              <w:sz w:val="24"/>
              <w:szCs w:val="24"/>
            </w:rPr>
            <w:t xml:space="preserve">With the appropriate injection of microbial consortia or nutrients, an average of an additional 10 years is added to the life of </w:t>
          </w:r>
          <w:r w:rsidR="003E01EB" w:rsidRPr="00C1435A">
            <w:rPr>
              <w:rFonts w:asciiTheme="minorHAnsi" w:hAnsiTheme="minorHAnsi"/>
              <w:sz w:val="24"/>
              <w:szCs w:val="24"/>
            </w:rPr>
            <w:t>a</w:t>
          </w:r>
          <w:r w:rsidRPr="00C1435A">
            <w:rPr>
              <w:rFonts w:asciiTheme="minorHAnsi" w:hAnsiTheme="minorHAnsi"/>
              <w:sz w:val="24"/>
              <w:szCs w:val="24"/>
            </w:rPr>
            <w:t xml:space="preserve"> well. </w:t>
          </w:r>
          <w:r w:rsidR="002753FF" w:rsidRPr="002753FF">
            <w:rPr>
              <w:rFonts w:asciiTheme="minorHAnsi" w:hAnsiTheme="minorHAnsi"/>
              <w:sz w:val="24"/>
              <w:szCs w:val="24"/>
            </w:rPr>
            <w:t>The addition of microbial consortia or nutrients to existing wells requires only operating costs for the process rather than capital costs to drill a new well.</w:t>
          </w:r>
          <w:r w:rsidR="002753FF">
            <w:rPr>
              <w:rFonts w:asciiTheme="minorHAnsi" w:hAnsiTheme="minorHAnsi"/>
              <w:sz w:val="24"/>
              <w:szCs w:val="24"/>
            </w:rPr>
            <w:t xml:space="preserve"> </w:t>
          </w:r>
          <w:r w:rsidR="00CC30AE" w:rsidRPr="00C1435A">
            <w:rPr>
              <w:rFonts w:asciiTheme="minorHAnsi" w:hAnsiTheme="minorHAnsi"/>
              <w:sz w:val="24"/>
              <w:szCs w:val="24"/>
            </w:rPr>
            <w:t xml:space="preserve">The assumptions and sources for this benefit are outlined in Table </w:t>
          </w:r>
          <w:r w:rsidR="00940D40" w:rsidRPr="00C1435A">
            <w:rPr>
              <w:rFonts w:asciiTheme="minorHAnsi" w:hAnsiTheme="minorHAnsi"/>
              <w:sz w:val="24"/>
              <w:szCs w:val="24"/>
            </w:rPr>
            <w:t>6.2</w:t>
          </w:r>
          <w:r w:rsidR="00CC30AE" w:rsidRPr="00C1435A">
            <w:rPr>
              <w:rFonts w:asciiTheme="minorHAnsi" w:hAnsiTheme="minorHAnsi"/>
              <w:sz w:val="24"/>
              <w:szCs w:val="24"/>
            </w:rPr>
            <w:t xml:space="preserve">. </w:t>
          </w:r>
        </w:p>
        <w:p w14:paraId="79C00329" w14:textId="5998EEEF" w:rsidR="00760448" w:rsidRPr="00C44908" w:rsidRDefault="00322398" w:rsidP="00C44908">
          <w:pPr>
            <w:rPr>
              <w:rFonts w:asciiTheme="minorHAnsi" w:hAnsiTheme="minorHAnsi"/>
              <w:sz w:val="24"/>
              <w:szCs w:val="24"/>
            </w:rPr>
          </w:pPr>
          <w:r>
            <w:rPr>
              <w:rFonts w:asciiTheme="minorHAnsi" w:hAnsiTheme="minorHAnsi"/>
              <w:sz w:val="24"/>
              <w:szCs w:val="24"/>
            </w:rPr>
            <w:t>As illustrated in Table 6.2, t</w:t>
          </w:r>
          <w:r w:rsidR="00760448" w:rsidRPr="00760448">
            <w:rPr>
              <w:rFonts w:asciiTheme="minorHAnsi" w:hAnsiTheme="minorHAnsi"/>
              <w:sz w:val="24"/>
              <w:szCs w:val="24"/>
            </w:rPr>
            <w:t xml:space="preserve">he key benefit is the difference in </w:t>
          </w:r>
          <w:r w:rsidR="00280B20">
            <w:rPr>
              <w:rFonts w:asciiTheme="minorHAnsi" w:hAnsiTheme="minorHAnsi"/>
              <w:sz w:val="24"/>
              <w:szCs w:val="24"/>
            </w:rPr>
            <w:t xml:space="preserve">capital </w:t>
          </w:r>
          <w:r w:rsidR="00760448" w:rsidRPr="00760448">
            <w:rPr>
              <w:rFonts w:asciiTheme="minorHAnsi" w:hAnsiTheme="minorHAnsi"/>
              <w:sz w:val="24"/>
              <w:szCs w:val="24"/>
            </w:rPr>
            <w:t>cost</w:t>
          </w:r>
          <w:r w:rsidR="00280B20">
            <w:rPr>
              <w:rFonts w:asciiTheme="minorHAnsi" w:hAnsiTheme="minorHAnsi"/>
              <w:sz w:val="24"/>
              <w:szCs w:val="24"/>
            </w:rPr>
            <w:t>s</w:t>
          </w:r>
          <w:r w:rsidR="00760448" w:rsidRPr="00760448">
            <w:rPr>
              <w:rFonts w:asciiTheme="minorHAnsi" w:hAnsiTheme="minorHAnsi"/>
              <w:sz w:val="24"/>
              <w:szCs w:val="24"/>
            </w:rPr>
            <w:t xml:space="preserve"> between rejuvenation </w:t>
          </w:r>
          <w:r>
            <w:rPr>
              <w:rFonts w:asciiTheme="minorHAnsi" w:hAnsiTheme="minorHAnsi"/>
              <w:sz w:val="24"/>
              <w:szCs w:val="24"/>
            </w:rPr>
            <w:t xml:space="preserve">versus </w:t>
          </w:r>
          <w:r w:rsidRPr="00760448">
            <w:rPr>
              <w:rFonts w:asciiTheme="minorHAnsi" w:hAnsiTheme="minorHAnsi"/>
              <w:sz w:val="24"/>
              <w:szCs w:val="24"/>
            </w:rPr>
            <w:t>new</w:t>
          </w:r>
          <w:r w:rsidR="00760448" w:rsidRPr="00760448">
            <w:rPr>
              <w:rFonts w:asciiTheme="minorHAnsi" w:hAnsiTheme="minorHAnsi"/>
              <w:sz w:val="24"/>
              <w:szCs w:val="24"/>
            </w:rPr>
            <w:t xml:space="preserve"> wells to produce the same </w:t>
          </w:r>
          <w:r>
            <w:rPr>
              <w:rFonts w:asciiTheme="minorHAnsi" w:hAnsiTheme="minorHAnsi"/>
              <w:sz w:val="24"/>
              <w:szCs w:val="24"/>
            </w:rPr>
            <w:t xml:space="preserve">CSG </w:t>
          </w:r>
          <w:r w:rsidR="00760448" w:rsidRPr="00760448">
            <w:rPr>
              <w:rFonts w:asciiTheme="minorHAnsi" w:hAnsiTheme="minorHAnsi"/>
              <w:sz w:val="24"/>
              <w:szCs w:val="24"/>
            </w:rPr>
            <w:t>output.</w:t>
          </w:r>
          <w:r>
            <w:rPr>
              <w:rFonts w:asciiTheme="minorHAnsi" w:hAnsiTheme="minorHAnsi"/>
              <w:sz w:val="24"/>
              <w:szCs w:val="24"/>
            </w:rPr>
            <w:t xml:space="preserve"> In the “with CSIRO research” scenario, the capital cost is assume to be a one-off set up costs for implementation R2T technology at a cost of $0.45m per well.</w:t>
          </w:r>
          <w:r w:rsidR="003548CF">
            <w:rPr>
              <w:rFonts w:asciiTheme="minorHAnsi" w:hAnsiTheme="minorHAnsi"/>
              <w:sz w:val="24"/>
              <w:szCs w:val="24"/>
            </w:rPr>
            <w:t xml:space="preserve"> </w:t>
          </w:r>
          <w:r w:rsidR="00985B6E">
            <w:rPr>
              <w:rFonts w:asciiTheme="minorHAnsi" w:hAnsiTheme="minorHAnsi"/>
              <w:sz w:val="24"/>
              <w:szCs w:val="24"/>
            </w:rPr>
            <w:t xml:space="preserve">These costs include regulatory approval, negotiation of agreement, </w:t>
          </w:r>
          <w:r w:rsidR="00AE4CFB">
            <w:rPr>
              <w:rFonts w:asciiTheme="minorHAnsi" w:hAnsiTheme="minorHAnsi"/>
              <w:sz w:val="24"/>
              <w:szCs w:val="24"/>
            </w:rPr>
            <w:t>and injection</w:t>
          </w:r>
          <w:r w:rsidR="00985B6E">
            <w:rPr>
              <w:rFonts w:asciiTheme="minorHAnsi" w:hAnsiTheme="minorHAnsi"/>
              <w:sz w:val="24"/>
              <w:szCs w:val="24"/>
            </w:rPr>
            <w:t xml:space="preserve"> of technology into CSG well. </w:t>
          </w:r>
          <w:r w:rsidR="003548CF">
            <w:rPr>
              <w:rFonts w:asciiTheme="minorHAnsi" w:hAnsiTheme="minorHAnsi"/>
              <w:sz w:val="24"/>
              <w:szCs w:val="24"/>
            </w:rPr>
            <w:t xml:space="preserve">In the “without CSIRO research” scenario, the capital costs is primarily exploration costs for finding and </w:t>
          </w:r>
          <w:r w:rsidR="00854EF2">
            <w:rPr>
              <w:rFonts w:asciiTheme="minorHAnsi" w:hAnsiTheme="minorHAnsi"/>
              <w:sz w:val="24"/>
              <w:szCs w:val="24"/>
            </w:rPr>
            <w:t xml:space="preserve">developing a new well such as </w:t>
          </w:r>
          <w:r w:rsidR="00854EF2" w:rsidRPr="00854EF2">
            <w:rPr>
              <w:rFonts w:asciiTheme="minorHAnsi" w:hAnsiTheme="minorHAnsi"/>
              <w:sz w:val="24"/>
              <w:szCs w:val="24"/>
            </w:rPr>
            <w:t>cost of exploration, engineering and economic feasibility studies, procurement of finance, construction of pilot plants and all technical and administrative overheads directly associated with these functions.</w:t>
          </w:r>
          <w:r w:rsidR="00AE4CFB">
            <w:rPr>
              <w:rFonts w:asciiTheme="minorHAnsi" w:hAnsiTheme="minorHAnsi"/>
              <w:sz w:val="24"/>
              <w:szCs w:val="24"/>
            </w:rPr>
            <w:t xml:space="preserve">  </w:t>
          </w:r>
        </w:p>
        <w:p w14:paraId="316B4C4D" w14:textId="69AD501D" w:rsidR="00CC30AE" w:rsidRDefault="00CC30AE" w:rsidP="000101FC">
          <w:pPr>
            <w:pStyle w:val="Heading4"/>
            <w:rPr>
              <w:sz w:val="20"/>
              <w:szCs w:val="20"/>
              <w:lang w:eastAsia="en-US"/>
            </w:rPr>
          </w:pPr>
          <w:r w:rsidRPr="000101FC">
            <w:rPr>
              <w:sz w:val="20"/>
              <w:szCs w:val="20"/>
              <w:lang w:eastAsia="en-US"/>
            </w:rPr>
            <w:t>Table</w:t>
          </w:r>
          <w:r w:rsidR="00525846">
            <w:rPr>
              <w:sz w:val="20"/>
              <w:szCs w:val="20"/>
              <w:lang w:eastAsia="en-US"/>
            </w:rPr>
            <w:t xml:space="preserve"> 6.2</w:t>
          </w:r>
          <w:r w:rsidRPr="000101FC">
            <w:rPr>
              <w:sz w:val="20"/>
              <w:szCs w:val="20"/>
              <w:lang w:eastAsia="en-US"/>
            </w:rPr>
            <w:t xml:space="preserve">: </w:t>
          </w:r>
          <w:r w:rsidR="00377DAF">
            <w:rPr>
              <w:sz w:val="20"/>
              <w:szCs w:val="20"/>
              <w:lang w:eastAsia="en-US"/>
            </w:rPr>
            <w:t xml:space="preserve">Costs </w:t>
          </w:r>
          <w:r w:rsidRPr="000101FC">
            <w:rPr>
              <w:sz w:val="20"/>
              <w:szCs w:val="20"/>
              <w:lang w:eastAsia="en-US"/>
            </w:rPr>
            <w:t xml:space="preserve">benefits from the </w:t>
          </w:r>
          <w:r w:rsidR="00163E8C">
            <w:rPr>
              <w:sz w:val="20"/>
              <w:szCs w:val="20"/>
              <w:lang w:eastAsia="en-US"/>
            </w:rPr>
            <w:t>R2T</w:t>
          </w:r>
          <w:r w:rsidR="000C7815" w:rsidRPr="000101FC">
            <w:rPr>
              <w:sz w:val="20"/>
              <w:szCs w:val="20"/>
              <w:lang w:eastAsia="en-US"/>
            </w:rPr>
            <w:t xml:space="preserve"> </w:t>
          </w:r>
          <w:r w:rsidR="003A7B31">
            <w:rPr>
              <w:sz w:val="20"/>
              <w:szCs w:val="20"/>
              <w:lang w:eastAsia="en-US"/>
            </w:rPr>
            <w:t>project</w:t>
          </w:r>
        </w:p>
        <w:tbl>
          <w:tblPr>
            <w:tblStyle w:val="TableGrid10"/>
            <w:tblW w:w="10028" w:type="dxa"/>
            <w:tblLook w:val="04A0" w:firstRow="1" w:lastRow="0" w:firstColumn="1" w:lastColumn="0" w:noHBand="0" w:noVBand="1"/>
          </w:tblPr>
          <w:tblGrid>
            <w:gridCol w:w="871"/>
            <w:gridCol w:w="4653"/>
            <w:gridCol w:w="2888"/>
            <w:gridCol w:w="1616"/>
          </w:tblGrid>
          <w:tr w:rsidR="008827B6" w:rsidRPr="008827B6" w14:paraId="2D98C17D" w14:textId="77777777" w:rsidTr="004775F1">
            <w:trPr>
              <w:trHeight w:val="288"/>
            </w:trPr>
            <w:tc>
              <w:tcPr>
                <w:tcW w:w="5524" w:type="dxa"/>
                <w:gridSpan w:val="2"/>
                <w:noWrap/>
              </w:tcPr>
              <w:p w14:paraId="3C318221" w14:textId="750BC687" w:rsidR="008827B6" w:rsidRPr="008827B6" w:rsidRDefault="008827B6" w:rsidP="008827B6">
                <w:pPr>
                  <w:spacing w:after="0"/>
                  <w:rPr>
                    <w:rFonts w:eastAsia="Times New Roman"/>
                    <w:b/>
                    <w:bCs/>
                  </w:rPr>
                </w:pPr>
                <w:r>
                  <w:rPr>
                    <w:rFonts w:eastAsia="Times New Roman"/>
                    <w:b/>
                    <w:bCs/>
                  </w:rPr>
                  <w:t xml:space="preserve">Measures </w:t>
                </w:r>
              </w:p>
            </w:tc>
            <w:tc>
              <w:tcPr>
                <w:tcW w:w="2888" w:type="dxa"/>
                <w:noWrap/>
              </w:tcPr>
              <w:p w14:paraId="5259F079" w14:textId="5FCC2C04" w:rsidR="008827B6" w:rsidRPr="008827B6" w:rsidRDefault="008827B6" w:rsidP="008827B6">
                <w:pPr>
                  <w:spacing w:after="0"/>
                  <w:rPr>
                    <w:rFonts w:eastAsia="Times New Roman"/>
                    <w:b/>
                    <w:bCs/>
                  </w:rPr>
                </w:pPr>
                <w:r>
                  <w:rPr>
                    <w:rFonts w:eastAsia="Times New Roman"/>
                    <w:b/>
                    <w:bCs/>
                  </w:rPr>
                  <w:t>Value</w:t>
                </w:r>
              </w:p>
            </w:tc>
            <w:tc>
              <w:tcPr>
                <w:tcW w:w="1616" w:type="dxa"/>
                <w:noWrap/>
              </w:tcPr>
              <w:p w14:paraId="5F6B2C8B" w14:textId="36C182C6" w:rsidR="008827B6" w:rsidRPr="004775F1" w:rsidRDefault="008827B6" w:rsidP="004775F1">
                <w:pPr>
                  <w:spacing w:after="0"/>
                  <w:rPr>
                    <w:rFonts w:eastAsia="Times New Roman"/>
                    <w:b/>
                    <w:bCs/>
                  </w:rPr>
                </w:pPr>
                <w:r w:rsidRPr="004775F1">
                  <w:rPr>
                    <w:rFonts w:eastAsia="Times New Roman"/>
                    <w:b/>
                    <w:bCs/>
                  </w:rPr>
                  <w:t xml:space="preserve">Source </w:t>
                </w:r>
              </w:p>
            </w:tc>
          </w:tr>
          <w:tr w:rsidR="008827B6" w:rsidRPr="008827B6" w14:paraId="345EED73" w14:textId="77777777" w:rsidTr="004775F1">
            <w:trPr>
              <w:trHeight w:val="288"/>
            </w:trPr>
            <w:tc>
              <w:tcPr>
                <w:tcW w:w="10028" w:type="dxa"/>
                <w:gridSpan w:val="4"/>
                <w:noWrap/>
                <w:hideMark/>
              </w:tcPr>
              <w:p w14:paraId="17DA7FA0" w14:textId="29F38063" w:rsidR="008827B6" w:rsidRPr="008827B6" w:rsidRDefault="008827B6" w:rsidP="004775F1">
                <w:pPr>
                  <w:spacing w:after="0"/>
                  <w:rPr>
                    <w:rFonts w:ascii="Times New Roman" w:eastAsia="Times New Roman" w:hAnsi="Times New Roman"/>
                    <w:color w:val="auto"/>
                  </w:rPr>
                </w:pPr>
                <w:r w:rsidRPr="008827B6">
                  <w:rPr>
                    <w:rFonts w:eastAsia="Times New Roman"/>
                    <w:b/>
                    <w:bCs/>
                  </w:rPr>
                  <w:t xml:space="preserve">With CSIRO research </w:t>
                </w:r>
              </w:p>
            </w:tc>
          </w:tr>
          <w:tr w:rsidR="008827B6" w:rsidRPr="008827B6" w14:paraId="3ECDAA6D" w14:textId="77777777" w:rsidTr="004775F1">
            <w:trPr>
              <w:trHeight w:val="288"/>
            </w:trPr>
            <w:tc>
              <w:tcPr>
                <w:tcW w:w="871" w:type="dxa"/>
                <w:shd w:val="clear" w:color="auto" w:fill="auto"/>
                <w:noWrap/>
                <w:hideMark/>
              </w:tcPr>
              <w:p w14:paraId="38C823D4" w14:textId="77777777" w:rsidR="008827B6" w:rsidRPr="008827B6" w:rsidRDefault="008827B6" w:rsidP="008827B6">
                <w:pPr>
                  <w:spacing w:after="0"/>
                  <w:rPr>
                    <w:rFonts w:eastAsia="Times New Roman"/>
                    <w:b/>
                    <w:bCs/>
                  </w:rPr>
                </w:pPr>
                <w:r w:rsidRPr="008827B6">
                  <w:rPr>
                    <w:rFonts w:eastAsia="Times New Roman"/>
                    <w:b/>
                    <w:bCs/>
                  </w:rPr>
                  <w:t>A</w:t>
                </w:r>
                <w:r w:rsidRPr="008827B6">
                  <w:rPr>
                    <w:rFonts w:eastAsia="Times New Roman"/>
                    <w:sz w:val="18"/>
                    <w:szCs w:val="18"/>
                    <w:vertAlign w:val="subscript"/>
                  </w:rPr>
                  <w:t>R</w:t>
                </w:r>
              </w:p>
            </w:tc>
            <w:tc>
              <w:tcPr>
                <w:tcW w:w="4653" w:type="dxa"/>
                <w:shd w:val="clear" w:color="auto" w:fill="auto"/>
                <w:noWrap/>
                <w:hideMark/>
              </w:tcPr>
              <w:p w14:paraId="711347B1" w14:textId="77777777" w:rsidR="008827B6" w:rsidRPr="008827B6" w:rsidRDefault="008827B6" w:rsidP="008827B6">
                <w:pPr>
                  <w:spacing w:after="0"/>
                  <w:rPr>
                    <w:rFonts w:eastAsia="Times New Roman"/>
                  </w:rPr>
                </w:pPr>
                <w:r w:rsidRPr="008827B6">
                  <w:rPr>
                    <w:rFonts w:eastAsia="Times New Roman"/>
                  </w:rPr>
                  <w:t xml:space="preserve">Additional economic life of a rejuvenated well (years) </w:t>
                </w:r>
              </w:p>
            </w:tc>
            <w:tc>
              <w:tcPr>
                <w:tcW w:w="2888" w:type="dxa"/>
                <w:shd w:val="clear" w:color="auto" w:fill="auto"/>
                <w:noWrap/>
                <w:hideMark/>
              </w:tcPr>
              <w:p w14:paraId="0BB23CAD" w14:textId="77777777" w:rsidR="008827B6" w:rsidRPr="008827B6" w:rsidRDefault="008827B6" w:rsidP="008827B6">
                <w:pPr>
                  <w:spacing w:after="0"/>
                  <w:jc w:val="right"/>
                  <w:rPr>
                    <w:rFonts w:eastAsia="Times New Roman"/>
                  </w:rPr>
                </w:pPr>
                <w:r w:rsidRPr="008827B6">
                  <w:rPr>
                    <w:rFonts w:eastAsia="Times New Roman"/>
                  </w:rPr>
                  <w:t>10</w:t>
                </w:r>
              </w:p>
            </w:tc>
            <w:tc>
              <w:tcPr>
                <w:tcW w:w="1616" w:type="dxa"/>
                <w:shd w:val="clear" w:color="auto" w:fill="auto"/>
                <w:noWrap/>
                <w:hideMark/>
              </w:tcPr>
              <w:p w14:paraId="4FCE7790" w14:textId="77777777" w:rsidR="008827B6" w:rsidRPr="008827B6" w:rsidRDefault="008827B6" w:rsidP="008827B6">
                <w:pPr>
                  <w:spacing w:after="0"/>
                  <w:rPr>
                    <w:rFonts w:eastAsia="Times New Roman"/>
                  </w:rPr>
                </w:pPr>
                <w:r w:rsidRPr="008827B6">
                  <w:rPr>
                    <w:rFonts w:eastAsia="Times New Roman"/>
                  </w:rPr>
                  <w:t>Ramos (2016)</w:t>
                </w:r>
              </w:p>
            </w:tc>
          </w:tr>
          <w:tr w:rsidR="008827B6" w:rsidRPr="008827B6" w14:paraId="14D3774E" w14:textId="77777777" w:rsidTr="004775F1">
            <w:trPr>
              <w:trHeight w:val="288"/>
            </w:trPr>
            <w:tc>
              <w:tcPr>
                <w:tcW w:w="871" w:type="dxa"/>
                <w:shd w:val="clear" w:color="auto" w:fill="auto"/>
                <w:noWrap/>
                <w:hideMark/>
              </w:tcPr>
              <w:p w14:paraId="730FECA3" w14:textId="77777777" w:rsidR="008827B6" w:rsidRPr="008827B6" w:rsidRDefault="008827B6" w:rsidP="008827B6">
                <w:pPr>
                  <w:spacing w:after="0"/>
                  <w:rPr>
                    <w:rFonts w:eastAsia="Times New Roman"/>
                    <w:b/>
                    <w:bCs/>
                  </w:rPr>
                </w:pPr>
                <w:r w:rsidRPr="008827B6">
                  <w:rPr>
                    <w:rFonts w:eastAsia="Times New Roman"/>
                    <w:b/>
                    <w:bCs/>
                  </w:rPr>
                  <w:t>B</w:t>
                </w:r>
                <w:r w:rsidRPr="008827B6">
                  <w:rPr>
                    <w:rFonts w:eastAsia="Times New Roman"/>
                    <w:sz w:val="18"/>
                    <w:szCs w:val="18"/>
                    <w:vertAlign w:val="subscript"/>
                  </w:rPr>
                  <w:t>R</w:t>
                </w:r>
              </w:p>
            </w:tc>
            <w:tc>
              <w:tcPr>
                <w:tcW w:w="4653" w:type="dxa"/>
                <w:shd w:val="clear" w:color="auto" w:fill="auto"/>
                <w:noWrap/>
                <w:hideMark/>
              </w:tcPr>
              <w:p w14:paraId="44F62FA3" w14:textId="77777777" w:rsidR="008827B6" w:rsidRPr="008827B6" w:rsidRDefault="008827B6" w:rsidP="008827B6">
                <w:pPr>
                  <w:spacing w:after="0"/>
                  <w:rPr>
                    <w:rFonts w:eastAsia="Times New Roman"/>
                  </w:rPr>
                </w:pPr>
                <w:r w:rsidRPr="008827B6">
                  <w:rPr>
                    <w:rFonts w:eastAsia="Times New Roman"/>
                  </w:rPr>
                  <w:t xml:space="preserve">Initial R2T set up costs per well ($m) under adoption  </w:t>
                </w:r>
              </w:p>
            </w:tc>
            <w:tc>
              <w:tcPr>
                <w:tcW w:w="2888" w:type="dxa"/>
                <w:shd w:val="clear" w:color="auto" w:fill="auto"/>
                <w:noWrap/>
                <w:hideMark/>
              </w:tcPr>
              <w:p w14:paraId="338E54F6" w14:textId="77777777" w:rsidR="008827B6" w:rsidRPr="008827B6" w:rsidRDefault="008827B6" w:rsidP="008827B6">
                <w:pPr>
                  <w:spacing w:after="0"/>
                  <w:jc w:val="right"/>
                  <w:rPr>
                    <w:rFonts w:eastAsia="Times New Roman"/>
                  </w:rPr>
                </w:pPr>
                <w:r w:rsidRPr="008827B6">
                  <w:rPr>
                    <w:rFonts w:eastAsia="Times New Roman"/>
                  </w:rPr>
                  <w:t>0.45</w:t>
                </w:r>
              </w:p>
            </w:tc>
            <w:tc>
              <w:tcPr>
                <w:tcW w:w="1616" w:type="dxa"/>
                <w:shd w:val="clear" w:color="auto" w:fill="auto"/>
                <w:noWrap/>
                <w:hideMark/>
              </w:tcPr>
              <w:p w14:paraId="765E258D" w14:textId="77777777" w:rsidR="008827B6" w:rsidRPr="008827B6" w:rsidRDefault="008827B6" w:rsidP="008827B6">
                <w:pPr>
                  <w:spacing w:after="0"/>
                  <w:rPr>
                    <w:rFonts w:eastAsia="Times New Roman"/>
                  </w:rPr>
                </w:pPr>
                <w:r w:rsidRPr="008827B6">
                  <w:rPr>
                    <w:rFonts w:eastAsia="Times New Roman"/>
                  </w:rPr>
                  <w:t>Ramos (2016)</w:t>
                </w:r>
              </w:p>
            </w:tc>
          </w:tr>
          <w:tr w:rsidR="008827B6" w:rsidRPr="008827B6" w14:paraId="4C5FC0DF" w14:textId="77777777" w:rsidTr="004775F1">
            <w:trPr>
              <w:trHeight w:val="288"/>
            </w:trPr>
            <w:tc>
              <w:tcPr>
                <w:tcW w:w="871" w:type="dxa"/>
                <w:shd w:val="clear" w:color="auto" w:fill="auto"/>
                <w:noWrap/>
                <w:hideMark/>
              </w:tcPr>
              <w:p w14:paraId="47246FE2" w14:textId="2AE1C70F" w:rsidR="008827B6" w:rsidRPr="008827B6" w:rsidRDefault="008827B6">
                <w:pPr>
                  <w:spacing w:after="0"/>
                  <w:rPr>
                    <w:rFonts w:eastAsia="Times New Roman"/>
                    <w:b/>
                    <w:bCs/>
                  </w:rPr>
                </w:pPr>
                <w:r>
                  <w:rPr>
                    <w:rFonts w:eastAsia="Times New Roman"/>
                    <w:b/>
                    <w:bCs/>
                  </w:rPr>
                  <w:t>C</w:t>
                </w:r>
                <w:r w:rsidRPr="008827B6">
                  <w:rPr>
                    <w:rFonts w:eastAsia="Times New Roman"/>
                    <w:sz w:val="18"/>
                    <w:szCs w:val="18"/>
                    <w:vertAlign w:val="subscript"/>
                  </w:rPr>
                  <w:t>R</w:t>
                </w:r>
              </w:p>
            </w:tc>
            <w:tc>
              <w:tcPr>
                <w:tcW w:w="4653" w:type="dxa"/>
                <w:shd w:val="clear" w:color="auto" w:fill="auto"/>
                <w:noWrap/>
                <w:hideMark/>
              </w:tcPr>
              <w:p w14:paraId="5BE50D56" w14:textId="77777777" w:rsidR="008827B6" w:rsidRPr="008827B6" w:rsidRDefault="008827B6" w:rsidP="008827B6">
                <w:pPr>
                  <w:spacing w:after="0"/>
                  <w:rPr>
                    <w:rFonts w:eastAsia="Times New Roman"/>
                  </w:rPr>
                </w:pPr>
                <w:r w:rsidRPr="008827B6">
                  <w:rPr>
                    <w:rFonts w:eastAsia="Times New Roman"/>
                  </w:rPr>
                  <w:t>Annual operating costs per well ($m)</w:t>
                </w:r>
              </w:p>
            </w:tc>
            <w:tc>
              <w:tcPr>
                <w:tcW w:w="2888" w:type="dxa"/>
                <w:shd w:val="clear" w:color="auto" w:fill="auto"/>
                <w:noWrap/>
                <w:hideMark/>
              </w:tcPr>
              <w:p w14:paraId="7D3D8D15" w14:textId="3FA775AF" w:rsidR="008827B6" w:rsidRPr="008827B6" w:rsidRDefault="008827B6" w:rsidP="00401321">
                <w:pPr>
                  <w:spacing w:after="0"/>
                  <w:jc w:val="right"/>
                  <w:rPr>
                    <w:rFonts w:eastAsia="Times New Roman"/>
                  </w:rPr>
                </w:pPr>
                <w:r w:rsidRPr="008827B6">
                  <w:rPr>
                    <w:rFonts w:eastAsia="Times New Roman"/>
                  </w:rPr>
                  <w:t>2.</w:t>
                </w:r>
                <w:r w:rsidR="00401321">
                  <w:rPr>
                    <w:rFonts w:eastAsia="Times New Roman"/>
                  </w:rPr>
                  <w:t>22</w:t>
                </w:r>
              </w:p>
            </w:tc>
            <w:tc>
              <w:tcPr>
                <w:tcW w:w="1616" w:type="dxa"/>
                <w:shd w:val="clear" w:color="auto" w:fill="auto"/>
                <w:noWrap/>
                <w:hideMark/>
              </w:tcPr>
              <w:p w14:paraId="3D5A4D99" w14:textId="77777777" w:rsidR="008827B6" w:rsidRPr="008827B6" w:rsidRDefault="008827B6" w:rsidP="008827B6">
                <w:pPr>
                  <w:spacing w:after="0"/>
                  <w:rPr>
                    <w:rFonts w:eastAsia="Times New Roman"/>
                  </w:rPr>
                </w:pPr>
                <w:r w:rsidRPr="008827B6">
                  <w:rPr>
                    <w:rFonts w:eastAsia="Times New Roman"/>
                  </w:rPr>
                  <w:t>APPEA (2014)</w:t>
                </w:r>
              </w:p>
            </w:tc>
          </w:tr>
          <w:tr w:rsidR="008827B6" w:rsidRPr="008827B6" w14:paraId="4B1DFA6D" w14:textId="77777777" w:rsidTr="004775F1">
            <w:trPr>
              <w:trHeight w:val="288"/>
            </w:trPr>
            <w:tc>
              <w:tcPr>
                <w:tcW w:w="871" w:type="dxa"/>
                <w:shd w:val="clear" w:color="auto" w:fill="auto"/>
                <w:noWrap/>
                <w:hideMark/>
              </w:tcPr>
              <w:p w14:paraId="10770022" w14:textId="00B3E57B" w:rsidR="008827B6" w:rsidRPr="008827B6" w:rsidRDefault="008827B6">
                <w:pPr>
                  <w:spacing w:after="0"/>
                  <w:rPr>
                    <w:rFonts w:eastAsia="Times New Roman"/>
                    <w:b/>
                    <w:bCs/>
                  </w:rPr>
                </w:pPr>
                <w:r>
                  <w:rPr>
                    <w:rFonts w:eastAsia="Times New Roman"/>
                    <w:b/>
                    <w:bCs/>
                  </w:rPr>
                  <w:t>D</w:t>
                </w:r>
                <w:r w:rsidRPr="008827B6">
                  <w:rPr>
                    <w:rFonts w:eastAsia="Times New Roman"/>
                    <w:sz w:val="18"/>
                    <w:szCs w:val="18"/>
                    <w:vertAlign w:val="subscript"/>
                  </w:rPr>
                  <w:t>R</w:t>
                </w:r>
              </w:p>
            </w:tc>
            <w:tc>
              <w:tcPr>
                <w:tcW w:w="4653" w:type="dxa"/>
                <w:shd w:val="clear" w:color="auto" w:fill="auto"/>
                <w:noWrap/>
                <w:hideMark/>
              </w:tcPr>
              <w:p w14:paraId="404CD904" w14:textId="77777777" w:rsidR="008827B6" w:rsidRPr="008827B6" w:rsidRDefault="008827B6" w:rsidP="008827B6">
                <w:pPr>
                  <w:spacing w:after="0"/>
                  <w:rPr>
                    <w:rFonts w:eastAsia="Times New Roman"/>
                  </w:rPr>
                </w:pPr>
                <w:r w:rsidRPr="008827B6">
                  <w:rPr>
                    <w:rFonts w:eastAsia="Times New Roman"/>
                  </w:rPr>
                  <w:t xml:space="preserve">Annuity Factor (year 10 at 7%) </w:t>
                </w:r>
              </w:p>
            </w:tc>
            <w:tc>
              <w:tcPr>
                <w:tcW w:w="2888" w:type="dxa"/>
                <w:shd w:val="clear" w:color="auto" w:fill="auto"/>
                <w:noWrap/>
                <w:hideMark/>
              </w:tcPr>
              <w:p w14:paraId="5F2E3EED" w14:textId="77777777" w:rsidR="008827B6" w:rsidRPr="008827B6" w:rsidRDefault="008827B6" w:rsidP="008827B6">
                <w:pPr>
                  <w:spacing w:after="0"/>
                  <w:jc w:val="right"/>
                  <w:rPr>
                    <w:rFonts w:eastAsia="Times New Roman"/>
                  </w:rPr>
                </w:pPr>
                <w:r w:rsidRPr="008827B6">
                  <w:rPr>
                    <w:rFonts w:eastAsia="Times New Roman"/>
                  </w:rPr>
                  <w:t>7.024</w:t>
                </w:r>
              </w:p>
            </w:tc>
            <w:tc>
              <w:tcPr>
                <w:tcW w:w="1616" w:type="dxa"/>
                <w:shd w:val="clear" w:color="auto" w:fill="auto"/>
                <w:noWrap/>
                <w:hideMark/>
              </w:tcPr>
              <w:p w14:paraId="0C30E716" w14:textId="77777777" w:rsidR="008827B6" w:rsidRPr="008827B6" w:rsidRDefault="008827B6" w:rsidP="008827B6">
                <w:pPr>
                  <w:spacing w:after="0"/>
                  <w:jc w:val="right"/>
                  <w:rPr>
                    <w:rFonts w:eastAsia="Times New Roman"/>
                  </w:rPr>
                </w:pPr>
              </w:p>
            </w:tc>
          </w:tr>
          <w:tr w:rsidR="008827B6" w:rsidRPr="008827B6" w14:paraId="72E6B10A" w14:textId="77777777" w:rsidTr="004775F1">
            <w:trPr>
              <w:trHeight w:val="288"/>
            </w:trPr>
            <w:tc>
              <w:tcPr>
                <w:tcW w:w="871" w:type="dxa"/>
                <w:shd w:val="clear" w:color="auto" w:fill="auto"/>
                <w:noWrap/>
                <w:hideMark/>
              </w:tcPr>
              <w:p w14:paraId="581D13B8" w14:textId="4F0B630E" w:rsidR="008827B6" w:rsidRPr="008827B6" w:rsidRDefault="008827B6">
                <w:pPr>
                  <w:spacing w:after="0"/>
                  <w:rPr>
                    <w:rFonts w:eastAsia="Times New Roman"/>
                    <w:b/>
                    <w:bCs/>
                  </w:rPr>
                </w:pPr>
                <w:r>
                  <w:rPr>
                    <w:rFonts w:eastAsia="Times New Roman"/>
                    <w:b/>
                    <w:bCs/>
                  </w:rPr>
                  <w:t>E</w:t>
                </w:r>
                <w:r w:rsidRPr="008827B6">
                  <w:rPr>
                    <w:rFonts w:eastAsia="Times New Roman"/>
                    <w:sz w:val="18"/>
                    <w:szCs w:val="18"/>
                    <w:vertAlign w:val="subscript"/>
                  </w:rPr>
                  <w:t>R</w:t>
                </w:r>
              </w:p>
            </w:tc>
            <w:tc>
              <w:tcPr>
                <w:tcW w:w="4653" w:type="dxa"/>
                <w:shd w:val="clear" w:color="auto" w:fill="auto"/>
                <w:noWrap/>
                <w:hideMark/>
              </w:tcPr>
              <w:p w14:paraId="6E8A57CD" w14:textId="77777777" w:rsidR="008827B6" w:rsidRPr="008827B6" w:rsidRDefault="008827B6" w:rsidP="008827B6">
                <w:pPr>
                  <w:spacing w:after="0"/>
                  <w:rPr>
                    <w:rFonts w:eastAsia="Times New Roman"/>
                  </w:rPr>
                </w:pPr>
                <w:r w:rsidRPr="008827B6">
                  <w:rPr>
                    <w:rFonts w:eastAsia="Times New Roman"/>
                  </w:rPr>
                  <w:t>Annual cost per well under adoption ($m)</w:t>
                </w:r>
              </w:p>
            </w:tc>
            <w:tc>
              <w:tcPr>
                <w:tcW w:w="2888" w:type="dxa"/>
                <w:shd w:val="clear" w:color="auto" w:fill="auto"/>
                <w:noWrap/>
                <w:hideMark/>
              </w:tcPr>
              <w:p w14:paraId="4C574B22" w14:textId="4080ACFC" w:rsidR="008827B6" w:rsidRPr="008827B6" w:rsidRDefault="008827B6">
                <w:pPr>
                  <w:spacing w:after="0"/>
                  <w:jc w:val="right"/>
                  <w:rPr>
                    <w:rFonts w:eastAsia="Times New Roman"/>
                  </w:rPr>
                </w:pPr>
                <w:r w:rsidRPr="008827B6">
                  <w:rPr>
                    <w:rFonts w:eastAsia="Times New Roman"/>
                  </w:rPr>
                  <w:t>=(B</w:t>
                </w:r>
                <w:r w:rsidRPr="008827B6">
                  <w:rPr>
                    <w:rFonts w:eastAsia="Times New Roman"/>
                    <w:sz w:val="18"/>
                    <w:szCs w:val="18"/>
                    <w:vertAlign w:val="subscript"/>
                  </w:rPr>
                  <w:t>R+/</w:t>
                </w:r>
                <w:r w:rsidRPr="008827B6">
                  <w:rPr>
                    <w:rFonts w:eastAsia="Times New Roman"/>
                    <w:sz w:val="18"/>
                    <w:szCs w:val="18"/>
                  </w:rPr>
                  <w:t xml:space="preserve"> </w:t>
                </w:r>
                <w:r>
                  <w:rPr>
                    <w:rFonts w:eastAsia="Times New Roman"/>
                    <w:sz w:val="18"/>
                    <w:szCs w:val="18"/>
                  </w:rPr>
                  <w:t>D</w:t>
                </w:r>
                <w:r w:rsidRPr="008827B6">
                  <w:rPr>
                    <w:rFonts w:eastAsia="Times New Roman"/>
                    <w:sz w:val="18"/>
                    <w:szCs w:val="18"/>
                    <w:vertAlign w:val="subscript"/>
                  </w:rPr>
                  <w:t>R</w:t>
                </w:r>
                <w:r w:rsidRPr="008827B6">
                  <w:rPr>
                    <w:rFonts w:eastAsia="Times New Roman"/>
                    <w:sz w:val="18"/>
                    <w:szCs w:val="18"/>
                  </w:rPr>
                  <w:t>) +C</w:t>
                </w:r>
                <w:r w:rsidRPr="008827B6">
                  <w:rPr>
                    <w:rFonts w:eastAsia="Times New Roman"/>
                    <w:sz w:val="18"/>
                    <w:szCs w:val="18"/>
                    <w:vertAlign w:val="subscript"/>
                  </w:rPr>
                  <w:t>R</w:t>
                </w:r>
              </w:p>
            </w:tc>
            <w:tc>
              <w:tcPr>
                <w:tcW w:w="1616" w:type="dxa"/>
                <w:shd w:val="clear" w:color="auto" w:fill="auto"/>
                <w:noWrap/>
                <w:hideMark/>
              </w:tcPr>
              <w:p w14:paraId="4BEA3456" w14:textId="63013E87" w:rsidR="008827B6" w:rsidRPr="008827B6" w:rsidRDefault="008827B6" w:rsidP="00401321">
                <w:pPr>
                  <w:spacing w:after="0"/>
                  <w:jc w:val="right"/>
                  <w:rPr>
                    <w:rFonts w:eastAsia="Times New Roman"/>
                  </w:rPr>
                </w:pPr>
                <w:r>
                  <w:rPr>
                    <w:rFonts w:eastAsia="Times New Roman"/>
                  </w:rPr>
                  <w:t>$</w:t>
                </w:r>
                <w:r w:rsidRPr="008827B6">
                  <w:rPr>
                    <w:rFonts w:eastAsia="Times New Roman"/>
                  </w:rPr>
                  <w:t>2.</w:t>
                </w:r>
                <w:r w:rsidR="00401321">
                  <w:rPr>
                    <w:rFonts w:eastAsia="Times New Roman"/>
                  </w:rPr>
                  <w:t>28</w:t>
                </w:r>
                <w:r>
                  <w:rPr>
                    <w:rFonts w:eastAsia="Times New Roman"/>
                  </w:rPr>
                  <w:t xml:space="preserve"> m</w:t>
                </w:r>
              </w:p>
            </w:tc>
          </w:tr>
          <w:tr w:rsidR="008827B6" w:rsidRPr="008827B6" w14:paraId="2CD27CB9" w14:textId="77777777" w:rsidTr="004775F1">
            <w:trPr>
              <w:trHeight w:val="288"/>
            </w:trPr>
            <w:tc>
              <w:tcPr>
                <w:tcW w:w="871" w:type="dxa"/>
                <w:shd w:val="clear" w:color="auto" w:fill="auto"/>
                <w:noWrap/>
                <w:hideMark/>
              </w:tcPr>
              <w:p w14:paraId="1722B8C2" w14:textId="77777777" w:rsidR="008827B6" w:rsidRPr="008827B6" w:rsidRDefault="008827B6" w:rsidP="008827B6">
                <w:pPr>
                  <w:spacing w:after="0"/>
                  <w:jc w:val="right"/>
                  <w:rPr>
                    <w:rFonts w:eastAsia="Times New Roman"/>
                  </w:rPr>
                </w:pPr>
              </w:p>
            </w:tc>
            <w:tc>
              <w:tcPr>
                <w:tcW w:w="4653" w:type="dxa"/>
                <w:shd w:val="clear" w:color="auto" w:fill="auto"/>
                <w:noWrap/>
                <w:hideMark/>
              </w:tcPr>
              <w:p w14:paraId="2A16A226" w14:textId="77777777" w:rsidR="008827B6" w:rsidRPr="008827B6" w:rsidRDefault="008827B6" w:rsidP="008827B6">
                <w:pPr>
                  <w:spacing w:after="0"/>
                  <w:rPr>
                    <w:rFonts w:ascii="Times New Roman" w:eastAsia="Times New Roman" w:hAnsi="Times New Roman"/>
                    <w:color w:val="auto"/>
                  </w:rPr>
                </w:pPr>
              </w:p>
            </w:tc>
            <w:tc>
              <w:tcPr>
                <w:tcW w:w="2888" w:type="dxa"/>
                <w:shd w:val="clear" w:color="auto" w:fill="auto"/>
                <w:noWrap/>
                <w:hideMark/>
              </w:tcPr>
              <w:p w14:paraId="41576412" w14:textId="77777777" w:rsidR="008827B6" w:rsidRPr="008827B6" w:rsidRDefault="008827B6" w:rsidP="008827B6">
                <w:pPr>
                  <w:spacing w:after="0"/>
                  <w:rPr>
                    <w:rFonts w:ascii="Times New Roman" w:eastAsia="Times New Roman" w:hAnsi="Times New Roman"/>
                    <w:color w:val="auto"/>
                  </w:rPr>
                </w:pPr>
              </w:p>
            </w:tc>
            <w:tc>
              <w:tcPr>
                <w:tcW w:w="1616" w:type="dxa"/>
                <w:shd w:val="clear" w:color="auto" w:fill="auto"/>
                <w:noWrap/>
                <w:hideMark/>
              </w:tcPr>
              <w:p w14:paraId="50A6DF54" w14:textId="77777777" w:rsidR="008827B6" w:rsidRPr="008827B6" w:rsidRDefault="008827B6" w:rsidP="008827B6">
                <w:pPr>
                  <w:spacing w:after="0"/>
                  <w:jc w:val="right"/>
                  <w:rPr>
                    <w:rFonts w:ascii="Times New Roman" w:eastAsia="Times New Roman" w:hAnsi="Times New Roman"/>
                    <w:color w:val="auto"/>
                  </w:rPr>
                </w:pPr>
              </w:p>
            </w:tc>
          </w:tr>
          <w:tr w:rsidR="008827B6" w:rsidRPr="008827B6" w14:paraId="41F7421E" w14:textId="77777777" w:rsidTr="00760448">
            <w:trPr>
              <w:trHeight w:val="288"/>
            </w:trPr>
            <w:tc>
              <w:tcPr>
                <w:tcW w:w="10028" w:type="dxa"/>
                <w:gridSpan w:val="4"/>
                <w:noWrap/>
                <w:hideMark/>
              </w:tcPr>
              <w:p w14:paraId="14ACBDBA" w14:textId="567A2434" w:rsidR="008827B6" w:rsidRPr="008827B6" w:rsidRDefault="008827B6">
                <w:pPr>
                  <w:spacing w:after="0"/>
                  <w:rPr>
                    <w:rFonts w:eastAsia="Times New Roman"/>
                  </w:rPr>
                </w:pPr>
                <w:r w:rsidRPr="008827B6">
                  <w:rPr>
                    <w:rFonts w:eastAsia="Times New Roman"/>
                    <w:b/>
                    <w:bCs/>
                  </w:rPr>
                  <w:t>Counterfactual</w:t>
                </w:r>
                <w:r w:rsidRPr="008827B6">
                  <w:rPr>
                    <w:rFonts w:eastAsia="Times New Roman"/>
                  </w:rPr>
                  <w:t> </w:t>
                </w:r>
              </w:p>
            </w:tc>
          </w:tr>
          <w:tr w:rsidR="008827B6" w:rsidRPr="008827B6" w14:paraId="43DA8789" w14:textId="77777777" w:rsidTr="004775F1">
            <w:trPr>
              <w:trHeight w:val="288"/>
            </w:trPr>
            <w:tc>
              <w:tcPr>
                <w:tcW w:w="871" w:type="dxa"/>
                <w:shd w:val="clear" w:color="auto" w:fill="auto"/>
                <w:noWrap/>
                <w:hideMark/>
              </w:tcPr>
              <w:p w14:paraId="45B03F8E" w14:textId="77777777" w:rsidR="008827B6" w:rsidRPr="008827B6" w:rsidRDefault="008827B6" w:rsidP="008827B6">
                <w:pPr>
                  <w:spacing w:after="0"/>
                  <w:rPr>
                    <w:rFonts w:eastAsia="Times New Roman"/>
                    <w:b/>
                    <w:bCs/>
                  </w:rPr>
                </w:pPr>
                <w:r w:rsidRPr="008827B6">
                  <w:rPr>
                    <w:rFonts w:eastAsia="Times New Roman"/>
                    <w:b/>
                    <w:bCs/>
                  </w:rPr>
                  <w:t>A</w:t>
                </w:r>
                <w:r w:rsidRPr="008827B6">
                  <w:rPr>
                    <w:rFonts w:eastAsia="Times New Roman"/>
                    <w:sz w:val="18"/>
                    <w:szCs w:val="18"/>
                    <w:vertAlign w:val="subscript"/>
                  </w:rPr>
                  <w:t>c</w:t>
                </w:r>
              </w:p>
            </w:tc>
            <w:tc>
              <w:tcPr>
                <w:tcW w:w="4653" w:type="dxa"/>
                <w:shd w:val="clear" w:color="auto" w:fill="auto"/>
                <w:noWrap/>
                <w:hideMark/>
              </w:tcPr>
              <w:p w14:paraId="15830F71" w14:textId="77777777" w:rsidR="008827B6" w:rsidRPr="008827B6" w:rsidRDefault="008827B6" w:rsidP="008827B6">
                <w:pPr>
                  <w:spacing w:after="0"/>
                  <w:rPr>
                    <w:rFonts w:eastAsia="Times New Roman"/>
                  </w:rPr>
                </w:pPr>
                <w:r w:rsidRPr="008827B6">
                  <w:rPr>
                    <w:rFonts w:eastAsia="Times New Roman"/>
                  </w:rPr>
                  <w:t xml:space="preserve">Economic life of a new well </w:t>
                </w:r>
              </w:p>
            </w:tc>
            <w:tc>
              <w:tcPr>
                <w:tcW w:w="2888" w:type="dxa"/>
                <w:shd w:val="clear" w:color="auto" w:fill="auto"/>
                <w:noWrap/>
                <w:hideMark/>
              </w:tcPr>
              <w:p w14:paraId="5FF42842" w14:textId="77777777" w:rsidR="008827B6" w:rsidRPr="008827B6" w:rsidRDefault="008827B6" w:rsidP="008827B6">
                <w:pPr>
                  <w:spacing w:after="0"/>
                  <w:jc w:val="right"/>
                  <w:rPr>
                    <w:rFonts w:eastAsia="Times New Roman"/>
                  </w:rPr>
                </w:pPr>
                <w:r w:rsidRPr="008827B6">
                  <w:rPr>
                    <w:rFonts w:eastAsia="Times New Roman"/>
                  </w:rPr>
                  <w:t>20</w:t>
                </w:r>
              </w:p>
            </w:tc>
            <w:tc>
              <w:tcPr>
                <w:tcW w:w="1616" w:type="dxa"/>
                <w:shd w:val="clear" w:color="auto" w:fill="auto"/>
                <w:noWrap/>
                <w:hideMark/>
              </w:tcPr>
              <w:p w14:paraId="34B94D62" w14:textId="77777777" w:rsidR="008827B6" w:rsidRPr="008827B6" w:rsidRDefault="008827B6" w:rsidP="008827B6">
                <w:pPr>
                  <w:spacing w:after="0"/>
                  <w:rPr>
                    <w:rFonts w:eastAsia="Times New Roman"/>
                  </w:rPr>
                </w:pPr>
                <w:r w:rsidRPr="008827B6">
                  <w:rPr>
                    <w:rFonts w:eastAsia="Times New Roman"/>
                  </w:rPr>
                  <w:t>Ramos (2016)</w:t>
                </w:r>
              </w:p>
            </w:tc>
          </w:tr>
          <w:tr w:rsidR="008827B6" w:rsidRPr="008827B6" w14:paraId="3B697942" w14:textId="77777777" w:rsidTr="004775F1">
            <w:trPr>
              <w:trHeight w:val="288"/>
            </w:trPr>
            <w:tc>
              <w:tcPr>
                <w:tcW w:w="871" w:type="dxa"/>
                <w:shd w:val="clear" w:color="auto" w:fill="auto"/>
                <w:noWrap/>
                <w:hideMark/>
              </w:tcPr>
              <w:p w14:paraId="318E71EE" w14:textId="77777777" w:rsidR="008827B6" w:rsidRPr="008827B6" w:rsidRDefault="008827B6" w:rsidP="008827B6">
                <w:pPr>
                  <w:spacing w:after="0"/>
                  <w:rPr>
                    <w:rFonts w:eastAsia="Times New Roman"/>
                    <w:b/>
                    <w:bCs/>
                  </w:rPr>
                </w:pPr>
                <w:r w:rsidRPr="008827B6">
                  <w:rPr>
                    <w:rFonts w:eastAsia="Times New Roman"/>
                    <w:b/>
                    <w:bCs/>
                  </w:rPr>
                  <w:t>B</w:t>
                </w:r>
                <w:r w:rsidRPr="008827B6">
                  <w:rPr>
                    <w:rFonts w:eastAsia="Times New Roman"/>
                    <w:sz w:val="18"/>
                    <w:szCs w:val="18"/>
                    <w:vertAlign w:val="subscript"/>
                  </w:rPr>
                  <w:t>c</w:t>
                </w:r>
              </w:p>
            </w:tc>
            <w:tc>
              <w:tcPr>
                <w:tcW w:w="4653" w:type="dxa"/>
                <w:shd w:val="clear" w:color="auto" w:fill="auto"/>
                <w:noWrap/>
                <w:hideMark/>
              </w:tcPr>
              <w:p w14:paraId="40B58529" w14:textId="74B2894C" w:rsidR="008827B6" w:rsidRPr="008827B6" w:rsidRDefault="008827B6" w:rsidP="009545B2">
                <w:pPr>
                  <w:spacing w:after="0"/>
                  <w:rPr>
                    <w:rFonts w:eastAsia="Times New Roman"/>
                  </w:rPr>
                </w:pPr>
                <w:r w:rsidRPr="008827B6">
                  <w:rPr>
                    <w:rFonts w:eastAsia="Times New Roman"/>
                  </w:rPr>
                  <w:t>Exploration cost of a new well ($m)</w:t>
                </w:r>
                <w:r w:rsidR="00970461">
                  <w:rPr>
                    <w:rFonts w:eastAsia="Times New Roman"/>
                  </w:rPr>
                  <w:t xml:space="preserve"> </w:t>
                </w:r>
              </w:p>
            </w:tc>
            <w:tc>
              <w:tcPr>
                <w:tcW w:w="2888" w:type="dxa"/>
                <w:shd w:val="clear" w:color="auto" w:fill="auto"/>
                <w:noWrap/>
                <w:hideMark/>
              </w:tcPr>
              <w:p w14:paraId="0EC25D99" w14:textId="2E8FDB3F" w:rsidR="008827B6" w:rsidRPr="008827B6" w:rsidRDefault="008C0E5A" w:rsidP="008C0E5A">
                <w:pPr>
                  <w:spacing w:after="0"/>
                  <w:jc w:val="right"/>
                  <w:rPr>
                    <w:rFonts w:eastAsia="Times New Roman"/>
                  </w:rPr>
                </w:pPr>
                <w:r>
                  <w:rPr>
                    <w:rFonts w:eastAsia="Times New Roman"/>
                  </w:rPr>
                  <w:t>6.21</w:t>
                </w:r>
              </w:p>
            </w:tc>
            <w:tc>
              <w:tcPr>
                <w:tcW w:w="1616" w:type="dxa"/>
                <w:shd w:val="clear" w:color="auto" w:fill="auto"/>
                <w:noWrap/>
                <w:hideMark/>
              </w:tcPr>
              <w:p w14:paraId="518D790B" w14:textId="77777777" w:rsidR="008827B6" w:rsidRPr="008827B6" w:rsidRDefault="008827B6" w:rsidP="008827B6">
                <w:pPr>
                  <w:spacing w:after="0"/>
                  <w:rPr>
                    <w:rFonts w:eastAsia="Times New Roman"/>
                  </w:rPr>
                </w:pPr>
                <w:r w:rsidRPr="008827B6">
                  <w:rPr>
                    <w:rFonts w:eastAsia="Times New Roman"/>
                  </w:rPr>
                  <w:t>APPEA (2014)</w:t>
                </w:r>
              </w:p>
            </w:tc>
          </w:tr>
          <w:tr w:rsidR="008827B6" w:rsidRPr="008827B6" w14:paraId="3ECFB2C1" w14:textId="77777777" w:rsidTr="004775F1">
            <w:trPr>
              <w:trHeight w:val="288"/>
            </w:trPr>
            <w:tc>
              <w:tcPr>
                <w:tcW w:w="871" w:type="dxa"/>
                <w:shd w:val="clear" w:color="auto" w:fill="auto"/>
                <w:noWrap/>
                <w:hideMark/>
              </w:tcPr>
              <w:p w14:paraId="585D9FC8" w14:textId="77777777" w:rsidR="008827B6" w:rsidRPr="008827B6" w:rsidRDefault="008827B6" w:rsidP="008827B6">
                <w:pPr>
                  <w:spacing w:after="0"/>
                  <w:rPr>
                    <w:rFonts w:eastAsia="Times New Roman"/>
                    <w:b/>
                    <w:bCs/>
                  </w:rPr>
                </w:pPr>
                <w:r w:rsidRPr="008827B6">
                  <w:rPr>
                    <w:rFonts w:eastAsia="Times New Roman"/>
                    <w:b/>
                    <w:bCs/>
                  </w:rPr>
                  <w:t>C</w:t>
                </w:r>
                <w:r w:rsidRPr="008827B6">
                  <w:rPr>
                    <w:rFonts w:eastAsia="Times New Roman"/>
                    <w:sz w:val="18"/>
                    <w:szCs w:val="18"/>
                    <w:vertAlign w:val="subscript"/>
                  </w:rPr>
                  <w:t>c</w:t>
                </w:r>
              </w:p>
            </w:tc>
            <w:tc>
              <w:tcPr>
                <w:tcW w:w="4653" w:type="dxa"/>
                <w:shd w:val="clear" w:color="auto" w:fill="auto"/>
                <w:noWrap/>
                <w:hideMark/>
              </w:tcPr>
              <w:p w14:paraId="1AC7AE73" w14:textId="77777777" w:rsidR="008827B6" w:rsidRPr="008827B6" w:rsidRDefault="008827B6" w:rsidP="008827B6">
                <w:pPr>
                  <w:spacing w:after="0"/>
                  <w:rPr>
                    <w:rFonts w:eastAsia="Times New Roman"/>
                  </w:rPr>
                </w:pPr>
                <w:r w:rsidRPr="008827B6">
                  <w:rPr>
                    <w:rFonts w:eastAsia="Times New Roman"/>
                  </w:rPr>
                  <w:t>Annual operating costs per well ($m)</w:t>
                </w:r>
              </w:p>
            </w:tc>
            <w:tc>
              <w:tcPr>
                <w:tcW w:w="2888" w:type="dxa"/>
                <w:shd w:val="clear" w:color="auto" w:fill="auto"/>
                <w:noWrap/>
                <w:hideMark/>
              </w:tcPr>
              <w:p w14:paraId="797C2FBD" w14:textId="30E9640B" w:rsidR="008827B6" w:rsidRPr="008827B6" w:rsidRDefault="008827B6" w:rsidP="00401321">
                <w:pPr>
                  <w:spacing w:after="0"/>
                  <w:jc w:val="right"/>
                  <w:rPr>
                    <w:rFonts w:eastAsia="Times New Roman"/>
                  </w:rPr>
                </w:pPr>
                <w:r w:rsidRPr="008827B6">
                  <w:rPr>
                    <w:rFonts w:eastAsia="Times New Roman"/>
                  </w:rPr>
                  <w:t>2.</w:t>
                </w:r>
                <w:r w:rsidR="00401321">
                  <w:rPr>
                    <w:rFonts w:eastAsia="Times New Roman"/>
                  </w:rPr>
                  <w:t>22</w:t>
                </w:r>
              </w:p>
            </w:tc>
            <w:tc>
              <w:tcPr>
                <w:tcW w:w="1616" w:type="dxa"/>
                <w:shd w:val="clear" w:color="auto" w:fill="auto"/>
                <w:noWrap/>
                <w:hideMark/>
              </w:tcPr>
              <w:p w14:paraId="2C406E2E" w14:textId="77777777" w:rsidR="008827B6" w:rsidRPr="008827B6" w:rsidRDefault="008827B6" w:rsidP="008827B6">
                <w:pPr>
                  <w:spacing w:after="0"/>
                  <w:rPr>
                    <w:rFonts w:eastAsia="Times New Roman"/>
                  </w:rPr>
                </w:pPr>
                <w:r w:rsidRPr="008827B6">
                  <w:rPr>
                    <w:rFonts w:eastAsia="Times New Roman"/>
                  </w:rPr>
                  <w:t>APPEA (2014)</w:t>
                </w:r>
              </w:p>
            </w:tc>
          </w:tr>
          <w:tr w:rsidR="008827B6" w:rsidRPr="008827B6" w14:paraId="477D61DC" w14:textId="77777777" w:rsidTr="004775F1">
            <w:trPr>
              <w:trHeight w:val="288"/>
            </w:trPr>
            <w:tc>
              <w:tcPr>
                <w:tcW w:w="871" w:type="dxa"/>
                <w:shd w:val="clear" w:color="auto" w:fill="auto"/>
                <w:noWrap/>
                <w:hideMark/>
              </w:tcPr>
              <w:p w14:paraId="41095A00" w14:textId="77777777" w:rsidR="008827B6" w:rsidRPr="008827B6" w:rsidRDefault="008827B6" w:rsidP="008827B6">
                <w:pPr>
                  <w:spacing w:after="0"/>
                  <w:rPr>
                    <w:rFonts w:eastAsia="Times New Roman"/>
                    <w:b/>
                    <w:bCs/>
                  </w:rPr>
                </w:pPr>
                <w:r w:rsidRPr="008827B6">
                  <w:rPr>
                    <w:rFonts w:eastAsia="Times New Roman"/>
                    <w:b/>
                    <w:bCs/>
                  </w:rPr>
                  <w:t>D</w:t>
                </w:r>
                <w:r w:rsidRPr="008827B6">
                  <w:rPr>
                    <w:rFonts w:eastAsia="Times New Roman"/>
                    <w:sz w:val="18"/>
                    <w:szCs w:val="18"/>
                    <w:vertAlign w:val="subscript"/>
                  </w:rPr>
                  <w:t>c</w:t>
                </w:r>
              </w:p>
            </w:tc>
            <w:tc>
              <w:tcPr>
                <w:tcW w:w="4653" w:type="dxa"/>
                <w:shd w:val="clear" w:color="auto" w:fill="auto"/>
                <w:noWrap/>
                <w:hideMark/>
              </w:tcPr>
              <w:p w14:paraId="1ECE7B35" w14:textId="77777777" w:rsidR="008827B6" w:rsidRPr="008827B6" w:rsidRDefault="008827B6" w:rsidP="008827B6">
                <w:pPr>
                  <w:spacing w:after="0"/>
                  <w:rPr>
                    <w:rFonts w:eastAsia="Times New Roman"/>
                  </w:rPr>
                </w:pPr>
                <w:r w:rsidRPr="008827B6">
                  <w:rPr>
                    <w:rFonts w:eastAsia="Times New Roman"/>
                  </w:rPr>
                  <w:t>Annuity Factor (year 20 at 7%)</w:t>
                </w:r>
              </w:p>
            </w:tc>
            <w:tc>
              <w:tcPr>
                <w:tcW w:w="2888" w:type="dxa"/>
                <w:shd w:val="clear" w:color="auto" w:fill="auto"/>
                <w:noWrap/>
                <w:hideMark/>
              </w:tcPr>
              <w:p w14:paraId="7259657C" w14:textId="77777777" w:rsidR="008827B6" w:rsidRPr="008827B6" w:rsidRDefault="008827B6" w:rsidP="008827B6">
                <w:pPr>
                  <w:spacing w:after="0"/>
                  <w:jc w:val="right"/>
                  <w:rPr>
                    <w:rFonts w:eastAsia="Times New Roman"/>
                  </w:rPr>
                </w:pPr>
                <w:r w:rsidRPr="008827B6">
                  <w:rPr>
                    <w:rFonts w:eastAsia="Times New Roman"/>
                  </w:rPr>
                  <w:t>10.594</w:t>
                </w:r>
              </w:p>
            </w:tc>
            <w:tc>
              <w:tcPr>
                <w:tcW w:w="1616" w:type="dxa"/>
                <w:shd w:val="clear" w:color="auto" w:fill="auto"/>
                <w:noWrap/>
                <w:hideMark/>
              </w:tcPr>
              <w:p w14:paraId="6A973FF4" w14:textId="77777777" w:rsidR="008827B6" w:rsidRPr="008827B6" w:rsidRDefault="008827B6" w:rsidP="008827B6">
                <w:pPr>
                  <w:spacing w:after="0"/>
                  <w:jc w:val="right"/>
                  <w:rPr>
                    <w:rFonts w:eastAsia="Times New Roman"/>
                  </w:rPr>
                </w:pPr>
              </w:p>
            </w:tc>
          </w:tr>
          <w:tr w:rsidR="008827B6" w:rsidRPr="008827B6" w14:paraId="62841A6D" w14:textId="77777777" w:rsidTr="004775F1">
            <w:trPr>
              <w:trHeight w:val="288"/>
            </w:trPr>
            <w:tc>
              <w:tcPr>
                <w:tcW w:w="871" w:type="dxa"/>
                <w:shd w:val="clear" w:color="auto" w:fill="auto"/>
                <w:noWrap/>
                <w:hideMark/>
              </w:tcPr>
              <w:p w14:paraId="3020162E" w14:textId="77777777" w:rsidR="008827B6" w:rsidRPr="008827B6" w:rsidRDefault="008827B6" w:rsidP="008827B6">
                <w:pPr>
                  <w:spacing w:after="0"/>
                  <w:rPr>
                    <w:rFonts w:eastAsia="Times New Roman"/>
                    <w:b/>
                    <w:bCs/>
                  </w:rPr>
                </w:pPr>
                <w:r w:rsidRPr="008827B6">
                  <w:rPr>
                    <w:rFonts w:eastAsia="Times New Roman"/>
                    <w:b/>
                    <w:bCs/>
                  </w:rPr>
                  <w:t>E</w:t>
                </w:r>
                <w:r w:rsidRPr="008827B6">
                  <w:rPr>
                    <w:rFonts w:eastAsia="Times New Roman"/>
                    <w:sz w:val="18"/>
                    <w:szCs w:val="18"/>
                    <w:vertAlign w:val="subscript"/>
                  </w:rPr>
                  <w:t>c</w:t>
                </w:r>
              </w:p>
            </w:tc>
            <w:tc>
              <w:tcPr>
                <w:tcW w:w="4653" w:type="dxa"/>
                <w:shd w:val="clear" w:color="auto" w:fill="auto"/>
                <w:noWrap/>
                <w:hideMark/>
              </w:tcPr>
              <w:p w14:paraId="59FFB3B5" w14:textId="44E02A13" w:rsidR="008827B6" w:rsidRPr="008827B6" w:rsidRDefault="00970461" w:rsidP="008827B6">
                <w:pPr>
                  <w:spacing w:after="0"/>
                  <w:rPr>
                    <w:rFonts w:eastAsia="Times New Roman"/>
                  </w:rPr>
                </w:pPr>
                <w:r>
                  <w:rPr>
                    <w:rFonts w:eastAsia="Times New Roman"/>
                  </w:rPr>
                  <w:t xml:space="preserve">Annual cost per well ($m) </w:t>
                </w:r>
              </w:p>
            </w:tc>
            <w:tc>
              <w:tcPr>
                <w:tcW w:w="2888" w:type="dxa"/>
                <w:shd w:val="clear" w:color="auto" w:fill="auto"/>
                <w:noWrap/>
                <w:hideMark/>
              </w:tcPr>
              <w:p w14:paraId="419E0E28" w14:textId="77317C76" w:rsidR="008827B6" w:rsidRPr="008827B6" w:rsidRDefault="008827B6" w:rsidP="008827B6">
                <w:pPr>
                  <w:spacing w:after="0"/>
                  <w:jc w:val="right"/>
                  <w:rPr>
                    <w:rFonts w:eastAsia="Times New Roman"/>
                  </w:rPr>
                </w:pPr>
                <w:r w:rsidRPr="008827B6">
                  <w:rPr>
                    <w:rFonts w:eastAsia="Times New Roman"/>
                  </w:rPr>
                  <w:t>= (B</w:t>
                </w:r>
                <w:r w:rsidRPr="008827B6">
                  <w:rPr>
                    <w:rFonts w:eastAsia="Times New Roman"/>
                    <w:sz w:val="18"/>
                    <w:szCs w:val="18"/>
                    <w:vertAlign w:val="subscript"/>
                  </w:rPr>
                  <w:t>c+/</w:t>
                </w:r>
                <w:r w:rsidRPr="008827B6">
                  <w:rPr>
                    <w:rFonts w:eastAsia="Times New Roman"/>
                    <w:sz w:val="18"/>
                    <w:szCs w:val="18"/>
                  </w:rPr>
                  <w:t xml:space="preserve"> D</w:t>
                </w:r>
                <w:r w:rsidRPr="008827B6">
                  <w:rPr>
                    <w:rFonts w:eastAsia="Times New Roman"/>
                    <w:sz w:val="18"/>
                    <w:szCs w:val="18"/>
                    <w:vertAlign w:val="subscript"/>
                  </w:rPr>
                  <w:t>c</w:t>
                </w:r>
                <w:r>
                  <w:rPr>
                    <w:rFonts w:eastAsia="Times New Roman"/>
                    <w:sz w:val="18"/>
                    <w:szCs w:val="18"/>
                  </w:rPr>
                  <w:t>)+Cc</w:t>
                </w:r>
              </w:p>
            </w:tc>
            <w:tc>
              <w:tcPr>
                <w:tcW w:w="1616" w:type="dxa"/>
                <w:shd w:val="clear" w:color="auto" w:fill="auto"/>
                <w:noWrap/>
                <w:hideMark/>
              </w:tcPr>
              <w:p w14:paraId="6791E17B" w14:textId="1A78207E" w:rsidR="008827B6" w:rsidRPr="008827B6" w:rsidRDefault="008827B6" w:rsidP="00401321">
                <w:pPr>
                  <w:spacing w:after="0"/>
                  <w:jc w:val="right"/>
                  <w:rPr>
                    <w:rFonts w:eastAsia="Times New Roman"/>
                  </w:rPr>
                </w:pPr>
                <w:r>
                  <w:rPr>
                    <w:rFonts w:eastAsia="Times New Roman"/>
                  </w:rPr>
                  <w:t>$</w:t>
                </w:r>
                <w:r w:rsidRPr="008827B6">
                  <w:rPr>
                    <w:rFonts w:eastAsia="Times New Roman"/>
                  </w:rPr>
                  <w:t>2.</w:t>
                </w:r>
                <w:r w:rsidR="00401321">
                  <w:rPr>
                    <w:rFonts w:eastAsia="Times New Roman"/>
                  </w:rPr>
                  <w:t>80</w:t>
                </w:r>
                <w:r>
                  <w:rPr>
                    <w:rFonts w:eastAsia="Times New Roman"/>
                  </w:rPr>
                  <w:t xml:space="preserve"> m</w:t>
                </w:r>
              </w:p>
            </w:tc>
          </w:tr>
          <w:tr w:rsidR="008827B6" w:rsidRPr="008827B6" w14:paraId="35E3A111" w14:textId="77777777" w:rsidTr="004775F1">
            <w:trPr>
              <w:trHeight w:val="288"/>
            </w:trPr>
            <w:tc>
              <w:tcPr>
                <w:tcW w:w="871" w:type="dxa"/>
                <w:shd w:val="clear" w:color="auto" w:fill="auto"/>
                <w:noWrap/>
                <w:hideMark/>
              </w:tcPr>
              <w:p w14:paraId="00F6B346" w14:textId="77777777" w:rsidR="008827B6" w:rsidRPr="008827B6" w:rsidRDefault="008827B6" w:rsidP="008827B6">
                <w:pPr>
                  <w:spacing w:after="0"/>
                  <w:jc w:val="right"/>
                  <w:rPr>
                    <w:rFonts w:eastAsia="Times New Roman"/>
                  </w:rPr>
                </w:pPr>
              </w:p>
            </w:tc>
            <w:tc>
              <w:tcPr>
                <w:tcW w:w="4653" w:type="dxa"/>
                <w:shd w:val="clear" w:color="000000" w:fill="EDEDED"/>
                <w:noWrap/>
                <w:hideMark/>
              </w:tcPr>
              <w:p w14:paraId="13483895" w14:textId="77777777" w:rsidR="008827B6" w:rsidRPr="008827B6" w:rsidRDefault="008827B6" w:rsidP="008827B6">
                <w:pPr>
                  <w:spacing w:after="0"/>
                  <w:rPr>
                    <w:rFonts w:eastAsia="Times New Roman"/>
                  </w:rPr>
                </w:pPr>
                <w:r w:rsidRPr="008827B6">
                  <w:rPr>
                    <w:rFonts w:eastAsia="Times New Roman"/>
                  </w:rPr>
                  <w:t> </w:t>
                </w:r>
              </w:p>
            </w:tc>
            <w:tc>
              <w:tcPr>
                <w:tcW w:w="2888" w:type="dxa"/>
                <w:shd w:val="clear" w:color="000000" w:fill="EDEDED"/>
                <w:noWrap/>
                <w:hideMark/>
              </w:tcPr>
              <w:p w14:paraId="54AF6FCA" w14:textId="77777777" w:rsidR="008827B6" w:rsidRPr="008827B6" w:rsidRDefault="008827B6" w:rsidP="008827B6">
                <w:pPr>
                  <w:spacing w:after="0"/>
                  <w:jc w:val="right"/>
                  <w:rPr>
                    <w:rFonts w:eastAsia="Times New Roman"/>
                  </w:rPr>
                </w:pPr>
                <w:r w:rsidRPr="008827B6">
                  <w:rPr>
                    <w:rFonts w:eastAsia="Times New Roman"/>
                  </w:rPr>
                  <w:t> </w:t>
                </w:r>
              </w:p>
            </w:tc>
            <w:tc>
              <w:tcPr>
                <w:tcW w:w="1616" w:type="dxa"/>
                <w:shd w:val="clear" w:color="000000" w:fill="EDEDED"/>
                <w:noWrap/>
                <w:hideMark/>
              </w:tcPr>
              <w:p w14:paraId="69607E8C" w14:textId="77777777" w:rsidR="008827B6" w:rsidRPr="008827B6" w:rsidRDefault="008827B6" w:rsidP="008827B6">
                <w:pPr>
                  <w:spacing w:after="0"/>
                  <w:rPr>
                    <w:rFonts w:eastAsia="Times New Roman"/>
                  </w:rPr>
                </w:pPr>
                <w:r w:rsidRPr="008827B6">
                  <w:rPr>
                    <w:rFonts w:eastAsia="Times New Roman"/>
                  </w:rPr>
                  <w:t> </w:t>
                </w:r>
              </w:p>
            </w:tc>
          </w:tr>
          <w:tr w:rsidR="008827B6" w:rsidRPr="008827B6" w14:paraId="65D8AB8C" w14:textId="77777777" w:rsidTr="00760448">
            <w:trPr>
              <w:trHeight w:val="288"/>
            </w:trPr>
            <w:tc>
              <w:tcPr>
                <w:tcW w:w="8412" w:type="dxa"/>
                <w:gridSpan w:val="3"/>
                <w:vMerge w:val="restart"/>
                <w:noWrap/>
                <w:hideMark/>
              </w:tcPr>
              <w:p w14:paraId="325ABA7B" w14:textId="46D5B3DC" w:rsidR="008827B6" w:rsidRPr="008827B6" w:rsidRDefault="008827B6" w:rsidP="008827B6">
                <w:pPr>
                  <w:spacing w:after="0"/>
                  <w:rPr>
                    <w:rFonts w:ascii="Times New Roman" w:eastAsia="Times New Roman" w:hAnsi="Times New Roman"/>
                    <w:color w:val="auto"/>
                  </w:rPr>
                </w:pPr>
                <w:r w:rsidRPr="008827B6">
                  <w:rPr>
                    <w:rFonts w:eastAsia="Times New Roman"/>
                    <w:b/>
                    <w:bCs/>
                  </w:rPr>
                  <w:t>Impacts</w:t>
                </w:r>
              </w:p>
            </w:tc>
            <w:tc>
              <w:tcPr>
                <w:tcW w:w="1616" w:type="dxa"/>
                <w:noWrap/>
                <w:hideMark/>
              </w:tcPr>
              <w:p w14:paraId="5DB0E1F0" w14:textId="77777777" w:rsidR="008827B6" w:rsidRPr="008827B6" w:rsidRDefault="008827B6" w:rsidP="008827B6">
                <w:pPr>
                  <w:spacing w:after="0"/>
                  <w:rPr>
                    <w:rFonts w:ascii="Times New Roman" w:eastAsia="Times New Roman" w:hAnsi="Times New Roman"/>
                    <w:color w:val="auto"/>
                  </w:rPr>
                </w:pPr>
              </w:p>
            </w:tc>
          </w:tr>
          <w:tr w:rsidR="008827B6" w:rsidRPr="008827B6" w14:paraId="6C499D15" w14:textId="77777777" w:rsidTr="00760448">
            <w:trPr>
              <w:trHeight w:val="288"/>
            </w:trPr>
            <w:tc>
              <w:tcPr>
                <w:tcW w:w="8412" w:type="dxa"/>
                <w:gridSpan w:val="3"/>
                <w:vMerge/>
                <w:noWrap/>
                <w:hideMark/>
              </w:tcPr>
              <w:p w14:paraId="7995E9A0" w14:textId="4C432455" w:rsidR="008827B6" w:rsidRPr="008827B6" w:rsidRDefault="008827B6" w:rsidP="008827B6">
                <w:pPr>
                  <w:spacing w:after="0"/>
                  <w:rPr>
                    <w:rFonts w:ascii="Times New Roman" w:eastAsia="Times New Roman" w:hAnsi="Times New Roman"/>
                    <w:color w:val="auto"/>
                  </w:rPr>
                </w:pPr>
              </w:p>
            </w:tc>
            <w:tc>
              <w:tcPr>
                <w:tcW w:w="1616" w:type="dxa"/>
                <w:noWrap/>
                <w:hideMark/>
              </w:tcPr>
              <w:p w14:paraId="07308ACD" w14:textId="77777777" w:rsidR="008827B6" w:rsidRPr="008827B6" w:rsidRDefault="008827B6" w:rsidP="008827B6">
                <w:pPr>
                  <w:spacing w:after="0"/>
                  <w:rPr>
                    <w:rFonts w:ascii="Times New Roman" w:eastAsia="Times New Roman" w:hAnsi="Times New Roman"/>
                    <w:color w:val="auto"/>
                  </w:rPr>
                </w:pPr>
              </w:p>
            </w:tc>
          </w:tr>
          <w:tr w:rsidR="008827B6" w:rsidRPr="008827B6" w14:paraId="708D9E11" w14:textId="77777777" w:rsidTr="004775F1">
            <w:trPr>
              <w:trHeight w:val="288"/>
            </w:trPr>
            <w:tc>
              <w:tcPr>
                <w:tcW w:w="871" w:type="dxa"/>
                <w:shd w:val="clear" w:color="auto" w:fill="auto"/>
                <w:noWrap/>
                <w:hideMark/>
              </w:tcPr>
              <w:p w14:paraId="5F1C1AD3" w14:textId="77777777" w:rsidR="008827B6" w:rsidRPr="008827B6" w:rsidRDefault="008827B6" w:rsidP="008827B6">
                <w:pPr>
                  <w:spacing w:after="0"/>
                  <w:rPr>
                    <w:rFonts w:ascii="Times New Roman" w:eastAsia="Times New Roman" w:hAnsi="Times New Roman"/>
                    <w:color w:val="auto"/>
                  </w:rPr>
                </w:pPr>
              </w:p>
            </w:tc>
            <w:tc>
              <w:tcPr>
                <w:tcW w:w="4653" w:type="dxa"/>
                <w:shd w:val="clear" w:color="auto" w:fill="auto"/>
                <w:noWrap/>
                <w:hideMark/>
              </w:tcPr>
              <w:p w14:paraId="543DF594" w14:textId="77777777" w:rsidR="008827B6" w:rsidRPr="008827B6" w:rsidRDefault="008827B6" w:rsidP="008827B6">
                <w:pPr>
                  <w:spacing w:after="0"/>
                  <w:rPr>
                    <w:rFonts w:eastAsia="Times New Roman"/>
                  </w:rPr>
                </w:pPr>
                <w:r w:rsidRPr="008827B6">
                  <w:rPr>
                    <w:rFonts w:eastAsia="Times New Roman"/>
                  </w:rPr>
                  <w:t xml:space="preserve">World with CSIRO research – counterfactual </w:t>
                </w:r>
              </w:p>
            </w:tc>
            <w:tc>
              <w:tcPr>
                <w:tcW w:w="2888" w:type="dxa"/>
                <w:shd w:val="clear" w:color="auto" w:fill="auto"/>
                <w:noWrap/>
                <w:hideMark/>
              </w:tcPr>
              <w:p w14:paraId="6803224E" w14:textId="77777777" w:rsidR="008827B6" w:rsidRPr="008827B6" w:rsidRDefault="008827B6" w:rsidP="008827B6">
                <w:pPr>
                  <w:spacing w:after="0"/>
                  <w:rPr>
                    <w:rFonts w:eastAsia="Times New Roman"/>
                  </w:rPr>
                </w:pPr>
              </w:p>
            </w:tc>
            <w:tc>
              <w:tcPr>
                <w:tcW w:w="1616" w:type="dxa"/>
                <w:shd w:val="clear" w:color="auto" w:fill="auto"/>
                <w:noWrap/>
                <w:hideMark/>
              </w:tcPr>
              <w:p w14:paraId="5B47E79F" w14:textId="77777777" w:rsidR="008827B6" w:rsidRPr="008827B6" w:rsidRDefault="008827B6" w:rsidP="008827B6">
                <w:pPr>
                  <w:spacing w:after="0"/>
                  <w:rPr>
                    <w:rFonts w:ascii="Times New Roman" w:eastAsia="Times New Roman" w:hAnsi="Times New Roman"/>
                    <w:color w:val="auto"/>
                  </w:rPr>
                </w:pPr>
              </w:p>
            </w:tc>
          </w:tr>
          <w:tr w:rsidR="008827B6" w:rsidRPr="008827B6" w14:paraId="07A4B7F4" w14:textId="77777777" w:rsidTr="004775F1">
            <w:trPr>
              <w:trHeight w:val="288"/>
            </w:trPr>
            <w:tc>
              <w:tcPr>
                <w:tcW w:w="871" w:type="dxa"/>
                <w:shd w:val="clear" w:color="auto" w:fill="auto"/>
                <w:noWrap/>
                <w:hideMark/>
              </w:tcPr>
              <w:p w14:paraId="03F5F42E" w14:textId="77777777" w:rsidR="008827B6" w:rsidRPr="008827B6" w:rsidRDefault="008827B6" w:rsidP="008827B6">
                <w:pPr>
                  <w:spacing w:after="0"/>
                  <w:rPr>
                    <w:rFonts w:ascii="Times New Roman" w:eastAsia="Times New Roman" w:hAnsi="Times New Roman"/>
                    <w:color w:val="auto"/>
                  </w:rPr>
                </w:pPr>
              </w:p>
            </w:tc>
            <w:tc>
              <w:tcPr>
                <w:tcW w:w="4653" w:type="dxa"/>
                <w:shd w:val="clear" w:color="auto" w:fill="auto"/>
                <w:noWrap/>
                <w:hideMark/>
              </w:tcPr>
              <w:p w14:paraId="0DA541E2" w14:textId="2BD07FC5" w:rsidR="008827B6" w:rsidRPr="008827B6" w:rsidRDefault="008827B6" w:rsidP="008827B6">
                <w:pPr>
                  <w:spacing w:after="0"/>
                  <w:rPr>
                    <w:rFonts w:eastAsia="Times New Roman"/>
                  </w:rPr>
                </w:pPr>
                <w:r w:rsidRPr="008827B6">
                  <w:rPr>
                    <w:rFonts w:eastAsia="Times New Roman"/>
                  </w:rPr>
                  <w:t>Cost s</w:t>
                </w:r>
                <w:r w:rsidR="00970461">
                  <w:rPr>
                    <w:rFonts w:eastAsia="Times New Roman"/>
                  </w:rPr>
                  <w:t xml:space="preserve">avings per well per year  ($m) </w:t>
                </w:r>
              </w:p>
            </w:tc>
            <w:tc>
              <w:tcPr>
                <w:tcW w:w="2888" w:type="dxa"/>
                <w:shd w:val="clear" w:color="auto" w:fill="auto"/>
                <w:noWrap/>
                <w:hideMark/>
              </w:tcPr>
              <w:p w14:paraId="17DD4549" w14:textId="4DC0EBCE" w:rsidR="008827B6" w:rsidRPr="008827B6" w:rsidRDefault="00970461" w:rsidP="004775F1">
                <w:pPr>
                  <w:spacing w:after="0"/>
                  <w:jc w:val="right"/>
                  <w:rPr>
                    <w:rFonts w:eastAsia="Times New Roman"/>
                    <w:color w:val="1F497D"/>
                  </w:rPr>
                </w:pPr>
                <w:r>
                  <w:rPr>
                    <w:rFonts w:eastAsia="Times New Roman"/>
                    <w:color w:val="1F497D"/>
                  </w:rPr>
                  <w:t>=E</w:t>
                </w:r>
                <w:r w:rsidR="008827B6" w:rsidRPr="008827B6">
                  <w:rPr>
                    <w:rFonts w:eastAsia="Times New Roman"/>
                    <w:sz w:val="18"/>
                    <w:szCs w:val="18"/>
                    <w:vertAlign w:val="subscript"/>
                  </w:rPr>
                  <w:t>R</w:t>
                </w:r>
                <w:r w:rsidR="008827B6" w:rsidRPr="008827B6">
                  <w:rPr>
                    <w:rFonts w:eastAsia="Times New Roman"/>
                    <w:sz w:val="18"/>
                    <w:szCs w:val="18"/>
                  </w:rPr>
                  <w:t xml:space="preserve"> -E</w:t>
                </w:r>
                <w:r w:rsidR="008827B6" w:rsidRPr="008827B6">
                  <w:rPr>
                    <w:rFonts w:eastAsia="Times New Roman"/>
                    <w:sz w:val="18"/>
                    <w:szCs w:val="18"/>
                    <w:vertAlign w:val="subscript"/>
                  </w:rPr>
                  <w:t>c</w:t>
                </w:r>
              </w:p>
            </w:tc>
            <w:tc>
              <w:tcPr>
                <w:tcW w:w="1616" w:type="dxa"/>
                <w:shd w:val="clear" w:color="auto" w:fill="auto"/>
                <w:noWrap/>
                <w:hideMark/>
              </w:tcPr>
              <w:p w14:paraId="1EB7AE41" w14:textId="17A3BDDD" w:rsidR="008827B6" w:rsidRPr="008827B6" w:rsidRDefault="008827B6" w:rsidP="00401321">
                <w:pPr>
                  <w:spacing w:after="0"/>
                  <w:jc w:val="right"/>
                  <w:rPr>
                    <w:rFonts w:eastAsia="Times New Roman"/>
                  </w:rPr>
                </w:pPr>
                <w:r>
                  <w:rPr>
                    <w:rFonts w:eastAsia="Times New Roman"/>
                  </w:rPr>
                  <w:t>$</w:t>
                </w:r>
                <w:r w:rsidRPr="008827B6">
                  <w:rPr>
                    <w:rFonts w:eastAsia="Times New Roman"/>
                  </w:rPr>
                  <w:t>0.</w:t>
                </w:r>
                <w:r w:rsidR="00401321">
                  <w:rPr>
                    <w:rFonts w:eastAsia="Times New Roman"/>
                  </w:rPr>
                  <w:t>52</w:t>
                </w:r>
                <w:r>
                  <w:rPr>
                    <w:rFonts w:eastAsia="Times New Roman"/>
                  </w:rPr>
                  <w:t xml:space="preserve"> m</w:t>
                </w:r>
              </w:p>
            </w:tc>
          </w:tr>
        </w:tbl>
        <w:p w14:paraId="55F1CADC" w14:textId="77777777" w:rsidR="0030524E" w:rsidRDefault="0030524E" w:rsidP="00CC30AE">
          <w:pPr>
            <w:rPr>
              <w:rFonts w:asciiTheme="minorHAnsi" w:hAnsiTheme="minorHAnsi"/>
              <w:sz w:val="24"/>
              <w:szCs w:val="24"/>
            </w:rPr>
          </w:pPr>
        </w:p>
        <w:p w14:paraId="0D9EABDD" w14:textId="2FA93401" w:rsidR="003B655F" w:rsidRDefault="007059AF" w:rsidP="00CC30AE">
          <w:pPr>
            <w:rPr>
              <w:rFonts w:asciiTheme="minorHAnsi" w:hAnsiTheme="minorHAnsi"/>
              <w:sz w:val="24"/>
              <w:szCs w:val="24"/>
            </w:rPr>
          </w:pPr>
          <w:r>
            <w:rPr>
              <w:rFonts w:asciiTheme="minorHAnsi" w:hAnsiTheme="minorHAnsi"/>
              <w:sz w:val="24"/>
              <w:szCs w:val="24"/>
            </w:rPr>
            <w:t xml:space="preserve">This shows that with the given assumptions each rejuvenated well generates </w:t>
          </w:r>
          <w:r w:rsidR="00F52660">
            <w:rPr>
              <w:rFonts w:asciiTheme="minorHAnsi" w:hAnsiTheme="minorHAnsi"/>
              <w:sz w:val="24"/>
              <w:szCs w:val="24"/>
            </w:rPr>
            <w:t>a net benefit in terms of costs savings equivalent to $0.52m/annum over its life (10 years) in comparison with a new well</w:t>
          </w:r>
          <w:r w:rsidR="00BA2AB6">
            <w:rPr>
              <w:rFonts w:asciiTheme="minorHAnsi" w:hAnsiTheme="minorHAnsi"/>
              <w:sz w:val="24"/>
              <w:szCs w:val="24"/>
            </w:rPr>
            <w:t>.</w:t>
          </w:r>
        </w:p>
        <w:p w14:paraId="4BAFBB17" w14:textId="77777777" w:rsidR="00BA2AB6" w:rsidRDefault="00BA2AB6" w:rsidP="00CC30AE">
          <w:pPr>
            <w:rPr>
              <w:rFonts w:asciiTheme="minorHAnsi" w:hAnsiTheme="minorHAnsi"/>
              <w:sz w:val="24"/>
              <w:szCs w:val="24"/>
            </w:rPr>
          </w:pPr>
        </w:p>
        <w:p w14:paraId="7BF4A4E9" w14:textId="648E3BBF" w:rsidR="007101F5" w:rsidRPr="007101F5" w:rsidRDefault="007101F5" w:rsidP="00CC30AE">
          <w:pPr>
            <w:rPr>
              <w:rFonts w:asciiTheme="minorHAnsi" w:hAnsiTheme="minorHAnsi"/>
              <w:b/>
              <w:sz w:val="26"/>
              <w:szCs w:val="26"/>
            </w:rPr>
          </w:pPr>
          <w:r w:rsidRPr="007101F5">
            <w:rPr>
              <w:rFonts w:asciiTheme="minorHAnsi" w:hAnsiTheme="minorHAnsi"/>
              <w:b/>
              <w:sz w:val="26"/>
              <w:szCs w:val="26"/>
            </w:rPr>
            <w:t xml:space="preserve">Agriculture production loss delayed </w:t>
          </w:r>
        </w:p>
        <w:p w14:paraId="7845BC49" w14:textId="69AB3D48" w:rsidR="007101F5" w:rsidRPr="007101F5" w:rsidRDefault="007101F5" w:rsidP="007101F5">
          <w:pPr>
            <w:rPr>
              <w:rFonts w:asciiTheme="minorHAnsi" w:hAnsiTheme="minorHAnsi"/>
              <w:sz w:val="24"/>
              <w:szCs w:val="24"/>
            </w:rPr>
          </w:pPr>
          <w:r w:rsidRPr="007101F5">
            <w:rPr>
              <w:rFonts w:asciiTheme="minorHAnsi" w:hAnsiTheme="minorHAnsi"/>
              <w:sz w:val="24"/>
              <w:szCs w:val="24"/>
            </w:rPr>
            <w:t xml:space="preserve">A 2016 CSIRO study found that sample area averages a loss </w:t>
          </w:r>
          <w:r w:rsidR="00F52660">
            <w:rPr>
              <w:rFonts w:asciiTheme="minorHAnsi" w:hAnsiTheme="minorHAnsi"/>
              <w:sz w:val="24"/>
              <w:szCs w:val="24"/>
            </w:rPr>
            <w:t>in</w:t>
          </w:r>
          <w:r w:rsidR="00F52660" w:rsidRPr="007101F5">
            <w:rPr>
              <w:rFonts w:asciiTheme="minorHAnsi" w:hAnsiTheme="minorHAnsi"/>
              <w:sz w:val="24"/>
              <w:szCs w:val="24"/>
            </w:rPr>
            <w:t xml:space="preserve"> </w:t>
          </w:r>
          <w:r w:rsidR="00F52660">
            <w:rPr>
              <w:rFonts w:asciiTheme="minorHAnsi" w:hAnsiTheme="minorHAnsi"/>
              <w:sz w:val="24"/>
              <w:szCs w:val="24"/>
            </w:rPr>
            <w:t xml:space="preserve">gross output of </w:t>
          </w:r>
          <w:r w:rsidRPr="007101F5">
            <w:rPr>
              <w:rFonts w:asciiTheme="minorHAnsi" w:hAnsiTheme="minorHAnsi"/>
              <w:sz w:val="24"/>
              <w:szCs w:val="24"/>
            </w:rPr>
            <w:t xml:space="preserve">$2.17 million </w:t>
          </w:r>
          <w:r w:rsidR="00F52660">
            <w:rPr>
              <w:rFonts w:asciiTheme="minorHAnsi" w:hAnsiTheme="minorHAnsi"/>
              <w:sz w:val="24"/>
              <w:szCs w:val="24"/>
            </w:rPr>
            <w:t xml:space="preserve">(present value </w:t>
          </w:r>
          <w:r w:rsidRPr="007101F5">
            <w:rPr>
              <w:rFonts w:asciiTheme="minorHAnsi" w:hAnsiTheme="minorHAnsi"/>
              <w:sz w:val="24"/>
              <w:szCs w:val="24"/>
            </w:rPr>
            <w:t>over 20 years due to the existence of CSG infrastructure (</w:t>
          </w:r>
          <w:r w:rsidR="00C86841" w:rsidRPr="00C86841">
            <w:rPr>
              <w:rFonts w:asciiTheme="minorHAnsi" w:hAnsiTheme="minorHAnsi"/>
              <w:sz w:val="24"/>
              <w:szCs w:val="24"/>
            </w:rPr>
            <w:t>Marinoni</w:t>
          </w:r>
          <w:r w:rsidR="00C86841">
            <w:rPr>
              <w:rFonts w:asciiTheme="minorHAnsi" w:hAnsiTheme="minorHAnsi"/>
              <w:sz w:val="24"/>
              <w:szCs w:val="24"/>
            </w:rPr>
            <w:t xml:space="preserve"> and </w:t>
          </w:r>
          <w:r w:rsidR="00C86841" w:rsidRPr="00C86841">
            <w:rPr>
              <w:rFonts w:asciiTheme="minorHAnsi" w:hAnsiTheme="minorHAnsi"/>
              <w:sz w:val="24"/>
              <w:szCs w:val="24"/>
            </w:rPr>
            <w:t>Garcia 2016</w:t>
          </w:r>
          <w:r w:rsidRPr="007101F5">
            <w:rPr>
              <w:rFonts w:asciiTheme="minorHAnsi" w:hAnsiTheme="minorHAnsi"/>
              <w:sz w:val="24"/>
              <w:szCs w:val="24"/>
            </w:rPr>
            <w:t xml:space="preserve">). </w:t>
          </w:r>
          <w:r w:rsidR="00444F5F" w:rsidRPr="00444F5F">
            <w:rPr>
              <w:rFonts w:asciiTheme="minorHAnsi" w:hAnsiTheme="minorHAnsi"/>
              <w:sz w:val="24"/>
              <w:szCs w:val="24"/>
            </w:rPr>
            <w:t>It found the biggest cause of losses to agricultural production was from gas industry access tracks and lease areas.</w:t>
          </w:r>
        </w:p>
        <w:p w14:paraId="73677F5E" w14:textId="286FC32D" w:rsidR="007101F5" w:rsidRDefault="007101F5" w:rsidP="007101F5">
          <w:pPr>
            <w:rPr>
              <w:rFonts w:asciiTheme="minorHAnsi" w:hAnsiTheme="minorHAnsi"/>
              <w:sz w:val="24"/>
              <w:szCs w:val="24"/>
            </w:rPr>
          </w:pPr>
          <w:r w:rsidRPr="007101F5">
            <w:rPr>
              <w:rFonts w:asciiTheme="minorHAnsi" w:hAnsiTheme="minorHAnsi"/>
              <w:sz w:val="24"/>
              <w:szCs w:val="24"/>
            </w:rPr>
            <w:lastRenderedPageBreak/>
            <w:t xml:space="preserve">The R2T technology could delay the agriculture loss by 10 years.  I examined the change in present values, which resulted in </w:t>
          </w:r>
          <w:r>
            <w:rPr>
              <w:rFonts w:asciiTheme="minorHAnsi" w:hAnsiTheme="minorHAnsi"/>
              <w:sz w:val="24"/>
              <w:szCs w:val="24"/>
            </w:rPr>
            <w:t xml:space="preserve">a gross savings of </w:t>
          </w:r>
          <w:r w:rsidRPr="007101F5">
            <w:rPr>
              <w:rFonts w:asciiTheme="minorHAnsi" w:hAnsiTheme="minorHAnsi"/>
              <w:sz w:val="24"/>
              <w:szCs w:val="24"/>
            </w:rPr>
            <w:t>$</w:t>
          </w:r>
          <w:r>
            <w:rPr>
              <w:rFonts w:asciiTheme="minorHAnsi" w:hAnsiTheme="minorHAnsi"/>
              <w:sz w:val="24"/>
              <w:szCs w:val="24"/>
            </w:rPr>
            <w:t xml:space="preserve">1,100 (2016/17 dollars) </w:t>
          </w:r>
          <w:r w:rsidRPr="007101F5">
            <w:rPr>
              <w:rFonts w:asciiTheme="minorHAnsi" w:hAnsiTheme="minorHAnsi"/>
              <w:sz w:val="24"/>
              <w:szCs w:val="24"/>
            </w:rPr>
            <w:t>per well per year</w:t>
          </w:r>
          <w:r>
            <w:rPr>
              <w:rFonts w:asciiTheme="minorHAnsi" w:hAnsiTheme="minorHAnsi"/>
              <w:sz w:val="24"/>
              <w:szCs w:val="24"/>
            </w:rPr>
            <w:t xml:space="preserve"> under a 7% discount rate.</w:t>
          </w:r>
          <w:r w:rsidR="00901656">
            <w:rPr>
              <w:rFonts w:asciiTheme="minorHAnsi" w:hAnsiTheme="minorHAnsi"/>
              <w:sz w:val="24"/>
              <w:szCs w:val="24"/>
            </w:rPr>
            <w:t xml:space="preserve">  This figure doesn’t take into consideration of industry compensation </w:t>
          </w:r>
          <w:r w:rsidR="003776DC">
            <w:rPr>
              <w:rFonts w:asciiTheme="minorHAnsi" w:hAnsiTheme="minorHAnsi"/>
              <w:sz w:val="24"/>
              <w:szCs w:val="24"/>
            </w:rPr>
            <w:t>paid back to landowners</w:t>
          </w:r>
          <w:r w:rsidR="00901656">
            <w:rPr>
              <w:rFonts w:asciiTheme="minorHAnsi" w:hAnsiTheme="minorHAnsi"/>
              <w:sz w:val="24"/>
              <w:szCs w:val="24"/>
            </w:rPr>
            <w:t xml:space="preserve">. </w:t>
          </w:r>
          <w:r w:rsidR="002343D9">
            <w:rPr>
              <w:rFonts w:asciiTheme="minorHAnsi" w:hAnsiTheme="minorHAnsi"/>
              <w:sz w:val="24"/>
              <w:szCs w:val="24"/>
            </w:rPr>
            <w:t xml:space="preserve">Given the uncertainly around industry compensations, this benefit has not been included in our calculation. </w:t>
          </w:r>
        </w:p>
        <w:p w14:paraId="785CC124" w14:textId="1DD22017" w:rsidR="00222F6E" w:rsidRDefault="00CC30AE" w:rsidP="00CC30AE">
          <w:pPr>
            <w:rPr>
              <w:rFonts w:asciiTheme="minorHAnsi" w:hAnsiTheme="minorHAnsi"/>
              <w:sz w:val="24"/>
              <w:szCs w:val="24"/>
            </w:rPr>
          </w:pPr>
          <w:r w:rsidRPr="00CC30AE">
            <w:rPr>
              <w:rFonts w:asciiTheme="minorHAnsi" w:hAnsiTheme="minorHAnsi"/>
              <w:sz w:val="24"/>
              <w:szCs w:val="24"/>
            </w:rPr>
            <w:t>The flows of costs and benefits from 200</w:t>
          </w:r>
          <w:r w:rsidR="0082121A">
            <w:rPr>
              <w:rFonts w:asciiTheme="minorHAnsi" w:hAnsiTheme="minorHAnsi"/>
              <w:sz w:val="24"/>
              <w:szCs w:val="24"/>
            </w:rPr>
            <w:t>8</w:t>
          </w:r>
          <w:r w:rsidR="00AC4BB2">
            <w:rPr>
              <w:rFonts w:asciiTheme="minorHAnsi" w:hAnsiTheme="minorHAnsi"/>
              <w:sz w:val="24"/>
              <w:szCs w:val="24"/>
            </w:rPr>
            <w:t>/09</w:t>
          </w:r>
          <w:r w:rsidRPr="00CC30AE">
            <w:rPr>
              <w:rFonts w:asciiTheme="minorHAnsi" w:hAnsiTheme="minorHAnsi"/>
              <w:sz w:val="24"/>
              <w:szCs w:val="24"/>
            </w:rPr>
            <w:t xml:space="preserve"> to 20</w:t>
          </w:r>
          <w:r w:rsidR="009545B2">
            <w:rPr>
              <w:rFonts w:asciiTheme="minorHAnsi" w:hAnsiTheme="minorHAnsi"/>
              <w:sz w:val="24"/>
              <w:szCs w:val="24"/>
            </w:rPr>
            <w:t>30</w:t>
          </w:r>
          <w:r w:rsidR="00AC4BB2">
            <w:rPr>
              <w:rFonts w:asciiTheme="minorHAnsi" w:hAnsiTheme="minorHAnsi"/>
              <w:sz w:val="24"/>
              <w:szCs w:val="24"/>
            </w:rPr>
            <w:t>/</w:t>
          </w:r>
          <w:r w:rsidR="009545B2">
            <w:rPr>
              <w:rFonts w:asciiTheme="minorHAnsi" w:hAnsiTheme="minorHAnsi"/>
              <w:sz w:val="24"/>
              <w:szCs w:val="24"/>
            </w:rPr>
            <w:t>31</w:t>
          </w:r>
          <w:r w:rsidRPr="00CC30AE">
            <w:rPr>
              <w:rFonts w:asciiTheme="minorHAnsi" w:hAnsiTheme="minorHAnsi"/>
              <w:sz w:val="24"/>
              <w:szCs w:val="24"/>
            </w:rPr>
            <w:t xml:space="preserve"> </w:t>
          </w:r>
          <w:r w:rsidR="00974102">
            <w:rPr>
              <w:rFonts w:asciiTheme="minorHAnsi" w:hAnsiTheme="minorHAnsi"/>
              <w:sz w:val="24"/>
              <w:szCs w:val="24"/>
            </w:rPr>
            <w:t>(Table 6.4) we</w:t>
          </w:r>
          <w:r w:rsidRPr="00CC30AE">
            <w:rPr>
              <w:rFonts w:asciiTheme="minorHAnsi" w:hAnsiTheme="minorHAnsi"/>
              <w:sz w:val="24"/>
              <w:szCs w:val="24"/>
            </w:rPr>
            <w:t xml:space="preserve">re used to calculate </w:t>
          </w:r>
          <w:r w:rsidR="00974102">
            <w:rPr>
              <w:rFonts w:asciiTheme="minorHAnsi" w:hAnsiTheme="minorHAnsi"/>
              <w:sz w:val="24"/>
              <w:szCs w:val="24"/>
            </w:rPr>
            <w:t xml:space="preserve">the </w:t>
          </w:r>
          <w:r w:rsidRPr="00CC30AE">
            <w:rPr>
              <w:rFonts w:asciiTheme="minorHAnsi" w:hAnsiTheme="minorHAnsi"/>
              <w:sz w:val="24"/>
              <w:szCs w:val="24"/>
            </w:rPr>
            <w:t>investment criteria. Investment criteria w</w:t>
          </w:r>
          <w:r w:rsidR="00974102">
            <w:rPr>
              <w:rFonts w:asciiTheme="minorHAnsi" w:hAnsiTheme="minorHAnsi"/>
              <w:sz w:val="24"/>
              <w:szCs w:val="24"/>
            </w:rPr>
            <w:t>ere</w:t>
          </w:r>
          <w:r w:rsidRPr="00CC30AE">
            <w:rPr>
              <w:rFonts w:asciiTheme="minorHAnsi" w:hAnsiTheme="minorHAnsi"/>
              <w:sz w:val="24"/>
              <w:szCs w:val="24"/>
            </w:rPr>
            <w:t xml:space="preserve"> estimated for both total investment and for the CSIRO investment alone</w:t>
          </w:r>
          <w:r w:rsidR="00974102">
            <w:rPr>
              <w:rFonts w:asciiTheme="minorHAnsi" w:hAnsiTheme="minorHAnsi"/>
              <w:sz w:val="24"/>
              <w:szCs w:val="24"/>
            </w:rPr>
            <w:t xml:space="preserve"> (see Table 6.5)</w:t>
          </w:r>
          <w:r w:rsidRPr="00CC30AE">
            <w:rPr>
              <w:rFonts w:asciiTheme="minorHAnsi" w:hAnsiTheme="minorHAnsi"/>
              <w:sz w:val="24"/>
              <w:szCs w:val="24"/>
            </w:rPr>
            <w:t>.</w:t>
          </w:r>
          <w:r w:rsidR="00222F6E">
            <w:rPr>
              <w:rFonts w:asciiTheme="minorHAnsi" w:hAnsiTheme="minorHAnsi"/>
              <w:sz w:val="24"/>
              <w:szCs w:val="24"/>
            </w:rPr>
            <w:t xml:space="preserve"> </w:t>
          </w:r>
          <w:r w:rsidR="00222F6E" w:rsidRPr="00222F6E">
            <w:rPr>
              <w:rFonts w:asciiTheme="minorHAnsi" w:hAnsiTheme="minorHAnsi"/>
              <w:sz w:val="24"/>
              <w:szCs w:val="24"/>
            </w:rPr>
            <w:t>Results are attributed to CSIRO on the basis of cost shares.</w:t>
          </w:r>
        </w:p>
        <w:p w14:paraId="62B53D19" w14:textId="75CAFDA1" w:rsidR="000F3AAF" w:rsidRDefault="000F3AAF" w:rsidP="000F3AAF">
          <w:pPr>
            <w:pStyle w:val="Heading4"/>
          </w:pPr>
          <w:r w:rsidRPr="00BF25EF">
            <w:rPr>
              <w:sz w:val="20"/>
              <w:szCs w:val="20"/>
            </w:rPr>
            <w:t xml:space="preserve">Table 6.4: Analysis of benefits and costs of the R2T </w:t>
          </w:r>
          <w:r w:rsidR="003E4E72" w:rsidRPr="00BF25EF">
            <w:rPr>
              <w:sz w:val="20"/>
              <w:szCs w:val="20"/>
            </w:rPr>
            <w:t>project</w:t>
          </w:r>
        </w:p>
        <w:tbl>
          <w:tblPr>
            <w:tblW w:w="9067" w:type="dxa"/>
            <w:tblLayout w:type="fixed"/>
            <w:tblLook w:val="04A0" w:firstRow="1" w:lastRow="0" w:firstColumn="1" w:lastColumn="0" w:noHBand="0" w:noVBand="1"/>
          </w:tblPr>
          <w:tblGrid>
            <w:gridCol w:w="808"/>
            <w:gridCol w:w="1015"/>
            <w:gridCol w:w="1026"/>
            <w:gridCol w:w="1399"/>
            <w:gridCol w:w="850"/>
            <w:gridCol w:w="1134"/>
            <w:gridCol w:w="993"/>
            <w:gridCol w:w="714"/>
            <w:gridCol w:w="1128"/>
          </w:tblGrid>
          <w:tr w:rsidR="000F3AAF" w:rsidRPr="009038FD" w14:paraId="5C3961F7" w14:textId="77777777" w:rsidTr="00D74DEB">
            <w:trPr>
              <w:trHeight w:val="312"/>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5C0B8" w14:textId="77777777" w:rsidR="000F3AAF" w:rsidRPr="009038FD" w:rsidRDefault="000F3AAF" w:rsidP="00D74DEB">
                <w:pPr>
                  <w:spacing w:after="0"/>
                  <w:jc w:val="center"/>
                  <w:rPr>
                    <w:rFonts w:asciiTheme="minorHAnsi" w:eastAsia="Times New Roman" w:hAnsiTheme="minorHAnsi"/>
                    <w:b/>
                    <w:sz w:val="16"/>
                    <w:szCs w:val="16"/>
                  </w:rPr>
                </w:pPr>
                <w:r w:rsidRPr="009038FD">
                  <w:rPr>
                    <w:rFonts w:asciiTheme="minorHAnsi" w:eastAsia="Times New Roman" w:hAnsiTheme="minorHAnsi"/>
                    <w:b/>
                    <w:sz w:val="16"/>
                    <w:szCs w:val="16"/>
                  </w:rPr>
                  <w:t xml:space="preserve">Year </w:t>
                </w:r>
              </w:p>
            </w:tc>
            <w:tc>
              <w:tcPr>
                <w:tcW w:w="5424" w:type="dxa"/>
                <w:gridSpan w:val="5"/>
                <w:tcBorders>
                  <w:top w:val="single" w:sz="4" w:space="0" w:color="auto"/>
                  <w:left w:val="nil"/>
                  <w:bottom w:val="single" w:sz="4" w:space="0" w:color="auto"/>
                  <w:right w:val="single" w:sz="4" w:space="0" w:color="auto"/>
                </w:tcBorders>
                <w:shd w:val="clear" w:color="auto" w:fill="auto"/>
                <w:vAlign w:val="center"/>
                <w:hideMark/>
              </w:tcPr>
              <w:p w14:paraId="37EF4E7A" w14:textId="77777777" w:rsidR="000F3AAF" w:rsidRPr="009038FD" w:rsidRDefault="000F3AAF" w:rsidP="00D74DEB">
                <w:pPr>
                  <w:spacing w:after="0"/>
                  <w:jc w:val="center"/>
                  <w:rPr>
                    <w:rFonts w:asciiTheme="minorHAnsi" w:eastAsia="Times New Roman" w:hAnsiTheme="minorHAnsi"/>
                    <w:b/>
                    <w:sz w:val="16"/>
                    <w:szCs w:val="16"/>
                  </w:rPr>
                </w:pPr>
                <w:r w:rsidRPr="009038FD">
                  <w:rPr>
                    <w:rFonts w:asciiTheme="minorHAnsi" w:eastAsia="Times New Roman" w:hAnsiTheme="minorHAnsi"/>
                    <w:b/>
                    <w:sz w:val="16"/>
                    <w:szCs w:val="16"/>
                  </w:rPr>
                  <w:t>Benefits from the program</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72A26CEB" w14:textId="77777777" w:rsidR="000F3AAF" w:rsidRPr="009038FD" w:rsidRDefault="000F3AAF" w:rsidP="00D74DEB">
                <w:pPr>
                  <w:spacing w:after="0"/>
                  <w:jc w:val="center"/>
                  <w:rPr>
                    <w:rFonts w:asciiTheme="minorHAnsi" w:eastAsia="Times New Roman" w:hAnsiTheme="minorHAnsi"/>
                    <w:b/>
                    <w:sz w:val="16"/>
                    <w:szCs w:val="16"/>
                  </w:rPr>
                </w:pPr>
                <w:r w:rsidRPr="009038FD">
                  <w:rPr>
                    <w:rFonts w:asciiTheme="minorHAnsi" w:eastAsia="Times New Roman" w:hAnsiTheme="minorHAnsi"/>
                    <w:b/>
                    <w:sz w:val="16"/>
                    <w:szCs w:val="16"/>
                  </w:rPr>
                  <w:t>Discounted @ 7%</w:t>
                </w:r>
              </w:p>
            </w:tc>
          </w:tr>
          <w:tr w:rsidR="000F3AAF" w:rsidRPr="009038FD" w14:paraId="77AE5E0D" w14:textId="77777777" w:rsidTr="00D74DEB">
            <w:trPr>
              <w:trHeight w:val="624"/>
            </w:trPr>
            <w:tc>
              <w:tcPr>
                <w:tcW w:w="808" w:type="dxa"/>
                <w:tcBorders>
                  <w:top w:val="nil"/>
                  <w:left w:val="single" w:sz="4" w:space="0" w:color="auto"/>
                  <w:bottom w:val="single" w:sz="4" w:space="0" w:color="auto"/>
                  <w:right w:val="single" w:sz="4" w:space="0" w:color="auto"/>
                </w:tcBorders>
                <w:shd w:val="clear" w:color="auto" w:fill="auto"/>
                <w:hideMark/>
              </w:tcPr>
              <w:p w14:paraId="20701E78"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 </w:t>
                </w:r>
              </w:p>
            </w:tc>
            <w:tc>
              <w:tcPr>
                <w:tcW w:w="1015" w:type="dxa"/>
                <w:tcBorders>
                  <w:top w:val="nil"/>
                  <w:left w:val="nil"/>
                  <w:bottom w:val="single" w:sz="4" w:space="0" w:color="auto"/>
                  <w:right w:val="single" w:sz="4" w:space="0" w:color="auto"/>
                </w:tcBorders>
                <w:shd w:val="clear" w:color="auto" w:fill="auto"/>
                <w:vAlign w:val="center"/>
                <w:hideMark/>
              </w:tcPr>
              <w:p w14:paraId="084D9DFD"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Benefits ($m )  A</w:t>
                </w:r>
              </w:p>
            </w:tc>
            <w:tc>
              <w:tcPr>
                <w:tcW w:w="1026" w:type="dxa"/>
                <w:tcBorders>
                  <w:top w:val="nil"/>
                  <w:left w:val="nil"/>
                  <w:bottom w:val="single" w:sz="4" w:space="0" w:color="auto"/>
                  <w:right w:val="single" w:sz="4" w:space="0" w:color="auto"/>
                </w:tcBorders>
                <w:shd w:val="clear" w:color="auto" w:fill="auto"/>
                <w:vAlign w:val="center"/>
                <w:hideMark/>
              </w:tcPr>
              <w:p w14:paraId="24B2B5D3"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Attribution rate B</w:t>
                </w:r>
              </w:p>
            </w:tc>
            <w:tc>
              <w:tcPr>
                <w:tcW w:w="1399" w:type="dxa"/>
                <w:tcBorders>
                  <w:top w:val="nil"/>
                  <w:left w:val="nil"/>
                  <w:bottom w:val="single" w:sz="4" w:space="0" w:color="auto"/>
                  <w:right w:val="single" w:sz="4" w:space="0" w:color="auto"/>
                </w:tcBorders>
                <w:shd w:val="clear" w:color="auto" w:fill="auto"/>
                <w:vAlign w:val="center"/>
                <w:hideMark/>
              </w:tcPr>
              <w:p w14:paraId="76F61AFE"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CSIRO benefits ($m) C=A*B</w:t>
                </w:r>
              </w:p>
            </w:tc>
            <w:tc>
              <w:tcPr>
                <w:tcW w:w="850" w:type="dxa"/>
                <w:tcBorders>
                  <w:top w:val="nil"/>
                  <w:left w:val="nil"/>
                  <w:bottom w:val="single" w:sz="4" w:space="0" w:color="auto"/>
                  <w:right w:val="single" w:sz="4" w:space="0" w:color="auto"/>
                </w:tcBorders>
                <w:shd w:val="clear" w:color="auto" w:fill="auto"/>
                <w:vAlign w:val="center"/>
                <w:hideMark/>
              </w:tcPr>
              <w:p w14:paraId="5A767D14"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Costs ($m ) D</w:t>
                </w:r>
              </w:p>
            </w:tc>
            <w:tc>
              <w:tcPr>
                <w:tcW w:w="1134" w:type="dxa"/>
                <w:tcBorders>
                  <w:top w:val="nil"/>
                  <w:left w:val="nil"/>
                  <w:bottom w:val="single" w:sz="4" w:space="0" w:color="auto"/>
                  <w:right w:val="single" w:sz="4" w:space="0" w:color="auto"/>
                </w:tcBorders>
                <w:shd w:val="clear" w:color="auto" w:fill="auto"/>
                <w:vAlign w:val="center"/>
                <w:hideMark/>
              </w:tcPr>
              <w:p w14:paraId="0EA95D62"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Net benefits  E=C-D</w:t>
                </w:r>
              </w:p>
            </w:tc>
            <w:tc>
              <w:tcPr>
                <w:tcW w:w="993" w:type="dxa"/>
                <w:tcBorders>
                  <w:top w:val="nil"/>
                  <w:left w:val="nil"/>
                  <w:bottom w:val="single" w:sz="4" w:space="0" w:color="auto"/>
                  <w:right w:val="single" w:sz="4" w:space="0" w:color="auto"/>
                </w:tcBorders>
                <w:shd w:val="clear" w:color="auto" w:fill="auto"/>
                <w:vAlign w:val="center"/>
                <w:hideMark/>
              </w:tcPr>
              <w:p w14:paraId="12702869"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 xml:space="preserve">Benefits  ($m) </w:t>
                </w:r>
              </w:p>
            </w:tc>
            <w:tc>
              <w:tcPr>
                <w:tcW w:w="714" w:type="dxa"/>
                <w:tcBorders>
                  <w:top w:val="nil"/>
                  <w:left w:val="nil"/>
                  <w:bottom w:val="single" w:sz="4" w:space="0" w:color="auto"/>
                  <w:right w:val="single" w:sz="4" w:space="0" w:color="auto"/>
                </w:tcBorders>
                <w:shd w:val="clear" w:color="auto" w:fill="auto"/>
                <w:vAlign w:val="center"/>
                <w:hideMark/>
              </w:tcPr>
              <w:p w14:paraId="73CAF346"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 xml:space="preserve">Costs  ($m) </w:t>
                </w:r>
              </w:p>
            </w:tc>
            <w:tc>
              <w:tcPr>
                <w:tcW w:w="1128" w:type="dxa"/>
                <w:tcBorders>
                  <w:top w:val="nil"/>
                  <w:left w:val="nil"/>
                  <w:bottom w:val="single" w:sz="4" w:space="0" w:color="auto"/>
                  <w:right w:val="single" w:sz="4" w:space="0" w:color="auto"/>
                </w:tcBorders>
                <w:shd w:val="clear" w:color="auto" w:fill="auto"/>
                <w:vAlign w:val="center"/>
                <w:hideMark/>
              </w:tcPr>
              <w:p w14:paraId="4BE3A7EF" w14:textId="77777777" w:rsidR="000F3AAF" w:rsidRPr="009038FD" w:rsidRDefault="000F3AAF" w:rsidP="00D74DEB">
                <w:pPr>
                  <w:spacing w:after="0"/>
                  <w:rPr>
                    <w:rFonts w:asciiTheme="minorHAnsi" w:eastAsia="Times New Roman" w:hAnsiTheme="minorHAnsi"/>
                    <w:sz w:val="18"/>
                    <w:szCs w:val="18"/>
                  </w:rPr>
                </w:pPr>
                <w:r w:rsidRPr="009038FD">
                  <w:rPr>
                    <w:rFonts w:asciiTheme="minorHAnsi" w:eastAsia="Times New Roman" w:hAnsiTheme="minorHAnsi"/>
                    <w:sz w:val="18"/>
                    <w:szCs w:val="18"/>
                  </w:rPr>
                  <w:t xml:space="preserve">Net benefits  ($m) </w:t>
                </w:r>
              </w:p>
            </w:tc>
          </w:tr>
          <w:tr w:rsidR="0082088C" w:rsidRPr="009038FD" w14:paraId="6EBCD4CB"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775B1DF1" w14:textId="0938C6C8"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2008</w:t>
                </w:r>
              </w:p>
            </w:tc>
            <w:tc>
              <w:tcPr>
                <w:tcW w:w="1015" w:type="dxa"/>
                <w:tcBorders>
                  <w:top w:val="nil"/>
                  <w:left w:val="nil"/>
                  <w:bottom w:val="single" w:sz="4" w:space="0" w:color="auto"/>
                  <w:right w:val="single" w:sz="4" w:space="0" w:color="auto"/>
                </w:tcBorders>
                <w:shd w:val="clear" w:color="auto" w:fill="auto"/>
                <w:hideMark/>
              </w:tcPr>
              <w:p w14:paraId="7D98A540" w14:textId="622E94CF"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64088E72" w14:textId="695AD037"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374D918B" w14:textId="680D4D54" w:rsidR="0082088C" w:rsidRPr="0082088C" w:rsidRDefault="0082088C" w:rsidP="0082088C">
                <w:pPr>
                  <w:spacing w:after="0"/>
                  <w:rPr>
                    <w:rFonts w:asciiTheme="minorHAnsi" w:eastAsia="Times New Roman" w:hAnsiTheme="minorHAnsi"/>
                    <w:sz w:val="20"/>
                    <w:szCs w:val="20"/>
                  </w:rPr>
                </w:pPr>
              </w:p>
            </w:tc>
            <w:tc>
              <w:tcPr>
                <w:tcW w:w="850" w:type="dxa"/>
                <w:tcBorders>
                  <w:top w:val="nil"/>
                  <w:left w:val="nil"/>
                  <w:bottom w:val="single" w:sz="4" w:space="0" w:color="auto"/>
                  <w:right w:val="single" w:sz="4" w:space="0" w:color="auto"/>
                </w:tcBorders>
                <w:shd w:val="clear" w:color="auto" w:fill="auto"/>
              </w:tcPr>
              <w:p w14:paraId="35D54B14" w14:textId="5BF2BEB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0.04 </w:t>
                </w:r>
              </w:p>
            </w:tc>
            <w:tc>
              <w:tcPr>
                <w:tcW w:w="1134" w:type="dxa"/>
                <w:tcBorders>
                  <w:top w:val="nil"/>
                  <w:left w:val="nil"/>
                  <w:bottom w:val="single" w:sz="4" w:space="0" w:color="auto"/>
                  <w:right w:val="single" w:sz="4" w:space="0" w:color="auto"/>
                </w:tcBorders>
                <w:shd w:val="clear" w:color="auto" w:fill="auto"/>
              </w:tcPr>
              <w:p w14:paraId="52ADFFFA" w14:textId="0A8C8D64"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-0.04 </w:t>
                </w:r>
              </w:p>
            </w:tc>
            <w:tc>
              <w:tcPr>
                <w:tcW w:w="993" w:type="dxa"/>
                <w:tcBorders>
                  <w:top w:val="nil"/>
                  <w:left w:val="nil"/>
                  <w:bottom w:val="single" w:sz="4" w:space="0" w:color="auto"/>
                  <w:right w:val="single" w:sz="4" w:space="0" w:color="auto"/>
                </w:tcBorders>
                <w:shd w:val="clear" w:color="auto" w:fill="auto"/>
                <w:hideMark/>
              </w:tcPr>
              <w:p w14:paraId="7841FF1F" w14:textId="4C711020" w:rsidR="0082088C" w:rsidRPr="0082088C" w:rsidRDefault="0082088C" w:rsidP="0082088C">
                <w:pPr>
                  <w:spacing w:after="0"/>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16E53848" w14:textId="4D18ED4D"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0.08 </w:t>
                </w:r>
              </w:p>
            </w:tc>
            <w:tc>
              <w:tcPr>
                <w:tcW w:w="1128" w:type="dxa"/>
                <w:tcBorders>
                  <w:top w:val="nil"/>
                  <w:left w:val="nil"/>
                  <w:bottom w:val="single" w:sz="4" w:space="0" w:color="auto"/>
                  <w:right w:val="single" w:sz="4" w:space="0" w:color="auto"/>
                </w:tcBorders>
                <w:shd w:val="clear" w:color="auto" w:fill="auto"/>
                <w:hideMark/>
              </w:tcPr>
              <w:p w14:paraId="72ACEAE9" w14:textId="505470B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-0.08 </w:t>
                </w:r>
              </w:p>
            </w:tc>
          </w:tr>
          <w:tr w:rsidR="0082088C" w:rsidRPr="009038FD" w14:paraId="0EF21F22"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5D3C5C2A" w14:textId="7174A829"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2009</w:t>
                </w:r>
              </w:p>
            </w:tc>
            <w:tc>
              <w:tcPr>
                <w:tcW w:w="1015" w:type="dxa"/>
                <w:tcBorders>
                  <w:top w:val="nil"/>
                  <w:left w:val="nil"/>
                  <w:bottom w:val="single" w:sz="4" w:space="0" w:color="auto"/>
                  <w:right w:val="single" w:sz="4" w:space="0" w:color="auto"/>
                </w:tcBorders>
                <w:shd w:val="clear" w:color="auto" w:fill="auto"/>
                <w:hideMark/>
              </w:tcPr>
              <w:p w14:paraId="6FA8B12A" w14:textId="23641186"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35A18667" w14:textId="52763E0E"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10ADF7DC" w14:textId="3239129C" w:rsidR="0082088C" w:rsidRPr="0082088C" w:rsidRDefault="0082088C" w:rsidP="0082088C">
                <w:pPr>
                  <w:spacing w:after="0"/>
                  <w:rPr>
                    <w:rFonts w:asciiTheme="minorHAnsi" w:eastAsia="Times New Roman" w:hAnsiTheme="minorHAnsi"/>
                    <w:sz w:val="20"/>
                    <w:szCs w:val="20"/>
                  </w:rPr>
                </w:pPr>
              </w:p>
            </w:tc>
            <w:tc>
              <w:tcPr>
                <w:tcW w:w="850" w:type="dxa"/>
                <w:tcBorders>
                  <w:top w:val="nil"/>
                  <w:left w:val="nil"/>
                  <w:bottom w:val="single" w:sz="4" w:space="0" w:color="auto"/>
                  <w:right w:val="single" w:sz="4" w:space="0" w:color="auto"/>
                </w:tcBorders>
                <w:shd w:val="clear" w:color="auto" w:fill="auto"/>
              </w:tcPr>
              <w:p w14:paraId="7D0A6F9C" w14:textId="1D3783C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0.04 </w:t>
                </w:r>
              </w:p>
            </w:tc>
            <w:tc>
              <w:tcPr>
                <w:tcW w:w="1134" w:type="dxa"/>
                <w:tcBorders>
                  <w:top w:val="nil"/>
                  <w:left w:val="nil"/>
                  <w:bottom w:val="single" w:sz="4" w:space="0" w:color="auto"/>
                  <w:right w:val="single" w:sz="4" w:space="0" w:color="auto"/>
                </w:tcBorders>
                <w:shd w:val="clear" w:color="auto" w:fill="auto"/>
              </w:tcPr>
              <w:p w14:paraId="1468B8D3" w14:textId="75C7BB04"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-0.04 </w:t>
                </w:r>
              </w:p>
            </w:tc>
            <w:tc>
              <w:tcPr>
                <w:tcW w:w="993" w:type="dxa"/>
                <w:tcBorders>
                  <w:top w:val="nil"/>
                  <w:left w:val="nil"/>
                  <w:bottom w:val="single" w:sz="4" w:space="0" w:color="auto"/>
                  <w:right w:val="single" w:sz="4" w:space="0" w:color="auto"/>
                </w:tcBorders>
                <w:shd w:val="clear" w:color="auto" w:fill="auto"/>
                <w:hideMark/>
              </w:tcPr>
              <w:p w14:paraId="10872197" w14:textId="25D6BAF3" w:rsidR="0082088C" w:rsidRPr="0082088C" w:rsidRDefault="0082088C" w:rsidP="0082088C">
                <w:pPr>
                  <w:spacing w:after="0"/>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2B205468" w14:textId="0A5E721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0.07 </w:t>
                </w:r>
              </w:p>
            </w:tc>
            <w:tc>
              <w:tcPr>
                <w:tcW w:w="1128" w:type="dxa"/>
                <w:tcBorders>
                  <w:top w:val="nil"/>
                  <w:left w:val="nil"/>
                  <w:bottom w:val="single" w:sz="4" w:space="0" w:color="auto"/>
                  <w:right w:val="single" w:sz="4" w:space="0" w:color="auto"/>
                </w:tcBorders>
                <w:shd w:val="clear" w:color="auto" w:fill="auto"/>
                <w:hideMark/>
              </w:tcPr>
              <w:p w14:paraId="1252D640" w14:textId="644C2DC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-0.07 </w:t>
                </w:r>
              </w:p>
            </w:tc>
          </w:tr>
          <w:tr w:rsidR="0082088C" w:rsidRPr="009038FD" w14:paraId="3A66E7C7"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79A11292" w14:textId="510928BB"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2010</w:t>
                </w:r>
              </w:p>
            </w:tc>
            <w:tc>
              <w:tcPr>
                <w:tcW w:w="1015" w:type="dxa"/>
                <w:tcBorders>
                  <w:top w:val="nil"/>
                  <w:left w:val="nil"/>
                  <w:bottom w:val="single" w:sz="4" w:space="0" w:color="auto"/>
                  <w:right w:val="single" w:sz="4" w:space="0" w:color="auto"/>
                </w:tcBorders>
                <w:shd w:val="clear" w:color="auto" w:fill="auto"/>
                <w:hideMark/>
              </w:tcPr>
              <w:p w14:paraId="33526639" w14:textId="676C5F4E"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7B2863DB" w14:textId="59851F6E"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578BCFE1" w14:textId="303477B1" w:rsidR="0082088C" w:rsidRPr="0082088C" w:rsidRDefault="0082088C" w:rsidP="0082088C">
                <w:pPr>
                  <w:spacing w:after="0"/>
                  <w:rPr>
                    <w:rFonts w:asciiTheme="minorHAnsi" w:eastAsia="Times New Roman" w:hAnsiTheme="minorHAnsi"/>
                    <w:sz w:val="20"/>
                    <w:szCs w:val="20"/>
                  </w:rPr>
                </w:pPr>
              </w:p>
            </w:tc>
            <w:tc>
              <w:tcPr>
                <w:tcW w:w="850" w:type="dxa"/>
                <w:tcBorders>
                  <w:top w:val="nil"/>
                  <w:left w:val="nil"/>
                  <w:bottom w:val="single" w:sz="4" w:space="0" w:color="auto"/>
                  <w:right w:val="single" w:sz="4" w:space="0" w:color="auto"/>
                </w:tcBorders>
                <w:shd w:val="clear" w:color="auto" w:fill="auto"/>
                <w:hideMark/>
              </w:tcPr>
              <w:p w14:paraId="29B2C661" w14:textId="6313ADA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0.18 </w:t>
                </w:r>
              </w:p>
            </w:tc>
            <w:tc>
              <w:tcPr>
                <w:tcW w:w="1134" w:type="dxa"/>
                <w:tcBorders>
                  <w:top w:val="nil"/>
                  <w:left w:val="nil"/>
                  <w:bottom w:val="single" w:sz="4" w:space="0" w:color="auto"/>
                  <w:right w:val="single" w:sz="4" w:space="0" w:color="auto"/>
                </w:tcBorders>
                <w:shd w:val="clear" w:color="auto" w:fill="auto"/>
                <w:hideMark/>
              </w:tcPr>
              <w:p w14:paraId="4A713055" w14:textId="04F8DE3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-0.18 </w:t>
                </w:r>
              </w:p>
            </w:tc>
            <w:tc>
              <w:tcPr>
                <w:tcW w:w="993" w:type="dxa"/>
                <w:tcBorders>
                  <w:top w:val="nil"/>
                  <w:left w:val="nil"/>
                  <w:bottom w:val="single" w:sz="4" w:space="0" w:color="auto"/>
                  <w:right w:val="single" w:sz="4" w:space="0" w:color="auto"/>
                </w:tcBorders>
                <w:shd w:val="clear" w:color="auto" w:fill="auto"/>
                <w:hideMark/>
              </w:tcPr>
              <w:p w14:paraId="73581673" w14:textId="125DE6E2" w:rsidR="0082088C" w:rsidRPr="0082088C" w:rsidRDefault="0082088C" w:rsidP="0082088C">
                <w:pPr>
                  <w:spacing w:after="0"/>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1562375C" w14:textId="5A70DC6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0.26 </w:t>
                </w:r>
              </w:p>
            </w:tc>
            <w:tc>
              <w:tcPr>
                <w:tcW w:w="1128" w:type="dxa"/>
                <w:tcBorders>
                  <w:top w:val="nil"/>
                  <w:left w:val="nil"/>
                  <w:bottom w:val="single" w:sz="4" w:space="0" w:color="auto"/>
                  <w:right w:val="single" w:sz="4" w:space="0" w:color="auto"/>
                </w:tcBorders>
                <w:shd w:val="clear" w:color="auto" w:fill="auto"/>
                <w:hideMark/>
              </w:tcPr>
              <w:p w14:paraId="73F28861" w14:textId="36C577F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-0.26 </w:t>
                </w:r>
              </w:p>
            </w:tc>
          </w:tr>
          <w:tr w:rsidR="0082088C" w:rsidRPr="009038FD" w14:paraId="089BE86F"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18D67E8F" w14:textId="3D9BA8CB"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2011</w:t>
                </w:r>
              </w:p>
            </w:tc>
            <w:tc>
              <w:tcPr>
                <w:tcW w:w="1015" w:type="dxa"/>
                <w:tcBorders>
                  <w:top w:val="nil"/>
                  <w:left w:val="nil"/>
                  <w:bottom w:val="single" w:sz="4" w:space="0" w:color="auto"/>
                  <w:right w:val="single" w:sz="4" w:space="0" w:color="auto"/>
                </w:tcBorders>
                <w:shd w:val="clear" w:color="auto" w:fill="auto"/>
                <w:hideMark/>
              </w:tcPr>
              <w:p w14:paraId="77C1EF70" w14:textId="17A74EA3"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660BA46E" w14:textId="509869A4"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67AFFCD4" w14:textId="02199EC9"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65834E4B" w14:textId="2BED2F3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0.17 </w:t>
                </w:r>
              </w:p>
            </w:tc>
            <w:tc>
              <w:tcPr>
                <w:tcW w:w="1134" w:type="dxa"/>
                <w:tcBorders>
                  <w:top w:val="nil"/>
                  <w:left w:val="nil"/>
                  <w:bottom w:val="single" w:sz="4" w:space="0" w:color="auto"/>
                  <w:right w:val="single" w:sz="4" w:space="0" w:color="auto"/>
                </w:tcBorders>
                <w:shd w:val="clear" w:color="auto" w:fill="auto"/>
                <w:hideMark/>
              </w:tcPr>
              <w:p w14:paraId="795F880E" w14:textId="4538C1D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-0.17 </w:t>
                </w:r>
              </w:p>
            </w:tc>
            <w:tc>
              <w:tcPr>
                <w:tcW w:w="993" w:type="dxa"/>
                <w:tcBorders>
                  <w:top w:val="nil"/>
                  <w:left w:val="nil"/>
                  <w:bottom w:val="single" w:sz="4" w:space="0" w:color="auto"/>
                  <w:right w:val="single" w:sz="4" w:space="0" w:color="auto"/>
                </w:tcBorders>
                <w:shd w:val="clear" w:color="auto" w:fill="auto"/>
                <w:hideMark/>
              </w:tcPr>
              <w:p w14:paraId="60F3881B" w14:textId="67C4998F"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79B959EF" w14:textId="2D71782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0.24 </w:t>
                </w:r>
              </w:p>
            </w:tc>
            <w:tc>
              <w:tcPr>
                <w:tcW w:w="1128" w:type="dxa"/>
                <w:tcBorders>
                  <w:top w:val="nil"/>
                  <w:left w:val="nil"/>
                  <w:bottom w:val="single" w:sz="4" w:space="0" w:color="auto"/>
                  <w:right w:val="single" w:sz="4" w:space="0" w:color="auto"/>
                </w:tcBorders>
                <w:shd w:val="clear" w:color="auto" w:fill="auto"/>
                <w:hideMark/>
              </w:tcPr>
              <w:p w14:paraId="56BC15C4" w14:textId="751B2D3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-0.24 </w:t>
                </w:r>
              </w:p>
            </w:tc>
          </w:tr>
          <w:tr w:rsidR="0082088C" w:rsidRPr="009038FD" w14:paraId="453F9853"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603090D6" w14:textId="6FF3B114"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2012</w:t>
                </w:r>
              </w:p>
            </w:tc>
            <w:tc>
              <w:tcPr>
                <w:tcW w:w="1015" w:type="dxa"/>
                <w:tcBorders>
                  <w:top w:val="nil"/>
                  <w:left w:val="nil"/>
                  <w:bottom w:val="single" w:sz="4" w:space="0" w:color="auto"/>
                  <w:right w:val="single" w:sz="4" w:space="0" w:color="auto"/>
                </w:tcBorders>
                <w:shd w:val="clear" w:color="auto" w:fill="auto"/>
                <w:hideMark/>
              </w:tcPr>
              <w:p w14:paraId="42314985" w14:textId="72DD3550"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77DE3CBE" w14:textId="2EA33210"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23CD4587" w14:textId="45C44C94"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14F1134D" w14:textId="16BAAF8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0.17 </w:t>
                </w:r>
              </w:p>
            </w:tc>
            <w:tc>
              <w:tcPr>
                <w:tcW w:w="1134" w:type="dxa"/>
                <w:tcBorders>
                  <w:top w:val="nil"/>
                  <w:left w:val="nil"/>
                  <w:bottom w:val="single" w:sz="4" w:space="0" w:color="auto"/>
                  <w:right w:val="single" w:sz="4" w:space="0" w:color="auto"/>
                </w:tcBorders>
                <w:shd w:val="clear" w:color="auto" w:fill="auto"/>
                <w:hideMark/>
              </w:tcPr>
              <w:p w14:paraId="7F7E40D8" w14:textId="12EC4E6C"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-0.17 </w:t>
                </w:r>
              </w:p>
            </w:tc>
            <w:tc>
              <w:tcPr>
                <w:tcW w:w="993" w:type="dxa"/>
                <w:tcBorders>
                  <w:top w:val="nil"/>
                  <w:left w:val="nil"/>
                  <w:bottom w:val="single" w:sz="4" w:space="0" w:color="auto"/>
                  <w:right w:val="single" w:sz="4" w:space="0" w:color="auto"/>
                </w:tcBorders>
                <w:shd w:val="clear" w:color="auto" w:fill="auto"/>
                <w:hideMark/>
              </w:tcPr>
              <w:p w14:paraId="298A9070" w14:textId="57131CF3"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43D3D6CE" w14:textId="0E89353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0.22 </w:t>
                </w:r>
              </w:p>
            </w:tc>
            <w:tc>
              <w:tcPr>
                <w:tcW w:w="1128" w:type="dxa"/>
                <w:tcBorders>
                  <w:top w:val="nil"/>
                  <w:left w:val="nil"/>
                  <w:bottom w:val="single" w:sz="4" w:space="0" w:color="auto"/>
                  <w:right w:val="single" w:sz="4" w:space="0" w:color="auto"/>
                </w:tcBorders>
                <w:shd w:val="clear" w:color="auto" w:fill="auto"/>
                <w:hideMark/>
              </w:tcPr>
              <w:p w14:paraId="30E46691" w14:textId="40CA55DE"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-0.22 </w:t>
                </w:r>
              </w:p>
            </w:tc>
          </w:tr>
          <w:tr w:rsidR="0082088C" w:rsidRPr="009038FD" w14:paraId="3218F625"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33C38537" w14:textId="341FD41D"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2013</w:t>
                </w:r>
              </w:p>
            </w:tc>
            <w:tc>
              <w:tcPr>
                <w:tcW w:w="1015" w:type="dxa"/>
                <w:tcBorders>
                  <w:top w:val="nil"/>
                  <w:left w:val="nil"/>
                  <w:bottom w:val="single" w:sz="4" w:space="0" w:color="auto"/>
                  <w:right w:val="single" w:sz="4" w:space="0" w:color="auto"/>
                </w:tcBorders>
                <w:shd w:val="clear" w:color="auto" w:fill="auto"/>
                <w:hideMark/>
              </w:tcPr>
              <w:p w14:paraId="6EDA5962" w14:textId="44192EBC"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49A3EC9A" w14:textId="2D4D00EA"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30B8AE48" w14:textId="7E28CD9F"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3802CDEF" w14:textId="7E654AF0"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0.16 </w:t>
                </w:r>
              </w:p>
            </w:tc>
            <w:tc>
              <w:tcPr>
                <w:tcW w:w="1134" w:type="dxa"/>
                <w:tcBorders>
                  <w:top w:val="nil"/>
                  <w:left w:val="nil"/>
                  <w:bottom w:val="single" w:sz="4" w:space="0" w:color="auto"/>
                  <w:right w:val="single" w:sz="4" w:space="0" w:color="auto"/>
                </w:tcBorders>
                <w:shd w:val="clear" w:color="auto" w:fill="auto"/>
                <w:hideMark/>
              </w:tcPr>
              <w:p w14:paraId="5EA31221" w14:textId="0EF8D4E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-0.16 </w:t>
                </w:r>
              </w:p>
            </w:tc>
            <w:tc>
              <w:tcPr>
                <w:tcW w:w="993" w:type="dxa"/>
                <w:tcBorders>
                  <w:top w:val="nil"/>
                  <w:left w:val="nil"/>
                  <w:bottom w:val="single" w:sz="4" w:space="0" w:color="auto"/>
                  <w:right w:val="single" w:sz="4" w:space="0" w:color="auto"/>
                </w:tcBorders>
                <w:shd w:val="clear" w:color="auto" w:fill="auto"/>
                <w:hideMark/>
              </w:tcPr>
              <w:p w14:paraId="30FB60B1" w14:textId="20F0FE69"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36B944F0" w14:textId="7B0C2AD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0.20 </w:t>
                </w:r>
              </w:p>
            </w:tc>
            <w:tc>
              <w:tcPr>
                <w:tcW w:w="1128" w:type="dxa"/>
                <w:tcBorders>
                  <w:top w:val="nil"/>
                  <w:left w:val="nil"/>
                  <w:bottom w:val="single" w:sz="4" w:space="0" w:color="auto"/>
                  <w:right w:val="single" w:sz="4" w:space="0" w:color="auto"/>
                </w:tcBorders>
                <w:shd w:val="clear" w:color="auto" w:fill="auto"/>
                <w:hideMark/>
              </w:tcPr>
              <w:p w14:paraId="7C966E78" w14:textId="1CD41ED3"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-0.20 </w:t>
                </w:r>
              </w:p>
            </w:tc>
          </w:tr>
          <w:tr w:rsidR="0082088C" w:rsidRPr="009038FD" w14:paraId="7770558A"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02A7A95C" w14:textId="686C5E9C"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2014</w:t>
                </w:r>
              </w:p>
            </w:tc>
            <w:tc>
              <w:tcPr>
                <w:tcW w:w="1015" w:type="dxa"/>
                <w:tcBorders>
                  <w:top w:val="nil"/>
                  <w:left w:val="nil"/>
                  <w:bottom w:val="single" w:sz="4" w:space="0" w:color="auto"/>
                  <w:right w:val="single" w:sz="4" w:space="0" w:color="auto"/>
                </w:tcBorders>
                <w:shd w:val="clear" w:color="auto" w:fill="auto"/>
                <w:hideMark/>
              </w:tcPr>
              <w:p w14:paraId="7518DF92" w14:textId="207676FE"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5645EA3D" w14:textId="10AF386E"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5337FCDA" w14:textId="2D149B25"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25EC171B" w14:textId="0A90A35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1134" w:type="dxa"/>
                <w:tcBorders>
                  <w:top w:val="nil"/>
                  <w:left w:val="nil"/>
                  <w:bottom w:val="single" w:sz="4" w:space="0" w:color="auto"/>
                  <w:right w:val="single" w:sz="4" w:space="0" w:color="auto"/>
                </w:tcBorders>
                <w:shd w:val="clear" w:color="auto" w:fill="auto"/>
                <w:hideMark/>
              </w:tcPr>
              <w:p w14:paraId="6D3F2D77" w14:textId="69D75D0E"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993" w:type="dxa"/>
                <w:tcBorders>
                  <w:top w:val="nil"/>
                  <w:left w:val="nil"/>
                  <w:bottom w:val="single" w:sz="4" w:space="0" w:color="auto"/>
                  <w:right w:val="single" w:sz="4" w:space="0" w:color="auto"/>
                </w:tcBorders>
                <w:shd w:val="clear" w:color="auto" w:fill="auto"/>
                <w:hideMark/>
              </w:tcPr>
              <w:p w14:paraId="2BC01316" w14:textId="7BFA6B19"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02A8F95B" w14:textId="0619C61E"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0.13 </w:t>
                </w:r>
              </w:p>
            </w:tc>
            <w:tc>
              <w:tcPr>
                <w:tcW w:w="1128" w:type="dxa"/>
                <w:tcBorders>
                  <w:top w:val="nil"/>
                  <w:left w:val="nil"/>
                  <w:bottom w:val="single" w:sz="4" w:space="0" w:color="auto"/>
                  <w:right w:val="single" w:sz="4" w:space="0" w:color="auto"/>
                </w:tcBorders>
                <w:shd w:val="clear" w:color="auto" w:fill="auto"/>
                <w:hideMark/>
              </w:tcPr>
              <w:p w14:paraId="2772BAAD" w14:textId="25D2332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-0.13 </w:t>
                </w:r>
              </w:p>
            </w:tc>
          </w:tr>
          <w:tr w:rsidR="0082088C" w:rsidRPr="009038FD" w14:paraId="69537F7E"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2B8E860C" w14:textId="5225B42A"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2015</w:t>
                </w:r>
              </w:p>
            </w:tc>
            <w:tc>
              <w:tcPr>
                <w:tcW w:w="1015" w:type="dxa"/>
                <w:tcBorders>
                  <w:top w:val="nil"/>
                  <w:left w:val="nil"/>
                  <w:bottom w:val="single" w:sz="4" w:space="0" w:color="auto"/>
                  <w:right w:val="single" w:sz="4" w:space="0" w:color="auto"/>
                </w:tcBorders>
                <w:shd w:val="clear" w:color="auto" w:fill="auto"/>
                <w:hideMark/>
              </w:tcPr>
              <w:p w14:paraId="15B93807" w14:textId="0B7DA32D"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7DA72AD3" w14:textId="0C025417"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1122C908" w14:textId="5060AACE"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7E86EC6D" w14:textId="2785805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1134" w:type="dxa"/>
                <w:tcBorders>
                  <w:top w:val="nil"/>
                  <w:left w:val="nil"/>
                  <w:bottom w:val="single" w:sz="4" w:space="0" w:color="auto"/>
                  <w:right w:val="single" w:sz="4" w:space="0" w:color="auto"/>
                </w:tcBorders>
                <w:shd w:val="clear" w:color="auto" w:fill="auto"/>
                <w:hideMark/>
              </w:tcPr>
              <w:p w14:paraId="19291E77" w14:textId="479A86B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993" w:type="dxa"/>
                <w:tcBorders>
                  <w:top w:val="nil"/>
                  <w:left w:val="nil"/>
                  <w:bottom w:val="single" w:sz="4" w:space="0" w:color="auto"/>
                  <w:right w:val="single" w:sz="4" w:space="0" w:color="auto"/>
                </w:tcBorders>
                <w:shd w:val="clear" w:color="auto" w:fill="auto"/>
                <w:hideMark/>
              </w:tcPr>
              <w:p w14:paraId="5982814A" w14:textId="12899A7C"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7EA6C759" w14:textId="0E2E076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1128" w:type="dxa"/>
                <w:tcBorders>
                  <w:top w:val="nil"/>
                  <w:left w:val="nil"/>
                  <w:bottom w:val="single" w:sz="4" w:space="0" w:color="auto"/>
                  <w:right w:val="single" w:sz="4" w:space="0" w:color="auto"/>
                </w:tcBorders>
                <w:shd w:val="clear" w:color="auto" w:fill="auto"/>
                <w:hideMark/>
              </w:tcPr>
              <w:p w14:paraId="5F3AAEDF" w14:textId="16DE9864"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r>
          <w:tr w:rsidR="0082088C" w:rsidRPr="009038FD" w14:paraId="135D2AA2"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434F06D9" w14:textId="2B0AB9B3"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2016</w:t>
                </w:r>
              </w:p>
            </w:tc>
            <w:tc>
              <w:tcPr>
                <w:tcW w:w="1015" w:type="dxa"/>
                <w:tcBorders>
                  <w:top w:val="nil"/>
                  <w:left w:val="nil"/>
                  <w:bottom w:val="single" w:sz="4" w:space="0" w:color="auto"/>
                  <w:right w:val="single" w:sz="4" w:space="0" w:color="auto"/>
                </w:tcBorders>
                <w:shd w:val="clear" w:color="auto" w:fill="auto"/>
                <w:hideMark/>
              </w:tcPr>
              <w:p w14:paraId="49C69942" w14:textId="5582D37B" w:rsidR="0082088C" w:rsidRPr="0082088C" w:rsidRDefault="0082088C" w:rsidP="0082088C">
                <w:pPr>
                  <w:spacing w:after="0"/>
                  <w:jc w:val="right"/>
                  <w:rPr>
                    <w:rFonts w:asciiTheme="minorHAnsi" w:eastAsia="Times New Roman" w:hAnsiTheme="minorHAnsi"/>
                    <w:sz w:val="20"/>
                    <w:szCs w:val="20"/>
                  </w:rPr>
                </w:pPr>
              </w:p>
            </w:tc>
            <w:tc>
              <w:tcPr>
                <w:tcW w:w="1026" w:type="dxa"/>
                <w:tcBorders>
                  <w:top w:val="nil"/>
                  <w:left w:val="nil"/>
                  <w:bottom w:val="single" w:sz="4" w:space="0" w:color="auto"/>
                  <w:right w:val="single" w:sz="4" w:space="0" w:color="auto"/>
                </w:tcBorders>
                <w:shd w:val="clear" w:color="auto" w:fill="auto"/>
                <w:hideMark/>
              </w:tcPr>
              <w:p w14:paraId="62F25E6D" w14:textId="748900FA"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071D798E" w14:textId="46F7700E" w:rsidR="0082088C" w:rsidRPr="0082088C" w:rsidRDefault="0082088C" w:rsidP="0082088C">
                <w:pPr>
                  <w:spacing w:after="0"/>
                  <w:jc w:val="center"/>
                  <w:rPr>
                    <w:rFonts w:asciiTheme="minorHAnsi" w:eastAsia="Times New Roman" w:hAnsiTheme="minorHAnsi"/>
                    <w:sz w:val="20"/>
                    <w:szCs w:val="20"/>
                  </w:rPr>
                </w:pPr>
                <w:r w:rsidRPr="00C40BB4">
                  <w:rPr>
                    <w:sz w:val="20"/>
                    <w:szCs w:val="20"/>
                  </w:rPr>
                  <w:t xml:space="preserve"> -   </w:t>
                </w:r>
              </w:p>
            </w:tc>
            <w:tc>
              <w:tcPr>
                <w:tcW w:w="850" w:type="dxa"/>
                <w:tcBorders>
                  <w:top w:val="nil"/>
                  <w:left w:val="nil"/>
                  <w:bottom w:val="single" w:sz="4" w:space="0" w:color="auto"/>
                  <w:right w:val="single" w:sz="4" w:space="0" w:color="auto"/>
                </w:tcBorders>
                <w:shd w:val="clear" w:color="auto" w:fill="auto"/>
                <w:hideMark/>
              </w:tcPr>
              <w:p w14:paraId="10CCFD07" w14:textId="1D929F0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1134" w:type="dxa"/>
                <w:tcBorders>
                  <w:top w:val="nil"/>
                  <w:left w:val="nil"/>
                  <w:bottom w:val="single" w:sz="4" w:space="0" w:color="auto"/>
                  <w:right w:val="single" w:sz="4" w:space="0" w:color="auto"/>
                </w:tcBorders>
                <w:shd w:val="clear" w:color="auto" w:fill="auto"/>
                <w:hideMark/>
              </w:tcPr>
              <w:p w14:paraId="2313B11D" w14:textId="1CEBB67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993" w:type="dxa"/>
                <w:tcBorders>
                  <w:top w:val="nil"/>
                  <w:left w:val="nil"/>
                  <w:bottom w:val="single" w:sz="4" w:space="0" w:color="auto"/>
                  <w:right w:val="single" w:sz="4" w:space="0" w:color="auto"/>
                </w:tcBorders>
                <w:shd w:val="clear" w:color="auto" w:fill="auto"/>
                <w:hideMark/>
              </w:tcPr>
              <w:p w14:paraId="457E6885" w14:textId="3B97E97E" w:rsidR="0082088C" w:rsidRPr="0082088C" w:rsidRDefault="0082088C" w:rsidP="0082088C">
                <w:pPr>
                  <w:spacing w:after="0"/>
                  <w:jc w:val="right"/>
                  <w:rPr>
                    <w:rFonts w:asciiTheme="minorHAnsi" w:eastAsia="Times New Roman" w:hAnsiTheme="minorHAnsi"/>
                    <w:sz w:val="20"/>
                    <w:szCs w:val="20"/>
                  </w:rPr>
                </w:pPr>
              </w:p>
            </w:tc>
            <w:tc>
              <w:tcPr>
                <w:tcW w:w="714" w:type="dxa"/>
                <w:tcBorders>
                  <w:top w:val="nil"/>
                  <w:left w:val="nil"/>
                  <w:bottom w:val="single" w:sz="4" w:space="0" w:color="auto"/>
                  <w:right w:val="single" w:sz="4" w:space="0" w:color="auto"/>
                </w:tcBorders>
                <w:shd w:val="clear" w:color="auto" w:fill="auto"/>
                <w:hideMark/>
              </w:tcPr>
              <w:p w14:paraId="1D7C9EFE" w14:textId="19C4EFA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1128" w:type="dxa"/>
                <w:tcBorders>
                  <w:top w:val="nil"/>
                  <w:left w:val="nil"/>
                  <w:bottom w:val="single" w:sz="4" w:space="0" w:color="auto"/>
                  <w:right w:val="single" w:sz="4" w:space="0" w:color="auto"/>
                </w:tcBorders>
                <w:shd w:val="clear" w:color="auto" w:fill="auto"/>
                <w:hideMark/>
              </w:tcPr>
              <w:p w14:paraId="50EC4699" w14:textId="332A47B0"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r>
          <w:tr w:rsidR="0082088C" w:rsidRPr="009038FD" w14:paraId="71E1543F"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78395487" w14:textId="466FC7DC"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2017</w:t>
                </w:r>
              </w:p>
            </w:tc>
            <w:tc>
              <w:tcPr>
                <w:tcW w:w="1015" w:type="dxa"/>
                <w:tcBorders>
                  <w:top w:val="nil"/>
                  <w:left w:val="nil"/>
                  <w:bottom w:val="single" w:sz="4" w:space="0" w:color="auto"/>
                  <w:right w:val="single" w:sz="4" w:space="0" w:color="auto"/>
                </w:tcBorders>
                <w:shd w:val="clear" w:color="auto" w:fill="auto"/>
                <w:hideMark/>
              </w:tcPr>
              <w:p w14:paraId="4A6CAA6A" w14:textId="780CEDFF" w:rsidR="0082088C" w:rsidRPr="0082088C" w:rsidRDefault="0082088C" w:rsidP="0082088C">
                <w:pPr>
                  <w:spacing w:after="0"/>
                  <w:jc w:val="right"/>
                  <w:rPr>
                    <w:rFonts w:asciiTheme="minorHAnsi" w:eastAsia="Times New Roman" w:hAnsiTheme="minorHAnsi"/>
                    <w:sz w:val="20"/>
                    <w:szCs w:val="20"/>
                  </w:rPr>
                </w:pPr>
                <w:r w:rsidRPr="00C40BB4">
                  <w:rPr>
                    <w:sz w:val="20"/>
                    <w:szCs w:val="20"/>
                  </w:rPr>
                  <w:t>0.38</w:t>
                </w:r>
              </w:p>
            </w:tc>
            <w:tc>
              <w:tcPr>
                <w:tcW w:w="1026" w:type="dxa"/>
                <w:tcBorders>
                  <w:top w:val="nil"/>
                  <w:left w:val="nil"/>
                  <w:bottom w:val="single" w:sz="4" w:space="0" w:color="auto"/>
                  <w:right w:val="single" w:sz="4" w:space="0" w:color="auto"/>
                </w:tcBorders>
                <w:shd w:val="clear" w:color="auto" w:fill="auto"/>
                <w:hideMark/>
              </w:tcPr>
              <w:p w14:paraId="45D28996" w14:textId="23133F48"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38F51A9B" w14:textId="346F798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0.02 </w:t>
                </w:r>
              </w:p>
            </w:tc>
            <w:tc>
              <w:tcPr>
                <w:tcW w:w="850" w:type="dxa"/>
                <w:tcBorders>
                  <w:top w:val="nil"/>
                  <w:left w:val="nil"/>
                  <w:bottom w:val="single" w:sz="4" w:space="0" w:color="auto"/>
                  <w:right w:val="single" w:sz="4" w:space="0" w:color="auto"/>
                </w:tcBorders>
                <w:shd w:val="clear" w:color="auto" w:fill="auto"/>
                <w:hideMark/>
              </w:tcPr>
              <w:p w14:paraId="2E0A815B" w14:textId="33954D9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0.00 </w:t>
                </w:r>
              </w:p>
            </w:tc>
            <w:tc>
              <w:tcPr>
                <w:tcW w:w="1134" w:type="dxa"/>
                <w:tcBorders>
                  <w:top w:val="nil"/>
                  <w:left w:val="nil"/>
                  <w:bottom w:val="single" w:sz="4" w:space="0" w:color="auto"/>
                  <w:right w:val="single" w:sz="4" w:space="0" w:color="auto"/>
                </w:tcBorders>
                <w:shd w:val="clear" w:color="auto" w:fill="auto"/>
                <w:hideMark/>
              </w:tcPr>
              <w:p w14:paraId="641139C0" w14:textId="01CE59C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0.02 </w:t>
                </w:r>
              </w:p>
            </w:tc>
            <w:tc>
              <w:tcPr>
                <w:tcW w:w="993" w:type="dxa"/>
                <w:tcBorders>
                  <w:top w:val="nil"/>
                  <w:left w:val="nil"/>
                  <w:bottom w:val="single" w:sz="4" w:space="0" w:color="auto"/>
                  <w:right w:val="single" w:sz="4" w:space="0" w:color="auto"/>
                </w:tcBorders>
                <w:shd w:val="clear" w:color="auto" w:fill="auto"/>
                <w:hideMark/>
              </w:tcPr>
              <w:p w14:paraId="03E175B6" w14:textId="6456B21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0.02 </w:t>
                </w:r>
              </w:p>
            </w:tc>
            <w:tc>
              <w:tcPr>
                <w:tcW w:w="714" w:type="dxa"/>
                <w:tcBorders>
                  <w:top w:val="nil"/>
                  <w:left w:val="nil"/>
                  <w:bottom w:val="single" w:sz="4" w:space="0" w:color="auto"/>
                  <w:right w:val="single" w:sz="4" w:space="0" w:color="auto"/>
                </w:tcBorders>
                <w:shd w:val="clear" w:color="auto" w:fill="auto"/>
                <w:hideMark/>
              </w:tcPr>
              <w:p w14:paraId="7B6D7D5D" w14:textId="7B72510C" w:rsidR="0082088C" w:rsidRPr="0082088C" w:rsidRDefault="0082088C" w:rsidP="0082088C">
                <w:pPr>
                  <w:spacing w:after="0"/>
                  <w:jc w:val="right"/>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326F461B" w14:textId="6CFAAF7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0.02 </w:t>
                </w:r>
              </w:p>
            </w:tc>
          </w:tr>
          <w:tr w:rsidR="0082088C" w:rsidRPr="009038FD" w14:paraId="15D45274"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6C69D7F1" w14:textId="14853196"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2018</w:t>
                </w:r>
              </w:p>
            </w:tc>
            <w:tc>
              <w:tcPr>
                <w:tcW w:w="1015" w:type="dxa"/>
                <w:tcBorders>
                  <w:top w:val="nil"/>
                  <w:left w:val="nil"/>
                  <w:bottom w:val="single" w:sz="4" w:space="0" w:color="auto"/>
                  <w:right w:val="single" w:sz="4" w:space="0" w:color="auto"/>
                </w:tcBorders>
                <w:shd w:val="clear" w:color="auto" w:fill="auto"/>
                <w:hideMark/>
              </w:tcPr>
              <w:p w14:paraId="338E177C" w14:textId="682A3EEC" w:rsidR="0082088C" w:rsidRPr="0082088C" w:rsidRDefault="0082088C" w:rsidP="0082088C">
                <w:pPr>
                  <w:spacing w:after="0"/>
                  <w:jc w:val="right"/>
                  <w:rPr>
                    <w:rFonts w:asciiTheme="minorHAnsi" w:eastAsia="Times New Roman" w:hAnsiTheme="minorHAnsi"/>
                    <w:sz w:val="20"/>
                    <w:szCs w:val="20"/>
                  </w:rPr>
                </w:pPr>
                <w:r w:rsidRPr="00C40BB4">
                  <w:rPr>
                    <w:sz w:val="20"/>
                    <w:szCs w:val="20"/>
                  </w:rPr>
                  <w:t>1.13</w:t>
                </w:r>
              </w:p>
            </w:tc>
            <w:tc>
              <w:tcPr>
                <w:tcW w:w="1026" w:type="dxa"/>
                <w:tcBorders>
                  <w:top w:val="nil"/>
                  <w:left w:val="nil"/>
                  <w:bottom w:val="single" w:sz="4" w:space="0" w:color="auto"/>
                  <w:right w:val="single" w:sz="4" w:space="0" w:color="auto"/>
                </w:tcBorders>
                <w:shd w:val="clear" w:color="auto" w:fill="auto"/>
                <w:hideMark/>
              </w:tcPr>
              <w:p w14:paraId="6D27CF47" w14:textId="37BCC3B8"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2B47D1D4" w14:textId="5FAD377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0.06 </w:t>
                </w:r>
              </w:p>
            </w:tc>
            <w:tc>
              <w:tcPr>
                <w:tcW w:w="850" w:type="dxa"/>
                <w:tcBorders>
                  <w:top w:val="nil"/>
                  <w:left w:val="nil"/>
                  <w:bottom w:val="single" w:sz="4" w:space="0" w:color="auto"/>
                  <w:right w:val="single" w:sz="4" w:space="0" w:color="auto"/>
                </w:tcBorders>
                <w:shd w:val="clear" w:color="auto" w:fill="auto"/>
                <w:hideMark/>
              </w:tcPr>
              <w:p w14:paraId="7D496F61" w14:textId="6E39F37E"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0542D361" w14:textId="1335D754"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0.06 </w:t>
                </w:r>
              </w:p>
            </w:tc>
            <w:tc>
              <w:tcPr>
                <w:tcW w:w="993" w:type="dxa"/>
                <w:tcBorders>
                  <w:top w:val="nil"/>
                  <w:left w:val="nil"/>
                  <w:bottom w:val="single" w:sz="4" w:space="0" w:color="auto"/>
                  <w:right w:val="single" w:sz="4" w:space="0" w:color="auto"/>
                </w:tcBorders>
                <w:shd w:val="clear" w:color="auto" w:fill="auto"/>
                <w:hideMark/>
              </w:tcPr>
              <w:p w14:paraId="6FB3DC85" w14:textId="1392781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0.05 </w:t>
                </w:r>
              </w:p>
            </w:tc>
            <w:tc>
              <w:tcPr>
                <w:tcW w:w="714" w:type="dxa"/>
                <w:tcBorders>
                  <w:top w:val="nil"/>
                  <w:left w:val="nil"/>
                  <w:bottom w:val="single" w:sz="4" w:space="0" w:color="auto"/>
                  <w:right w:val="single" w:sz="4" w:space="0" w:color="auto"/>
                </w:tcBorders>
                <w:shd w:val="clear" w:color="auto" w:fill="auto"/>
                <w:hideMark/>
              </w:tcPr>
              <w:p w14:paraId="621FC191" w14:textId="10BC2363"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7751BD33" w14:textId="751634F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0.05 </w:t>
                </w:r>
              </w:p>
            </w:tc>
          </w:tr>
          <w:tr w:rsidR="0082088C" w:rsidRPr="009038FD" w14:paraId="6F86A1AD"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0D6BE89C" w14:textId="300BCBD9"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2019</w:t>
                </w:r>
              </w:p>
            </w:tc>
            <w:tc>
              <w:tcPr>
                <w:tcW w:w="1015" w:type="dxa"/>
                <w:tcBorders>
                  <w:top w:val="nil"/>
                  <w:left w:val="nil"/>
                  <w:bottom w:val="single" w:sz="4" w:space="0" w:color="auto"/>
                  <w:right w:val="single" w:sz="4" w:space="0" w:color="auto"/>
                </w:tcBorders>
                <w:shd w:val="clear" w:color="auto" w:fill="auto"/>
                <w:hideMark/>
              </w:tcPr>
              <w:p w14:paraId="7FC7728C" w14:textId="6FFAD86C" w:rsidR="0082088C" w:rsidRPr="0082088C" w:rsidRDefault="0082088C" w:rsidP="0082088C">
                <w:pPr>
                  <w:spacing w:after="0"/>
                  <w:jc w:val="right"/>
                  <w:rPr>
                    <w:rFonts w:asciiTheme="minorHAnsi" w:eastAsia="Times New Roman" w:hAnsiTheme="minorHAnsi"/>
                    <w:sz w:val="20"/>
                    <w:szCs w:val="20"/>
                  </w:rPr>
                </w:pPr>
                <w:r w:rsidRPr="00C40BB4">
                  <w:rPr>
                    <w:sz w:val="20"/>
                    <w:szCs w:val="20"/>
                  </w:rPr>
                  <w:t>2.25</w:t>
                </w:r>
              </w:p>
            </w:tc>
            <w:tc>
              <w:tcPr>
                <w:tcW w:w="1026" w:type="dxa"/>
                <w:tcBorders>
                  <w:top w:val="nil"/>
                  <w:left w:val="nil"/>
                  <w:bottom w:val="single" w:sz="4" w:space="0" w:color="auto"/>
                  <w:right w:val="single" w:sz="4" w:space="0" w:color="auto"/>
                </w:tcBorders>
                <w:shd w:val="clear" w:color="auto" w:fill="auto"/>
                <w:hideMark/>
              </w:tcPr>
              <w:p w14:paraId="218268CF" w14:textId="054D8845"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22FBA218" w14:textId="0A717B3D"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0.12 </w:t>
                </w:r>
              </w:p>
            </w:tc>
            <w:tc>
              <w:tcPr>
                <w:tcW w:w="850" w:type="dxa"/>
                <w:tcBorders>
                  <w:top w:val="nil"/>
                  <w:left w:val="nil"/>
                  <w:bottom w:val="single" w:sz="4" w:space="0" w:color="auto"/>
                  <w:right w:val="single" w:sz="4" w:space="0" w:color="auto"/>
                </w:tcBorders>
                <w:shd w:val="clear" w:color="auto" w:fill="auto"/>
                <w:hideMark/>
              </w:tcPr>
              <w:p w14:paraId="2A8644D7" w14:textId="260C1FAA"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7C0BC8F0" w14:textId="3E91812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0.12 </w:t>
                </w:r>
              </w:p>
            </w:tc>
            <w:tc>
              <w:tcPr>
                <w:tcW w:w="993" w:type="dxa"/>
                <w:tcBorders>
                  <w:top w:val="nil"/>
                  <w:left w:val="nil"/>
                  <w:bottom w:val="single" w:sz="4" w:space="0" w:color="auto"/>
                  <w:right w:val="single" w:sz="4" w:space="0" w:color="auto"/>
                </w:tcBorders>
                <w:shd w:val="clear" w:color="auto" w:fill="auto"/>
                <w:hideMark/>
              </w:tcPr>
              <w:p w14:paraId="6B28A169" w14:textId="6F151653"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0.10 </w:t>
                </w:r>
              </w:p>
            </w:tc>
            <w:tc>
              <w:tcPr>
                <w:tcW w:w="714" w:type="dxa"/>
                <w:tcBorders>
                  <w:top w:val="nil"/>
                  <w:left w:val="nil"/>
                  <w:bottom w:val="single" w:sz="4" w:space="0" w:color="auto"/>
                  <w:right w:val="single" w:sz="4" w:space="0" w:color="auto"/>
                </w:tcBorders>
                <w:shd w:val="clear" w:color="auto" w:fill="auto"/>
                <w:hideMark/>
              </w:tcPr>
              <w:p w14:paraId="10C52DA9" w14:textId="200C70E1"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77757140" w14:textId="170667D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0.10 </w:t>
                </w:r>
              </w:p>
            </w:tc>
          </w:tr>
          <w:tr w:rsidR="0082088C" w:rsidRPr="009038FD" w14:paraId="281B6B09"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1AF56CC0" w14:textId="4AD715A8"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2020</w:t>
                </w:r>
              </w:p>
            </w:tc>
            <w:tc>
              <w:tcPr>
                <w:tcW w:w="1015" w:type="dxa"/>
                <w:tcBorders>
                  <w:top w:val="nil"/>
                  <w:left w:val="nil"/>
                  <w:bottom w:val="single" w:sz="4" w:space="0" w:color="auto"/>
                  <w:right w:val="single" w:sz="4" w:space="0" w:color="auto"/>
                </w:tcBorders>
                <w:shd w:val="clear" w:color="auto" w:fill="auto"/>
                <w:hideMark/>
              </w:tcPr>
              <w:p w14:paraId="5459C1D0" w14:textId="6BCA55FB" w:rsidR="0082088C" w:rsidRPr="0082088C" w:rsidRDefault="0082088C" w:rsidP="0082088C">
                <w:pPr>
                  <w:spacing w:after="0"/>
                  <w:jc w:val="right"/>
                  <w:rPr>
                    <w:rFonts w:asciiTheme="minorHAnsi" w:eastAsia="Times New Roman" w:hAnsiTheme="minorHAnsi"/>
                    <w:sz w:val="20"/>
                    <w:szCs w:val="20"/>
                  </w:rPr>
                </w:pPr>
                <w:r w:rsidRPr="00C40BB4">
                  <w:rPr>
                    <w:sz w:val="20"/>
                    <w:szCs w:val="20"/>
                  </w:rPr>
                  <w:t>3.75</w:t>
                </w:r>
              </w:p>
            </w:tc>
            <w:tc>
              <w:tcPr>
                <w:tcW w:w="1026" w:type="dxa"/>
                <w:tcBorders>
                  <w:top w:val="nil"/>
                  <w:left w:val="nil"/>
                  <w:bottom w:val="single" w:sz="4" w:space="0" w:color="auto"/>
                  <w:right w:val="single" w:sz="4" w:space="0" w:color="auto"/>
                </w:tcBorders>
                <w:shd w:val="clear" w:color="auto" w:fill="auto"/>
                <w:hideMark/>
              </w:tcPr>
              <w:p w14:paraId="126D2E05" w14:textId="4C5164D6"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018B270C" w14:textId="699639E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0.20 </w:t>
                </w:r>
              </w:p>
            </w:tc>
            <w:tc>
              <w:tcPr>
                <w:tcW w:w="850" w:type="dxa"/>
                <w:tcBorders>
                  <w:top w:val="nil"/>
                  <w:left w:val="nil"/>
                  <w:bottom w:val="single" w:sz="4" w:space="0" w:color="auto"/>
                  <w:right w:val="single" w:sz="4" w:space="0" w:color="auto"/>
                </w:tcBorders>
                <w:shd w:val="clear" w:color="auto" w:fill="auto"/>
                <w:hideMark/>
              </w:tcPr>
              <w:p w14:paraId="5265B7CC" w14:textId="72525194"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2348EF0B" w14:textId="433792A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0.20 </w:t>
                </w:r>
              </w:p>
            </w:tc>
            <w:tc>
              <w:tcPr>
                <w:tcW w:w="993" w:type="dxa"/>
                <w:tcBorders>
                  <w:top w:val="nil"/>
                  <w:left w:val="nil"/>
                  <w:bottom w:val="single" w:sz="4" w:space="0" w:color="auto"/>
                  <w:right w:val="single" w:sz="4" w:space="0" w:color="auto"/>
                </w:tcBorders>
                <w:shd w:val="clear" w:color="auto" w:fill="auto"/>
                <w:hideMark/>
              </w:tcPr>
              <w:p w14:paraId="40074772" w14:textId="46010A2C"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0.15 </w:t>
                </w:r>
              </w:p>
            </w:tc>
            <w:tc>
              <w:tcPr>
                <w:tcW w:w="714" w:type="dxa"/>
                <w:tcBorders>
                  <w:top w:val="nil"/>
                  <w:left w:val="nil"/>
                  <w:bottom w:val="single" w:sz="4" w:space="0" w:color="auto"/>
                  <w:right w:val="single" w:sz="4" w:space="0" w:color="auto"/>
                </w:tcBorders>
                <w:shd w:val="clear" w:color="auto" w:fill="auto"/>
                <w:hideMark/>
              </w:tcPr>
              <w:p w14:paraId="724CC112" w14:textId="21A7591C"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0597B585" w14:textId="30F0121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0.15 </w:t>
                </w:r>
              </w:p>
            </w:tc>
          </w:tr>
          <w:tr w:rsidR="0082088C" w:rsidRPr="009038FD" w14:paraId="6C3DBFC5"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3EE60931" w14:textId="54B6A913"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2021</w:t>
                </w:r>
              </w:p>
            </w:tc>
            <w:tc>
              <w:tcPr>
                <w:tcW w:w="1015" w:type="dxa"/>
                <w:tcBorders>
                  <w:top w:val="nil"/>
                  <w:left w:val="nil"/>
                  <w:bottom w:val="single" w:sz="4" w:space="0" w:color="auto"/>
                  <w:right w:val="single" w:sz="4" w:space="0" w:color="auto"/>
                </w:tcBorders>
                <w:shd w:val="clear" w:color="auto" w:fill="auto"/>
                <w:hideMark/>
              </w:tcPr>
              <w:p w14:paraId="19FB7D3C" w14:textId="04F33A4D" w:rsidR="0082088C" w:rsidRPr="0082088C" w:rsidRDefault="0082088C" w:rsidP="0082088C">
                <w:pPr>
                  <w:spacing w:after="0"/>
                  <w:jc w:val="right"/>
                  <w:rPr>
                    <w:rFonts w:asciiTheme="minorHAnsi" w:eastAsia="Times New Roman" w:hAnsiTheme="minorHAnsi"/>
                    <w:sz w:val="20"/>
                    <w:szCs w:val="20"/>
                  </w:rPr>
                </w:pPr>
                <w:r w:rsidRPr="00C40BB4">
                  <w:rPr>
                    <w:sz w:val="20"/>
                    <w:szCs w:val="20"/>
                  </w:rPr>
                  <w:t>5.63</w:t>
                </w:r>
              </w:p>
            </w:tc>
            <w:tc>
              <w:tcPr>
                <w:tcW w:w="1026" w:type="dxa"/>
                <w:tcBorders>
                  <w:top w:val="nil"/>
                  <w:left w:val="nil"/>
                  <w:bottom w:val="single" w:sz="4" w:space="0" w:color="auto"/>
                  <w:right w:val="single" w:sz="4" w:space="0" w:color="auto"/>
                </w:tcBorders>
                <w:shd w:val="clear" w:color="auto" w:fill="auto"/>
                <w:hideMark/>
              </w:tcPr>
              <w:p w14:paraId="600037DE" w14:textId="02106110"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036C2E06" w14:textId="4968420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0.30 </w:t>
                </w:r>
              </w:p>
            </w:tc>
            <w:tc>
              <w:tcPr>
                <w:tcW w:w="850" w:type="dxa"/>
                <w:tcBorders>
                  <w:top w:val="nil"/>
                  <w:left w:val="nil"/>
                  <w:bottom w:val="single" w:sz="4" w:space="0" w:color="auto"/>
                  <w:right w:val="single" w:sz="4" w:space="0" w:color="auto"/>
                </w:tcBorders>
                <w:shd w:val="clear" w:color="auto" w:fill="auto"/>
                <w:hideMark/>
              </w:tcPr>
              <w:p w14:paraId="682E3EA5" w14:textId="63388539"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51262F0F" w14:textId="3FBB097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0.30 </w:t>
                </w:r>
              </w:p>
            </w:tc>
            <w:tc>
              <w:tcPr>
                <w:tcW w:w="993" w:type="dxa"/>
                <w:tcBorders>
                  <w:top w:val="nil"/>
                  <w:left w:val="nil"/>
                  <w:bottom w:val="single" w:sz="4" w:space="0" w:color="auto"/>
                  <w:right w:val="single" w:sz="4" w:space="0" w:color="auto"/>
                </w:tcBorders>
                <w:shd w:val="clear" w:color="auto" w:fill="auto"/>
                <w:hideMark/>
              </w:tcPr>
              <w:p w14:paraId="40E83A9A" w14:textId="0567578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0.21 </w:t>
                </w:r>
              </w:p>
            </w:tc>
            <w:tc>
              <w:tcPr>
                <w:tcW w:w="714" w:type="dxa"/>
                <w:tcBorders>
                  <w:top w:val="nil"/>
                  <w:left w:val="nil"/>
                  <w:bottom w:val="single" w:sz="4" w:space="0" w:color="auto"/>
                  <w:right w:val="single" w:sz="4" w:space="0" w:color="auto"/>
                </w:tcBorders>
                <w:shd w:val="clear" w:color="auto" w:fill="auto"/>
                <w:hideMark/>
              </w:tcPr>
              <w:p w14:paraId="281CEBDB" w14:textId="502E6CC5"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7890F617" w14:textId="68949C9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0.21 </w:t>
                </w:r>
              </w:p>
            </w:tc>
          </w:tr>
          <w:tr w:rsidR="0082088C" w:rsidRPr="009038FD" w14:paraId="6C286362"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17F2ECAB" w14:textId="14141C13"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2022</w:t>
                </w:r>
              </w:p>
            </w:tc>
            <w:tc>
              <w:tcPr>
                <w:tcW w:w="1015" w:type="dxa"/>
                <w:tcBorders>
                  <w:top w:val="nil"/>
                  <w:left w:val="nil"/>
                  <w:bottom w:val="single" w:sz="4" w:space="0" w:color="auto"/>
                  <w:right w:val="single" w:sz="4" w:space="0" w:color="auto"/>
                </w:tcBorders>
                <w:shd w:val="clear" w:color="auto" w:fill="auto"/>
                <w:hideMark/>
              </w:tcPr>
              <w:p w14:paraId="5D6E1896" w14:textId="28485DEB" w:rsidR="0082088C" w:rsidRPr="0082088C" w:rsidRDefault="0082088C" w:rsidP="0082088C">
                <w:pPr>
                  <w:spacing w:after="0"/>
                  <w:jc w:val="right"/>
                  <w:rPr>
                    <w:rFonts w:asciiTheme="minorHAnsi" w:eastAsia="Times New Roman" w:hAnsiTheme="minorHAnsi"/>
                    <w:sz w:val="20"/>
                    <w:szCs w:val="20"/>
                  </w:rPr>
                </w:pPr>
                <w:r w:rsidRPr="00C40BB4">
                  <w:rPr>
                    <w:sz w:val="20"/>
                    <w:szCs w:val="20"/>
                  </w:rPr>
                  <w:t>7.88</w:t>
                </w:r>
              </w:p>
            </w:tc>
            <w:tc>
              <w:tcPr>
                <w:tcW w:w="1026" w:type="dxa"/>
                <w:tcBorders>
                  <w:top w:val="nil"/>
                  <w:left w:val="nil"/>
                  <w:bottom w:val="single" w:sz="4" w:space="0" w:color="auto"/>
                  <w:right w:val="single" w:sz="4" w:space="0" w:color="auto"/>
                </w:tcBorders>
                <w:shd w:val="clear" w:color="auto" w:fill="auto"/>
                <w:hideMark/>
              </w:tcPr>
              <w:p w14:paraId="63B222BC" w14:textId="7B47CD05"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43EB63E2" w14:textId="0C91320E"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0.42 </w:t>
                </w:r>
              </w:p>
            </w:tc>
            <w:tc>
              <w:tcPr>
                <w:tcW w:w="850" w:type="dxa"/>
                <w:tcBorders>
                  <w:top w:val="nil"/>
                  <w:left w:val="nil"/>
                  <w:bottom w:val="single" w:sz="4" w:space="0" w:color="auto"/>
                  <w:right w:val="single" w:sz="4" w:space="0" w:color="auto"/>
                </w:tcBorders>
                <w:shd w:val="clear" w:color="auto" w:fill="auto"/>
                <w:hideMark/>
              </w:tcPr>
              <w:p w14:paraId="3863A9EC" w14:textId="3C1C8533"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627A8DE3" w14:textId="3939F2A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0.42 </w:t>
                </w:r>
              </w:p>
            </w:tc>
            <w:tc>
              <w:tcPr>
                <w:tcW w:w="993" w:type="dxa"/>
                <w:tcBorders>
                  <w:top w:val="nil"/>
                  <w:left w:val="nil"/>
                  <w:bottom w:val="single" w:sz="4" w:space="0" w:color="auto"/>
                  <w:right w:val="single" w:sz="4" w:space="0" w:color="auto"/>
                </w:tcBorders>
                <w:shd w:val="clear" w:color="auto" w:fill="auto"/>
                <w:hideMark/>
              </w:tcPr>
              <w:p w14:paraId="12A21E6D" w14:textId="7F1F4AB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0.28 </w:t>
                </w:r>
              </w:p>
            </w:tc>
            <w:tc>
              <w:tcPr>
                <w:tcW w:w="714" w:type="dxa"/>
                <w:tcBorders>
                  <w:top w:val="nil"/>
                  <w:left w:val="nil"/>
                  <w:bottom w:val="single" w:sz="4" w:space="0" w:color="auto"/>
                  <w:right w:val="single" w:sz="4" w:space="0" w:color="auto"/>
                </w:tcBorders>
                <w:shd w:val="clear" w:color="auto" w:fill="auto"/>
                <w:hideMark/>
              </w:tcPr>
              <w:p w14:paraId="7075F0B8" w14:textId="4C2A5F96"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77A0BABA" w14:textId="6E81F19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0.28 </w:t>
                </w:r>
              </w:p>
            </w:tc>
          </w:tr>
          <w:tr w:rsidR="0082088C" w:rsidRPr="009038FD" w14:paraId="670BABEC"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6479A381" w14:textId="2E3B8D9E"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2023</w:t>
                </w:r>
              </w:p>
            </w:tc>
            <w:tc>
              <w:tcPr>
                <w:tcW w:w="1015" w:type="dxa"/>
                <w:tcBorders>
                  <w:top w:val="nil"/>
                  <w:left w:val="nil"/>
                  <w:bottom w:val="single" w:sz="4" w:space="0" w:color="auto"/>
                  <w:right w:val="single" w:sz="4" w:space="0" w:color="auto"/>
                </w:tcBorders>
                <w:shd w:val="clear" w:color="auto" w:fill="auto"/>
                <w:hideMark/>
              </w:tcPr>
              <w:p w14:paraId="29828446" w14:textId="0A1F41F3" w:rsidR="0082088C" w:rsidRPr="0082088C" w:rsidRDefault="0082088C" w:rsidP="0082088C">
                <w:pPr>
                  <w:spacing w:after="0"/>
                  <w:jc w:val="right"/>
                  <w:rPr>
                    <w:rFonts w:asciiTheme="minorHAnsi" w:eastAsia="Times New Roman" w:hAnsiTheme="minorHAnsi"/>
                    <w:sz w:val="20"/>
                    <w:szCs w:val="20"/>
                  </w:rPr>
                </w:pPr>
                <w:r w:rsidRPr="00C40BB4">
                  <w:rPr>
                    <w:sz w:val="20"/>
                    <w:szCs w:val="20"/>
                  </w:rPr>
                  <w:t>10.51</w:t>
                </w:r>
              </w:p>
            </w:tc>
            <w:tc>
              <w:tcPr>
                <w:tcW w:w="1026" w:type="dxa"/>
                <w:tcBorders>
                  <w:top w:val="nil"/>
                  <w:left w:val="nil"/>
                  <w:bottom w:val="single" w:sz="4" w:space="0" w:color="auto"/>
                  <w:right w:val="single" w:sz="4" w:space="0" w:color="auto"/>
                </w:tcBorders>
                <w:shd w:val="clear" w:color="auto" w:fill="auto"/>
                <w:hideMark/>
              </w:tcPr>
              <w:p w14:paraId="0F19474D" w14:textId="6C31AB04"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57D10E97" w14:textId="487AAAF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0.56 </w:t>
                </w:r>
              </w:p>
            </w:tc>
            <w:tc>
              <w:tcPr>
                <w:tcW w:w="850" w:type="dxa"/>
                <w:tcBorders>
                  <w:top w:val="nil"/>
                  <w:left w:val="nil"/>
                  <w:bottom w:val="single" w:sz="4" w:space="0" w:color="auto"/>
                  <w:right w:val="single" w:sz="4" w:space="0" w:color="auto"/>
                </w:tcBorders>
                <w:shd w:val="clear" w:color="auto" w:fill="auto"/>
                <w:hideMark/>
              </w:tcPr>
              <w:p w14:paraId="0A29AAD9" w14:textId="3F41410F"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7B8C0133" w14:textId="24FCCE5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0.56 </w:t>
                </w:r>
              </w:p>
            </w:tc>
            <w:tc>
              <w:tcPr>
                <w:tcW w:w="993" w:type="dxa"/>
                <w:tcBorders>
                  <w:top w:val="nil"/>
                  <w:left w:val="nil"/>
                  <w:bottom w:val="single" w:sz="4" w:space="0" w:color="auto"/>
                  <w:right w:val="single" w:sz="4" w:space="0" w:color="auto"/>
                </w:tcBorders>
                <w:shd w:val="clear" w:color="auto" w:fill="auto"/>
                <w:hideMark/>
              </w:tcPr>
              <w:p w14:paraId="4516EE79" w14:textId="1185DEC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0.35 </w:t>
                </w:r>
              </w:p>
            </w:tc>
            <w:tc>
              <w:tcPr>
                <w:tcW w:w="714" w:type="dxa"/>
                <w:tcBorders>
                  <w:top w:val="nil"/>
                  <w:left w:val="nil"/>
                  <w:bottom w:val="single" w:sz="4" w:space="0" w:color="auto"/>
                  <w:right w:val="single" w:sz="4" w:space="0" w:color="auto"/>
                </w:tcBorders>
                <w:shd w:val="clear" w:color="auto" w:fill="auto"/>
                <w:hideMark/>
              </w:tcPr>
              <w:p w14:paraId="1BC775FF" w14:textId="5A731846"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4E06698A" w14:textId="57C0C1C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0.35 </w:t>
                </w:r>
              </w:p>
            </w:tc>
          </w:tr>
          <w:tr w:rsidR="0082088C" w:rsidRPr="009038FD" w14:paraId="43A6B9E1"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45CF5FF0" w14:textId="4F3E13FA"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2024</w:t>
                </w:r>
              </w:p>
            </w:tc>
            <w:tc>
              <w:tcPr>
                <w:tcW w:w="1015" w:type="dxa"/>
                <w:tcBorders>
                  <w:top w:val="nil"/>
                  <w:left w:val="nil"/>
                  <w:bottom w:val="single" w:sz="4" w:space="0" w:color="auto"/>
                  <w:right w:val="single" w:sz="4" w:space="0" w:color="auto"/>
                </w:tcBorders>
                <w:shd w:val="clear" w:color="auto" w:fill="auto"/>
                <w:hideMark/>
              </w:tcPr>
              <w:p w14:paraId="3FA066E9" w14:textId="18D6B355" w:rsidR="0082088C" w:rsidRPr="0082088C" w:rsidRDefault="0082088C" w:rsidP="0082088C">
                <w:pPr>
                  <w:spacing w:after="0"/>
                  <w:jc w:val="right"/>
                  <w:rPr>
                    <w:rFonts w:asciiTheme="minorHAnsi" w:eastAsia="Times New Roman" w:hAnsiTheme="minorHAnsi"/>
                    <w:sz w:val="20"/>
                    <w:szCs w:val="20"/>
                  </w:rPr>
                </w:pPr>
                <w:r w:rsidRPr="00C40BB4">
                  <w:rPr>
                    <w:sz w:val="20"/>
                    <w:szCs w:val="20"/>
                  </w:rPr>
                  <w:t>13.51</w:t>
                </w:r>
              </w:p>
            </w:tc>
            <w:tc>
              <w:tcPr>
                <w:tcW w:w="1026" w:type="dxa"/>
                <w:tcBorders>
                  <w:top w:val="nil"/>
                  <w:left w:val="nil"/>
                  <w:bottom w:val="single" w:sz="4" w:space="0" w:color="auto"/>
                  <w:right w:val="single" w:sz="4" w:space="0" w:color="auto"/>
                </w:tcBorders>
                <w:shd w:val="clear" w:color="auto" w:fill="auto"/>
                <w:hideMark/>
              </w:tcPr>
              <w:p w14:paraId="0798C1A1" w14:textId="7FAA74A7"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0A48EDD2" w14:textId="494A3463"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0.71 </w:t>
                </w:r>
              </w:p>
            </w:tc>
            <w:tc>
              <w:tcPr>
                <w:tcW w:w="850" w:type="dxa"/>
                <w:tcBorders>
                  <w:top w:val="nil"/>
                  <w:left w:val="nil"/>
                  <w:bottom w:val="single" w:sz="4" w:space="0" w:color="auto"/>
                  <w:right w:val="single" w:sz="4" w:space="0" w:color="auto"/>
                </w:tcBorders>
                <w:shd w:val="clear" w:color="auto" w:fill="auto"/>
                <w:hideMark/>
              </w:tcPr>
              <w:p w14:paraId="2AD84AD6" w14:textId="34A97245"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46BBBA66" w14:textId="3EC88E6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0.71 </w:t>
                </w:r>
              </w:p>
            </w:tc>
            <w:tc>
              <w:tcPr>
                <w:tcW w:w="993" w:type="dxa"/>
                <w:tcBorders>
                  <w:top w:val="nil"/>
                  <w:left w:val="nil"/>
                  <w:bottom w:val="single" w:sz="4" w:space="0" w:color="auto"/>
                  <w:right w:val="single" w:sz="4" w:space="0" w:color="auto"/>
                </w:tcBorders>
                <w:shd w:val="clear" w:color="auto" w:fill="auto"/>
                <w:hideMark/>
              </w:tcPr>
              <w:p w14:paraId="2AEABFE9" w14:textId="2F0C20D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0.42 </w:t>
                </w:r>
              </w:p>
            </w:tc>
            <w:tc>
              <w:tcPr>
                <w:tcW w:w="714" w:type="dxa"/>
                <w:tcBorders>
                  <w:top w:val="nil"/>
                  <w:left w:val="nil"/>
                  <w:bottom w:val="single" w:sz="4" w:space="0" w:color="auto"/>
                  <w:right w:val="single" w:sz="4" w:space="0" w:color="auto"/>
                </w:tcBorders>
                <w:shd w:val="clear" w:color="auto" w:fill="auto"/>
                <w:hideMark/>
              </w:tcPr>
              <w:p w14:paraId="0AD113DB" w14:textId="199072B1"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11F3739B" w14:textId="7F53E77C"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0.42 </w:t>
                </w:r>
              </w:p>
            </w:tc>
          </w:tr>
          <w:tr w:rsidR="0082088C" w:rsidRPr="009038FD" w14:paraId="1B422E07"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hideMark/>
              </w:tcPr>
              <w:p w14:paraId="6E35CBE5" w14:textId="10F7E982"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2025</w:t>
                </w:r>
              </w:p>
            </w:tc>
            <w:tc>
              <w:tcPr>
                <w:tcW w:w="1015" w:type="dxa"/>
                <w:tcBorders>
                  <w:top w:val="nil"/>
                  <w:left w:val="nil"/>
                  <w:bottom w:val="single" w:sz="4" w:space="0" w:color="auto"/>
                  <w:right w:val="single" w:sz="4" w:space="0" w:color="auto"/>
                </w:tcBorders>
                <w:shd w:val="clear" w:color="auto" w:fill="auto"/>
                <w:hideMark/>
              </w:tcPr>
              <w:p w14:paraId="20DC0442" w14:textId="50E48006" w:rsidR="0082088C" w:rsidRPr="0082088C" w:rsidRDefault="0082088C" w:rsidP="0082088C">
                <w:pPr>
                  <w:spacing w:after="0"/>
                  <w:jc w:val="right"/>
                  <w:rPr>
                    <w:rFonts w:asciiTheme="minorHAnsi" w:eastAsia="Times New Roman" w:hAnsiTheme="minorHAnsi"/>
                    <w:sz w:val="20"/>
                    <w:szCs w:val="20"/>
                  </w:rPr>
                </w:pPr>
                <w:r w:rsidRPr="00C40BB4">
                  <w:rPr>
                    <w:sz w:val="20"/>
                    <w:szCs w:val="20"/>
                  </w:rPr>
                  <w:t>16.89</w:t>
                </w:r>
              </w:p>
            </w:tc>
            <w:tc>
              <w:tcPr>
                <w:tcW w:w="1026" w:type="dxa"/>
                <w:tcBorders>
                  <w:top w:val="nil"/>
                  <w:left w:val="nil"/>
                  <w:bottom w:val="single" w:sz="4" w:space="0" w:color="auto"/>
                  <w:right w:val="single" w:sz="4" w:space="0" w:color="auto"/>
                </w:tcBorders>
                <w:shd w:val="clear" w:color="auto" w:fill="auto"/>
                <w:hideMark/>
              </w:tcPr>
              <w:p w14:paraId="339C1964" w14:textId="6910494F"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hideMark/>
              </w:tcPr>
              <w:p w14:paraId="0686DAC3" w14:textId="30D94174"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0.89 </w:t>
                </w:r>
              </w:p>
            </w:tc>
            <w:tc>
              <w:tcPr>
                <w:tcW w:w="850" w:type="dxa"/>
                <w:tcBorders>
                  <w:top w:val="nil"/>
                  <w:left w:val="nil"/>
                  <w:bottom w:val="single" w:sz="4" w:space="0" w:color="auto"/>
                  <w:right w:val="single" w:sz="4" w:space="0" w:color="auto"/>
                </w:tcBorders>
                <w:shd w:val="clear" w:color="auto" w:fill="auto"/>
                <w:hideMark/>
              </w:tcPr>
              <w:p w14:paraId="7E831E9D" w14:textId="5F0500C1"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hideMark/>
              </w:tcPr>
              <w:p w14:paraId="073A5A96" w14:textId="19B0CC3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0.89 </w:t>
                </w:r>
              </w:p>
            </w:tc>
            <w:tc>
              <w:tcPr>
                <w:tcW w:w="993" w:type="dxa"/>
                <w:tcBorders>
                  <w:top w:val="nil"/>
                  <w:left w:val="nil"/>
                  <w:bottom w:val="single" w:sz="4" w:space="0" w:color="auto"/>
                  <w:right w:val="single" w:sz="4" w:space="0" w:color="auto"/>
                </w:tcBorders>
                <w:shd w:val="clear" w:color="auto" w:fill="auto"/>
                <w:hideMark/>
              </w:tcPr>
              <w:p w14:paraId="64B1CF2F" w14:textId="2E983CD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0.49 </w:t>
                </w:r>
              </w:p>
            </w:tc>
            <w:tc>
              <w:tcPr>
                <w:tcW w:w="714" w:type="dxa"/>
                <w:tcBorders>
                  <w:top w:val="nil"/>
                  <w:left w:val="nil"/>
                  <w:bottom w:val="single" w:sz="4" w:space="0" w:color="auto"/>
                  <w:right w:val="single" w:sz="4" w:space="0" w:color="auto"/>
                </w:tcBorders>
                <w:shd w:val="clear" w:color="auto" w:fill="auto"/>
                <w:hideMark/>
              </w:tcPr>
              <w:p w14:paraId="14661BBD" w14:textId="4E727BB0"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hideMark/>
              </w:tcPr>
              <w:p w14:paraId="2C42D716" w14:textId="2162E78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0.49 </w:t>
                </w:r>
              </w:p>
            </w:tc>
          </w:tr>
          <w:tr w:rsidR="0082088C" w:rsidRPr="009038FD" w14:paraId="47182CE1" w14:textId="77777777" w:rsidTr="004775F1">
            <w:trPr>
              <w:trHeight w:val="312"/>
            </w:trPr>
            <w:tc>
              <w:tcPr>
                <w:tcW w:w="808" w:type="dxa"/>
                <w:tcBorders>
                  <w:top w:val="nil"/>
                  <w:left w:val="single" w:sz="4" w:space="0" w:color="auto"/>
                  <w:bottom w:val="nil"/>
                  <w:right w:val="single" w:sz="4" w:space="0" w:color="auto"/>
                </w:tcBorders>
                <w:shd w:val="clear" w:color="auto" w:fill="auto"/>
                <w:hideMark/>
              </w:tcPr>
              <w:p w14:paraId="54EC7D83" w14:textId="2ED0D21A"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2026</w:t>
                </w:r>
              </w:p>
            </w:tc>
            <w:tc>
              <w:tcPr>
                <w:tcW w:w="1015" w:type="dxa"/>
                <w:tcBorders>
                  <w:top w:val="nil"/>
                  <w:left w:val="nil"/>
                  <w:bottom w:val="nil"/>
                  <w:right w:val="single" w:sz="4" w:space="0" w:color="auto"/>
                </w:tcBorders>
                <w:shd w:val="clear" w:color="auto" w:fill="auto"/>
                <w:hideMark/>
              </w:tcPr>
              <w:p w14:paraId="0F97E28F" w14:textId="6A594E08" w:rsidR="0082088C" w:rsidRPr="0082088C" w:rsidRDefault="0082088C" w:rsidP="0082088C">
                <w:pPr>
                  <w:spacing w:after="0"/>
                  <w:jc w:val="right"/>
                  <w:rPr>
                    <w:rFonts w:asciiTheme="minorHAnsi" w:eastAsia="Times New Roman" w:hAnsiTheme="minorHAnsi"/>
                    <w:sz w:val="20"/>
                    <w:szCs w:val="20"/>
                  </w:rPr>
                </w:pPr>
                <w:r w:rsidRPr="00C40BB4">
                  <w:rPr>
                    <w:sz w:val="20"/>
                    <w:szCs w:val="20"/>
                  </w:rPr>
                  <w:t>20.64</w:t>
                </w:r>
              </w:p>
            </w:tc>
            <w:tc>
              <w:tcPr>
                <w:tcW w:w="1026" w:type="dxa"/>
                <w:tcBorders>
                  <w:top w:val="nil"/>
                  <w:left w:val="nil"/>
                  <w:bottom w:val="nil"/>
                  <w:right w:val="single" w:sz="4" w:space="0" w:color="auto"/>
                </w:tcBorders>
                <w:shd w:val="clear" w:color="auto" w:fill="auto"/>
                <w:hideMark/>
              </w:tcPr>
              <w:p w14:paraId="50DB44DD" w14:textId="7F136BE2"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nil"/>
                  <w:right w:val="single" w:sz="4" w:space="0" w:color="auto"/>
                </w:tcBorders>
                <w:shd w:val="clear" w:color="auto" w:fill="auto"/>
                <w:hideMark/>
              </w:tcPr>
              <w:p w14:paraId="06EDC5FA" w14:textId="271EBB4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1.09 </w:t>
                </w:r>
              </w:p>
            </w:tc>
            <w:tc>
              <w:tcPr>
                <w:tcW w:w="850" w:type="dxa"/>
                <w:tcBorders>
                  <w:top w:val="nil"/>
                  <w:left w:val="nil"/>
                  <w:bottom w:val="nil"/>
                  <w:right w:val="single" w:sz="4" w:space="0" w:color="auto"/>
                </w:tcBorders>
                <w:shd w:val="clear" w:color="auto" w:fill="auto"/>
                <w:hideMark/>
              </w:tcPr>
              <w:p w14:paraId="6AD0CCAD" w14:textId="3F5EDE86"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nil"/>
                  <w:right w:val="single" w:sz="4" w:space="0" w:color="auto"/>
                </w:tcBorders>
                <w:shd w:val="clear" w:color="auto" w:fill="auto"/>
                <w:hideMark/>
              </w:tcPr>
              <w:p w14:paraId="67490647" w14:textId="61038E7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1.09 </w:t>
                </w:r>
              </w:p>
            </w:tc>
            <w:tc>
              <w:tcPr>
                <w:tcW w:w="993" w:type="dxa"/>
                <w:tcBorders>
                  <w:top w:val="nil"/>
                  <w:left w:val="nil"/>
                  <w:bottom w:val="nil"/>
                  <w:right w:val="single" w:sz="4" w:space="0" w:color="auto"/>
                </w:tcBorders>
                <w:shd w:val="clear" w:color="auto" w:fill="auto"/>
                <w:hideMark/>
              </w:tcPr>
              <w:p w14:paraId="7782AE54" w14:textId="607E9A1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0.55 </w:t>
                </w:r>
              </w:p>
            </w:tc>
            <w:tc>
              <w:tcPr>
                <w:tcW w:w="714" w:type="dxa"/>
                <w:tcBorders>
                  <w:top w:val="nil"/>
                  <w:left w:val="nil"/>
                  <w:bottom w:val="nil"/>
                  <w:right w:val="single" w:sz="4" w:space="0" w:color="auto"/>
                </w:tcBorders>
                <w:shd w:val="clear" w:color="auto" w:fill="auto"/>
                <w:hideMark/>
              </w:tcPr>
              <w:p w14:paraId="6B66B2DE" w14:textId="22269925"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nil"/>
                  <w:right w:val="single" w:sz="4" w:space="0" w:color="auto"/>
                </w:tcBorders>
                <w:shd w:val="clear" w:color="auto" w:fill="auto"/>
                <w:hideMark/>
              </w:tcPr>
              <w:p w14:paraId="5DE8CD48" w14:textId="73E968A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0.55 </w:t>
                </w:r>
              </w:p>
            </w:tc>
          </w:tr>
          <w:tr w:rsidR="0082088C" w:rsidRPr="009038FD" w14:paraId="3A35B461" w14:textId="77777777" w:rsidTr="004775F1">
            <w:trPr>
              <w:trHeight w:val="312"/>
            </w:trPr>
            <w:tc>
              <w:tcPr>
                <w:tcW w:w="808" w:type="dxa"/>
                <w:tcBorders>
                  <w:top w:val="nil"/>
                  <w:left w:val="single" w:sz="4" w:space="0" w:color="auto"/>
                  <w:bottom w:val="nil"/>
                  <w:right w:val="single" w:sz="4" w:space="0" w:color="auto"/>
                </w:tcBorders>
                <w:shd w:val="clear" w:color="auto" w:fill="auto"/>
              </w:tcPr>
              <w:p w14:paraId="64536786" w14:textId="48628D68"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2027</w:t>
                </w:r>
              </w:p>
            </w:tc>
            <w:tc>
              <w:tcPr>
                <w:tcW w:w="1015" w:type="dxa"/>
                <w:tcBorders>
                  <w:top w:val="nil"/>
                  <w:left w:val="nil"/>
                  <w:bottom w:val="nil"/>
                  <w:right w:val="single" w:sz="4" w:space="0" w:color="auto"/>
                </w:tcBorders>
                <w:shd w:val="clear" w:color="auto" w:fill="auto"/>
              </w:tcPr>
              <w:p w14:paraId="6EB77BFC" w14:textId="5C60866A" w:rsidR="0082088C" w:rsidRPr="0082088C" w:rsidRDefault="0082088C" w:rsidP="0082088C">
                <w:pPr>
                  <w:spacing w:after="0"/>
                  <w:jc w:val="right"/>
                  <w:rPr>
                    <w:rFonts w:asciiTheme="minorHAnsi" w:eastAsia="Times New Roman" w:hAnsiTheme="minorHAnsi"/>
                    <w:sz w:val="20"/>
                    <w:szCs w:val="20"/>
                  </w:rPr>
                </w:pPr>
                <w:r w:rsidRPr="00C40BB4">
                  <w:rPr>
                    <w:sz w:val="20"/>
                    <w:szCs w:val="20"/>
                  </w:rPr>
                  <w:t>24.39</w:t>
                </w:r>
              </w:p>
            </w:tc>
            <w:tc>
              <w:tcPr>
                <w:tcW w:w="1026" w:type="dxa"/>
                <w:tcBorders>
                  <w:top w:val="nil"/>
                  <w:left w:val="nil"/>
                  <w:bottom w:val="nil"/>
                  <w:right w:val="single" w:sz="4" w:space="0" w:color="auto"/>
                </w:tcBorders>
                <w:shd w:val="clear" w:color="auto" w:fill="auto"/>
              </w:tcPr>
              <w:p w14:paraId="101C5980" w14:textId="7E116FBD"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nil"/>
                  <w:right w:val="single" w:sz="4" w:space="0" w:color="auto"/>
                </w:tcBorders>
                <w:shd w:val="clear" w:color="auto" w:fill="auto"/>
              </w:tcPr>
              <w:p w14:paraId="2AA24D28" w14:textId="7DF8A0B0"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1.29 </w:t>
                </w:r>
              </w:p>
            </w:tc>
            <w:tc>
              <w:tcPr>
                <w:tcW w:w="850" w:type="dxa"/>
                <w:tcBorders>
                  <w:top w:val="nil"/>
                  <w:left w:val="nil"/>
                  <w:bottom w:val="nil"/>
                  <w:right w:val="single" w:sz="4" w:space="0" w:color="auto"/>
                </w:tcBorders>
                <w:shd w:val="clear" w:color="auto" w:fill="auto"/>
              </w:tcPr>
              <w:p w14:paraId="2F76C037" w14:textId="77777777"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nil"/>
                  <w:right w:val="single" w:sz="4" w:space="0" w:color="auto"/>
                </w:tcBorders>
                <w:shd w:val="clear" w:color="auto" w:fill="auto"/>
              </w:tcPr>
              <w:p w14:paraId="79B8B8CC" w14:textId="46398A08"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1.29 </w:t>
                </w:r>
              </w:p>
            </w:tc>
            <w:tc>
              <w:tcPr>
                <w:tcW w:w="993" w:type="dxa"/>
                <w:tcBorders>
                  <w:top w:val="nil"/>
                  <w:left w:val="nil"/>
                  <w:bottom w:val="nil"/>
                  <w:right w:val="single" w:sz="4" w:space="0" w:color="auto"/>
                </w:tcBorders>
                <w:shd w:val="clear" w:color="auto" w:fill="auto"/>
              </w:tcPr>
              <w:p w14:paraId="3E965A81" w14:textId="287125C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0.61 </w:t>
                </w:r>
              </w:p>
            </w:tc>
            <w:tc>
              <w:tcPr>
                <w:tcW w:w="714" w:type="dxa"/>
                <w:tcBorders>
                  <w:top w:val="nil"/>
                  <w:left w:val="nil"/>
                  <w:bottom w:val="nil"/>
                  <w:right w:val="single" w:sz="4" w:space="0" w:color="auto"/>
                </w:tcBorders>
                <w:shd w:val="clear" w:color="auto" w:fill="auto"/>
              </w:tcPr>
              <w:p w14:paraId="291ACC06" w14:textId="77777777"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nil"/>
                  <w:right w:val="single" w:sz="4" w:space="0" w:color="auto"/>
                </w:tcBorders>
                <w:shd w:val="clear" w:color="auto" w:fill="auto"/>
              </w:tcPr>
              <w:p w14:paraId="0411CEC3" w14:textId="17C2369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0.61 </w:t>
                </w:r>
              </w:p>
            </w:tc>
          </w:tr>
          <w:tr w:rsidR="0082088C" w:rsidRPr="009038FD" w14:paraId="088824F2" w14:textId="77777777" w:rsidTr="004775F1">
            <w:trPr>
              <w:trHeight w:val="312"/>
            </w:trPr>
            <w:tc>
              <w:tcPr>
                <w:tcW w:w="808" w:type="dxa"/>
                <w:tcBorders>
                  <w:top w:val="nil"/>
                  <w:left w:val="single" w:sz="4" w:space="0" w:color="auto"/>
                  <w:bottom w:val="nil"/>
                  <w:right w:val="single" w:sz="4" w:space="0" w:color="auto"/>
                </w:tcBorders>
                <w:shd w:val="clear" w:color="auto" w:fill="auto"/>
              </w:tcPr>
              <w:p w14:paraId="3955C727" w14:textId="500979E7"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2028</w:t>
                </w:r>
              </w:p>
            </w:tc>
            <w:tc>
              <w:tcPr>
                <w:tcW w:w="1015" w:type="dxa"/>
                <w:tcBorders>
                  <w:top w:val="nil"/>
                  <w:left w:val="nil"/>
                  <w:bottom w:val="nil"/>
                  <w:right w:val="single" w:sz="4" w:space="0" w:color="auto"/>
                </w:tcBorders>
                <w:shd w:val="clear" w:color="auto" w:fill="auto"/>
              </w:tcPr>
              <w:p w14:paraId="2AC5FBCF" w14:textId="10B4A0F6" w:rsidR="0082088C" w:rsidRPr="0082088C" w:rsidRDefault="0082088C" w:rsidP="0082088C">
                <w:pPr>
                  <w:spacing w:after="0"/>
                  <w:jc w:val="right"/>
                  <w:rPr>
                    <w:rFonts w:asciiTheme="minorHAnsi" w:eastAsia="Times New Roman" w:hAnsiTheme="minorHAnsi"/>
                    <w:sz w:val="20"/>
                    <w:szCs w:val="20"/>
                  </w:rPr>
                </w:pPr>
                <w:r w:rsidRPr="00C40BB4">
                  <w:rPr>
                    <w:sz w:val="20"/>
                    <w:szCs w:val="20"/>
                  </w:rPr>
                  <w:t>28.15</w:t>
                </w:r>
              </w:p>
            </w:tc>
            <w:tc>
              <w:tcPr>
                <w:tcW w:w="1026" w:type="dxa"/>
                <w:tcBorders>
                  <w:top w:val="nil"/>
                  <w:left w:val="nil"/>
                  <w:bottom w:val="nil"/>
                  <w:right w:val="single" w:sz="4" w:space="0" w:color="auto"/>
                </w:tcBorders>
                <w:shd w:val="clear" w:color="auto" w:fill="auto"/>
              </w:tcPr>
              <w:p w14:paraId="085A0979" w14:textId="7C8FC4FF"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nil"/>
                  <w:right w:val="single" w:sz="4" w:space="0" w:color="auto"/>
                </w:tcBorders>
                <w:shd w:val="clear" w:color="auto" w:fill="auto"/>
              </w:tcPr>
              <w:p w14:paraId="012A0F33" w14:textId="32855D5A"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1.49 </w:t>
                </w:r>
              </w:p>
            </w:tc>
            <w:tc>
              <w:tcPr>
                <w:tcW w:w="850" w:type="dxa"/>
                <w:tcBorders>
                  <w:top w:val="nil"/>
                  <w:left w:val="nil"/>
                  <w:bottom w:val="nil"/>
                  <w:right w:val="single" w:sz="4" w:space="0" w:color="auto"/>
                </w:tcBorders>
                <w:shd w:val="clear" w:color="auto" w:fill="auto"/>
              </w:tcPr>
              <w:p w14:paraId="4595B965" w14:textId="77777777"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nil"/>
                  <w:right w:val="single" w:sz="4" w:space="0" w:color="auto"/>
                </w:tcBorders>
                <w:shd w:val="clear" w:color="auto" w:fill="auto"/>
              </w:tcPr>
              <w:p w14:paraId="1BF6356E" w14:textId="415B232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1.49 </w:t>
                </w:r>
              </w:p>
            </w:tc>
            <w:tc>
              <w:tcPr>
                <w:tcW w:w="993" w:type="dxa"/>
                <w:tcBorders>
                  <w:top w:val="nil"/>
                  <w:left w:val="nil"/>
                  <w:bottom w:val="nil"/>
                  <w:right w:val="single" w:sz="4" w:space="0" w:color="auto"/>
                </w:tcBorders>
                <w:shd w:val="clear" w:color="auto" w:fill="auto"/>
              </w:tcPr>
              <w:p w14:paraId="4F6C84D1" w14:textId="605F963B"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0.66 </w:t>
                </w:r>
              </w:p>
            </w:tc>
            <w:tc>
              <w:tcPr>
                <w:tcW w:w="714" w:type="dxa"/>
                <w:tcBorders>
                  <w:top w:val="nil"/>
                  <w:left w:val="nil"/>
                  <w:bottom w:val="nil"/>
                  <w:right w:val="single" w:sz="4" w:space="0" w:color="auto"/>
                </w:tcBorders>
                <w:shd w:val="clear" w:color="auto" w:fill="auto"/>
              </w:tcPr>
              <w:p w14:paraId="11302730" w14:textId="77777777"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nil"/>
                  <w:right w:val="single" w:sz="4" w:space="0" w:color="auto"/>
                </w:tcBorders>
                <w:shd w:val="clear" w:color="auto" w:fill="auto"/>
              </w:tcPr>
              <w:p w14:paraId="7F5C0711" w14:textId="4E134F31"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0.66 </w:t>
                </w:r>
              </w:p>
            </w:tc>
          </w:tr>
          <w:tr w:rsidR="0082088C" w:rsidRPr="009038FD" w14:paraId="74DD2EA5" w14:textId="77777777" w:rsidTr="004775F1">
            <w:trPr>
              <w:trHeight w:val="312"/>
            </w:trPr>
            <w:tc>
              <w:tcPr>
                <w:tcW w:w="808" w:type="dxa"/>
                <w:tcBorders>
                  <w:top w:val="nil"/>
                  <w:left w:val="single" w:sz="4" w:space="0" w:color="auto"/>
                  <w:bottom w:val="nil"/>
                  <w:right w:val="single" w:sz="4" w:space="0" w:color="auto"/>
                </w:tcBorders>
                <w:shd w:val="clear" w:color="auto" w:fill="auto"/>
              </w:tcPr>
              <w:p w14:paraId="40033CE0" w14:textId="7D556873"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2029</w:t>
                </w:r>
              </w:p>
            </w:tc>
            <w:tc>
              <w:tcPr>
                <w:tcW w:w="1015" w:type="dxa"/>
                <w:tcBorders>
                  <w:top w:val="nil"/>
                  <w:left w:val="nil"/>
                  <w:bottom w:val="nil"/>
                  <w:right w:val="single" w:sz="4" w:space="0" w:color="auto"/>
                </w:tcBorders>
                <w:shd w:val="clear" w:color="auto" w:fill="auto"/>
              </w:tcPr>
              <w:p w14:paraId="5743356A" w14:textId="55D1EB02" w:rsidR="0082088C" w:rsidRPr="0082088C" w:rsidRDefault="0082088C" w:rsidP="0082088C">
                <w:pPr>
                  <w:spacing w:after="0"/>
                  <w:jc w:val="right"/>
                  <w:rPr>
                    <w:rFonts w:asciiTheme="minorHAnsi" w:eastAsia="Times New Roman" w:hAnsiTheme="minorHAnsi"/>
                    <w:sz w:val="20"/>
                    <w:szCs w:val="20"/>
                  </w:rPr>
                </w:pPr>
                <w:r w:rsidRPr="00C40BB4">
                  <w:rPr>
                    <w:sz w:val="20"/>
                    <w:szCs w:val="20"/>
                  </w:rPr>
                  <w:t>31.90</w:t>
                </w:r>
              </w:p>
            </w:tc>
            <w:tc>
              <w:tcPr>
                <w:tcW w:w="1026" w:type="dxa"/>
                <w:tcBorders>
                  <w:top w:val="nil"/>
                  <w:left w:val="nil"/>
                  <w:bottom w:val="nil"/>
                  <w:right w:val="single" w:sz="4" w:space="0" w:color="auto"/>
                </w:tcBorders>
                <w:shd w:val="clear" w:color="auto" w:fill="auto"/>
              </w:tcPr>
              <w:p w14:paraId="48650DC2" w14:textId="71318E41"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nil"/>
                  <w:right w:val="single" w:sz="4" w:space="0" w:color="auto"/>
                </w:tcBorders>
                <w:shd w:val="clear" w:color="auto" w:fill="auto"/>
              </w:tcPr>
              <w:p w14:paraId="67CD94AE" w14:textId="152B4E5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1.68 </w:t>
                </w:r>
              </w:p>
            </w:tc>
            <w:tc>
              <w:tcPr>
                <w:tcW w:w="850" w:type="dxa"/>
                <w:tcBorders>
                  <w:top w:val="nil"/>
                  <w:left w:val="nil"/>
                  <w:bottom w:val="nil"/>
                  <w:right w:val="single" w:sz="4" w:space="0" w:color="auto"/>
                </w:tcBorders>
                <w:shd w:val="clear" w:color="auto" w:fill="auto"/>
              </w:tcPr>
              <w:p w14:paraId="54CDC2CF" w14:textId="77777777"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nil"/>
                  <w:right w:val="single" w:sz="4" w:space="0" w:color="auto"/>
                </w:tcBorders>
                <w:shd w:val="clear" w:color="auto" w:fill="auto"/>
              </w:tcPr>
              <w:p w14:paraId="74B752BE" w14:textId="39697430"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1.68 </w:t>
                </w:r>
              </w:p>
            </w:tc>
            <w:tc>
              <w:tcPr>
                <w:tcW w:w="993" w:type="dxa"/>
                <w:tcBorders>
                  <w:top w:val="nil"/>
                  <w:left w:val="nil"/>
                  <w:bottom w:val="nil"/>
                  <w:right w:val="single" w:sz="4" w:space="0" w:color="auto"/>
                </w:tcBorders>
                <w:shd w:val="clear" w:color="auto" w:fill="auto"/>
              </w:tcPr>
              <w:p w14:paraId="37EE312B" w14:textId="1D9B36B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0.70 </w:t>
                </w:r>
              </w:p>
            </w:tc>
            <w:tc>
              <w:tcPr>
                <w:tcW w:w="714" w:type="dxa"/>
                <w:tcBorders>
                  <w:top w:val="nil"/>
                  <w:left w:val="nil"/>
                  <w:bottom w:val="nil"/>
                  <w:right w:val="single" w:sz="4" w:space="0" w:color="auto"/>
                </w:tcBorders>
                <w:shd w:val="clear" w:color="auto" w:fill="auto"/>
              </w:tcPr>
              <w:p w14:paraId="47E1190F" w14:textId="77777777"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nil"/>
                  <w:right w:val="single" w:sz="4" w:space="0" w:color="auto"/>
                </w:tcBorders>
                <w:shd w:val="clear" w:color="auto" w:fill="auto"/>
              </w:tcPr>
              <w:p w14:paraId="218B3782" w14:textId="668E1BA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0.70 </w:t>
                </w:r>
              </w:p>
            </w:tc>
          </w:tr>
          <w:tr w:rsidR="0082088C" w:rsidRPr="009038FD" w14:paraId="651D3E2D" w14:textId="77777777" w:rsidTr="004775F1">
            <w:trPr>
              <w:trHeight w:val="312"/>
            </w:trPr>
            <w:tc>
              <w:tcPr>
                <w:tcW w:w="808" w:type="dxa"/>
                <w:tcBorders>
                  <w:top w:val="nil"/>
                  <w:left w:val="single" w:sz="4" w:space="0" w:color="auto"/>
                  <w:bottom w:val="nil"/>
                  <w:right w:val="single" w:sz="4" w:space="0" w:color="auto"/>
                </w:tcBorders>
                <w:shd w:val="clear" w:color="auto" w:fill="auto"/>
              </w:tcPr>
              <w:p w14:paraId="1B1D83D3" w14:textId="7408F09D"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2030</w:t>
                </w:r>
              </w:p>
            </w:tc>
            <w:tc>
              <w:tcPr>
                <w:tcW w:w="1015" w:type="dxa"/>
                <w:tcBorders>
                  <w:top w:val="nil"/>
                  <w:left w:val="nil"/>
                  <w:bottom w:val="nil"/>
                  <w:right w:val="single" w:sz="4" w:space="0" w:color="auto"/>
                </w:tcBorders>
                <w:shd w:val="clear" w:color="auto" w:fill="auto"/>
              </w:tcPr>
              <w:p w14:paraId="5656E4A2" w14:textId="74C809CB" w:rsidR="0082088C" w:rsidRPr="0082088C" w:rsidRDefault="0082088C" w:rsidP="0082088C">
                <w:pPr>
                  <w:spacing w:after="0"/>
                  <w:jc w:val="right"/>
                  <w:rPr>
                    <w:rFonts w:asciiTheme="minorHAnsi" w:eastAsia="Times New Roman" w:hAnsiTheme="minorHAnsi"/>
                    <w:sz w:val="20"/>
                    <w:szCs w:val="20"/>
                  </w:rPr>
                </w:pPr>
                <w:r w:rsidRPr="00C40BB4">
                  <w:rPr>
                    <w:sz w:val="20"/>
                    <w:szCs w:val="20"/>
                  </w:rPr>
                  <w:t>35.65</w:t>
                </w:r>
              </w:p>
            </w:tc>
            <w:tc>
              <w:tcPr>
                <w:tcW w:w="1026" w:type="dxa"/>
                <w:tcBorders>
                  <w:top w:val="nil"/>
                  <w:left w:val="nil"/>
                  <w:bottom w:val="nil"/>
                  <w:right w:val="single" w:sz="4" w:space="0" w:color="auto"/>
                </w:tcBorders>
                <w:shd w:val="clear" w:color="auto" w:fill="auto"/>
              </w:tcPr>
              <w:p w14:paraId="5E8DF06B" w14:textId="392CA410"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nil"/>
                  <w:right w:val="single" w:sz="4" w:space="0" w:color="auto"/>
                </w:tcBorders>
                <w:shd w:val="clear" w:color="auto" w:fill="auto"/>
              </w:tcPr>
              <w:p w14:paraId="064D2359" w14:textId="009EC246"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1.88 </w:t>
                </w:r>
              </w:p>
            </w:tc>
            <w:tc>
              <w:tcPr>
                <w:tcW w:w="850" w:type="dxa"/>
                <w:tcBorders>
                  <w:top w:val="nil"/>
                  <w:left w:val="nil"/>
                  <w:bottom w:val="nil"/>
                  <w:right w:val="single" w:sz="4" w:space="0" w:color="auto"/>
                </w:tcBorders>
                <w:shd w:val="clear" w:color="auto" w:fill="auto"/>
              </w:tcPr>
              <w:p w14:paraId="5851C514" w14:textId="77777777"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nil"/>
                  <w:right w:val="single" w:sz="4" w:space="0" w:color="auto"/>
                </w:tcBorders>
                <w:shd w:val="clear" w:color="auto" w:fill="auto"/>
              </w:tcPr>
              <w:p w14:paraId="54026F80" w14:textId="658F9D57"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1.88 </w:t>
                </w:r>
              </w:p>
            </w:tc>
            <w:tc>
              <w:tcPr>
                <w:tcW w:w="993" w:type="dxa"/>
                <w:tcBorders>
                  <w:top w:val="nil"/>
                  <w:left w:val="nil"/>
                  <w:bottom w:val="nil"/>
                  <w:right w:val="single" w:sz="4" w:space="0" w:color="auto"/>
                </w:tcBorders>
                <w:shd w:val="clear" w:color="auto" w:fill="auto"/>
              </w:tcPr>
              <w:p w14:paraId="7C7C562A" w14:textId="51940F5D"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0.73 </w:t>
                </w:r>
              </w:p>
            </w:tc>
            <w:tc>
              <w:tcPr>
                <w:tcW w:w="714" w:type="dxa"/>
                <w:tcBorders>
                  <w:top w:val="nil"/>
                  <w:left w:val="nil"/>
                  <w:bottom w:val="nil"/>
                  <w:right w:val="single" w:sz="4" w:space="0" w:color="auto"/>
                </w:tcBorders>
                <w:shd w:val="clear" w:color="auto" w:fill="auto"/>
              </w:tcPr>
              <w:p w14:paraId="49029333" w14:textId="77777777"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nil"/>
                  <w:right w:val="single" w:sz="4" w:space="0" w:color="auto"/>
                </w:tcBorders>
                <w:shd w:val="clear" w:color="auto" w:fill="auto"/>
              </w:tcPr>
              <w:p w14:paraId="02D5F4CE" w14:textId="381E3249"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0.73 </w:t>
                </w:r>
              </w:p>
            </w:tc>
          </w:tr>
          <w:tr w:rsidR="0082088C" w:rsidRPr="009038FD" w14:paraId="745279F4" w14:textId="77777777" w:rsidTr="004775F1">
            <w:trPr>
              <w:trHeight w:val="312"/>
            </w:trPr>
            <w:tc>
              <w:tcPr>
                <w:tcW w:w="808" w:type="dxa"/>
                <w:tcBorders>
                  <w:top w:val="nil"/>
                  <w:left w:val="single" w:sz="4" w:space="0" w:color="auto"/>
                  <w:bottom w:val="single" w:sz="4" w:space="0" w:color="auto"/>
                  <w:right w:val="single" w:sz="4" w:space="0" w:color="auto"/>
                </w:tcBorders>
                <w:shd w:val="clear" w:color="auto" w:fill="auto"/>
              </w:tcPr>
              <w:p w14:paraId="638615CB" w14:textId="5A50D8B4" w:rsidR="0082088C" w:rsidRPr="004775F1" w:rsidRDefault="0082088C" w:rsidP="0082088C">
                <w:pPr>
                  <w:spacing w:after="0"/>
                  <w:jc w:val="right"/>
                  <w:rPr>
                    <w:rFonts w:asciiTheme="minorHAnsi" w:eastAsia="Times New Roman" w:hAnsiTheme="minorHAnsi"/>
                    <w:sz w:val="20"/>
                    <w:szCs w:val="20"/>
                  </w:rPr>
                </w:pPr>
                <w:r w:rsidRPr="004775F1">
                  <w:rPr>
                    <w:rFonts w:asciiTheme="minorHAnsi" w:hAnsiTheme="minorHAnsi"/>
                    <w:sz w:val="20"/>
                    <w:szCs w:val="20"/>
                  </w:rPr>
                  <w:t>2031</w:t>
                </w:r>
              </w:p>
            </w:tc>
            <w:tc>
              <w:tcPr>
                <w:tcW w:w="1015" w:type="dxa"/>
                <w:tcBorders>
                  <w:top w:val="nil"/>
                  <w:left w:val="nil"/>
                  <w:bottom w:val="single" w:sz="4" w:space="0" w:color="auto"/>
                  <w:right w:val="single" w:sz="4" w:space="0" w:color="auto"/>
                </w:tcBorders>
                <w:shd w:val="clear" w:color="auto" w:fill="auto"/>
              </w:tcPr>
              <w:p w14:paraId="29FF024F" w14:textId="797BE9A4" w:rsidR="0082088C" w:rsidRPr="0082088C" w:rsidRDefault="0082088C" w:rsidP="0082088C">
                <w:pPr>
                  <w:spacing w:after="0"/>
                  <w:jc w:val="right"/>
                  <w:rPr>
                    <w:rFonts w:asciiTheme="minorHAnsi" w:eastAsia="Times New Roman" w:hAnsiTheme="minorHAnsi"/>
                    <w:sz w:val="20"/>
                    <w:szCs w:val="20"/>
                  </w:rPr>
                </w:pPr>
                <w:r w:rsidRPr="00C40BB4">
                  <w:rPr>
                    <w:sz w:val="20"/>
                    <w:szCs w:val="20"/>
                  </w:rPr>
                  <w:t>39.41</w:t>
                </w:r>
              </w:p>
            </w:tc>
            <w:tc>
              <w:tcPr>
                <w:tcW w:w="1026" w:type="dxa"/>
                <w:tcBorders>
                  <w:top w:val="nil"/>
                  <w:left w:val="nil"/>
                  <w:bottom w:val="single" w:sz="4" w:space="0" w:color="auto"/>
                  <w:right w:val="single" w:sz="4" w:space="0" w:color="auto"/>
                </w:tcBorders>
                <w:shd w:val="clear" w:color="auto" w:fill="auto"/>
              </w:tcPr>
              <w:p w14:paraId="37086A50" w14:textId="21BF3197" w:rsidR="0082088C" w:rsidRPr="0082088C" w:rsidRDefault="0082088C" w:rsidP="0082088C">
                <w:pPr>
                  <w:spacing w:after="0"/>
                  <w:jc w:val="center"/>
                  <w:rPr>
                    <w:rFonts w:asciiTheme="minorHAnsi" w:eastAsia="Times New Roman" w:hAnsiTheme="minorHAnsi"/>
                    <w:sz w:val="20"/>
                    <w:szCs w:val="20"/>
                  </w:rPr>
                </w:pPr>
                <w:r w:rsidRPr="00C40BB4">
                  <w:rPr>
                    <w:sz w:val="20"/>
                    <w:szCs w:val="20"/>
                  </w:rPr>
                  <w:t>5.28%</w:t>
                </w:r>
              </w:p>
            </w:tc>
            <w:tc>
              <w:tcPr>
                <w:tcW w:w="1399" w:type="dxa"/>
                <w:tcBorders>
                  <w:top w:val="nil"/>
                  <w:left w:val="nil"/>
                  <w:bottom w:val="single" w:sz="4" w:space="0" w:color="auto"/>
                  <w:right w:val="single" w:sz="4" w:space="0" w:color="auto"/>
                </w:tcBorders>
                <w:shd w:val="clear" w:color="auto" w:fill="auto"/>
              </w:tcPr>
              <w:p w14:paraId="58E36231" w14:textId="3EDE2ED2"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 2.08 </w:t>
                </w:r>
              </w:p>
            </w:tc>
            <w:tc>
              <w:tcPr>
                <w:tcW w:w="850" w:type="dxa"/>
                <w:tcBorders>
                  <w:top w:val="nil"/>
                  <w:left w:val="nil"/>
                  <w:bottom w:val="single" w:sz="4" w:space="0" w:color="auto"/>
                  <w:right w:val="single" w:sz="4" w:space="0" w:color="auto"/>
                </w:tcBorders>
                <w:shd w:val="clear" w:color="auto" w:fill="auto"/>
              </w:tcPr>
              <w:p w14:paraId="263AD78E" w14:textId="77777777" w:rsidR="0082088C" w:rsidRPr="0082088C" w:rsidRDefault="0082088C" w:rsidP="0082088C">
                <w:pPr>
                  <w:spacing w:after="0"/>
                  <w:jc w:val="center"/>
                  <w:rPr>
                    <w:rFonts w:asciiTheme="minorHAnsi" w:eastAsia="Times New Roman" w:hAnsiTheme="minorHAnsi"/>
                    <w:sz w:val="20"/>
                    <w:szCs w:val="20"/>
                  </w:rPr>
                </w:pPr>
              </w:p>
            </w:tc>
            <w:tc>
              <w:tcPr>
                <w:tcW w:w="1134" w:type="dxa"/>
                <w:tcBorders>
                  <w:top w:val="nil"/>
                  <w:left w:val="nil"/>
                  <w:bottom w:val="single" w:sz="4" w:space="0" w:color="auto"/>
                  <w:right w:val="single" w:sz="4" w:space="0" w:color="auto"/>
                </w:tcBorders>
                <w:shd w:val="clear" w:color="auto" w:fill="auto"/>
              </w:tcPr>
              <w:p w14:paraId="3A6C2FB0" w14:textId="6CB6F44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2.08 </w:t>
                </w:r>
              </w:p>
            </w:tc>
            <w:tc>
              <w:tcPr>
                <w:tcW w:w="993" w:type="dxa"/>
                <w:tcBorders>
                  <w:top w:val="nil"/>
                  <w:left w:val="nil"/>
                  <w:bottom w:val="single" w:sz="4" w:space="0" w:color="auto"/>
                  <w:right w:val="single" w:sz="4" w:space="0" w:color="auto"/>
                </w:tcBorders>
                <w:shd w:val="clear" w:color="auto" w:fill="auto"/>
              </w:tcPr>
              <w:p w14:paraId="636E4941" w14:textId="41C5EDEF"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0.75 </w:t>
                </w:r>
              </w:p>
            </w:tc>
            <w:tc>
              <w:tcPr>
                <w:tcW w:w="714" w:type="dxa"/>
                <w:tcBorders>
                  <w:top w:val="nil"/>
                  <w:left w:val="nil"/>
                  <w:bottom w:val="single" w:sz="4" w:space="0" w:color="auto"/>
                  <w:right w:val="single" w:sz="4" w:space="0" w:color="auto"/>
                </w:tcBorders>
                <w:shd w:val="clear" w:color="auto" w:fill="auto"/>
              </w:tcPr>
              <w:p w14:paraId="18FD260C" w14:textId="77777777" w:rsidR="0082088C" w:rsidRPr="0082088C" w:rsidRDefault="0082088C" w:rsidP="0082088C">
                <w:pPr>
                  <w:spacing w:after="0"/>
                  <w:jc w:val="center"/>
                  <w:rPr>
                    <w:rFonts w:asciiTheme="minorHAnsi" w:eastAsia="Times New Roman" w:hAnsiTheme="minorHAnsi"/>
                    <w:sz w:val="20"/>
                    <w:szCs w:val="20"/>
                  </w:rPr>
                </w:pPr>
              </w:p>
            </w:tc>
            <w:tc>
              <w:tcPr>
                <w:tcW w:w="1128" w:type="dxa"/>
                <w:tcBorders>
                  <w:top w:val="nil"/>
                  <w:left w:val="nil"/>
                  <w:bottom w:val="single" w:sz="4" w:space="0" w:color="auto"/>
                  <w:right w:val="single" w:sz="4" w:space="0" w:color="auto"/>
                </w:tcBorders>
                <w:shd w:val="clear" w:color="auto" w:fill="auto"/>
              </w:tcPr>
              <w:p w14:paraId="42A94F42" w14:textId="6145AED5" w:rsidR="0082088C" w:rsidRPr="0082088C" w:rsidRDefault="0082088C" w:rsidP="0082088C">
                <w:pPr>
                  <w:spacing w:after="0"/>
                  <w:jc w:val="right"/>
                  <w:rPr>
                    <w:rFonts w:asciiTheme="minorHAnsi" w:eastAsia="Times New Roman" w:hAnsiTheme="minorHAnsi"/>
                    <w:sz w:val="20"/>
                    <w:szCs w:val="20"/>
                  </w:rPr>
                </w:pPr>
                <w:r w:rsidRPr="00C40BB4">
                  <w:rPr>
                    <w:sz w:val="20"/>
                    <w:szCs w:val="20"/>
                  </w:rPr>
                  <w:t xml:space="preserve">0.75 </w:t>
                </w:r>
              </w:p>
            </w:tc>
          </w:tr>
        </w:tbl>
        <w:p w14:paraId="057E98E5" w14:textId="77777777" w:rsidR="000F3AAF" w:rsidRPr="00EE45F5" w:rsidRDefault="000F3AAF" w:rsidP="000F3AAF">
          <w:pPr>
            <w:rPr>
              <w:rFonts w:asciiTheme="minorHAnsi" w:hAnsiTheme="minorHAnsi"/>
              <w:sz w:val="16"/>
              <w:szCs w:val="16"/>
            </w:rPr>
          </w:pPr>
          <w:r w:rsidRPr="00EE45F5">
            <w:rPr>
              <w:rFonts w:asciiTheme="minorHAnsi" w:hAnsiTheme="minorHAnsi"/>
              <w:sz w:val="16"/>
              <w:szCs w:val="16"/>
            </w:rPr>
            <w:t>Source: CSIRO</w:t>
          </w:r>
        </w:p>
        <w:p w14:paraId="3020F92C" w14:textId="1000B3DE" w:rsidR="00CC30AE" w:rsidRPr="000101FC" w:rsidRDefault="00CC30AE" w:rsidP="000101FC">
          <w:pPr>
            <w:pStyle w:val="Heading4"/>
            <w:rPr>
              <w:sz w:val="20"/>
              <w:szCs w:val="20"/>
            </w:rPr>
          </w:pPr>
          <w:r w:rsidRPr="000101FC">
            <w:rPr>
              <w:sz w:val="20"/>
              <w:szCs w:val="20"/>
            </w:rPr>
            <w:t xml:space="preserve">Table </w:t>
          </w:r>
          <w:r w:rsidR="00525846">
            <w:rPr>
              <w:sz w:val="20"/>
              <w:szCs w:val="20"/>
            </w:rPr>
            <w:t>6.5</w:t>
          </w:r>
          <w:r w:rsidRPr="000101FC">
            <w:rPr>
              <w:sz w:val="20"/>
              <w:szCs w:val="20"/>
            </w:rPr>
            <w:t xml:space="preserve">: Results of </w:t>
          </w:r>
          <w:r w:rsidR="003C2357">
            <w:rPr>
              <w:sz w:val="20"/>
              <w:szCs w:val="20"/>
            </w:rPr>
            <w:t>c</w:t>
          </w:r>
          <w:r w:rsidRPr="000101FC">
            <w:rPr>
              <w:sz w:val="20"/>
              <w:szCs w:val="20"/>
            </w:rPr>
            <w:t xml:space="preserve">ost </w:t>
          </w:r>
          <w:r w:rsidR="003C2357">
            <w:rPr>
              <w:sz w:val="20"/>
              <w:szCs w:val="20"/>
            </w:rPr>
            <w:t>b</w:t>
          </w:r>
          <w:r w:rsidRPr="000101FC">
            <w:rPr>
              <w:sz w:val="20"/>
              <w:szCs w:val="20"/>
            </w:rPr>
            <w:t xml:space="preserve">enefit </w:t>
          </w:r>
          <w:r w:rsidR="003C2357">
            <w:rPr>
              <w:sz w:val="20"/>
              <w:szCs w:val="20"/>
            </w:rPr>
            <w:t>a</w:t>
          </w:r>
          <w:r w:rsidRPr="000101FC">
            <w:rPr>
              <w:sz w:val="20"/>
              <w:szCs w:val="20"/>
            </w:rPr>
            <w:t>nalysis</w:t>
          </w:r>
        </w:p>
        <w:tbl>
          <w:tblPr>
            <w:tblStyle w:val="TableCSIRO"/>
            <w:tblW w:w="4800" w:type="dxa"/>
            <w:tblLook w:val="04A0" w:firstRow="1" w:lastRow="0" w:firstColumn="1" w:lastColumn="0" w:noHBand="0" w:noVBand="1"/>
          </w:tblPr>
          <w:tblGrid>
            <w:gridCol w:w="2689"/>
            <w:gridCol w:w="992"/>
            <w:gridCol w:w="1119"/>
          </w:tblGrid>
          <w:tr w:rsidR="00546AED" w:rsidRPr="00CC30AE" w14:paraId="08C12718" w14:textId="77777777" w:rsidTr="00D952F3">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89" w:type="dxa"/>
                <w:hideMark/>
              </w:tcPr>
              <w:p w14:paraId="7C03D596" w14:textId="77777777" w:rsidR="00546AED" w:rsidRPr="00EE45F5" w:rsidRDefault="00546AED" w:rsidP="00EE45F5">
                <w:pPr>
                  <w:spacing w:after="0"/>
                  <w:rPr>
                    <w:rFonts w:asciiTheme="minorHAnsi" w:eastAsia="Times New Roman" w:hAnsiTheme="minorHAnsi"/>
                    <w:b w:val="0"/>
                    <w:color w:val="auto"/>
                    <w:sz w:val="16"/>
                    <w:szCs w:val="16"/>
                  </w:rPr>
                </w:pPr>
                <w:bookmarkStart w:id="16" w:name="OLE_LINK1"/>
                <w:bookmarkStart w:id="17" w:name="_Toc443925613"/>
                <w:bookmarkStart w:id="18" w:name="_Toc442952672"/>
                <w:r w:rsidRPr="00EE45F5">
                  <w:rPr>
                    <w:rFonts w:asciiTheme="minorHAnsi" w:eastAsia="Times New Roman" w:hAnsiTheme="minorHAnsi"/>
                    <w:color w:val="auto"/>
                    <w:sz w:val="16"/>
                    <w:szCs w:val="16"/>
                  </w:rPr>
                  <w:t xml:space="preserve">Criteria </w:t>
                </w:r>
              </w:p>
            </w:tc>
            <w:tc>
              <w:tcPr>
                <w:tcW w:w="992" w:type="dxa"/>
                <w:hideMark/>
              </w:tcPr>
              <w:p w14:paraId="3A25DC12" w14:textId="48D33D04" w:rsidR="00546AED" w:rsidRPr="00EE45F5" w:rsidRDefault="007D3C9D" w:rsidP="00EE45F5">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16"/>
                    <w:szCs w:val="16"/>
                  </w:rPr>
                </w:pPr>
                <w:r w:rsidRPr="00EE45F5">
                  <w:rPr>
                    <w:rFonts w:asciiTheme="minorHAnsi" w:eastAsia="Times New Roman" w:hAnsiTheme="minorHAnsi"/>
                    <w:color w:val="auto"/>
                    <w:sz w:val="16"/>
                    <w:szCs w:val="16"/>
                  </w:rPr>
                  <w:t>CSIRO</w:t>
                </w:r>
              </w:p>
            </w:tc>
            <w:tc>
              <w:tcPr>
                <w:tcW w:w="1119" w:type="dxa"/>
                <w:noWrap/>
                <w:hideMark/>
              </w:tcPr>
              <w:p w14:paraId="59786CB0" w14:textId="3D0115E8" w:rsidR="00546AED" w:rsidRPr="00EE45F5" w:rsidRDefault="007D3C9D" w:rsidP="00EE45F5">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16"/>
                    <w:szCs w:val="16"/>
                  </w:rPr>
                </w:pPr>
                <w:r w:rsidRPr="00EE45F5">
                  <w:rPr>
                    <w:rFonts w:asciiTheme="minorHAnsi" w:eastAsia="Times New Roman" w:hAnsiTheme="minorHAnsi"/>
                    <w:color w:val="auto"/>
                    <w:sz w:val="16"/>
                    <w:szCs w:val="16"/>
                  </w:rPr>
                  <w:t>Program</w:t>
                </w:r>
              </w:p>
            </w:tc>
          </w:tr>
          <w:tr w:rsidR="008D1D11" w:rsidRPr="00CC30AE" w14:paraId="608E53AC" w14:textId="77777777" w:rsidTr="00D952F3">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689" w:type="dxa"/>
                <w:hideMark/>
              </w:tcPr>
              <w:p w14:paraId="75057DEF" w14:textId="77777777" w:rsidR="008D1D11" w:rsidRPr="00EE45F5" w:rsidRDefault="008D1D11" w:rsidP="008D1D11">
                <w:pPr>
                  <w:spacing w:after="0"/>
                  <w:rPr>
                    <w:rFonts w:asciiTheme="minorHAnsi" w:eastAsia="Times New Roman" w:hAnsiTheme="minorHAnsi"/>
                    <w:sz w:val="18"/>
                    <w:szCs w:val="18"/>
                  </w:rPr>
                </w:pPr>
                <w:r w:rsidRPr="00EE45F5">
                  <w:rPr>
                    <w:rFonts w:asciiTheme="minorHAnsi" w:eastAsia="Times New Roman" w:hAnsiTheme="minorHAnsi"/>
                    <w:sz w:val="18"/>
                    <w:szCs w:val="18"/>
                  </w:rPr>
                  <w:t>Present value of costs ($ m)</w:t>
                </w:r>
              </w:p>
            </w:tc>
            <w:tc>
              <w:tcPr>
                <w:tcW w:w="992" w:type="dxa"/>
              </w:tcPr>
              <w:p w14:paraId="6EBD3F32" w14:textId="49510662" w:rsidR="008D1D11" w:rsidRPr="00D94E8D" w:rsidRDefault="008D1D11" w:rsidP="008D1D11">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18"/>
                  </w:rPr>
                </w:pPr>
                <w:r w:rsidRPr="00D94E8D">
                  <w:rPr>
                    <w:sz w:val="20"/>
                  </w:rPr>
                  <w:t xml:space="preserve"> 1.44 </w:t>
                </w:r>
              </w:p>
            </w:tc>
            <w:tc>
              <w:tcPr>
                <w:tcW w:w="1119" w:type="dxa"/>
              </w:tcPr>
              <w:p w14:paraId="6D2E474A" w14:textId="446EB1BF" w:rsidR="008D1D11" w:rsidRPr="00D94E8D" w:rsidRDefault="008D1D11" w:rsidP="008D1D11">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18"/>
                  </w:rPr>
                </w:pPr>
                <w:r w:rsidRPr="00D94E8D">
                  <w:rPr>
                    <w:sz w:val="20"/>
                  </w:rPr>
                  <w:t xml:space="preserve"> 35.10 </w:t>
                </w:r>
              </w:p>
            </w:tc>
          </w:tr>
          <w:tr w:rsidR="008D1D11" w:rsidRPr="00CC30AE" w14:paraId="15F61DF1" w14:textId="77777777" w:rsidTr="00D952F3">
            <w:trPr>
              <w:trHeight w:val="417"/>
            </w:trPr>
            <w:tc>
              <w:tcPr>
                <w:cnfStyle w:val="001000000000" w:firstRow="0" w:lastRow="0" w:firstColumn="1" w:lastColumn="0" w:oddVBand="0" w:evenVBand="0" w:oddHBand="0" w:evenHBand="0" w:firstRowFirstColumn="0" w:firstRowLastColumn="0" w:lastRowFirstColumn="0" w:lastRowLastColumn="0"/>
                <w:tcW w:w="2689" w:type="dxa"/>
                <w:hideMark/>
              </w:tcPr>
              <w:p w14:paraId="4F2CD5A2" w14:textId="0600FE27" w:rsidR="008D1D11" w:rsidRPr="00EE45F5" w:rsidRDefault="008D1D11" w:rsidP="008D1D11">
                <w:pPr>
                  <w:spacing w:after="0"/>
                  <w:rPr>
                    <w:rFonts w:asciiTheme="minorHAnsi" w:eastAsia="Times New Roman" w:hAnsiTheme="minorHAnsi"/>
                    <w:sz w:val="18"/>
                    <w:szCs w:val="18"/>
                  </w:rPr>
                </w:pPr>
                <w:r w:rsidRPr="00EE45F5">
                  <w:rPr>
                    <w:rFonts w:asciiTheme="minorHAnsi" w:eastAsia="Times New Roman" w:hAnsiTheme="minorHAnsi"/>
                    <w:sz w:val="18"/>
                    <w:szCs w:val="18"/>
                  </w:rPr>
                  <w:t>Present value of benefits ($ m)</w:t>
                </w:r>
              </w:p>
            </w:tc>
            <w:tc>
              <w:tcPr>
                <w:tcW w:w="992" w:type="dxa"/>
              </w:tcPr>
              <w:p w14:paraId="060C9420" w14:textId="65A5C58D" w:rsidR="008D1D11" w:rsidRPr="00D94E8D" w:rsidRDefault="008D1D11" w:rsidP="008D1D11">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18"/>
                  </w:rPr>
                </w:pPr>
                <w:r w:rsidRPr="00D94E8D">
                  <w:rPr>
                    <w:sz w:val="20"/>
                  </w:rPr>
                  <w:t xml:space="preserve"> 6.06 </w:t>
                </w:r>
              </w:p>
            </w:tc>
            <w:tc>
              <w:tcPr>
                <w:tcW w:w="1119" w:type="dxa"/>
                <w:noWrap/>
              </w:tcPr>
              <w:p w14:paraId="2B9B5529" w14:textId="239891E8" w:rsidR="008D1D11" w:rsidRPr="00D94E8D" w:rsidRDefault="008D1D11" w:rsidP="008D1D11">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18"/>
                  </w:rPr>
                </w:pPr>
                <w:r w:rsidRPr="00D94E8D">
                  <w:rPr>
                    <w:sz w:val="20"/>
                  </w:rPr>
                  <w:t xml:space="preserve"> 114.82 </w:t>
                </w:r>
              </w:p>
            </w:tc>
          </w:tr>
          <w:tr w:rsidR="008D1D11" w:rsidRPr="00CC30AE" w14:paraId="72670610" w14:textId="77777777" w:rsidTr="00D952F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89" w:type="dxa"/>
                <w:hideMark/>
              </w:tcPr>
              <w:p w14:paraId="1DE75BFA" w14:textId="77777777" w:rsidR="008D1D11" w:rsidRPr="00EE45F5" w:rsidRDefault="008D1D11" w:rsidP="008D1D11">
                <w:pPr>
                  <w:spacing w:after="0"/>
                  <w:rPr>
                    <w:rFonts w:asciiTheme="minorHAnsi" w:eastAsia="Times New Roman" w:hAnsiTheme="minorHAnsi"/>
                    <w:sz w:val="18"/>
                    <w:szCs w:val="18"/>
                  </w:rPr>
                </w:pPr>
                <w:r w:rsidRPr="00EE45F5">
                  <w:rPr>
                    <w:rFonts w:asciiTheme="minorHAnsi" w:eastAsia="Times New Roman" w:hAnsiTheme="minorHAnsi"/>
                    <w:sz w:val="18"/>
                    <w:szCs w:val="18"/>
                  </w:rPr>
                  <w:t>Net Present Value (NPV)</w:t>
                </w:r>
              </w:p>
            </w:tc>
            <w:tc>
              <w:tcPr>
                <w:tcW w:w="992" w:type="dxa"/>
              </w:tcPr>
              <w:p w14:paraId="4FC0585A" w14:textId="2F224966" w:rsidR="008D1D11" w:rsidRPr="00D94E8D" w:rsidRDefault="008D1D11" w:rsidP="008D1D11">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18"/>
                  </w:rPr>
                </w:pPr>
                <w:r w:rsidRPr="00D94E8D">
                  <w:rPr>
                    <w:sz w:val="20"/>
                  </w:rPr>
                  <w:t xml:space="preserve"> 4.62 </w:t>
                </w:r>
              </w:p>
            </w:tc>
            <w:tc>
              <w:tcPr>
                <w:tcW w:w="1119" w:type="dxa"/>
                <w:noWrap/>
              </w:tcPr>
              <w:p w14:paraId="210A64AE" w14:textId="516698E8" w:rsidR="008D1D11" w:rsidRPr="00D94E8D" w:rsidRDefault="008D1D11" w:rsidP="008D1D11">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18"/>
                  </w:rPr>
                </w:pPr>
                <w:r w:rsidRPr="00D94E8D">
                  <w:rPr>
                    <w:sz w:val="20"/>
                  </w:rPr>
                  <w:t xml:space="preserve"> 79.72 </w:t>
                </w:r>
              </w:p>
            </w:tc>
          </w:tr>
          <w:tr w:rsidR="008D1D11" w:rsidRPr="00CC30AE" w14:paraId="0A866ACC" w14:textId="77777777" w:rsidTr="00D952F3">
            <w:trPr>
              <w:trHeight w:val="280"/>
            </w:trPr>
            <w:tc>
              <w:tcPr>
                <w:cnfStyle w:val="001000000000" w:firstRow="0" w:lastRow="0" w:firstColumn="1" w:lastColumn="0" w:oddVBand="0" w:evenVBand="0" w:oddHBand="0" w:evenHBand="0" w:firstRowFirstColumn="0" w:firstRowLastColumn="0" w:lastRowFirstColumn="0" w:lastRowLastColumn="0"/>
                <w:tcW w:w="2689" w:type="dxa"/>
                <w:hideMark/>
              </w:tcPr>
              <w:p w14:paraId="75609523" w14:textId="77777777" w:rsidR="008D1D11" w:rsidRPr="00EE45F5" w:rsidRDefault="008D1D11" w:rsidP="008D1D11">
                <w:pPr>
                  <w:spacing w:after="0"/>
                  <w:rPr>
                    <w:rFonts w:asciiTheme="minorHAnsi" w:eastAsia="Times New Roman" w:hAnsiTheme="minorHAnsi"/>
                    <w:sz w:val="18"/>
                    <w:szCs w:val="18"/>
                  </w:rPr>
                </w:pPr>
                <w:r w:rsidRPr="00EE45F5">
                  <w:rPr>
                    <w:rFonts w:asciiTheme="minorHAnsi" w:eastAsia="Times New Roman" w:hAnsiTheme="minorHAnsi"/>
                    <w:sz w:val="18"/>
                    <w:szCs w:val="18"/>
                  </w:rPr>
                  <w:t>Benefit-cost Ratio (BCR)</w:t>
                </w:r>
              </w:p>
            </w:tc>
            <w:tc>
              <w:tcPr>
                <w:tcW w:w="992" w:type="dxa"/>
              </w:tcPr>
              <w:p w14:paraId="15464D56" w14:textId="6804E7BA" w:rsidR="008D1D11" w:rsidRPr="00D94E8D" w:rsidRDefault="008D1D11" w:rsidP="008D1D11">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18"/>
                  </w:rPr>
                </w:pPr>
                <w:r w:rsidRPr="00D94E8D">
                  <w:rPr>
                    <w:sz w:val="20"/>
                  </w:rPr>
                  <w:t xml:space="preserve"> 4.21 </w:t>
                </w:r>
              </w:p>
            </w:tc>
            <w:tc>
              <w:tcPr>
                <w:tcW w:w="1119" w:type="dxa"/>
                <w:noWrap/>
              </w:tcPr>
              <w:p w14:paraId="4511AC31" w14:textId="1F3AB68B" w:rsidR="008D1D11" w:rsidRPr="00D94E8D" w:rsidRDefault="008D1D11" w:rsidP="008D1D11">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18"/>
                  </w:rPr>
                </w:pPr>
                <w:r w:rsidRPr="00D94E8D">
                  <w:rPr>
                    <w:sz w:val="20"/>
                  </w:rPr>
                  <w:t xml:space="preserve"> 3.27 </w:t>
                </w:r>
              </w:p>
            </w:tc>
          </w:tr>
        </w:tbl>
        <w:p w14:paraId="03D4DD95" w14:textId="77777777" w:rsidR="0014140F" w:rsidRDefault="0014140F" w:rsidP="0014140F">
          <w:pPr>
            <w:rPr>
              <w:rFonts w:asciiTheme="minorHAnsi" w:hAnsiTheme="minorHAnsi"/>
              <w:sz w:val="24"/>
              <w:szCs w:val="24"/>
            </w:rPr>
          </w:pPr>
          <w:bookmarkStart w:id="19" w:name="_Toc453077157"/>
          <w:bookmarkEnd w:id="16"/>
        </w:p>
        <w:p w14:paraId="7B6F9C87" w14:textId="306C8592" w:rsidR="0014140F" w:rsidRDefault="0014140F" w:rsidP="0014140F">
          <w:pPr>
            <w:rPr>
              <w:rFonts w:asciiTheme="minorHAnsi" w:hAnsiTheme="minorHAnsi"/>
              <w:sz w:val="24"/>
              <w:szCs w:val="24"/>
            </w:rPr>
          </w:pPr>
          <w:r>
            <w:rPr>
              <w:rFonts w:asciiTheme="minorHAnsi" w:hAnsiTheme="minorHAnsi"/>
              <w:sz w:val="24"/>
              <w:szCs w:val="24"/>
            </w:rPr>
            <w:t xml:space="preserve">Table 6.5 summarises the present value of the increased benefits resulting from </w:t>
          </w:r>
          <w:r w:rsidRPr="00CF3B28">
            <w:rPr>
              <w:rFonts w:asciiTheme="minorHAnsi" w:hAnsiTheme="minorHAnsi"/>
              <w:sz w:val="24"/>
              <w:szCs w:val="24"/>
            </w:rPr>
            <w:t xml:space="preserve">reduced </w:t>
          </w:r>
          <w:r>
            <w:rPr>
              <w:rFonts w:asciiTheme="minorHAnsi" w:hAnsiTheme="minorHAnsi"/>
              <w:sz w:val="24"/>
              <w:szCs w:val="24"/>
            </w:rPr>
            <w:t>CSG production costs. Benefits ranges from $</w:t>
          </w:r>
          <w:r w:rsidR="008D1D11">
            <w:rPr>
              <w:rFonts w:asciiTheme="minorHAnsi" w:hAnsiTheme="minorHAnsi"/>
              <w:sz w:val="24"/>
              <w:szCs w:val="24"/>
            </w:rPr>
            <w:t>114.82</w:t>
          </w:r>
          <w:r w:rsidR="00401321">
            <w:rPr>
              <w:rFonts w:asciiTheme="minorHAnsi" w:hAnsiTheme="minorHAnsi"/>
              <w:sz w:val="24"/>
              <w:szCs w:val="24"/>
            </w:rPr>
            <w:t xml:space="preserve"> </w:t>
          </w:r>
          <w:r>
            <w:rPr>
              <w:rFonts w:asciiTheme="minorHAnsi" w:hAnsiTheme="minorHAnsi"/>
              <w:sz w:val="24"/>
              <w:szCs w:val="24"/>
            </w:rPr>
            <w:t>million (‘Pro</w:t>
          </w:r>
          <w:r w:rsidR="009545B2">
            <w:rPr>
              <w:rFonts w:asciiTheme="minorHAnsi" w:hAnsiTheme="minorHAnsi"/>
              <w:sz w:val="24"/>
              <w:szCs w:val="24"/>
            </w:rPr>
            <w:t>gram</w:t>
          </w:r>
          <w:r>
            <w:rPr>
              <w:rFonts w:asciiTheme="minorHAnsi" w:hAnsiTheme="minorHAnsi"/>
              <w:sz w:val="24"/>
              <w:szCs w:val="24"/>
            </w:rPr>
            <w:t xml:space="preserve"> in context’) to $</w:t>
          </w:r>
          <w:r w:rsidR="008D1D11">
            <w:rPr>
              <w:rFonts w:asciiTheme="minorHAnsi" w:hAnsiTheme="minorHAnsi"/>
              <w:sz w:val="24"/>
              <w:szCs w:val="24"/>
            </w:rPr>
            <w:t>6.06</w:t>
          </w:r>
          <w:r w:rsidR="009545B2" w:rsidRPr="009545B2">
            <w:rPr>
              <w:rFonts w:asciiTheme="minorHAnsi" w:hAnsiTheme="minorHAnsi"/>
              <w:sz w:val="24"/>
              <w:szCs w:val="24"/>
            </w:rPr>
            <w:t xml:space="preserve"> </w:t>
          </w:r>
          <w:r w:rsidR="009545B2">
            <w:rPr>
              <w:rFonts w:asciiTheme="minorHAnsi" w:hAnsiTheme="minorHAnsi"/>
              <w:sz w:val="24"/>
              <w:szCs w:val="24"/>
            </w:rPr>
            <w:t>million</w:t>
          </w:r>
          <w:r>
            <w:rPr>
              <w:rFonts w:asciiTheme="minorHAnsi" w:hAnsiTheme="minorHAnsi"/>
              <w:sz w:val="24"/>
              <w:szCs w:val="24"/>
            </w:rPr>
            <w:t xml:space="preserve"> (‘CSIRO in context’). Assuming total costs of $</w:t>
          </w:r>
          <w:r w:rsidR="005F0C86">
            <w:rPr>
              <w:rFonts w:asciiTheme="minorHAnsi" w:hAnsiTheme="minorHAnsi"/>
              <w:sz w:val="24"/>
              <w:szCs w:val="24"/>
            </w:rPr>
            <w:t>35.1</w:t>
          </w:r>
          <w:r>
            <w:rPr>
              <w:rFonts w:asciiTheme="minorHAnsi" w:hAnsiTheme="minorHAnsi"/>
              <w:sz w:val="24"/>
              <w:szCs w:val="24"/>
            </w:rPr>
            <w:t xml:space="preserve"> million and $</w:t>
          </w:r>
          <w:r w:rsidR="005F0C86">
            <w:rPr>
              <w:rFonts w:asciiTheme="minorHAnsi" w:hAnsiTheme="minorHAnsi"/>
              <w:sz w:val="24"/>
              <w:szCs w:val="24"/>
            </w:rPr>
            <w:t>1.4</w:t>
          </w:r>
          <w:r w:rsidR="008D1D11">
            <w:rPr>
              <w:rFonts w:asciiTheme="minorHAnsi" w:hAnsiTheme="minorHAnsi"/>
              <w:sz w:val="24"/>
              <w:szCs w:val="24"/>
            </w:rPr>
            <w:t>4</w:t>
          </w:r>
          <w:r>
            <w:rPr>
              <w:rFonts w:asciiTheme="minorHAnsi" w:hAnsiTheme="minorHAnsi"/>
              <w:sz w:val="24"/>
              <w:szCs w:val="24"/>
            </w:rPr>
            <w:t xml:space="preserve"> million respectively, then BCRs from the research range from </w:t>
          </w:r>
          <w:r w:rsidR="008D1D11">
            <w:rPr>
              <w:rFonts w:asciiTheme="minorHAnsi" w:hAnsiTheme="minorHAnsi"/>
              <w:sz w:val="24"/>
              <w:szCs w:val="24"/>
            </w:rPr>
            <w:t>3.27</w:t>
          </w:r>
          <w:r w:rsidR="00A07526">
            <w:rPr>
              <w:rFonts w:asciiTheme="minorHAnsi" w:hAnsiTheme="minorHAnsi"/>
              <w:sz w:val="24"/>
              <w:szCs w:val="24"/>
            </w:rPr>
            <w:t>:</w:t>
          </w:r>
          <w:r>
            <w:rPr>
              <w:rFonts w:asciiTheme="minorHAnsi" w:hAnsiTheme="minorHAnsi"/>
              <w:sz w:val="24"/>
              <w:szCs w:val="24"/>
            </w:rPr>
            <w:t>1 (‘Pro</w:t>
          </w:r>
          <w:r w:rsidR="009545B2">
            <w:rPr>
              <w:rFonts w:asciiTheme="minorHAnsi" w:hAnsiTheme="minorHAnsi"/>
              <w:sz w:val="24"/>
              <w:szCs w:val="24"/>
            </w:rPr>
            <w:t>gram</w:t>
          </w:r>
          <w:r>
            <w:rPr>
              <w:rFonts w:asciiTheme="minorHAnsi" w:hAnsiTheme="minorHAnsi"/>
              <w:sz w:val="24"/>
              <w:szCs w:val="24"/>
            </w:rPr>
            <w:t xml:space="preserve"> in context’) to </w:t>
          </w:r>
          <w:r w:rsidR="008D1D11">
            <w:rPr>
              <w:rFonts w:asciiTheme="minorHAnsi" w:hAnsiTheme="minorHAnsi"/>
              <w:sz w:val="24"/>
              <w:szCs w:val="24"/>
            </w:rPr>
            <w:t>4.21</w:t>
          </w:r>
          <w:r>
            <w:rPr>
              <w:rFonts w:asciiTheme="minorHAnsi" w:hAnsiTheme="minorHAnsi"/>
              <w:sz w:val="24"/>
              <w:szCs w:val="24"/>
            </w:rPr>
            <w:t xml:space="preserve">:1 (‘CSIRO in context’). </w:t>
          </w:r>
          <w:r w:rsidRPr="001D337A">
            <w:rPr>
              <w:rFonts w:asciiTheme="minorHAnsi" w:hAnsiTheme="minorHAnsi"/>
              <w:sz w:val="24"/>
              <w:szCs w:val="24"/>
            </w:rPr>
            <w:t xml:space="preserve">Despite the conservative estimates of the potential benefits that might be delivered by the </w:t>
          </w:r>
          <w:r w:rsidR="005F0C86">
            <w:rPr>
              <w:rFonts w:asciiTheme="minorHAnsi" w:hAnsiTheme="minorHAnsi"/>
              <w:sz w:val="24"/>
              <w:szCs w:val="24"/>
            </w:rPr>
            <w:t>R2T</w:t>
          </w:r>
          <w:r>
            <w:rPr>
              <w:rFonts w:asciiTheme="minorHAnsi" w:hAnsiTheme="minorHAnsi"/>
              <w:sz w:val="24"/>
              <w:szCs w:val="24"/>
            </w:rPr>
            <w:t xml:space="preserve"> program</w:t>
          </w:r>
          <w:r w:rsidRPr="001D337A">
            <w:rPr>
              <w:rFonts w:asciiTheme="minorHAnsi" w:hAnsiTheme="minorHAnsi"/>
              <w:sz w:val="24"/>
              <w:szCs w:val="24"/>
            </w:rPr>
            <w:t xml:space="preserve">, the total estimated benefits comfortably exceed the costs of the </w:t>
          </w:r>
          <w:r>
            <w:rPr>
              <w:rFonts w:asciiTheme="minorHAnsi" w:hAnsiTheme="minorHAnsi"/>
              <w:sz w:val="24"/>
              <w:szCs w:val="24"/>
            </w:rPr>
            <w:t>research</w:t>
          </w:r>
          <w:r w:rsidRPr="001D337A">
            <w:rPr>
              <w:rFonts w:asciiTheme="minorHAnsi" w:hAnsiTheme="minorHAnsi"/>
              <w:sz w:val="24"/>
              <w:szCs w:val="24"/>
            </w:rPr>
            <w:t xml:space="preserve">. </w:t>
          </w:r>
        </w:p>
        <w:p w14:paraId="61BBD73E" w14:textId="77777777" w:rsidR="00CC30AE" w:rsidRPr="00CC30AE" w:rsidRDefault="00CC30AE" w:rsidP="000101FC">
          <w:pPr>
            <w:pStyle w:val="Heading2notnumbered"/>
          </w:pPr>
          <w:r w:rsidRPr="00CC30AE">
            <w:t>Distribution effects on users</w:t>
          </w:r>
          <w:bookmarkEnd w:id="19"/>
        </w:p>
        <w:p w14:paraId="7E3D5C22" w14:textId="6555ADE5" w:rsidR="00CC30AE" w:rsidRDefault="00714549" w:rsidP="00CC30AE">
          <w:pPr>
            <w:pStyle w:val="BodyText"/>
            <w:rPr>
              <w:rFonts w:asciiTheme="minorHAnsi" w:hAnsiTheme="minorHAnsi"/>
            </w:rPr>
          </w:pPr>
          <w:r>
            <w:rPr>
              <w:rFonts w:asciiTheme="minorHAnsi" w:hAnsiTheme="minorHAnsi"/>
            </w:rPr>
            <w:t>T</w:t>
          </w:r>
          <w:r w:rsidR="008018E7">
            <w:rPr>
              <w:rFonts w:asciiTheme="minorHAnsi" w:hAnsiTheme="minorHAnsi"/>
            </w:rPr>
            <w:t xml:space="preserve">he CSG has a net positive economic benefit to Australia and </w:t>
          </w:r>
          <w:r w:rsidR="00974102">
            <w:rPr>
              <w:rFonts w:asciiTheme="minorHAnsi" w:hAnsiTheme="minorHAnsi"/>
            </w:rPr>
            <w:t xml:space="preserve">the </w:t>
          </w:r>
          <w:r w:rsidR="008018E7">
            <w:rPr>
              <w:rFonts w:asciiTheme="minorHAnsi" w:hAnsiTheme="minorHAnsi"/>
            </w:rPr>
            <w:t>affected regions</w:t>
          </w:r>
          <w:r w:rsidR="00974102">
            <w:rPr>
              <w:rFonts w:asciiTheme="minorHAnsi" w:hAnsiTheme="minorHAnsi"/>
            </w:rPr>
            <w:t xml:space="preserve">. However, </w:t>
          </w:r>
          <w:r w:rsidR="008018E7">
            <w:rPr>
              <w:rFonts w:asciiTheme="minorHAnsi" w:hAnsiTheme="minorHAnsi"/>
            </w:rPr>
            <w:t xml:space="preserve">the distribution of these benefits and costs </w:t>
          </w:r>
          <w:r w:rsidR="00974102">
            <w:rPr>
              <w:rFonts w:asciiTheme="minorHAnsi" w:hAnsiTheme="minorHAnsi"/>
            </w:rPr>
            <w:t>vary</w:t>
          </w:r>
          <w:r w:rsidR="008018E7">
            <w:rPr>
              <w:rFonts w:asciiTheme="minorHAnsi" w:hAnsiTheme="minorHAnsi"/>
            </w:rPr>
            <w:t xml:space="preserve">. </w:t>
          </w:r>
          <w:r w:rsidR="00CC30AE" w:rsidRPr="00CC30AE">
            <w:rPr>
              <w:rFonts w:asciiTheme="minorHAnsi" w:hAnsiTheme="minorHAnsi"/>
            </w:rPr>
            <w:t xml:space="preserve">Although distribution effects were not considered to be a significant issue, it is worth noting that the majority of the benefits identified accrue to the </w:t>
          </w:r>
          <w:r w:rsidR="00AC4BB2">
            <w:rPr>
              <w:rFonts w:asciiTheme="minorHAnsi" w:hAnsiTheme="minorHAnsi"/>
            </w:rPr>
            <w:t>CSG industry</w:t>
          </w:r>
          <w:r w:rsidR="00CC30AE" w:rsidRPr="00CC30AE">
            <w:rPr>
              <w:rFonts w:asciiTheme="minorHAnsi" w:hAnsiTheme="minorHAnsi"/>
            </w:rPr>
            <w:t>. These benefits allow them to either increase production level</w:t>
          </w:r>
          <w:r w:rsidR="003C0A2D">
            <w:rPr>
              <w:rFonts w:asciiTheme="minorHAnsi" w:hAnsiTheme="minorHAnsi"/>
            </w:rPr>
            <w:t>s</w:t>
          </w:r>
          <w:r w:rsidR="00CC30AE" w:rsidRPr="00CC30AE">
            <w:rPr>
              <w:rFonts w:asciiTheme="minorHAnsi" w:hAnsiTheme="minorHAnsi"/>
            </w:rPr>
            <w:t xml:space="preserve">, or reduce costs for the same level of production. </w:t>
          </w:r>
        </w:p>
        <w:p w14:paraId="130472CD" w14:textId="77777777" w:rsidR="00CC30AE" w:rsidRPr="00CC30AE" w:rsidRDefault="00CC30AE" w:rsidP="000101FC">
          <w:pPr>
            <w:pStyle w:val="Heading2notnumbered"/>
          </w:pPr>
          <w:bookmarkStart w:id="20" w:name="_Toc453077158"/>
          <w:r w:rsidRPr="00CC30AE">
            <w:t>Externalities or other flow-on effects on non-users</w:t>
          </w:r>
          <w:bookmarkEnd w:id="20"/>
        </w:p>
        <w:p w14:paraId="2F052E06" w14:textId="36D2B5D0" w:rsidR="00CC30AE" w:rsidRDefault="00CC30AE" w:rsidP="00CC30AE">
          <w:pPr>
            <w:pStyle w:val="BodyText"/>
            <w:rPr>
              <w:rFonts w:asciiTheme="minorHAnsi" w:hAnsiTheme="minorHAnsi"/>
            </w:rPr>
          </w:pPr>
          <w:r w:rsidRPr="00CC30AE">
            <w:rPr>
              <w:rFonts w:asciiTheme="minorHAnsi" w:hAnsiTheme="minorHAnsi"/>
            </w:rPr>
            <w:t xml:space="preserve">In terms of flow-on effects, some of the benefits assigned to </w:t>
          </w:r>
          <w:r w:rsidR="00D337D1">
            <w:rPr>
              <w:rFonts w:asciiTheme="minorHAnsi" w:hAnsiTheme="minorHAnsi"/>
            </w:rPr>
            <w:t xml:space="preserve">CSG </w:t>
          </w:r>
          <w:r w:rsidR="00D337D1" w:rsidRPr="00CC30AE">
            <w:rPr>
              <w:rFonts w:asciiTheme="minorHAnsi" w:hAnsiTheme="minorHAnsi"/>
            </w:rPr>
            <w:t>producers</w:t>
          </w:r>
          <w:r w:rsidRPr="00CC30AE">
            <w:rPr>
              <w:rFonts w:asciiTheme="minorHAnsi" w:hAnsiTheme="minorHAnsi"/>
            </w:rPr>
            <w:t xml:space="preserve"> will be shared along the input supply and market supply chains, including both domestic and foreign consumers. There may be some potential </w:t>
          </w:r>
          <w:r w:rsidR="00D337D1">
            <w:rPr>
              <w:rFonts w:asciiTheme="minorHAnsi" w:hAnsiTheme="minorHAnsi"/>
            </w:rPr>
            <w:t>environmental benefits in terms of new pathways to reduce emissions.</w:t>
          </w:r>
          <w:r w:rsidRPr="00CC30AE">
            <w:rPr>
              <w:rFonts w:asciiTheme="minorHAnsi" w:hAnsiTheme="minorHAnsi"/>
            </w:rPr>
            <w:t xml:space="preserve"> For example, </w:t>
          </w:r>
          <w:r w:rsidR="00F91652">
            <w:rPr>
              <w:rFonts w:asciiTheme="minorHAnsi" w:hAnsiTheme="minorHAnsi"/>
            </w:rPr>
            <w:t>conversion of CO</w:t>
          </w:r>
          <w:r w:rsidR="00F91652" w:rsidRPr="00DE12A9">
            <w:rPr>
              <w:rFonts w:asciiTheme="minorHAnsi" w:hAnsiTheme="minorHAnsi"/>
              <w:vertAlign w:val="subscript"/>
            </w:rPr>
            <w:t>2</w:t>
          </w:r>
          <w:r w:rsidR="00F91652">
            <w:rPr>
              <w:rFonts w:asciiTheme="minorHAnsi" w:hAnsiTheme="minorHAnsi"/>
            </w:rPr>
            <w:t xml:space="preserve"> </w:t>
          </w:r>
          <w:r w:rsidR="00773527">
            <w:rPr>
              <w:rFonts w:asciiTheme="minorHAnsi" w:hAnsiTheme="minorHAnsi"/>
            </w:rPr>
            <w:t xml:space="preserve">that is artificially </w:t>
          </w:r>
          <w:r w:rsidR="00F91652">
            <w:rPr>
              <w:rFonts w:asciiTheme="minorHAnsi" w:hAnsiTheme="minorHAnsi"/>
            </w:rPr>
            <w:t xml:space="preserve">stored in </w:t>
          </w:r>
          <w:r w:rsidR="00773527">
            <w:rPr>
              <w:rFonts w:asciiTheme="minorHAnsi" w:hAnsiTheme="minorHAnsi"/>
            </w:rPr>
            <w:t xml:space="preserve">a </w:t>
          </w:r>
          <w:r w:rsidR="00F91652">
            <w:rPr>
              <w:rFonts w:asciiTheme="minorHAnsi" w:hAnsiTheme="minorHAnsi"/>
            </w:rPr>
            <w:t xml:space="preserve">coal seam to methane </w:t>
          </w:r>
          <w:r w:rsidR="00773527">
            <w:rPr>
              <w:rFonts w:asciiTheme="minorHAnsi" w:hAnsiTheme="minorHAnsi"/>
            </w:rPr>
            <w:t xml:space="preserve">could </w:t>
          </w:r>
          <w:r w:rsidR="00375811">
            <w:rPr>
              <w:rFonts w:asciiTheme="minorHAnsi" w:hAnsiTheme="minorHAnsi"/>
            </w:rPr>
            <w:t>significantly</w:t>
          </w:r>
          <w:r w:rsidR="00F91652">
            <w:rPr>
              <w:rFonts w:asciiTheme="minorHAnsi" w:hAnsiTheme="minorHAnsi"/>
            </w:rPr>
            <w:t xml:space="preserve"> benefit the environment</w:t>
          </w:r>
          <w:r w:rsidRPr="00CC30AE">
            <w:rPr>
              <w:rFonts w:asciiTheme="minorHAnsi" w:hAnsiTheme="minorHAnsi"/>
            </w:rPr>
            <w:t>. However</w:t>
          </w:r>
          <w:r w:rsidR="00A96ADC">
            <w:rPr>
              <w:rFonts w:asciiTheme="minorHAnsi" w:hAnsiTheme="minorHAnsi"/>
            </w:rPr>
            <w:t>,</w:t>
          </w:r>
          <w:r w:rsidRPr="00CC30AE">
            <w:rPr>
              <w:rFonts w:asciiTheme="minorHAnsi" w:hAnsiTheme="minorHAnsi"/>
            </w:rPr>
            <w:t xml:space="preserve"> there are some uncertainties around t</w:t>
          </w:r>
          <w:r w:rsidR="00F91652">
            <w:rPr>
              <w:rFonts w:asciiTheme="minorHAnsi" w:hAnsiTheme="minorHAnsi"/>
            </w:rPr>
            <w:t>he magnitude of the</w:t>
          </w:r>
          <w:r w:rsidR="00974102">
            <w:rPr>
              <w:rFonts w:asciiTheme="minorHAnsi" w:hAnsiTheme="minorHAnsi"/>
            </w:rPr>
            <w:t>se</w:t>
          </w:r>
          <w:r w:rsidR="00F91652">
            <w:rPr>
              <w:rFonts w:asciiTheme="minorHAnsi" w:hAnsiTheme="minorHAnsi"/>
            </w:rPr>
            <w:t xml:space="preserve"> </w:t>
          </w:r>
          <w:r w:rsidRPr="00CC30AE">
            <w:rPr>
              <w:rFonts w:asciiTheme="minorHAnsi" w:hAnsiTheme="minorHAnsi"/>
            </w:rPr>
            <w:t>benefits</w:t>
          </w:r>
          <w:r w:rsidR="00536C86">
            <w:rPr>
              <w:rFonts w:asciiTheme="minorHAnsi" w:hAnsiTheme="minorHAnsi"/>
            </w:rPr>
            <w:t xml:space="preserve"> due to the fact that further research is required to </w:t>
          </w:r>
          <w:r w:rsidR="00536C86" w:rsidRPr="00536C86">
            <w:rPr>
              <w:rFonts w:asciiTheme="minorHAnsi" w:hAnsiTheme="minorHAnsi"/>
            </w:rPr>
            <w:t xml:space="preserve">overcome some of the barriers </w:t>
          </w:r>
          <w:r w:rsidR="00A96ADC">
            <w:rPr>
              <w:rFonts w:asciiTheme="minorHAnsi" w:hAnsiTheme="minorHAnsi"/>
            </w:rPr>
            <w:t>related</w:t>
          </w:r>
          <w:r w:rsidR="00536C86" w:rsidRPr="00536C86">
            <w:rPr>
              <w:rFonts w:asciiTheme="minorHAnsi" w:hAnsiTheme="minorHAnsi"/>
            </w:rPr>
            <w:t xml:space="preserve"> to the microbial enhancement of </w:t>
          </w:r>
          <w:r w:rsidR="008B23E2" w:rsidRPr="00536C86">
            <w:rPr>
              <w:rFonts w:asciiTheme="minorHAnsi" w:hAnsiTheme="minorHAnsi"/>
            </w:rPr>
            <w:t>CSG</w:t>
          </w:r>
          <w:r w:rsidR="008B23E2">
            <w:rPr>
              <w:rFonts w:asciiTheme="minorHAnsi" w:hAnsiTheme="minorHAnsi"/>
            </w:rPr>
            <w:t>.</w:t>
          </w:r>
        </w:p>
        <w:p w14:paraId="27B8EFFE" w14:textId="1A70D8B1" w:rsidR="005E7619" w:rsidRDefault="005E7619" w:rsidP="00CC30AE">
          <w:pPr>
            <w:pStyle w:val="BodyText"/>
            <w:rPr>
              <w:rFonts w:asciiTheme="minorHAnsi" w:hAnsiTheme="minorHAnsi"/>
            </w:rPr>
          </w:pPr>
          <w:r w:rsidRPr="005E7619">
            <w:rPr>
              <w:rFonts w:asciiTheme="minorHAnsi" w:hAnsiTheme="minorHAnsi"/>
            </w:rPr>
            <w:t>In recent years, questions have been raised about the fugitive emissions (leakage from infrastructure) from the CSG production process. However, a pilot study undertaken by CSIRO indicates that of the 43 wells examined, only three showed no emissions and the remainder had some level of emission, but generally the emission rates were very low, especially when compared to the volume of gas produced from the wells</w:t>
          </w:r>
          <w:r w:rsidR="004E690C">
            <w:rPr>
              <w:rFonts w:asciiTheme="minorHAnsi" w:hAnsiTheme="minorHAnsi"/>
            </w:rPr>
            <w:t xml:space="preserve"> (CSIRO 2014)</w:t>
          </w:r>
          <w:r w:rsidRPr="005E7619">
            <w:rPr>
              <w:rFonts w:asciiTheme="minorHAnsi" w:hAnsiTheme="minorHAnsi"/>
            </w:rPr>
            <w:t>.</w:t>
          </w:r>
          <w:r w:rsidRPr="005E7619">
            <w:t xml:space="preserve"> </w:t>
          </w:r>
          <w:r w:rsidRPr="005E7619">
            <w:rPr>
              <w:rFonts w:asciiTheme="minorHAnsi" w:hAnsiTheme="minorHAnsi"/>
            </w:rPr>
            <w:t>Although this is a very low figure, it's important to note that this is only a pilot study, encompassing less than one per cent of the existing CSG wells in Australia. Another important consideration is that emissions were only measured from well pads, so cannot give a full representation of the whole-of-life emissions.</w:t>
          </w:r>
        </w:p>
        <w:p w14:paraId="74C35619" w14:textId="77777777" w:rsidR="00CC30AE" w:rsidRPr="00CC30AE" w:rsidRDefault="00CC30AE" w:rsidP="00CC30AE">
          <w:pPr>
            <w:pStyle w:val="Heading1"/>
            <w:rPr>
              <w:rFonts w:asciiTheme="minorHAnsi" w:hAnsiTheme="minorHAnsi"/>
            </w:rPr>
          </w:pPr>
          <w:bookmarkStart w:id="21" w:name="_Toc453077159"/>
          <w:r w:rsidRPr="00CC30AE">
            <w:rPr>
              <w:rFonts w:asciiTheme="minorHAnsi" w:hAnsiTheme="minorHAnsi"/>
            </w:rPr>
            <w:t>Sensitivity analysis</w:t>
          </w:r>
          <w:bookmarkEnd w:id="17"/>
          <w:bookmarkEnd w:id="21"/>
          <w:r w:rsidRPr="00CC30AE">
            <w:rPr>
              <w:rFonts w:asciiTheme="minorHAnsi" w:hAnsiTheme="minorHAnsi"/>
            </w:rPr>
            <w:t xml:space="preserve"> </w:t>
          </w:r>
        </w:p>
        <w:p w14:paraId="2935F995" w14:textId="53BEFD6B" w:rsidR="00747FB3" w:rsidRDefault="00CC30AE" w:rsidP="00CC30AE">
          <w:pPr>
            <w:pStyle w:val="BodyText"/>
            <w:rPr>
              <w:rFonts w:asciiTheme="minorHAnsi" w:hAnsiTheme="minorHAnsi"/>
            </w:rPr>
          </w:pPr>
          <w:r w:rsidRPr="00CC30AE">
            <w:rPr>
              <w:rFonts w:asciiTheme="minorHAnsi" w:hAnsiTheme="minorHAnsi"/>
            </w:rPr>
            <w:t xml:space="preserve">While the </w:t>
          </w:r>
          <w:r w:rsidR="00375811">
            <w:rPr>
              <w:rFonts w:asciiTheme="minorHAnsi" w:hAnsiTheme="minorHAnsi"/>
            </w:rPr>
            <w:t xml:space="preserve">R2T </w:t>
          </w:r>
          <w:r w:rsidRPr="00CC30AE">
            <w:rPr>
              <w:rFonts w:asciiTheme="minorHAnsi" w:hAnsiTheme="minorHAnsi"/>
            </w:rPr>
            <w:t>look</w:t>
          </w:r>
          <w:r w:rsidR="00773527">
            <w:rPr>
              <w:rFonts w:asciiTheme="minorHAnsi" w:hAnsiTheme="minorHAnsi"/>
            </w:rPr>
            <w:t>s</w:t>
          </w:r>
          <w:r w:rsidRPr="00CC30AE">
            <w:rPr>
              <w:rFonts w:asciiTheme="minorHAnsi" w:hAnsiTheme="minorHAnsi"/>
            </w:rPr>
            <w:t xml:space="preserve"> promising, the establishment of a ful</w:t>
          </w:r>
          <w:r w:rsidR="00375811">
            <w:rPr>
              <w:rFonts w:asciiTheme="minorHAnsi" w:hAnsiTheme="minorHAnsi"/>
            </w:rPr>
            <w:t>ly functioning and sustainable CSG extraction</w:t>
          </w:r>
          <w:r w:rsidR="00940D40">
            <w:rPr>
              <w:rFonts w:asciiTheme="minorHAnsi" w:hAnsiTheme="minorHAnsi"/>
            </w:rPr>
            <w:t xml:space="preserve"> project</w:t>
          </w:r>
          <w:r w:rsidR="00375811">
            <w:rPr>
              <w:rFonts w:asciiTheme="minorHAnsi" w:hAnsiTheme="minorHAnsi"/>
            </w:rPr>
            <w:t xml:space="preserve"> </w:t>
          </w:r>
          <w:r w:rsidRPr="00CC30AE">
            <w:rPr>
              <w:rFonts w:asciiTheme="minorHAnsi" w:hAnsiTheme="minorHAnsi"/>
            </w:rPr>
            <w:t xml:space="preserve">using CSIRO </w:t>
          </w:r>
          <w:r w:rsidR="00375811">
            <w:rPr>
              <w:rFonts w:asciiTheme="minorHAnsi" w:hAnsiTheme="minorHAnsi"/>
            </w:rPr>
            <w:t xml:space="preserve">technology </w:t>
          </w:r>
          <w:r w:rsidRPr="00CC30AE">
            <w:rPr>
              <w:rFonts w:asciiTheme="minorHAnsi" w:hAnsiTheme="minorHAnsi"/>
            </w:rPr>
            <w:t xml:space="preserve">is not certain. The take-up of </w:t>
          </w:r>
          <w:r w:rsidR="00375811">
            <w:rPr>
              <w:rFonts w:asciiTheme="minorHAnsi" w:hAnsiTheme="minorHAnsi"/>
            </w:rPr>
            <w:t xml:space="preserve">new </w:t>
          </w:r>
          <w:r w:rsidR="00747FB3">
            <w:rPr>
              <w:rFonts w:asciiTheme="minorHAnsi" w:hAnsiTheme="minorHAnsi"/>
            </w:rPr>
            <w:t>technology on a large scale relies on a number of legislative, environmental</w:t>
          </w:r>
          <w:r w:rsidR="00940D40">
            <w:rPr>
              <w:rFonts w:asciiTheme="minorHAnsi" w:hAnsiTheme="minorHAnsi"/>
            </w:rPr>
            <w:t>,</w:t>
          </w:r>
          <w:r w:rsidR="00747FB3">
            <w:rPr>
              <w:rFonts w:asciiTheme="minorHAnsi" w:hAnsiTheme="minorHAnsi"/>
            </w:rPr>
            <w:t xml:space="preserve"> and competition factors. For example, regulation in Australia could limit the viability of the technology. The nutrients being used</w:t>
          </w:r>
          <w:r w:rsidR="00773527">
            <w:rPr>
              <w:rFonts w:asciiTheme="minorHAnsi" w:hAnsiTheme="minorHAnsi"/>
            </w:rPr>
            <w:t xml:space="preserve"> and the methods of injection</w:t>
          </w:r>
          <w:r w:rsidR="00747FB3">
            <w:rPr>
              <w:rFonts w:asciiTheme="minorHAnsi" w:hAnsiTheme="minorHAnsi"/>
            </w:rPr>
            <w:t xml:space="preserve"> may require further development following field trails. In addition, the value of technology is partially dependent on the global gas price. </w:t>
          </w:r>
        </w:p>
        <w:p w14:paraId="5753FB51" w14:textId="114FEDF1" w:rsidR="00CC30AE" w:rsidRPr="00CC30AE" w:rsidRDefault="00CC30AE" w:rsidP="000101FC">
          <w:pPr>
            <w:pStyle w:val="BodyText"/>
            <w:rPr>
              <w:rFonts w:asciiTheme="minorHAnsi" w:hAnsiTheme="minorHAnsi"/>
              <w:szCs w:val="24"/>
            </w:rPr>
          </w:pPr>
          <w:r w:rsidRPr="00F177F2">
            <w:rPr>
              <w:rFonts w:asciiTheme="minorHAnsi" w:hAnsiTheme="minorHAnsi"/>
            </w:rPr>
            <w:lastRenderedPageBreak/>
            <w:t>Given these uncertainties, it would be useful to look at results under different discount, adoption</w:t>
          </w:r>
          <w:r w:rsidR="00940D40" w:rsidRPr="00F177F2">
            <w:rPr>
              <w:rFonts w:asciiTheme="minorHAnsi" w:hAnsiTheme="minorHAnsi"/>
            </w:rPr>
            <w:t>,</w:t>
          </w:r>
          <w:r w:rsidRPr="00F177F2">
            <w:rPr>
              <w:rFonts w:asciiTheme="minorHAnsi" w:hAnsiTheme="minorHAnsi"/>
            </w:rPr>
            <w:t xml:space="preserve"> and attribution rates. NPV and </w:t>
          </w:r>
          <w:r w:rsidR="00BB4FF8" w:rsidRPr="00F177F2">
            <w:rPr>
              <w:rFonts w:asciiTheme="minorHAnsi" w:hAnsiTheme="minorHAnsi"/>
            </w:rPr>
            <w:t>BCR</w:t>
          </w:r>
          <w:r w:rsidRPr="00F177F2">
            <w:rPr>
              <w:rFonts w:asciiTheme="minorHAnsi" w:hAnsiTheme="minorHAnsi"/>
            </w:rPr>
            <w:t xml:space="preserve"> calculations are particularly sensitive to changes in underlying parameters, so it is important to understand the results in perspective. In this section, we analyse the impact of variations in the discount, adoption</w:t>
          </w:r>
          <w:r w:rsidR="00940D40" w:rsidRPr="00F177F2">
            <w:rPr>
              <w:rFonts w:asciiTheme="minorHAnsi" w:hAnsiTheme="minorHAnsi"/>
            </w:rPr>
            <w:t>,</w:t>
          </w:r>
          <w:r w:rsidRPr="00F177F2">
            <w:rPr>
              <w:rFonts w:asciiTheme="minorHAnsi" w:hAnsiTheme="minorHAnsi"/>
            </w:rPr>
            <w:t xml:space="preserve"> and attribution rates as well as the value of </w:t>
          </w:r>
          <w:r w:rsidR="00773527" w:rsidRPr="00F177F2">
            <w:rPr>
              <w:rFonts w:asciiTheme="minorHAnsi" w:hAnsiTheme="minorHAnsi"/>
            </w:rPr>
            <w:t xml:space="preserve">gas </w:t>
          </w:r>
          <w:r w:rsidRPr="00F177F2">
            <w:rPr>
              <w:rFonts w:asciiTheme="minorHAnsi" w:hAnsiTheme="minorHAnsi"/>
            </w:rPr>
            <w:t>prices on benefit and cost stream</w:t>
          </w:r>
          <w:r w:rsidR="00BD4079" w:rsidRPr="00F177F2">
            <w:rPr>
              <w:rFonts w:asciiTheme="minorHAnsi" w:hAnsiTheme="minorHAnsi"/>
            </w:rPr>
            <w:t>s</w:t>
          </w:r>
          <w:r w:rsidRPr="00F177F2">
            <w:rPr>
              <w:rFonts w:asciiTheme="minorHAnsi" w:hAnsiTheme="minorHAnsi"/>
            </w:rPr>
            <w:t xml:space="preserve"> coming out of our central case. The results of that analysis are shown in Table </w:t>
          </w:r>
          <w:r w:rsidR="00940D40" w:rsidRPr="00F177F2">
            <w:rPr>
              <w:rFonts w:asciiTheme="minorHAnsi" w:hAnsiTheme="minorHAnsi"/>
            </w:rPr>
            <w:t>7.1</w:t>
          </w:r>
          <w:r w:rsidRPr="00F177F2">
            <w:rPr>
              <w:rFonts w:asciiTheme="minorHAnsi" w:hAnsiTheme="minorHAnsi"/>
            </w:rPr>
            <w:t>.</w:t>
          </w:r>
        </w:p>
        <w:p w14:paraId="4BDD48BD" w14:textId="024214A6" w:rsidR="00CC30AE" w:rsidRDefault="00CC30AE" w:rsidP="000101FC">
          <w:pPr>
            <w:pStyle w:val="Heading4"/>
            <w:rPr>
              <w:szCs w:val="20"/>
            </w:rPr>
          </w:pPr>
          <w:r w:rsidRPr="000101FC">
            <w:rPr>
              <w:sz w:val="20"/>
              <w:szCs w:val="20"/>
            </w:rPr>
            <w:t xml:space="preserve">Table </w:t>
          </w:r>
          <w:bookmarkStart w:id="22" w:name="_Ref448248943"/>
          <w:r w:rsidR="00525846">
            <w:rPr>
              <w:sz w:val="20"/>
              <w:szCs w:val="20"/>
            </w:rPr>
            <w:t>7.1:</w:t>
          </w:r>
          <w:bookmarkEnd w:id="22"/>
          <w:r w:rsidRPr="000101FC">
            <w:rPr>
              <w:sz w:val="20"/>
              <w:szCs w:val="20"/>
            </w:rPr>
            <w:t xml:space="preserve"> Results of sensitivity analysis</w:t>
          </w:r>
        </w:p>
        <w:tbl>
          <w:tblPr>
            <w:tblStyle w:val="TableCSIRO"/>
            <w:tblW w:w="5151" w:type="pct"/>
            <w:tblLayout w:type="fixed"/>
            <w:tblLook w:val="04A0" w:firstRow="1" w:lastRow="0" w:firstColumn="1" w:lastColumn="0" w:noHBand="0" w:noVBand="1"/>
          </w:tblPr>
          <w:tblGrid>
            <w:gridCol w:w="2125"/>
            <w:gridCol w:w="1136"/>
            <w:gridCol w:w="1135"/>
            <w:gridCol w:w="1277"/>
            <w:gridCol w:w="1419"/>
            <w:gridCol w:w="1418"/>
            <w:gridCol w:w="1419"/>
          </w:tblGrid>
          <w:tr w:rsidR="00101936" w:rsidRPr="008B23E2" w14:paraId="76488350" w14:textId="77777777" w:rsidTr="00D94E8D">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22" w:type="dxa"/>
                <w:hideMark/>
              </w:tcPr>
              <w:p w14:paraId="5F6B06A2" w14:textId="77777777" w:rsidR="0003524F" w:rsidRPr="00EE45F5" w:rsidRDefault="0003524F" w:rsidP="00697115">
                <w:pPr>
                  <w:spacing w:after="0"/>
                  <w:rPr>
                    <w:rFonts w:eastAsia="Times New Roman"/>
                    <w:b w:val="0"/>
                    <w:bCs w:val="0"/>
                    <w:color w:val="auto"/>
                    <w:sz w:val="16"/>
                    <w:szCs w:val="16"/>
                  </w:rPr>
                </w:pPr>
                <w:r w:rsidRPr="00EE45F5">
                  <w:rPr>
                    <w:rFonts w:eastAsia="Times New Roman"/>
                    <w:b w:val="0"/>
                    <w:bCs w:val="0"/>
                    <w:color w:val="auto"/>
                    <w:sz w:val="16"/>
                    <w:szCs w:val="16"/>
                  </w:rPr>
                  <w:t>Assumption</w:t>
                </w:r>
              </w:p>
            </w:tc>
            <w:tc>
              <w:tcPr>
                <w:tcW w:w="1134" w:type="dxa"/>
                <w:hideMark/>
              </w:tcPr>
              <w:p w14:paraId="27EA65C5" w14:textId="77777777"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Central  assumption</w:t>
                </w:r>
              </w:p>
            </w:tc>
            <w:tc>
              <w:tcPr>
                <w:tcW w:w="1134" w:type="dxa"/>
                <w:hideMark/>
              </w:tcPr>
              <w:p w14:paraId="664F0623" w14:textId="6C2538B4"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Low assumption</w:t>
                </w:r>
              </w:p>
            </w:tc>
            <w:tc>
              <w:tcPr>
                <w:tcW w:w="1276" w:type="dxa"/>
                <w:hideMark/>
              </w:tcPr>
              <w:p w14:paraId="00AB692D" w14:textId="77777777"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High assumption</w:t>
                </w:r>
              </w:p>
            </w:tc>
            <w:tc>
              <w:tcPr>
                <w:tcW w:w="1418" w:type="dxa"/>
                <w:hideMark/>
              </w:tcPr>
              <w:p w14:paraId="4AEE8B82" w14:textId="77777777"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BCR (low assumption)</w:t>
                </w:r>
              </w:p>
            </w:tc>
            <w:tc>
              <w:tcPr>
                <w:tcW w:w="1417" w:type="dxa"/>
                <w:hideMark/>
              </w:tcPr>
              <w:p w14:paraId="3C6AE1DB" w14:textId="77777777"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BCR (central assumption)</w:t>
                </w:r>
              </w:p>
            </w:tc>
            <w:tc>
              <w:tcPr>
                <w:tcW w:w="1418" w:type="dxa"/>
                <w:hideMark/>
              </w:tcPr>
              <w:p w14:paraId="6B675583" w14:textId="77777777" w:rsidR="0003524F" w:rsidRPr="00EE45F5" w:rsidRDefault="0003524F" w:rsidP="00697115">
                <w:p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16"/>
                    <w:szCs w:val="16"/>
                  </w:rPr>
                </w:pPr>
                <w:r w:rsidRPr="00EE45F5">
                  <w:rPr>
                    <w:rFonts w:eastAsia="Times New Roman"/>
                    <w:b w:val="0"/>
                    <w:bCs w:val="0"/>
                    <w:color w:val="auto"/>
                    <w:sz w:val="16"/>
                    <w:szCs w:val="16"/>
                  </w:rPr>
                  <w:t>BCR (high assumption)</w:t>
                </w:r>
              </w:p>
            </w:tc>
          </w:tr>
          <w:tr w:rsidR="00425F2F" w:rsidRPr="0003524F" w14:paraId="4951B0AD" w14:textId="77777777" w:rsidTr="00D94E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hideMark/>
              </w:tcPr>
              <w:p w14:paraId="56E296A9" w14:textId="77777777" w:rsidR="00425F2F" w:rsidRPr="00EE45F5" w:rsidRDefault="00425F2F" w:rsidP="00425F2F">
                <w:pPr>
                  <w:spacing w:after="0"/>
                  <w:rPr>
                    <w:rFonts w:eastAsia="Times New Roman"/>
                    <w:bCs w:val="0"/>
                    <w:sz w:val="18"/>
                    <w:szCs w:val="18"/>
                  </w:rPr>
                </w:pPr>
                <w:r w:rsidRPr="00EE45F5">
                  <w:rPr>
                    <w:rFonts w:eastAsia="Times New Roman"/>
                    <w:bCs w:val="0"/>
                    <w:sz w:val="18"/>
                    <w:szCs w:val="18"/>
                  </w:rPr>
                  <w:t>Discount rate (%)</w:t>
                </w:r>
              </w:p>
            </w:tc>
            <w:tc>
              <w:tcPr>
                <w:tcW w:w="1134" w:type="dxa"/>
                <w:hideMark/>
              </w:tcPr>
              <w:p w14:paraId="4DBAC250" w14:textId="77777777" w:rsidR="00425F2F" w:rsidRPr="00EE45F5" w:rsidRDefault="00425F2F"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E45F5">
                  <w:rPr>
                    <w:rFonts w:eastAsia="Times New Roman"/>
                    <w:sz w:val="18"/>
                    <w:szCs w:val="18"/>
                  </w:rPr>
                  <w:t>7</w:t>
                </w:r>
              </w:p>
            </w:tc>
            <w:tc>
              <w:tcPr>
                <w:tcW w:w="1134" w:type="dxa"/>
                <w:hideMark/>
              </w:tcPr>
              <w:p w14:paraId="10BD46A4" w14:textId="77777777" w:rsidR="00425F2F" w:rsidRPr="00EE45F5" w:rsidRDefault="00425F2F"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E45F5">
                  <w:rPr>
                    <w:rFonts w:eastAsia="Times New Roman"/>
                    <w:sz w:val="18"/>
                    <w:szCs w:val="18"/>
                  </w:rPr>
                  <w:t>5</w:t>
                </w:r>
              </w:p>
            </w:tc>
            <w:tc>
              <w:tcPr>
                <w:tcW w:w="1276" w:type="dxa"/>
                <w:hideMark/>
              </w:tcPr>
              <w:p w14:paraId="484BB14F" w14:textId="77777777" w:rsidR="00425F2F" w:rsidRPr="00EE45F5" w:rsidRDefault="00425F2F"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EE45F5">
                  <w:rPr>
                    <w:rFonts w:eastAsia="Times New Roman"/>
                    <w:sz w:val="18"/>
                    <w:szCs w:val="18"/>
                  </w:rPr>
                  <w:t>10</w:t>
                </w:r>
              </w:p>
            </w:tc>
            <w:tc>
              <w:tcPr>
                <w:tcW w:w="1418" w:type="dxa"/>
              </w:tcPr>
              <w:p w14:paraId="1ADDF23A" w14:textId="7CCD8868"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3.61</w:t>
                </w:r>
              </w:p>
            </w:tc>
            <w:tc>
              <w:tcPr>
                <w:tcW w:w="1417" w:type="dxa"/>
              </w:tcPr>
              <w:p w14:paraId="4FA25C55" w14:textId="73F6FD88" w:rsidR="00425F2F" w:rsidRPr="005D7ECC" w:rsidRDefault="0008268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4.21</w:t>
                </w:r>
              </w:p>
            </w:tc>
            <w:tc>
              <w:tcPr>
                <w:tcW w:w="1418" w:type="dxa"/>
              </w:tcPr>
              <w:p w14:paraId="22BD0ABD" w14:textId="65693F11"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5.14</w:t>
                </w:r>
              </w:p>
            </w:tc>
          </w:tr>
          <w:tr w:rsidR="00425F2F" w:rsidRPr="0003524F" w14:paraId="080E0E21" w14:textId="77777777" w:rsidTr="00D94E8D">
            <w:trPr>
              <w:trHeight w:val="576"/>
            </w:trPr>
            <w:tc>
              <w:tcPr>
                <w:cnfStyle w:val="001000000000" w:firstRow="0" w:lastRow="0" w:firstColumn="1" w:lastColumn="0" w:oddVBand="0" w:evenVBand="0" w:oddHBand="0" w:evenHBand="0" w:firstRowFirstColumn="0" w:firstRowLastColumn="0" w:lastRowFirstColumn="0" w:lastRowLastColumn="0"/>
                <w:tcW w:w="2122" w:type="dxa"/>
                <w:hideMark/>
              </w:tcPr>
              <w:p w14:paraId="5DF3C9A4" w14:textId="72C2C8BA" w:rsidR="00425F2F" w:rsidRPr="00EE45F5" w:rsidRDefault="00425F2F" w:rsidP="00425F2F">
                <w:pPr>
                  <w:spacing w:after="0"/>
                  <w:rPr>
                    <w:rFonts w:eastAsia="Times New Roman"/>
                    <w:bCs w:val="0"/>
                    <w:sz w:val="18"/>
                    <w:szCs w:val="18"/>
                  </w:rPr>
                </w:pPr>
                <w:r w:rsidRPr="00EE45F5">
                  <w:rPr>
                    <w:rFonts w:eastAsia="Times New Roman"/>
                    <w:bCs w:val="0"/>
                    <w:sz w:val="18"/>
                    <w:szCs w:val="18"/>
                  </w:rPr>
                  <w:t>Additional life for CSG wells (years)</w:t>
                </w:r>
              </w:p>
            </w:tc>
            <w:tc>
              <w:tcPr>
                <w:tcW w:w="1134" w:type="dxa"/>
              </w:tcPr>
              <w:p w14:paraId="6C8B8EE3" w14:textId="5C283A50" w:rsidR="00425F2F" w:rsidRPr="00EE45F5" w:rsidRDefault="00425F2F"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E45F5">
                  <w:rPr>
                    <w:rFonts w:eastAsia="Times New Roman"/>
                    <w:sz w:val="18"/>
                    <w:szCs w:val="18"/>
                  </w:rPr>
                  <w:t>10</w:t>
                </w:r>
              </w:p>
            </w:tc>
            <w:tc>
              <w:tcPr>
                <w:tcW w:w="1134" w:type="dxa"/>
              </w:tcPr>
              <w:p w14:paraId="40F59366" w14:textId="032D5CBE" w:rsidR="00425F2F" w:rsidRPr="00EE45F5" w:rsidRDefault="00425F2F"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E45F5">
                  <w:rPr>
                    <w:rFonts w:eastAsia="Times New Roman"/>
                    <w:sz w:val="18"/>
                    <w:szCs w:val="18"/>
                  </w:rPr>
                  <w:t>5</w:t>
                </w:r>
              </w:p>
            </w:tc>
            <w:tc>
              <w:tcPr>
                <w:tcW w:w="1276" w:type="dxa"/>
              </w:tcPr>
              <w:p w14:paraId="2824907D" w14:textId="7E4BA8AE" w:rsidR="00425F2F" w:rsidRPr="00EE45F5" w:rsidRDefault="00425F2F"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EE45F5">
                  <w:rPr>
                    <w:rFonts w:eastAsia="Times New Roman"/>
                    <w:sz w:val="18"/>
                    <w:szCs w:val="18"/>
                  </w:rPr>
                  <w:t>15</w:t>
                </w:r>
              </w:p>
            </w:tc>
            <w:tc>
              <w:tcPr>
                <w:tcW w:w="1418" w:type="dxa"/>
              </w:tcPr>
              <w:p w14:paraId="1DC7DC7C" w14:textId="6B7A31AC" w:rsidR="00425F2F" w:rsidRPr="005D7ECC" w:rsidRDefault="0006105F" w:rsidP="0006105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sz w:val="18"/>
                    <w:szCs w:val="18"/>
                  </w:rPr>
                  <w:t>2.73</w:t>
                </w:r>
              </w:p>
            </w:tc>
            <w:tc>
              <w:tcPr>
                <w:tcW w:w="1417" w:type="dxa"/>
              </w:tcPr>
              <w:p w14:paraId="1762490E" w14:textId="11A07A12" w:rsidR="00425F2F" w:rsidRPr="005D7ECC" w:rsidRDefault="00082686"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40BB4">
                  <w:rPr>
                    <w:sz w:val="18"/>
                    <w:szCs w:val="18"/>
                  </w:rPr>
                  <w:t>4.21</w:t>
                </w:r>
              </w:p>
            </w:tc>
            <w:tc>
              <w:tcPr>
                <w:tcW w:w="1418" w:type="dxa"/>
              </w:tcPr>
              <w:p w14:paraId="309966EB" w14:textId="257A3308" w:rsidR="00425F2F" w:rsidRPr="005D7ECC" w:rsidRDefault="00082686" w:rsidP="0006105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40BB4">
                  <w:rPr>
                    <w:sz w:val="18"/>
                    <w:szCs w:val="18"/>
                  </w:rPr>
                  <w:t>4.</w:t>
                </w:r>
                <w:r w:rsidR="0006105F">
                  <w:rPr>
                    <w:sz w:val="18"/>
                    <w:szCs w:val="18"/>
                  </w:rPr>
                  <w:t>57</w:t>
                </w:r>
              </w:p>
            </w:tc>
          </w:tr>
          <w:tr w:rsidR="00425F2F" w:rsidRPr="0003524F" w14:paraId="44752FD9" w14:textId="77777777" w:rsidTr="00D94E8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22" w:type="dxa"/>
              </w:tcPr>
              <w:p w14:paraId="7DC5182A" w14:textId="5EB96B00" w:rsidR="00425F2F" w:rsidRPr="00EE45F5" w:rsidRDefault="00425F2F" w:rsidP="00425F2F">
                <w:pPr>
                  <w:spacing w:after="0"/>
                  <w:rPr>
                    <w:rFonts w:eastAsia="Times New Roman"/>
                    <w:bCs w:val="0"/>
                    <w:sz w:val="18"/>
                    <w:szCs w:val="18"/>
                  </w:rPr>
                </w:pPr>
                <w:r>
                  <w:rPr>
                    <w:rFonts w:eastAsia="Times New Roman"/>
                    <w:bCs w:val="0"/>
                    <w:sz w:val="18"/>
                    <w:szCs w:val="18"/>
                  </w:rPr>
                  <w:t>Exploration costs of a new well ($m)</w:t>
                </w:r>
              </w:p>
            </w:tc>
            <w:tc>
              <w:tcPr>
                <w:tcW w:w="1134" w:type="dxa"/>
              </w:tcPr>
              <w:p w14:paraId="0D3D0EB4" w14:textId="1059BD70" w:rsidR="00425F2F" w:rsidRPr="00EE45F5" w:rsidRDefault="00DE1318"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4.5</w:t>
                </w:r>
              </w:p>
            </w:tc>
            <w:tc>
              <w:tcPr>
                <w:tcW w:w="1134" w:type="dxa"/>
              </w:tcPr>
              <w:p w14:paraId="7A69C436" w14:textId="7333F8A6" w:rsidR="00425F2F" w:rsidRPr="00EE45F5" w:rsidRDefault="00425F2F"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w:t>
                </w:r>
              </w:p>
            </w:tc>
            <w:tc>
              <w:tcPr>
                <w:tcW w:w="1276" w:type="dxa"/>
              </w:tcPr>
              <w:p w14:paraId="46994DFE" w14:textId="5DC52F34" w:rsidR="00425F2F" w:rsidRPr="00EE45F5" w:rsidRDefault="00DE131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6</w:t>
                </w:r>
              </w:p>
            </w:tc>
            <w:tc>
              <w:tcPr>
                <w:tcW w:w="1418" w:type="dxa"/>
              </w:tcPr>
              <w:p w14:paraId="0251E537" w14:textId="70B0BC99"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2.57</w:t>
                </w:r>
              </w:p>
            </w:tc>
            <w:tc>
              <w:tcPr>
                <w:tcW w:w="1417" w:type="dxa"/>
              </w:tcPr>
              <w:p w14:paraId="1AD31D97" w14:textId="47402A33"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4.21</w:t>
                </w:r>
              </w:p>
            </w:tc>
            <w:tc>
              <w:tcPr>
                <w:tcW w:w="1418" w:type="dxa"/>
              </w:tcPr>
              <w:p w14:paraId="3022DC96" w14:textId="039FC0AC"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5.85</w:t>
                </w:r>
              </w:p>
            </w:tc>
          </w:tr>
          <w:tr w:rsidR="00102697" w:rsidRPr="0003524F" w14:paraId="13241FEC" w14:textId="77777777" w:rsidTr="00D94E8D">
            <w:trPr>
              <w:trHeight w:val="576"/>
            </w:trPr>
            <w:tc>
              <w:tcPr>
                <w:cnfStyle w:val="001000000000" w:firstRow="0" w:lastRow="0" w:firstColumn="1" w:lastColumn="0" w:oddVBand="0" w:evenVBand="0" w:oddHBand="0" w:evenHBand="0" w:firstRowFirstColumn="0" w:firstRowLastColumn="0" w:lastRowFirstColumn="0" w:lastRowLastColumn="0"/>
                <w:tcW w:w="2122" w:type="dxa"/>
              </w:tcPr>
              <w:p w14:paraId="4F374F56" w14:textId="6BE96B5C" w:rsidR="00102697" w:rsidRDefault="00102697" w:rsidP="00425F2F">
                <w:pPr>
                  <w:spacing w:after="0"/>
                  <w:rPr>
                    <w:rFonts w:eastAsia="Times New Roman"/>
                    <w:bCs w:val="0"/>
                    <w:sz w:val="18"/>
                    <w:szCs w:val="18"/>
                  </w:rPr>
                </w:pPr>
                <w:r>
                  <w:rPr>
                    <w:rFonts w:eastAsia="Times New Roman"/>
                    <w:bCs w:val="0"/>
                    <w:sz w:val="18"/>
                    <w:szCs w:val="18"/>
                  </w:rPr>
                  <w:t>Number of adopted wells (%)</w:t>
                </w:r>
              </w:p>
            </w:tc>
            <w:tc>
              <w:tcPr>
                <w:tcW w:w="1134" w:type="dxa"/>
              </w:tcPr>
              <w:p w14:paraId="17EB7A93" w14:textId="3AE10791" w:rsidR="00102697" w:rsidRDefault="00102697"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 xml:space="preserve">No change </w:t>
                </w:r>
              </w:p>
            </w:tc>
            <w:tc>
              <w:tcPr>
                <w:tcW w:w="1134" w:type="dxa"/>
              </w:tcPr>
              <w:p w14:paraId="3FCA1532" w14:textId="65EC0F2E" w:rsidR="00102697" w:rsidRDefault="00102697" w:rsidP="00425F2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20% decrease</w:t>
                </w:r>
              </w:p>
            </w:tc>
            <w:tc>
              <w:tcPr>
                <w:tcW w:w="1276" w:type="dxa"/>
              </w:tcPr>
              <w:p w14:paraId="469BF70E" w14:textId="6C142E56" w:rsidR="00102697" w:rsidRDefault="00102697">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20% increase</w:t>
                </w:r>
              </w:p>
            </w:tc>
            <w:tc>
              <w:tcPr>
                <w:tcW w:w="1418" w:type="dxa"/>
              </w:tcPr>
              <w:p w14:paraId="6861B065" w14:textId="724FB995" w:rsidR="00102697" w:rsidRPr="00C40BB4" w:rsidRDefault="00082686" w:rsidP="00425F2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C40BB4">
                  <w:rPr>
                    <w:sz w:val="18"/>
                    <w:szCs w:val="18"/>
                  </w:rPr>
                  <w:t>3.37</w:t>
                </w:r>
              </w:p>
            </w:tc>
            <w:tc>
              <w:tcPr>
                <w:tcW w:w="1417" w:type="dxa"/>
              </w:tcPr>
              <w:p w14:paraId="06B90A81" w14:textId="799EF5FA" w:rsidR="00102697" w:rsidRPr="00C40BB4" w:rsidRDefault="00082686" w:rsidP="00425F2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C40BB4">
                  <w:rPr>
                    <w:sz w:val="18"/>
                    <w:szCs w:val="18"/>
                  </w:rPr>
                  <w:t>4.21</w:t>
                </w:r>
              </w:p>
            </w:tc>
            <w:tc>
              <w:tcPr>
                <w:tcW w:w="1418" w:type="dxa"/>
              </w:tcPr>
              <w:p w14:paraId="03D4BB5A" w14:textId="29340CAB" w:rsidR="00102697" w:rsidRPr="00C40BB4" w:rsidRDefault="00082686" w:rsidP="00425F2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C40BB4">
                  <w:rPr>
                    <w:sz w:val="18"/>
                    <w:szCs w:val="18"/>
                  </w:rPr>
                  <w:t>5.05</w:t>
                </w:r>
              </w:p>
            </w:tc>
          </w:tr>
          <w:tr w:rsidR="00425F2F" w:rsidRPr="0003524F" w14:paraId="42FCC252" w14:textId="77777777" w:rsidTr="00D94E8D">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2122" w:type="dxa"/>
                <w:hideMark/>
              </w:tcPr>
              <w:p w14:paraId="559B85A6" w14:textId="77777777" w:rsidR="00425F2F" w:rsidRPr="00EE45F5" w:rsidRDefault="00425F2F" w:rsidP="00425F2F">
                <w:pPr>
                  <w:spacing w:after="0"/>
                  <w:rPr>
                    <w:rFonts w:eastAsia="Times New Roman"/>
                    <w:bCs w:val="0"/>
                    <w:sz w:val="18"/>
                    <w:szCs w:val="18"/>
                  </w:rPr>
                </w:pPr>
                <w:r w:rsidRPr="00EE45F5">
                  <w:rPr>
                    <w:rFonts w:eastAsia="Times New Roman"/>
                    <w:bCs w:val="0"/>
                    <w:sz w:val="18"/>
                    <w:szCs w:val="18"/>
                  </w:rPr>
                  <w:t>Benefits of the program attributable to CSIRO (%)</w:t>
                </w:r>
              </w:p>
            </w:tc>
            <w:tc>
              <w:tcPr>
                <w:tcW w:w="1134" w:type="dxa"/>
                <w:hideMark/>
              </w:tcPr>
              <w:p w14:paraId="4A631496" w14:textId="22AF274E" w:rsidR="00425F2F" w:rsidRPr="00EE45F5" w:rsidRDefault="0008268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5</w:t>
                </w:r>
              </w:p>
            </w:tc>
            <w:tc>
              <w:tcPr>
                <w:tcW w:w="1134" w:type="dxa"/>
                <w:hideMark/>
              </w:tcPr>
              <w:p w14:paraId="56198BD1" w14:textId="3483A43E" w:rsidR="00425F2F" w:rsidRPr="00EE45F5" w:rsidRDefault="0008268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w:t>
                </w:r>
              </w:p>
            </w:tc>
            <w:tc>
              <w:tcPr>
                <w:tcW w:w="1276" w:type="dxa"/>
                <w:hideMark/>
              </w:tcPr>
              <w:p w14:paraId="2D15BC26" w14:textId="3940AE3F" w:rsidR="00425F2F" w:rsidRPr="00EE45F5"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10</w:t>
                </w:r>
              </w:p>
            </w:tc>
            <w:tc>
              <w:tcPr>
                <w:tcW w:w="1418" w:type="dxa"/>
              </w:tcPr>
              <w:p w14:paraId="35DFD4DF" w14:textId="01698AEC"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1.59</w:t>
                </w:r>
              </w:p>
            </w:tc>
            <w:tc>
              <w:tcPr>
                <w:tcW w:w="1417" w:type="dxa"/>
              </w:tcPr>
              <w:p w14:paraId="66F64B65" w14:textId="49031FA7"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4.21</w:t>
                </w:r>
              </w:p>
            </w:tc>
            <w:tc>
              <w:tcPr>
                <w:tcW w:w="1418" w:type="dxa"/>
              </w:tcPr>
              <w:p w14:paraId="11B76079" w14:textId="17E2320C" w:rsidR="00425F2F" w:rsidRPr="005D7ECC" w:rsidRDefault="00082686" w:rsidP="00425F2F">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40BB4">
                  <w:rPr>
                    <w:sz w:val="18"/>
                    <w:szCs w:val="18"/>
                  </w:rPr>
                  <w:t>7.97</w:t>
                </w:r>
              </w:p>
            </w:tc>
          </w:tr>
        </w:tbl>
        <w:p w14:paraId="23BEB3AA" w14:textId="6E142E18" w:rsidR="0072122E" w:rsidRPr="00C40BB4" w:rsidRDefault="008275DC" w:rsidP="007972A2">
          <w:pPr>
            <w:rPr>
              <w:rFonts w:asciiTheme="minorHAnsi" w:hAnsiTheme="minorHAnsi"/>
              <w:sz w:val="18"/>
              <w:szCs w:val="18"/>
            </w:rPr>
          </w:pPr>
          <w:r w:rsidRPr="00C40BB4">
            <w:rPr>
              <w:rFonts w:asciiTheme="minorHAnsi" w:hAnsiTheme="minorHAnsi"/>
              <w:sz w:val="18"/>
              <w:szCs w:val="18"/>
            </w:rPr>
            <w:t xml:space="preserve">Note: When </w:t>
          </w:r>
          <w:r>
            <w:rPr>
              <w:rFonts w:asciiTheme="minorHAnsi" w:hAnsiTheme="minorHAnsi"/>
              <w:sz w:val="18"/>
              <w:szCs w:val="18"/>
            </w:rPr>
            <w:t>we</w:t>
          </w:r>
          <w:r w:rsidRPr="00C40BB4">
            <w:rPr>
              <w:rFonts w:asciiTheme="minorHAnsi" w:hAnsiTheme="minorHAnsi"/>
              <w:sz w:val="18"/>
              <w:szCs w:val="18"/>
            </w:rPr>
            <w:t xml:space="preserve"> increase the discount rate the NPV </w:t>
          </w:r>
          <w:r>
            <w:rPr>
              <w:rFonts w:asciiTheme="minorHAnsi" w:hAnsiTheme="minorHAnsi"/>
              <w:sz w:val="18"/>
              <w:szCs w:val="18"/>
            </w:rPr>
            <w:t xml:space="preserve">also increases. </w:t>
          </w:r>
          <w:r w:rsidRPr="00C40BB4">
            <w:rPr>
              <w:rFonts w:asciiTheme="minorHAnsi" w:hAnsiTheme="minorHAnsi"/>
              <w:sz w:val="18"/>
              <w:szCs w:val="18"/>
            </w:rPr>
            <w:t xml:space="preserve">The reason </w:t>
          </w:r>
          <w:r w:rsidRPr="008275DC">
            <w:rPr>
              <w:rFonts w:asciiTheme="minorHAnsi" w:hAnsiTheme="minorHAnsi"/>
              <w:sz w:val="18"/>
              <w:szCs w:val="18"/>
            </w:rPr>
            <w:t>is that</w:t>
          </w:r>
          <w:r w:rsidRPr="00C40BB4">
            <w:rPr>
              <w:rFonts w:asciiTheme="minorHAnsi" w:hAnsiTheme="minorHAnsi"/>
              <w:sz w:val="18"/>
              <w:szCs w:val="18"/>
            </w:rPr>
            <w:t xml:space="preserve"> as the discount rate increases so too does the difference between the annualised cost of a new well vs. a rejuvenated well, thus increasing the annual benefit. </w:t>
          </w:r>
        </w:p>
        <w:p w14:paraId="29C88445" w14:textId="7017E29A" w:rsidR="007972A2" w:rsidRPr="00CC30AE" w:rsidRDefault="00CC30AE" w:rsidP="007972A2">
          <w:pPr>
            <w:rPr>
              <w:rFonts w:asciiTheme="minorHAnsi" w:hAnsiTheme="minorHAnsi"/>
              <w:sz w:val="24"/>
              <w:szCs w:val="24"/>
            </w:rPr>
          </w:pPr>
          <w:r w:rsidRPr="00CC30AE">
            <w:rPr>
              <w:rFonts w:asciiTheme="minorHAnsi" w:hAnsiTheme="minorHAnsi"/>
              <w:sz w:val="24"/>
              <w:szCs w:val="24"/>
            </w:rPr>
            <w:t xml:space="preserve">While the parameters used in the base-case scenario seemed reasonable in the light of current realities on the ground, it </w:t>
          </w:r>
          <w:r w:rsidR="00940D40">
            <w:rPr>
              <w:rFonts w:asciiTheme="minorHAnsi" w:hAnsiTheme="minorHAnsi"/>
              <w:sz w:val="24"/>
              <w:szCs w:val="24"/>
            </w:rPr>
            <w:t>i</w:t>
          </w:r>
          <w:r w:rsidRPr="00CC30AE">
            <w:rPr>
              <w:rFonts w:asciiTheme="minorHAnsi" w:hAnsiTheme="minorHAnsi"/>
              <w:sz w:val="24"/>
              <w:szCs w:val="24"/>
            </w:rPr>
            <w:t xml:space="preserve">s nevertheless important to test the robustness of our conclusions to variations in these assumptions. The low and high alternative assumptions used in the above sensitivity analysis were brought together to estimate </w:t>
          </w:r>
          <w:r w:rsidR="00BB4FF8">
            <w:rPr>
              <w:rFonts w:asciiTheme="minorHAnsi" w:hAnsiTheme="minorHAnsi"/>
              <w:sz w:val="24"/>
              <w:szCs w:val="24"/>
            </w:rPr>
            <w:t xml:space="preserve">the </w:t>
          </w:r>
          <w:r w:rsidRPr="00CC30AE">
            <w:rPr>
              <w:rFonts w:asciiTheme="minorHAnsi" w:hAnsiTheme="minorHAnsi"/>
              <w:sz w:val="24"/>
              <w:szCs w:val="24"/>
            </w:rPr>
            <w:t>benefit and cost streams under pessimistic and optimistic</w:t>
          </w:r>
          <w:r w:rsidR="00057034">
            <w:rPr>
              <w:rFonts w:asciiTheme="minorHAnsi" w:hAnsiTheme="minorHAnsi"/>
              <w:sz w:val="24"/>
              <w:szCs w:val="24"/>
            </w:rPr>
            <w:t xml:space="preserve"> </w:t>
          </w:r>
          <w:r w:rsidR="001734A4">
            <w:rPr>
              <w:rFonts w:asciiTheme="minorHAnsi" w:hAnsiTheme="minorHAnsi"/>
              <w:sz w:val="24"/>
              <w:szCs w:val="24"/>
            </w:rPr>
            <w:t>scenarios</w:t>
          </w:r>
          <w:r w:rsidR="00057034">
            <w:rPr>
              <w:rFonts w:asciiTheme="minorHAnsi" w:hAnsiTheme="minorHAnsi"/>
              <w:sz w:val="24"/>
              <w:szCs w:val="24"/>
            </w:rPr>
            <w:t xml:space="preserve"> by combin</w:t>
          </w:r>
          <w:r w:rsidR="00773527">
            <w:rPr>
              <w:rFonts w:asciiTheme="minorHAnsi" w:hAnsiTheme="minorHAnsi"/>
              <w:sz w:val="24"/>
              <w:szCs w:val="24"/>
            </w:rPr>
            <w:t>in</w:t>
          </w:r>
          <w:r w:rsidR="00057034">
            <w:rPr>
              <w:rFonts w:asciiTheme="minorHAnsi" w:hAnsiTheme="minorHAnsi"/>
              <w:sz w:val="24"/>
              <w:szCs w:val="24"/>
            </w:rPr>
            <w:t>g changes across all variables jointly</w:t>
          </w:r>
          <w:r w:rsidRPr="00CC30AE">
            <w:rPr>
              <w:rFonts w:asciiTheme="minorHAnsi" w:hAnsiTheme="minorHAnsi"/>
              <w:sz w:val="24"/>
              <w:szCs w:val="24"/>
            </w:rPr>
            <w:t xml:space="preserve">. The results under these different assumptions are summarised in Table </w:t>
          </w:r>
          <w:r w:rsidR="00940D40">
            <w:rPr>
              <w:rFonts w:asciiTheme="minorHAnsi" w:hAnsiTheme="minorHAnsi"/>
              <w:sz w:val="24"/>
              <w:szCs w:val="24"/>
            </w:rPr>
            <w:t>7.2</w:t>
          </w:r>
          <w:r w:rsidRPr="00CC30AE">
            <w:rPr>
              <w:rFonts w:asciiTheme="minorHAnsi" w:hAnsiTheme="minorHAnsi"/>
              <w:sz w:val="24"/>
              <w:szCs w:val="24"/>
            </w:rPr>
            <w:t>.</w:t>
          </w:r>
          <w:r w:rsidR="007972A2" w:rsidRPr="00CC30AE">
            <w:rPr>
              <w:rFonts w:asciiTheme="minorHAnsi" w:hAnsiTheme="minorHAnsi"/>
              <w:sz w:val="24"/>
              <w:szCs w:val="24"/>
            </w:rPr>
            <w:t xml:space="preserve"> </w:t>
          </w:r>
          <w:r w:rsidR="007972A2">
            <w:rPr>
              <w:rFonts w:asciiTheme="minorHAnsi" w:hAnsiTheme="minorHAnsi"/>
              <w:sz w:val="24"/>
              <w:szCs w:val="24"/>
            </w:rPr>
            <w:t>Based on this analysis,</w:t>
          </w:r>
          <w:r w:rsidR="007972A2" w:rsidRPr="00CC30AE">
            <w:rPr>
              <w:rFonts w:asciiTheme="minorHAnsi" w:hAnsiTheme="minorHAnsi"/>
              <w:sz w:val="24"/>
              <w:szCs w:val="24"/>
            </w:rPr>
            <w:t xml:space="preserve"> we estimate that the </w:t>
          </w:r>
          <w:r w:rsidR="007972A2">
            <w:rPr>
              <w:rFonts w:asciiTheme="minorHAnsi" w:hAnsiTheme="minorHAnsi"/>
              <w:sz w:val="24"/>
              <w:szCs w:val="24"/>
            </w:rPr>
            <w:t xml:space="preserve">BCR of R2T </w:t>
          </w:r>
          <w:r w:rsidR="007972A2" w:rsidRPr="00CC30AE">
            <w:rPr>
              <w:rFonts w:asciiTheme="minorHAnsi" w:hAnsiTheme="minorHAnsi"/>
              <w:sz w:val="24"/>
              <w:szCs w:val="24"/>
            </w:rPr>
            <w:t xml:space="preserve">is between </w:t>
          </w:r>
          <w:r w:rsidR="00F4026D">
            <w:rPr>
              <w:rFonts w:asciiTheme="minorHAnsi" w:hAnsiTheme="minorHAnsi"/>
              <w:sz w:val="24"/>
              <w:szCs w:val="24"/>
            </w:rPr>
            <w:t>0.</w:t>
          </w:r>
          <w:r w:rsidR="00572270">
            <w:rPr>
              <w:rFonts w:asciiTheme="minorHAnsi" w:hAnsiTheme="minorHAnsi"/>
              <w:sz w:val="24"/>
              <w:szCs w:val="24"/>
            </w:rPr>
            <w:t xml:space="preserve">42 </w:t>
          </w:r>
          <w:r w:rsidR="007972A2">
            <w:rPr>
              <w:rFonts w:asciiTheme="minorHAnsi" w:hAnsiTheme="minorHAnsi"/>
              <w:sz w:val="24"/>
              <w:szCs w:val="24"/>
            </w:rPr>
            <w:t xml:space="preserve">and </w:t>
          </w:r>
          <w:r w:rsidR="005F19E8">
            <w:rPr>
              <w:rFonts w:asciiTheme="minorHAnsi" w:hAnsiTheme="minorHAnsi"/>
              <w:sz w:val="24"/>
              <w:szCs w:val="24"/>
            </w:rPr>
            <w:t>1</w:t>
          </w:r>
          <w:r w:rsidR="00572270">
            <w:rPr>
              <w:rFonts w:asciiTheme="minorHAnsi" w:hAnsiTheme="minorHAnsi"/>
              <w:sz w:val="24"/>
              <w:szCs w:val="24"/>
            </w:rPr>
            <w:t>6.0</w:t>
          </w:r>
          <w:r w:rsidR="005F19E8">
            <w:rPr>
              <w:rFonts w:asciiTheme="minorHAnsi" w:hAnsiTheme="minorHAnsi"/>
              <w:sz w:val="24"/>
              <w:szCs w:val="24"/>
            </w:rPr>
            <w:t>.</w:t>
          </w:r>
        </w:p>
        <w:p w14:paraId="17D981D2" w14:textId="6ABF7A3C" w:rsidR="00CC30AE" w:rsidRPr="00EE45F5" w:rsidRDefault="008229A0" w:rsidP="000101FC">
          <w:pPr>
            <w:pStyle w:val="Heading4"/>
            <w:rPr>
              <w:sz w:val="16"/>
              <w:szCs w:val="16"/>
            </w:rPr>
          </w:pPr>
          <w:r>
            <w:rPr>
              <w:sz w:val="20"/>
              <w:szCs w:val="20"/>
            </w:rPr>
            <w:t xml:space="preserve">Table </w:t>
          </w:r>
          <w:r w:rsidR="00525846">
            <w:rPr>
              <w:sz w:val="20"/>
              <w:szCs w:val="20"/>
            </w:rPr>
            <w:t>7.2</w:t>
          </w:r>
          <w:r w:rsidR="00CC30AE" w:rsidRPr="000101FC">
            <w:rPr>
              <w:sz w:val="20"/>
              <w:szCs w:val="20"/>
            </w:rPr>
            <w:t>: Alternative assumptions for sensitivity analysis.</w:t>
          </w:r>
        </w:p>
        <w:tbl>
          <w:tblPr>
            <w:tblStyle w:val="TableCSIRO"/>
            <w:tblW w:w="4414" w:type="pct"/>
            <w:tblLook w:val="04A0" w:firstRow="1" w:lastRow="0" w:firstColumn="1" w:lastColumn="0" w:noHBand="0" w:noVBand="1"/>
          </w:tblPr>
          <w:tblGrid>
            <w:gridCol w:w="4109"/>
            <w:gridCol w:w="1278"/>
            <w:gridCol w:w="1557"/>
            <w:gridCol w:w="1564"/>
          </w:tblGrid>
          <w:tr w:rsidR="00BD4079" w:rsidRPr="00EE45F5" w14:paraId="42FFA223" w14:textId="77777777" w:rsidTr="00D94E8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415" w:type="pct"/>
              </w:tcPr>
              <w:p w14:paraId="0E5611D6" w14:textId="461C249B" w:rsidR="00BD4079" w:rsidRPr="00EE45F5" w:rsidRDefault="00FB1F5A" w:rsidP="005A57C0">
                <w:pPr>
                  <w:rPr>
                    <w:rFonts w:asciiTheme="minorHAnsi" w:hAnsiTheme="minorHAnsi"/>
                    <w:b w:val="0"/>
                    <w:color w:val="auto"/>
                    <w:sz w:val="16"/>
                    <w:szCs w:val="16"/>
                  </w:rPr>
                </w:pPr>
                <w:r w:rsidRPr="008D3E2F">
                  <w:rPr>
                    <w:rFonts w:eastAsia="Times New Roman"/>
                    <w:b w:val="0"/>
                    <w:bCs w:val="0"/>
                    <w:color w:val="auto"/>
                    <w:sz w:val="16"/>
                    <w:szCs w:val="16"/>
                  </w:rPr>
                  <w:t>Assumption</w:t>
                </w:r>
              </w:p>
            </w:tc>
            <w:tc>
              <w:tcPr>
                <w:tcW w:w="751" w:type="pct"/>
              </w:tcPr>
              <w:p w14:paraId="16F6E93B" w14:textId="77777777" w:rsidR="00BD4079" w:rsidRPr="00EE45F5" w:rsidRDefault="00BD4079" w:rsidP="00EE45F5">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16"/>
                    <w:szCs w:val="16"/>
                  </w:rPr>
                </w:pPr>
                <w:r w:rsidRPr="00EE45F5">
                  <w:rPr>
                    <w:rFonts w:asciiTheme="minorHAnsi" w:hAnsiTheme="minorHAnsi"/>
                    <w:b w:val="0"/>
                    <w:color w:val="auto"/>
                    <w:sz w:val="16"/>
                    <w:szCs w:val="16"/>
                  </w:rPr>
                  <w:t>Pessimistic</w:t>
                </w:r>
              </w:p>
            </w:tc>
            <w:tc>
              <w:tcPr>
                <w:tcW w:w="915" w:type="pct"/>
              </w:tcPr>
              <w:p w14:paraId="195E2F8A" w14:textId="77777777" w:rsidR="00BD4079" w:rsidRPr="00EE45F5" w:rsidRDefault="00BD4079" w:rsidP="00EE45F5">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16"/>
                    <w:szCs w:val="16"/>
                  </w:rPr>
                </w:pPr>
                <w:r w:rsidRPr="00EE45F5">
                  <w:rPr>
                    <w:rFonts w:asciiTheme="minorHAnsi" w:hAnsiTheme="minorHAnsi"/>
                    <w:b w:val="0"/>
                    <w:color w:val="auto"/>
                    <w:sz w:val="16"/>
                    <w:szCs w:val="16"/>
                  </w:rPr>
                  <w:t>Central (baseline)</w:t>
                </w:r>
              </w:p>
            </w:tc>
            <w:tc>
              <w:tcPr>
                <w:tcW w:w="919" w:type="pct"/>
              </w:tcPr>
              <w:p w14:paraId="4D526FF6" w14:textId="77777777" w:rsidR="00BD4079" w:rsidRPr="00EE45F5" w:rsidRDefault="00BD4079" w:rsidP="00EE45F5">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16"/>
                    <w:szCs w:val="16"/>
                  </w:rPr>
                </w:pPr>
                <w:r w:rsidRPr="00EE45F5">
                  <w:rPr>
                    <w:rFonts w:asciiTheme="minorHAnsi" w:hAnsiTheme="minorHAnsi"/>
                    <w:b w:val="0"/>
                    <w:color w:val="auto"/>
                    <w:sz w:val="16"/>
                    <w:szCs w:val="16"/>
                  </w:rPr>
                  <w:t>Optimistic</w:t>
                </w:r>
              </w:p>
            </w:tc>
          </w:tr>
          <w:tr w:rsidR="00726095" w:rsidRPr="00CC30AE" w14:paraId="4684D857" w14:textId="6DBA8484" w:rsidTr="00D94E8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415" w:type="pct"/>
              </w:tcPr>
              <w:p w14:paraId="63FBF626" w14:textId="55542186" w:rsidR="00726095" w:rsidRPr="00EE45F5" w:rsidRDefault="00726095" w:rsidP="00726095">
                <w:pPr>
                  <w:rPr>
                    <w:rFonts w:asciiTheme="minorHAnsi" w:hAnsiTheme="minorHAnsi"/>
                    <w:sz w:val="18"/>
                    <w:szCs w:val="18"/>
                  </w:rPr>
                </w:pPr>
                <w:r w:rsidRPr="00EE45F5">
                  <w:rPr>
                    <w:sz w:val="18"/>
                    <w:szCs w:val="18"/>
                  </w:rPr>
                  <w:t>Discount rate (%)</w:t>
                </w:r>
              </w:p>
            </w:tc>
            <w:tc>
              <w:tcPr>
                <w:tcW w:w="751" w:type="pct"/>
              </w:tcPr>
              <w:p w14:paraId="541EFD0D" w14:textId="167100FD" w:rsidR="00726095" w:rsidRPr="00EE45F5" w:rsidRDefault="00726095" w:rsidP="00EE45F5">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E45F5">
                  <w:rPr>
                    <w:sz w:val="18"/>
                    <w:szCs w:val="18"/>
                  </w:rPr>
                  <w:t>10</w:t>
                </w:r>
              </w:p>
            </w:tc>
            <w:tc>
              <w:tcPr>
                <w:tcW w:w="915" w:type="pct"/>
              </w:tcPr>
              <w:p w14:paraId="43DEAF1E" w14:textId="45F8AA48" w:rsidR="00726095" w:rsidRPr="00EE45F5" w:rsidRDefault="00DB3578" w:rsidP="00EE45F5">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w:t>
                </w:r>
              </w:p>
            </w:tc>
            <w:tc>
              <w:tcPr>
                <w:tcW w:w="919" w:type="pct"/>
              </w:tcPr>
              <w:p w14:paraId="50F0F21B" w14:textId="53D84393" w:rsidR="00726095" w:rsidRPr="00EE45F5" w:rsidRDefault="00DB3578" w:rsidP="00EE45F5">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w:t>
                </w:r>
              </w:p>
            </w:tc>
          </w:tr>
          <w:tr w:rsidR="00747FB3" w:rsidRPr="00CC30AE" w14:paraId="343ED4B9" w14:textId="2B491401" w:rsidTr="00D94E8D">
            <w:trPr>
              <w:trHeight w:val="413"/>
            </w:trPr>
            <w:tc>
              <w:tcPr>
                <w:cnfStyle w:val="001000000000" w:firstRow="0" w:lastRow="0" w:firstColumn="1" w:lastColumn="0" w:oddVBand="0" w:evenVBand="0" w:oddHBand="0" w:evenHBand="0" w:firstRowFirstColumn="0" w:firstRowLastColumn="0" w:lastRowFirstColumn="0" w:lastRowLastColumn="0"/>
                <w:tcW w:w="2415" w:type="pct"/>
              </w:tcPr>
              <w:p w14:paraId="716C55F9" w14:textId="3B8E3E94" w:rsidR="00747FB3" w:rsidRPr="00EE45F5" w:rsidRDefault="00747FB3" w:rsidP="00747FB3">
                <w:pPr>
                  <w:rPr>
                    <w:sz w:val="18"/>
                    <w:szCs w:val="18"/>
                  </w:rPr>
                </w:pPr>
                <w:r w:rsidRPr="00EE45F5">
                  <w:rPr>
                    <w:sz w:val="18"/>
                    <w:szCs w:val="18"/>
                  </w:rPr>
                  <w:t xml:space="preserve">Additional life for CSG wells </w:t>
                </w:r>
                <w:r w:rsidR="001B49CA">
                  <w:rPr>
                    <w:sz w:val="18"/>
                    <w:szCs w:val="18"/>
                  </w:rPr>
                  <w:t>(years)</w:t>
                </w:r>
              </w:p>
            </w:tc>
            <w:tc>
              <w:tcPr>
                <w:tcW w:w="751" w:type="pct"/>
              </w:tcPr>
              <w:p w14:paraId="642B1F86" w14:textId="14386BAF" w:rsidR="00747FB3" w:rsidRPr="00EE45F5" w:rsidRDefault="00DA47F7" w:rsidP="00EE45F5">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E45F5">
                  <w:rPr>
                    <w:sz w:val="18"/>
                    <w:szCs w:val="18"/>
                  </w:rPr>
                  <w:t>5</w:t>
                </w:r>
              </w:p>
            </w:tc>
            <w:tc>
              <w:tcPr>
                <w:tcW w:w="915" w:type="pct"/>
              </w:tcPr>
              <w:p w14:paraId="65655170" w14:textId="6FA96ED6" w:rsidR="00747FB3" w:rsidRPr="00EE45F5" w:rsidRDefault="00DB3578" w:rsidP="00EE45F5">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10</w:t>
                </w:r>
              </w:p>
            </w:tc>
            <w:tc>
              <w:tcPr>
                <w:tcW w:w="919" w:type="pct"/>
              </w:tcPr>
              <w:p w14:paraId="7AF215E4" w14:textId="2AA53CBD" w:rsidR="00747FB3" w:rsidRPr="00EE45F5" w:rsidRDefault="00DB3578" w:rsidP="00EE45F5">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w:t>
                </w:r>
              </w:p>
            </w:tc>
          </w:tr>
          <w:tr w:rsidR="00B86A23" w:rsidRPr="00CC30AE" w14:paraId="7D349F2A" w14:textId="77777777" w:rsidTr="00D94E8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415" w:type="pct"/>
              </w:tcPr>
              <w:p w14:paraId="2D27D522" w14:textId="5429A2AE" w:rsidR="00B86A23" w:rsidRPr="00EE45F5" w:rsidRDefault="00B86A23" w:rsidP="00726095">
                <w:pPr>
                  <w:rPr>
                    <w:sz w:val="18"/>
                    <w:szCs w:val="18"/>
                  </w:rPr>
                </w:pPr>
                <w:r>
                  <w:rPr>
                    <w:rFonts w:eastAsia="Times New Roman"/>
                    <w:bCs w:val="0"/>
                    <w:sz w:val="18"/>
                    <w:szCs w:val="18"/>
                  </w:rPr>
                  <w:t>Exploration costs of a new well ($m)</w:t>
                </w:r>
              </w:p>
            </w:tc>
            <w:tc>
              <w:tcPr>
                <w:tcW w:w="751" w:type="pct"/>
              </w:tcPr>
              <w:p w14:paraId="6C283A03" w14:textId="71F8295F" w:rsidR="00B86A23" w:rsidRDefault="00B86A23" w:rsidP="00EE45F5">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p>
            </w:tc>
            <w:tc>
              <w:tcPr>
                <w:tcW w:w="915" w:type="pct"/>
              </w:tcPr>
              <w:p w14:paraId="5E467BED" w14:textId="7BFBBE70" w:rsidR="00B86A23" w:rsidRDefault="00DE131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w:t>
                </w:r>
              </w:p>
            </w:tc>
            <w:tc>
              <w:tcPr>
                <w:tcW w:w="919" w:type="pct"/>
              </w:tcPr>
              <w:p w14:paraId="510D103C" w14:textId="03C5B7AB" w:rsidR="00B86A23" w:rsidRDefault="00DE131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Pr>
                    <w:rFonts w:asciiTheme="minorHAnsi" w:eastAsia="Times New Roman" w:hAnsiTheme="minorHAnsi"/>
                    <w:sz w:val="18"/>
                    <w:szCs w:val="18"/>
                  </w:rPr>
                  <w:t>6</w:t>
                </w:r>
              </w:p>
            </w:tc>
          </w:tr>
          <w:tr w:rsidR="009B0D53" w:rsidRPr="00CC30AE" w14:paraId="5CC76F25" w14:textId="77777777" w:rsidTr="00D94E8D">
            <w:trPr>
              <w:trHeight w:val="413"/>
            </w:trPr>
            <w:tc>
              <w:tcPr>
                <w:cnfStyle w:val="001000000000" w:firstRow="0" w:lastRow="0" w:firstColumn="1" w:lastColumn="0" w:oddVBand="0" w:evenVBand="0" w:oddHBand="0" w:evenHBand="0" w:firstRowFirstColumn="0" w:firstRowLastColumn="0" w:lastRowFirstColumn="0" w:lastRowLastColumn="0"/>
                <w:tcW w:w="2415" w:type="pct"/>
              </w:tcPr>
              <w:p w14:paraId="49F34DE0" w14:textId="61A3FB4E" w:rsidR="009B0D53" w:rsidRPr="00EE45F5" w:rsidRDefault="009B0D53" w:rsidP="009B0D53">
                <w:pPr>
                  <w:rPr>
                    <w:sz w:val="18"/>
                    <w:szCs w:val="18"/>
                  </w:rPr>
                </w:pPr>
                <w:r>
                  <w:rPr>
                    <w:rFonts w:eastAsia="Times New Roman"/>
                    <w:bCs w:val="0"/>
                    <w:sz w:val="18"/>
                    <w:szCs w:val="18"/>
                  </w:rPr>
                  <w:t>Number of adopted wells (%)</w:t>
                </w:r>
              </w:p>
            </w:tc>
            <w:tc>
              <w:tcPr>
                <w:tcW w:w="751" w:type="pct"/>
              </w:tcPr>
              <w:p w14:paraId="15FF60B2" w14:textId="2694FAAB" w:rsidR="009B0D53" w:rsidRDefault="009B0D53" w:rsidP="009B0D53">
                <w:pPr>
                  <w:jc w:val="right"/>
                  <w:cnfStyle w:val="000000000000" w:firstRow="0" w:lastRow="0" w:firstColumn="0" w:lastColumn="0" w:oddVBand="0" w:evenVBand="0" w:oddHBand="0" w:evenHBand="0" w:firstRowFirstColumn="0" w:firstRowLastColumn="0" w:lastRowFirstColumn="0" w:lastRowLastColumn="0"/>
                  <w:rPr>
                    <w:sz w:val="18"/>
                    <w:szCs w:val="18"/>
                  </w:rPr>
                </w:pPr>
                <w:r>
                  <w:rPr>
                    <w:rFonts w:eastAsia="Times New Roman"/>
                    <w:sz w:val="18"/>
                    <w:szCs w:val="18"/>
                  </w:rPr>
                  <w:t>20% decrease</w:t>
                </w:r>
              </w:p>
            </w:tc>
            <w:tc>
              <w:tcPr>
                <w:tcW w:w="915" w:type="pct"/>
              </w:tcPr>
              <w:p w14:paraId="012D49BC" w14:textId="35694957" w:rsidR="009B0D53" w:rsidRDefault="009B0D53" w:rsidP="009B0D5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No change</w:t>
                </w:r>
              </w:p>
            </w:tc>
            <w:tc>
              <w:tcPr>
                <w:tcW w:w="919" w:type="pct"/>
              </w:tcPr>
              <w:p w14:paraId="41726632" w14:textId="7FD23956" w:rsidR="009B0D53" w:rsidRDefault="009B0D53" w:rsidP="009B0D53">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8"/>
                    <w:szCs w:val="18"/>
                  </w:rPr>
                </w:pPr>
                <w:r>
                  <w:rPr>
                    <w:rFonts w:eastAsia="Times New Roman"/>
                    <w:sz w:val="18"/>
                    <w:szCs w:val="18"/>
                  </w:rPr>
                  <w:t>20% increase</w:t>
                </w:r>
              </w:p>
            </w:tc>
          </w:tr>
          <w:tr w:rsidR="009B0D53" w:rsidRPr="00CC30AE" w14:paraId="6473FB55" w14:textId="77777777" w:rsidTr="00D94E8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415" w:type="pct"/>
              </w:tcPr>
              <w:p w14:paraId="29A4A263" w14:textId="14DB5EF7" w:rsidR="009B0D53" w:rsidRPr="00EE45F5" w:rsidRDefault="009B0D53" w:rsidP="009B0D53">
                <w:pPr>
                  <w:rPr>
                    <w:rFonts w:asciiTheme="minorHAnsi" w:hAnsiTheme="minorHAnsi"/>
                    <w:sz w:val="18"/>
                    <w:szCs w:val="18"/>
                  </w:rPr>
                </w:pPr>
                <w:r w:rsidRPr="00EE45F5">
                  <w:rPr>
                    <w:sz w:val="18"/>
                    <w:szCs w:val="18"/>
                  </w:rPr>
                  <w:t>Benefits of the program attributable to CSIRO (%)</w:t>
                </w:r>
              </w:p>
            </w:tc>
            <w:tc>
              <w:tcPr>
                <w:tcW w:w="751" w:type="pct"/>
              </w:tcPr>
              <w:p w14:paraId="2BF671AE" w14:textId="5B038C7B" w:rsidR="009B0D53" w:rsidRPr="00EE45F5" w:rsidRDefault="009B0D53" w:rsidP="009B0D53">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Pr>
                    <w:sz w:val="18"/>
                    <w:szCs w:val="18"/>
                  </w:rPr>
                  <w:t>2</w:t>
                </w:r>
              </w:p>
            </w:tc>
            <w:tc>
              <w:tcPr>
                <w:tcW w:w="915" w:type="pct"/>
              </w:tcPr>
              <w:p w14:paraId="2873DF27" w14:textId="520DEA0C" w:rsidR="009B0D53" w:rsidRPr="00EE45F5" w:rsidRDefault="009B0D53" w:rsidP="009B0D5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w:t>
                </w:r>
              </w:p>
            </w:tc>
            <w:tc>
              <w:tcPr>
                <w:tcW w:w="919" w:type="pct"/>
              </w:tcPr>
              <w:p w14:paraId="0044A4D4" w14:textId="2017EC70" w:rsidR="009B0D53" w:rsidRPr="00EE45F5" w:rsidRDefault="009B0D53" w:rsidP="009B0D53">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18"/>
                    <w:szCs w:val="18"/>
                  </w:rPr>
                </w:pPr>
                <w:r>
                  <w:rPr>
                    <w:rFonts w:asciiTheme="minorHAnsi" w:eastAsia="Times New Roman" w:hAnsiTheme="minorHAnsi"/>
                    <w:sz w:val="18"/>
                    <w:szCs w:val="18"/>
                  </w:rPr>
                  <w:t>10</w:t>
                </w:r>
              </w:p>
            </w:tc>
          </w:tr>
          <w:tr w:rsidR="009B0D53" w:rsidRPr="00CC30AE" w14:paraId="63BBE0ED" w14:textId="34E49F40" w:rsidTr="00D94E8D">
            <w:trPr>
              <w:trHeight w:val="413"/>
            </w:trPr>
            <w:tc>
              <w:tcPr>
                <w:cnfStyle w:val="001000000000" w:firstRow="0" w:lastRow="0" w:firstColumn="1" w:lastColumn="0" w:oddVBand="0" w:evenVBand="0" w:oddHBand="0" w:evenHBand="0" w:firstRowFirstColumn="0" w:firstRowLastColumn="0" w:lastRowFirstColumn="0" w:lastRowLastColumn="0"/>
                <w:tcW w:w="2415" w:type="pct"/>
              </w:tcPr>
              <w:p w14:paraId="697391A6" w14:textId="572604E0" w:rsidR="009B0D53" w:rsidRPr="00EE45F5" w:rsidRDefault="009B0D53" w:rsidP="009B0D53">
                <w:pPr>
                  <w:rPr>
                    <w:rFonts w:asciiTheme="minorHAnsi" w:hAnsiTheme="minorHAnsi"/>
                    <w:sz w:val="18"/>
                    <w:szCs w:val="18"/>
                  </w:rPr>
                </w:pPr>
                <w:r w:rsidRPr="00EE45F5">
                  <w:rPr>
                    <w:sz w:val="18"/>
                    <w:szCs w:val="18"/>
                  </w:rPr>
                  <w:t>Benefit cost ratio</w:t>
                </w:r>
              </w:p>
            </w:tc>
            <w:tc>
              <w:tcPr>
                <w:tcW w:w="751" w:type="pct"/>
              </w:tcPr>
              <w:p w14:paraId="11A78259" w14:textId="2D6F38D0" w:rsidR="009B0D53" w:rsidRPr="00EE45F5" w:rsidRDefault="009B0D53" w:rsidP="009B0D5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0.</w:t>
                </w:r>
                <w:r w:rsidR="00572270">
                  <w:rPr>
                    <w:rFonts w:asciiTheme="minorHAnsi" w:hAnsiTheme="minorHAnsi"/>
                    <w:sz w:val="18"/>
                    <w:szCs w:val="18"/>
                  </w:rPr>
                  <w:t>42</w:t>
                </w:r>
              </w:p>
            </w:tc>
            <w:tc>
              <w:tcPr>
                <w:tcW w:w="915" w:type="pct"/>
              </w:tcPr>
              <w:p w14:paraId="6240392B" w14:textId="1CBCF7A8" w:rsidR="009B0D53" w:rsidRPr="00EE45F5" w:rsidRDefault="005D7EC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4.21</w:t>
                </w:r>
              </w:p>
            </w:tc>
            <w:tc>
              <w:tcPr>
                <w:tcW w:w="919" w:type="pct"/>
              </w:tcPr>
              <w:p w14:paraId="54DE003C" w14:textId="7699CB72" w:rsidR="009B0D53" w:rsidRPr="00EE45F5" w:rsidRDefault="005D7ECC" w:rsidP="00572270">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572270">
                  <w:rPr>
                    <w:rFonts w:asciiTheme="minorHAnsi" w:hAnsiTheme="minorHAnsi"/>
                    <w:sz w:val="18"/>
                    <w:szCs w:val="18"/>
                  </w:rPr>
                  <w:t>6.0</w:t>
                </w:r>
              </w:p>
            </w:tc>
          </w:tr>
        </w:tbl>
        <w:p w14:paraId="39B0C9DA" w14:textId="77777777" w:rsidR="00CC30AE" w:rsidRPr="00CC30AE" w:rsidRDefault="00CC30AE" w:rsidP="00CC30AE">
          <w:pPr>
            <w:rPr>
              <w:rFonts w:asciiTheme="minorHAnsi" w:hAnsiTheme="minorHAnsi"/>
              <w:sz w:val="24"/>
              <w:szCs w:val="24"/>
            </w:rPr>
          </w:pPr>
        </w:p>
        <w:p w14:paraId="019FA2EE" w14:textId="0E403C6F" w:rsidR="00CC30AE" w:rsidRPr="00CC30AE" w:rsidRDefault="00CC30AE" w:rsidP="00CC30AE">
          <w:pPr>
            <w:pStyle w:val="Heading1"/>
            <w:rPr>
              <w:rFonts w:asciiTheme="minorHAnsi" w:hAnsiTheme="minorHAnsi"/>
            </w:rPr>
          </w:pPr>
          <w:bookmarkStart w:id="23" w:name="_Toc447811840"/>
          <w:bookmarkStart w:id="24" w:name="_Toc453077160"/>
          <w:bookmarkEnd w:id="18"/>
          <w:r w:rsidRPr="00CC30AE">
            <w:rPr>
              <w:rFonts w:asciiTheme="minorHAnsi" w:hAnsiTheme="minorHAnsi"/>
            </w:rPr>
            <w:t>Limitation</w:t>
          </w:r>
          <w:r w:rsidR="00F00DBC">
            <w:rPr>
              <w:rFonts w:asciiTheme="minorHAnsi" w:hAnsiTheme="minorHAnsi"/>
            </w:rPr>
            <w:t>s</w:t>
          </w:r>
          <w:r w:rsidRPr="00CC30AE">
            <w:rPr>
              <w:rFonts w:asciiTheme="minorHAnsi" w:hAnsiTheme="minorHAnsi"/>
            </w:rPr>
            <w:t xml:space="preserve"> and Future Direction</w:t>
          </w:r>
          <w:bookmarkEnd w:id="23"/>
          <w:r w:rsidR="00F00DBC">
            <w:rPr>
              <w:rFonts w:asciiTheme="minorHAnsi" w:hAnsiTheme="minorHAnsi"/>
            </w:rPr>
            <w:t>s</w:t>
          </w:r>
          <w:bookmarkEnd w:id="24"/>
        </w:p>
        <w:p w14:paraId="643A4187" w14:textId="197EEE0D" w:rsidR="00CC30AE" w:rsidRPr="00CC30AE" w:rsidRDefault="00CC30AE" w:rsidP="00CC30AE">
          <w:pPr>
            <w:pStyle w:val="BodyText"/>
            <w:rPr>
              <w:rFonts w:asciiTheme="minorHAnsi" w:hAnsiTheme="minorHAnsi"/>
            </w:rPr>
          </w:pPr>
          <w:r w:rsidRPr="00CC30AE">
            <w:rPr>
              <w:rFonts w:asciiTheme="minorHAnsi" w:hAnsiTheme="minorHAnsi"/>
            </w:rPr>
            <w:t xml:space="preserve">This evaluation </w:t>
          </w:r>
          <w:r w:rsidR="00940D40">
            <w:rPr>
              <w:rFonts w:asciiTheme="minorHAnsi" w:hAnsiTheme="minorHAnsi"/>
            </w:rPr>
            <w:t>uses</w:t>
          </w:r>
          <w:r w:rsidRPr="00CC30AE">
            <w:rPr>
              <w:rFonts w:asciiTheme="minorHAnsi" w:hAnsiTheme="minorHAnsi"/>
            </w:rPr>
            <w:t xml:space="preserve"> a mixed method</w:t>
          </w:r>
          <w:r w:rsidR="00940D40">
            <w:rPr>
              <w:rFonts w:asciiTheme="minorHAnsi" w:hAnsiTheme="minorHAnsi"/>
            </w:rPr>
            <w:t>ology</w:t>
          </w:r>
          <w:r w:rsidRPr="00CC30AE">
            <w:rPr>
              <w:rFonts w:asciiTheme="minorHAnsi" w:hAnsiTheme="minorHAnsi"/>
            </w:rPr>
            <w:t xml:space="preserve"> to evaluate the research impact arising from the </w:t>
          </w:r>
          <w:r w:rsidR="00CC6CFD">
            <w:rPr>
              <w:rFonts w:asciiTheme="minorHAnsi" w:hAnsiTheme="minorHAnsi"/>
            </w:rPr>
            <w:t>R2T</w:t>
          </w:r>
          <w:r w:rsidR="001734A4">
            <w:rPr>
              <w:rFonts w:asciiTheme="minorHAnsi" w:hAnsiTheme="minorHAnsi"/>
            </w:rPr>
            <w:t xml:space="preserve"> </w:t>
          </w:r>
          <w:r w:rsidRPr="00CC30AE">
            <w:rPr>
              <w:rFonts w:asciiTheme="minorHAnsi" w:hAnsiTheme="minorHAnsi"/>
            </w:rPr>
            <w:t xml:space="preserve">Program. It combines quantitative and qualitative methods to illustrate the nature of </w:t>
          </w:r>
          <w:r w:rsidR="00940D40">
            <w:rPr>
              <w:rFonts w:asciiTheme="minorHAnsi" w:hAnsiTheme="minorHAnsi"/>
            </w:rPr>
            <w:t xml:space="preserve">the </w:t>
          </w:r>
          <w:r w:rsidR="00940D40">
            <w:rPr>
              <w:rFonts w:asciiTheme="minorHAnsi" w:hAnsiTheme="minorHAnsi"/>
            </w:rPr>
            <w:lastRenderedPageBreak/>
            <w:t xml:space="preserve">technology’s </w:t>
          </w:r>
          <w:r w:rsidRPr="00CC30AE">
            <w:rPr>
              <w:rFonts w:asciiTheme="minorHAnsi" w:hAnsiTheme="minorHAnsi"/>
            </w:rPr>
            <w:t>economic, environmental</w:t>
          </w:r>
          <w:r w:rsidR="00940D40">
            <w:rPr>
              <w:rFonts w:asciiTheme="minorHAnsi" w:hAnsiTheme="minorHAnsi"/>
            </w:rPr>
            <w:t>,</w:t>
          </w:r>
          <w:r w:rsidRPr="00CC30AE">
            <w:rPr>
              <w:rFonts w:asciiTheme="minorHAnsi" w:hAnsiTheme="minorHAnsi"/>
            </w:rPr>
            <w:t xml:space="preserve"> and social impacts. In cases where the impacts can be assessed in monetary terms, a cost-benefit analysis (CBA) </w:t>
          </w:r>
          <w:r w:rsidR="001734A4">
            <w:rPr>
              <w:rFonts w:asciiTheme="minorHAnsi" w:hAnsiTheme="minorHAnsi"/>
            </w:rPr>
            <w:t>is</w:t>
          </w:r>
          <w:r w:rsidR="001734A4" w:rsidRPr="00CC30AE">
            <w:rPr>
              <w:rFonts w:asciiTheme="minorHAnsi" w:hAnsiTheme="minorHAnsi"/>
            </w:rPr>
            <w:t xml:space="preserve"> </w:t>
          </w:r>
          <w:r w:rsidRPr="00CC30AE">
            <w:rPr>
              <w:rFonts w:asciiTheme="minorHAnsi" w:hAnsiTheme="minorHAnsi"/>
            </w:rPr>
            <w:t xml:space="preserve">used as a primary tool for evaluation. As a methodology for impact assessment, CBA relies on the use of assumptions and judgments made by the authors. This relates </w:t>
          </w:r>
          <w:r w:rsidR="00940D40">
            <w:rPr>
              <w:rFonts w:asciiTheme="minorHAnsi" w:hAnsiTheme="minorHAnsi"/>
            </w:rPr>
            <w:t xml:space="preserve">primarily </w:t>
          </w:r>
          <w:r w:rsidRPr="00CC30AE">
            <w:rPr>
              <w:rFonts w:asciiTheme="minorHAnsi" w:hAnsiTheme="minorHAnsi"/>
            </w:rPr>
            <w:t xml:space="preserve">to </w:t>
          </w:r>
          <w:r w:rsidR="00940D40">
            <w:rPr>
              <w:rFonts w:asciiTheme="minorHAnsi" w:hAnsiTheme="minorHAnsi"/>
            </w:rPr>
            <w:t xml:space="preserve">the </w:t>
          </w:r>
          <w:r w:rsidRPr="00CC30AE">
            <w:rPr>
              <w:rFonts w:asciiTheme="minorHAnsi" w:hAnsiTheme="minorHAnsi"/>
            </w:rPr>
            <w:t>economic indicators for impact contribution, attribution</w:t>
          </w:r>
          <w:r w:rsidR="00940D40">
            <w:rPr>
              <w:rFonts w:asciiTheme="minorHAnsi" w:hAnsiTheme="minorHAnsi"/>
            </w:rPr>
            <w:t>,</w:t>
          </w:r>
          <w:r w:rsidRPr="00CC30AE">
            <w:rPr>
              <w:rFonts w:asciiTheme="minorHAnsi" w:hAnsiTheme="minorHAnsi"/>
            </w:rPr>
            <w:t xml:space="preserve"> and </w:t>
          </w:r>
          <w:r w:rsidR="00940D40">
            <w:rPr>
              <w:rFonts w:asciiTheme="minorHAnsi" w:hAnsiTheme="minorHAnsi"/>
            </w:rPr>
            <w:t xml:space="preserve">the </w:t>
          </w:r>
          <w:r w:rsidRPr="00CC30AE">
            <w:rPr>
              <w:rFonts w:asciiTheme="minorHAnsi" w:hAnsiTheme="minorHAnsi"/>
            </w:rPr>
            <w:t xml:space="preserve">counterfactual. These limitations should be considered when interpreting the </w:t>
          </w:r>
          <w:r w:rsidR="00940D40">
            <w:rPr>
              <w:rFonts w:asciiTheme="minorHAnsi" w:hAnsiTheme="minorHAnsi"/>
            </w:rPr>
            <w:t>results presented in this case study</w:t>
          </w:r>
          <w:r w:rsidRPr="00CC30AE">
            <w:rPr>
              <w:rFonts w:asciiTheme="minorHAnsi" w:hAnsiTheme="minorHAnsi"/>
            </w:rPr>
            <w:t>.</w:t>
          </w:r>
        </w:p>
        <w:p w14:paraId="121A35EE" w14:textId="0E1D4580" w:rsidR="00C11A57" w:rsidRDefault="00CC30AE" w:rsidP="00CC30AE">
          <w:pPr>
            <w:pStyle w:val="BodyText"/>
          </w:pPr>
          <w:r w:rsidRPr="00CC30AE">
            <w:rPr>
              <w:rFonts w:asciiTheme="minorHAnsi" w:hAnsiTheme="minorHAnsi"/>
            </w:rPr>
            <w:t xml:space="preserve">Given the scope and budget for the analysis, we acknowledge that there are some limitations with regard to the evidence base of impacts. For example, </w:t>
          </w:r>
          <w:r w:rsidR="00940D40">
            <w:rPr>
              <w:rFonts w:asciiTheme="minorHAnsi" w:hAnsiTheme="minorHAnsi"/>
            </w:rPr>
            <w:t xml:space="preserve">the </w:t>
          </w:r>
          <w:r w:rsidRPr="00CC30AE">
            <w:rPr>
              <w:rFonts w:asciiTheme="minorHAnsi" w:hAnsiTheme="minorHAnsi"/>
            </w:rPr>
            <w:t xml:space="preserve">increase in </w:t>
          </w:r>
          <w:r w:rsidR="00CC6CFD">
            <w:rPr>
              <w:rFonts w:asciiTheme="minorHAnsi" w:hAnsiTheme="minorHAnsi"/>
            </w:rPr>
            <w:t>CSG production vo</w:t>
          </w:r>
          <w:r w:rsidRPr="00CC30AE">
            <w:rPr>
              <w:rFonts w:asciiTheme="minorHAnsi" w:hAnsiTheme="minorHAnsi"/>
            </w:rPr>
            <w:t xml:space="preserve">lume was based on estimates </w:t>
          </w:r>
          <w:r w:rsidR="00940D40">
            <w:rPr>
              <w:rFonts w:asciiTheme="minorHAnsi" w:hAnsiTheme="minorHAnsi"/>
            </w:rPr>
            <w:t>only as</w:t>
          </w:r>
          <w:r w:rsidR="00940D40" w:rsidRPr="00CC30AE">
            <w:rPr>
              <w:rFonts w:asciiTheme="minorHAnsi" w:hAnsiTheme="minorHAnsi"/>
            </w:rPr>
            <w:t xml:space="preserve"> </w:t>
          </w:r>
          <w:r w:rsidRPr="00CC30AE">
            <w:rPr>
              <w:rFonts w:asciiTheme="minorHAnsi" w:hAnsiTheme="minorHAnsi"/>
            </w:rPr>
            <w:t xml:space="preserve">limited </w:t>
          </w:r>
          <w:r w:rsidR="00940D40">
            <w:rPr>
              <w:rFonts w:asciiTheme="minorHAnsi" w:hAnsiTheme="minorHAnsi"/>
            </w:rPr>
            <w:t>information was available</w:t>
          </w:r>
          <w:r w:rsidR="00940D40" w:rsidRPr="00CC30AE">
            <w:rPr>
              <w:rFonts w:asciiTheme="minorHAnsi" w:hAnsiTheme="minorHAnsi"/>
            </w:rPr>
            <w:t xml:space="preserve"> </w:t>
          </w:r>
          <w:r w:rsidRPr="00CC30AE">
            <w:rPr>
              <w:rFonts w:asciiTheme="minorHAnsi" w:hAnsiTheme="minorHAnsi"/>
            </w:rPr>
            <w:t xml:space="preserve">about </w:t>
          </w:r>
          <w:r w:rsidR="00940D40">
            <w:rPr>
              <w:rFonts w:asciiTheme="minorHAnsi" w:hAnsiTheme="minorHAnsi"/>
            </w:rPr>
            <w:t xml:space="preserve">the </w:t>
          </w:r>
          <w:r w:rsidRPr="00CC30AE">
            <w:rPr>
              <w:rFonts w:asciiTheme="minorHAnsi" w:hAnsiTheme="minorHAnsi"/>
            </w:rPr>
            <w:t>actual gains over time due to commercial confidentiality. In addition, reduced adverse environmental impacts, protection of employment</w:t>
          </w:r>
          <w:r w:rsidR="00940D40">
            <w:rPr>
              <w:rFonts w:asciiTheme="minorHAnsi" w:hAnsiTheme="minorHAnsi"/>
            </w:rPr>
            <w:t>,</w:t>
          </w:r>
          <w:r w:rsidRPr="00CC30AE">
            <w:rPr>
              <w:rFonts w:asciiTheme="minorHAnsi" w:hAnsiTheme="minorHAnsi"/>
            </w:rPr>
            <w:t xml:space="preserve"> and increased sustainability of </w:t>
          </w:r>
          <w:r w:rsidR="00BA247A">
            <w:rPr>
              <w:rFonts w:asciiTheme="minorHAnsi" w:hAnsiTheme="minorHAnsi"/>
            </w:rPr>
            <w:t xml:space="preserve">regional </w:t>
          </w:r>
          <w:r w:rsidR="00BA247A" w:rsidRPr="00CC30AE">
            <w:rPr>
              <w:rFonts w:asciiTheme="minorHAnsi" w:hAnsiTheme="minorHAnsi"/>
            </w:rPr>
            <w:t>communities</w:t>
          </w:r>
          <w:r w:rsidRPr="00CC30AE">
            <w:rPr>
              <w:rFonts w:asciiTheme="minorHAnsi" w:hAnsiTheme="minorHAnsi"/>
            </w:rPr>
            <w:t xml:space="preserve"> were not</w:t>
          </w:r>
          <w:r w:rsidR="001734A4">
            <w:rPr>
              <w:rFonts w:asciiTheme="minorHAnsi" w:hAnsiTheme="minorHAnsi"/>
            </w:rPr>
            <w:t xml:space="preserve"> quantified</w:t>
          </w:r>
          <w:r w:rsidR="00940D40">
            <w:rPr>
              <w:rFonts w:asciiTheme="minorHAnsi" w:hAnsiTheme="minorHAnsi"/>
            </w:rPr>
            <w:t>,</w:t>
          </w:r>
          <w:r w:rsidRPr="00CC30AE">
            <w:rPr>
              <w:rFonts w:asciiTheme="minorHAnsi" w:hAnsiTheme="minorHAnsi"/>
            </w:rPr>
            <w:t xml:space="preserve"> but </w:t>
          </w:r>
          <w:r w:rsidR="00940D40">
            <w:rPr>
              <w:rFonts w:asciiTheme="minorHAnsi" w:hAnsiTheme="minorHAnsi"/>
            </w:rPr>
            <w:t xml:space="preserve">were </w:t>
          </w:r>
          <w:r w:rsidR="001734A4">
            <w:rPr>
              <w:rFonts w:asciiTheme="minorHAnsi" w:hAnsiTheme="minorHAnsi"/>
            </w:rPr>
            <w:t>treated as potential impacts</w:t>
          </w:r>
          <w:r w:rsidR="00940D40">
            <w:rPr>
              <w:rFonts w:asciiTheme="minorHAnsi" w:hAnsiTheme="minorHAnsi"/>
            </w:rPr>
            <w:t>, owing</w:t>
          </w:r>
          <w:r w:rsidRPr="00CC30AE">
            <w:rPr>
              <w:rFonts w:asciiTheme="minorHAnsi" w:hAnsiTheme="minorHAnsi"/>
            </w:rPr>
            <w:t xml:space="preserve"> to </w:t>
          </w:r>
          <w:r w:rsidR="00940D40">
            <w:rPr>
              <w:rFonts w:asciiTheme="minorHAnsi" w:hAnsiTheme="minorHAnsi"/>
            </w:rPr>
            <w:t>a</w:t>
          </w:r>
          <w:r w:rsidRPr="00CC30AE">
            <w:rPr>
              <w:rFonts w:asciiTheme="minorHAnsi" w:hAnsiTheme="minorHAnsi"/>
            </w:rPr>
            <w:t xml:space="preserve"> lack of reliable data.</w:t>
          </w:r>
          <w:r w:rsidR="00C11A57" w:rsidRPr="00C11A57">
            <w:t xml:space="preserve"> </w:t>
          </w:r>
          <w:r w:rsidR="00C11A57">
            <w:t xml:space="preserve">This evaluation is mainly an ex-ante evaluation which </w:t>
          </w:r>
          <w:r w:rsidR="00C11A57" w:rsidRPr="00C11A57">
            <w:t xml:space="preserve">makes the CBA a highly </w:t>
          </w:r>
          <w:r w:rsidR="0083520D">
            <w:t xml:space="preserve">uncertain </w:t>
          </w:r>
          <w:r w:rsidR="00C11A57" w:rsidRPr="00C11A57">
            <w:t>exercise, at best, providing a ball-park estimat</w:t>
          </w:r>
          <w:r w:rsidR="0083520D">
            <w:t>e of the potential net benefits.</w:t>
          </w:r>
        </w:p>
        <w:p w14:paraId="121BA5C9" w14:textId="16ED9564" w:rsidR="00CC30AE" w:rsidRPr="00CC30AE" w:rsidRDefault="00C11A57" w:rsidP="00CC30AE">
          <w:pPr>
            <w:pStyle w:val="BodyText"/>
            <w:rPr>
              <w:rFonts w:asciiTheme="minorHAnsi" w:hAnsiTheme="minorHAnsi"/>
            </w:rPr>
          </w:pPr>
          <w:r>
            <w:rPr>
              <w:rFonts w:asciiTheme="minorHAnsi" w:hAnsiTheme="minorHAnsi"/>
            </w:rPr>
            <w:t xml:space="preserve">In the future, we </w:t>
          </w:r>
          <w:r w:rsidR="00CC30AE" w:rsidRPr="00CC30AE">
            <w:rPr>
              <w:rFonts w:asciiTheme="minorHAnsi" w:hAnsiTheme="minorHAnsi"/>
            </w:rPr>
            <w:t xml:space="preserve">needs to address some key data constraints </w:t>
          </w:r>
          <w:r>
            <w:rPr>
              <w:rFonts w:asciiTheme="minorHAnsi" w:hAnsiTheme="minorHAnsi"/>
            </w:rPr>
            <w:t xml:space="preserve">in terms of uptake and adoption of the R2T technology </w:t>
          </w:r>
          <w:r w:rsidR="00CC30AE" w:rsidRPr="00CC30AE">
            <w:rPr>
              <w:rFonts w:asciiTheme="minorHAnsi" w:hAnsiTheme="minorHAnsi"/>
            </w:rPr>
            <w:t>by engag</w:t>
          </w:r>
          <w:r>
            <w:rPr>
              <w:rFonts w:asciiTheme="minorHAnsi" w:hAnsiTheme="minorHAnsi"/>
            </w:rPr>
            <w:t xml:space="preserve">ing </w:t>
          </w:r>
          <w:r w:rsidR="00CC30AE" w:rsidRPr="00CC30AE">
            <w:rPr>
              <w:rFonts w:asciiTheme="minorHAnsi" w:hAnsiTheme="minorHAnsi"/>
            </w:rPr>
            <w:t>with customers and other stakeholders to collect data</w:t>
          </w:r>
          <w:r w:rsidR="001734A4">
            <w:rPr>
              <w:rFonts w:asciiTheme="minorHAnsi" w:hAnsiTheme="minorHAnsi"/>
            </w:rPr>
            <w:t xml:space="preserve"> and </w:t>
          </w:r>
          <w:r w:rsidR="00CC30AE" w:rsidRPr="00CC30AE">
            <w:rPr>
              <w:rFonts w:asciiTheme="minorHAnsi" w:hAnsiTheme="minorHAnsi"/>
            </w:rPr>
            <w:t>information</w:t>
          </w:r>
          <w:r w:rsidR="001734A4">
            <w:rPr>
              <w:rFonts w:asciiTheme="minorHAnsi" w:hAnsiTheme="minorHAnsi"/>
            </w:rPr>
            <w:t xml:space="preserve"> to</w:t>
          </w:r>
          <w:r w:rsidR="00CC30AE" w:rsidRPr="00CC30AE">
            <w:rPr>
              <w:rFonts w:asciiTheme="minorHAnsi" w:hAnsiTheme="minorHAnsi"/>
            </w:rPr>
            <w:t xml:space="preserve"> ensure a robust and thorough investigation of </w:t>
          </w:r>
          <w:r w:rsidR="001734A4">
            <w:rPr>
              <w:rFonts w:asciiTheme="minorHAnsi" w:hAnsiTheme="minorHAnsi"/>
            </w:rPr>
            <w:t xml:space="preserve">all </w:t>
          </w:r>
          <w:r w:rsidR="004E188A">
            <w:rPr>
              <w:rFonts w:asciiTheme="minorHAnsi" w:hAnsiTheme="minorHAnsi"/>
            </w:rPr>
            <w:t xml:space="preserve">of </w:t>
          </w:r>
          <w:r w:rsidR="001734A4">
            <w:rPr>
              <w:rFonts w:asciiTheme="minorHAnsi" w:hAnsiTheme="minorHAnsi"/>
            </w:rPr>
            <w:t xml:space="preserve">the triple-bottom line </w:t>
          </w:r>
          <w:r w:rsidR="00CC30AE" w:rsidRPr="00CC30AE">
            <w:rPr>
              <w:rFonts w:asciiTheme="minorHAnsi" w:hAnsiTheme="minorHAnsi"/>
            </w:rPr>
            <w:t>outcomes and impacts.</w:t>
          </w:r>
          <w:r w:rsidRPr="00C11A57">
            <w:t xml:space="preserve"> </w:t>
          </w:r>
          <w:r>
            <w:t xml:space="preserve">It is highly recommended that </w:t>
          </w:r>
          <w:r w:rsidR="0083520D">
            <w:t xml:space="preserve">a </w:t>
          </w:r>
          <w:r w:rsidRPr="00C11A57">
            <w:rPr>
              <w:rFonts w:asciiTheme="minorHAnsi" w:hAnsiTheme="minorHAnsi"/>
            </w:rPr>
            <w:t xml:space="preserve">follow-up revision of the CBA </w:t>
          </w:r>
          <w:r w:rsidR="0083520D">
            <w:rPr>
              <w:rFonts w:asciiTheme="minorHAnsi" w:hAnsiTheme="minorHAnsi"/>
            </w:rPr>
            <w:t xml:space="preserve">be undertaken </w:t>
          </w:r>
          <w:r w:rsidRPr="00C11A57">
            <w:rPr>
              <w:rFonts w:asciiTheme="minorHAnsi" w:hAnsiTheme="minorHAnsi"/>
            </w:rPr>
            <w:t>once the results of the ongoing trials become available.</w:t>
          </w:r>
        </w:p>
        <w:p w14:paraId="49B3B974" w14:textId="77777777" w:rsidR="00CC30AE" w:rsidRPr="00CC30AE" w:rsidRDefault="00CC30AE" w:rsidP="00CC30AE">
          <w:pPr>
            <w:pStyle w:val="Heading1"/>
            <w:rPr>
              <w:rFonts w:asciiTheme="minorHAnsi" w:hAnsiTheme="minorHAnsi"/>
            </w:rPr>
          </w:pPr>
          <w:bookmarkStart w:id="25" w:name="_Toc453077161"/>
          <w:r w:rsidRPr="00CC30AE">
            <w:rPr>
              <w:rFonts w:asciiTheme="minorHAnsi" w:hAnsiTheme="minorHAnsi"/>
            </w:rPr>
            <w:t>References</w:t>
          </w:r>
          <w:bookmarkEnd w:id="25"/>
          <w:r w:rsidRPr="00CC30AE">
            <w:rPr>
              <w:rFonts w:asciiTheme="minorHAnsi" w:hAnsiTheme="minorHAnsi"/>
            </w:rPr>
            <w:t xml:space="preserve"> </w:t>
          </w:r>
        </w:p>
        <w:p w14:paraId="28149F05" w14:textId="7CB01A27" w:rsidR="009F2F1A" w:rsidRDefault="009F2F1A" w:rsidP="000B3E16">
          <w:pPr>
            <w:pStyle w:val="BodyText"/>
            <w:rPr>
              <w:rFonts w:asciiTheme="minorHAnsi" w:hAnsiTheme="minorHAnsi"/>
            </w:rPr>
          </w:pPr>
          <w:r>
            <w:rPr>
              <w:rFonts w:asciiTheme="minorHAnsi" w:hAnsiTheme="minorHAnsi"/>
            </w:rPr>
            <w:t>T</w:t>
          </w:r>
          <w:r w:rsidRPr="009F2F1A">
            <w:rPr>
              <w:rFonts w:asciiTheme="minorHAnsi" w:hAnsiTheme="minorHAnsi"/>
            </w:rPr>
            <w:t>he Australian Petroleum Production &amp; Exploration Association</w:t>
          </w:r>
          <w:r>
            <w:rPr>
              <w:rFonts w:asciiTheme="minorHAnsi" w:hAnsiTheme="minorHAnsi"/>
            </w:rPr>
            <w:t xml:space="preserve"> (</w:t>
          </w:r>
          <w:r w:rsidRPr="009F2F1A">
            <w:rPr>
              <w:rFonts w:asciiTheme="minorHAnsi" w:hAnsiTheme="minorHAnsi"/>
            </w:rPr>
            <w:t>APPEA</w:t>
          </w:r>
          <w:r>
            <w:rPr>
              <w:rFonts w:asciiTheme="minorHAnsi" w:hAnsiTheme="minorHAnsi"/>
            </w:rPr>
            <w:t xml:space="preserve">) </w:t>
          </w:r>
          <w:r w:rsidRPr="009F2F1A">
            <w:rPr>
              <w:rFonts w:asciiTheme="minorHAnsi" w:hAnsiTheme="minorHAnsi"/>
            </w:rPr>
            <w:t>2014</w:t>
          </w:r>
          <w:r>
            <w:rPr>
              <w:rFonts w:asciiTheme="minorHAnsi" w:hAnsiTheme="minorHAnsi"/>
            </w:rPr>
            <w:t xml:space="preserve">, </w:t>
          </w:r>
          <w:r w:rsidRPr="00EE45F5">
            <w:rPr>
              <w:rFonts w:asciiTheme="minorHAnsi" w:hAnsiTheme="minorHAnsi"/>
              <w:i/>
            </w:rPr>
            <w:t>Oil and Gas Industry Cost Trends. An independent report prepared by EnergyQuest for the APPEA</w:t>
          </w:r>
          <w:r>
            <w:rPr>
              <w:rFonts w:asciiTheme="minorHAnsi" w:hAnsiTheme="minorHAnsi"/>
            </w:rPr>
            <w:t>, Adelaide, 1 November.</w:t>
          </w:r>
        </w:p>
        <w:p w14:paraId="7635BA9D" w14:textId="5E713697" w:rsidR="004E690C" w:rsidRDefault="00EF7AB1" w:rsidP="000B3E16">
          <w:pPr>
            <w:pStyle w:val="BodyText"/>
            <w:rPr>
              <w:rFonts w:asciiTheme="minorHAnsi" w:hAnsiTheme="minorHAnsi"/>
            </w:rPr>
          </w:pPr>
          <w:r>
            <w:rPr>
              <w:rFonts w:asciiTheme="minorHAnsi" w:hAnsiTheme="minorHAnsi"/>
            </w:rPr>
            <w:t>CSIRO 2014,</w:t>
          </w:r>
          <w:r w:rsidR="004E690C">
            <w:rPr>
              <w:rFonts w:asciiTheme="minorHAnsi" w:hAnsiTheme="minorHAnsi"/>
            </w:rPr>
            <w:t xml:space="preserve"> </w:t>
          </w:r>
          <w:r w:rsidR="004E690C" w:rsidRPr="004775F1">
            <w:rPr>
              <w:rFonts w:asciiTheme="minorHAnsi" w:hAnsiTheme="minorHAnsi"/>
              <w:i/>
            </w:rPr>
            <w:t xml:space="preserve">Field </w:t>
          </w:r>
          <w:r w:rsidR="00737B5E">
            <w:rPr>
              <w:rFonts w:asciiTheme="minorHAnsi" w:hAnsiTheme="minorHAnsi"/>
              <w:i/>
            </w:rPr>
            <w:t>m</w:t>
          </w:r>
          <w:r w:rsidR="004E690C" w:rsidRPr="004775F1">
            <w:rPr>
              <w:rFonts w:asciiTheme="minorHAnsi" w:hAnsiTheme="minorHAnsi"/>
              <w:i/>
            </w:rPr>
            <w:t xml:space="preserve">easurements of </w:t>
          </w:r>
          <w:r w:rsidR="00737B5E">
            <w:rPr>
              <w:rFonts w:asciiTheme="minorHAnsi" w:hAnsiTheme="minorHAnsi"/>
              <w:i/>
            </w:rPr>
            <w:t>f</w:t>
          </w:r>
          <w:r w:rsidR="004E690C" w:rsidRPr="004775F1">
            <w:rPr>
              <w:rFonts w:asciiTheme="minorHAnsi" w:hAnsiTheme="minorHAnsi"/>
              <w:i/>
            </w:rPr>
            <w:t xml:space="preserve">ugitive </w:t>
          </w:r>
          <w:r w:rsidR="00737B5E">
            <w:rPr>
              <w:rFonts w:asciiTheme="minorHAnsi" w:hAnsiTheme="minorHAnsi"/>
              <w:i/>
            </w:rPr>
            <w:t>e</w:t>
          </w:r>
          <w:r w:rsidR="004E690C" w:rsidRPr="004775F1">
            <w:rPr>
              <w:rFonts w:asciiTheme="minorHAnsi" w:hAnsiTheme="minorHAnsi"/>
              <w:i/>
            </w:rPr>
            <w:t xml:space="preserve">missions from </w:t>
          </w:r>
          <w:r w:rsidR="00737B5E">
            <w:rPr>
              <w:rFonts w:asciiTheme="minorHAnsi" w:hAnsiTheme="minorHAnsi"/>
              <w:i/>
            </w:rPr>
            <w:t>e</w:t>
          </w:r>
          <w:r w:rsidR="004E690C" w:rsidRPr="004775F1">
            <w:rPr>
              <w:rFonts w:asciiTheme="minorHAnsi" w:hAnsiTheme="minorHAnsi"/>
              <w:i/>
            </w:rPr>
            <w:t xml:space="preserve">quipment and </w:t>
          </w:r>
          <w:r w:rsidR="00737B5E">
            <w:rPr>
              <w:rFonts w:asciiTheme="minorHAnsi" w:hAnsiTheme="minorHAnsi"/>
              <w:i/>
            </w:rPr>
            <w:t>well casings in Australian c</w:t>
          </w:r>
          <w:r w:rsidR="004E690C" w:rsidRPr="004775F1">
            <w:rPr>
              <w:rFonts w:asciiTheme="minorHAnsi" w:hAnsiTheme="minorHAnsi"/>
              <w:i/>
            </w:rPr>
            <w:t xml:space="preserve">oal </w:t>
          </w:r>
          <w:r w:rsidR="00737B5E">
            <w:rPr>
              <w:rFonts w:asciiTheme="minorHAnsi" w:hAnsiTheme="minorHAnsi"/>
              <w:i/>
            </w:rPr>
            <w:t>s</w:t>
          </w:r>
          <w:r w:rsidR="004E690C" w:rsidRPr="004775F1">
            <w:rPr>
              <w:rFonts w:asciiTheme="minorHAnsi" w:hAnsiTheme="minorHAnsi"/>
              <w:i/>
            </w:rPr>
            <w:t xml:space="preserve">eam </w:t>
          </w:r>
          <w:r w:rsidR="00737B5E">
            <w:rPr>
              <w:rFonts w:asciiTheme="minorHAnsi" w:hAnsiTheme="minorHAnsi"/>
              <w:i/>
            </w:rPr>
            <w:t>g</w:t>
          </w:r>
          <w:r w:rsidR="004E690C" w:rsidRPr="004775F1">
            <w:rPr>
              <w:rFonts w:asciiTheme="minorHAnsi" w:hAnsiTheme="minorHAnsi"/>
              <w:i/>
            </w:rPr>
            <w:t xml:space="preserve">as </w:t>
          </w:r>
          <w:r w:rsidR="00737B5E">
            <w:rPr>
              <w:rFonts w:asciiTheme="minorHAnsi" w:hAnsiTheme="minorHAnsi"/>
              <w:i/>
            </w:rPr>
            <w:t>p</w:t>
          </w:r>
          <w:r w:rsidR="004E690C" w:rsidRPr="004775F1">
            <w:rPr>
              <w:rFonts w:asciiTheme="minorHAnsi" w:hAnsiTheme="minorHAnsi"/>
              <w:i/>
            </w:rPr>
            <w:t xml:space="preserve">roduction </w:t>
          </w:r>
          <w:r w:rsidR="00737B5E">
            <w:rPr>
              <w:rFonts w:asciiTheme="minorHAnsi" w:hAnsiTheme="minorHAnsi"/>
              <w:i/>
            </w:rPr>
            <w:t>f</w:t>
          </w:r>
          <w:r w:rsidR="004E690C" w:rsidRPr="004775F1">
            <w:rPr>
              <w:rFonts w:asciiTheme="minorHAnsi" w:hAnsiTheme="minorHAnsi"/>
              <w:i/>
            </w:rPr>
            <w:t>acilities</w:t>
          </w:r>
          <w:r w:rsidR="004E690C">
            <w:rPr>
              <w:rFonts w:asciiTheme="minorHAnsi" w:hAnsiTheme="minorHAnsi"/>
            </w:rPr>
            <w:t xml:space="preserve">. </w:t>
          </w:r>
          <w:r w:rsidR="004E690C" w:rsidRPr="004E690C">
            <w:rPr>
              <w:rFonts w:asciiTheme="minorHAnsi" w:hAnsiTheme="minorHAnsi"/>
            </w:rPr>
            <w:t>Prepared for the Department of the Environment</w:t>
          </w:r>
          <w:r w:rsidR="004E690C">
            <w:rPr>
              <w:rFonts w:asciiTheme="minorHAnsi" w:hAnsiTheme="minorHAnsi"/>
            </w:rPr>
            <w:t>, Canberra.</w:t>
          </w:r>
        </w:p>
        <w:p w14:paraId="0125FCD4" w14:textId="037B2111" w:rsidR="00DD287B" w:rsidRDefault="00DD287B" w:rsidP="000B3E16">
          <w:pPr>
            <w:pStyle w:val="BodyText"/>
            <w:rPr>
              <w:rFonts w:asciiTheme="minorHAnsi" w:hAnsiTheme="minorHAnsi"/>
            </w:rPr>
          </w:pPr>
          <w:r w:rsidRPr="00DD287B">
            <w:rPr>
              <w:rFonts w:asciiTheme="minorHAnsi" w:hAnsiTheme="minorHAnsi"/>
            </w:rPr>
            <w:t xml:space="preserve">Department of Industry, Innovation </w:t>
          </w:r>
          <w:r w:rsidR="00FB0CDB">
            <w:rPr>
              <w:rFonts w:asciiTheme="minorHAnsi" w:hAnsiTheme="minorHAnsi"/>
            </w:rPr>
            <w:t>&amp;</w:t>
          </w:r>
          <w:r w:rsidRPr="00DD287B">
            <w:rPr>
              <w:rFonts w:asciiTheme="minorHAnsi" w:hAnsiTheme="minorHAnsi"/>
            </w:rPr>
            <w:t xml:space="preserve"> Science </w:t>
          </w:r>
          <w:r>
            <w:rPr>
              <w:rFonts w:asciiTheme="minorHAnsi" w:hAnsiTheme="minorHAnsi"/>
            </w:rPr>
            <w:t>2015</w:t>
          </w:r>
          <w:r w:rsidR="00CB21E2">
            <w:rPr>
              <w:rFonts w:asciiTheme="minorHAnsi" w:hAnsiTheme="minorHAnsi"/>
            </w:rPr>
            <w:t>.</w:t>
          </w:r>
          <w:r>
            <w:rPr>
              <w:rFonts w:asciiTheme="minorHAnsi" w:hAnsiTheme="minorHAnsi"/>
            </w:rPr>
            <w:t xml:space="preserve"> </w:t>
          </w:r>
          <w:r w:rsidRPr="00EE45F5">
            <w:rPr>
              <w:rFonts w:asciiTheme="minorHAnsi" w:hAnsiTheme="minorHAnsi"/>
              <w:i/>
            </w:rPr>
            <w:t>Gas Market Report</w:t>
          </w:r>
          <w:r w:rsidR="003F3181" w:rsidRPr="00EE45F5">
            <w:rPr>
              <w:rFonts w:asciiTheme="minorHAnsi" w:hAnsiTheme="minorHAnsi"/>
              <w:i/>
            </w:rPr>
            <w:t xml:space="preserve"> 2015</w:t>
          </w:r>
          <w:r w:rsidR="003F3181">
            <w:rPr>
              <w:rFonts w:asciiTheme="minorHAnsi" w:hAnsiTheme="minorHAnsi"/>
            </w:rPr>
            <w:t>. Office of Chief Economist, Canberra.</w:t>
          </w:r>
        </w:p>
        <w:p w14:paraId="6286ED6C" w14:textId="018EC72F" w:rsidR="00D332C9" w:rsidRDefault="00D332C9" w:rsidP="000B3E16">
          <w:pPr>
            <w:pStyle w:val="BodyText"/>
            <w:rPr>
              <w:rFonts w:asciiTheme="minorHAnsi" w:hAnsiTheme="minorHAnsi"/>
            </w:rPr>
          </w:pPr>
          <w:r w:rsidRPr="00D332C9">
            <w:rPr>
              <w:rFonts w:asciiTheme="minorHAnsi" w:hAnsiTheme="minorHAnsi"/>
            </w:rPr>
            <w:t xml:space="preserve">Khan, S </w:t>
          </w:r>
          <w:r w:rsidR="00BB4FF8">
            <w:rPr>
              <w:rFonts w:asciiTheme="minorHAnsi" w:hAnsiTheme="minorHAnsi"/>
            </w:rPr>
            <w:t>&amp;</w:t>
          </w:r>
          <w:r>
            <w:rPr>
              <w:rFonts w:asciiTheme="minorHAnsi" w:hAnsiTheme="minorHAnsi"/>
            </w:rPr>
            <w:t xml:space="preserve"> </w:t>
          </w:r>
          <w:r w:rsidRPr="00D332C9">
            <w:rPr>
              <w:rFonts w:asciiTheme="minorHAnsi" w:hAnsiTheme="minorHAnsi"/>
            </w:rPr>
            <w:t>Kordek, G</w:t>
          </w:r>
          <w:r w:rsidR="00BC284D">
            <w:rPr>
              <w:rFonts w:asciiTheme="minorHAnsi" w:hAnsiTheme="minorHAnsi"/>
            </w:rPr>
            <w:t xml:space="preserve"> </w:t>
          </w:r>
          <w:r w:rsidRPr="00D332C9">
            <w:rPr>
              <w:rFonts w:asciiTheme="minorHAnsi" w:hAnsiTheme="minorHAnsi"/>
            </w:rPr>
            <w:t xml:space="preserve">2014, </w:t>
          </w:r>
          <w:r w:rsidRPr="00EE45F5">
            <w:rPr>
              <w:rFonts w:asciiTheme="minorHAnsi" w:hAnsiTheme="minorHAnsi"/>
              <w:i/>
            </w:rPr>
            <w:t>Coal seam gas: produced water and solids</w:t>
          </w:r>
          <w:r w:rsidR="00BB4FF8">
            <w:rPr>
              <w:rFonts w:asciiTheme="minorHAnsi" w:hAnsiTheme="minorHAnsi"/>
            </w:rPr>
            <w:t xml:space="preserve">, </w:t>
          </w:r>
          <w:r w:rsidRPr="00D332C9">
            <w:rPr>
              <w:rFonts w:asciiTheme="minorHAnsi" w:hAnsiTheme="minorHAnsi"/>
            </w:rPr>
            <w:t>Prepared for the Office of the NSW Chief Scientist and Engineer, School of Civil &amp; Environmental Engineering, The University of New South Wales, 28 May.</w:t>
          </w:r>
        </w:p>
        <w:p w14:paraId="6A03481E" w14:textId="30E8861C" w:rsidR="000B3E16" w:rsidRDefault="000B3E16" w:rsidP="000B3E16">
          <w:pPr>
            <w:pStyle w:val="BodyText"/>
            <w:rPr>
              <w:rFonts w:asciiTheme="minorHAnsi" w:hAnsiTheme="minorHAnsi"/>
            </w:rPr>
          </w:pPr>
          <w:r w:rsidRPr="000B3E16">
            <w:rPr>
              <w:rFonts w:asciiTheme="minorHAnsi" w:hAnsiTheme="minorHAnsi"/>
            </w:rPr>
            <w:t>Gas Industry Social and Environmental Research Alliance</w:t>
          </w:r>
          <w:r w:rsidR="00525846">
            <w:rPr>
              <w:rFonts w:asciiTheme="minorHAnsi" w:hAnsiTheme="minorHAnsi"/>
            </w:rPr>
            <w:t xml:space="preserve"> (GISERA)</w:t>
          </w:r>
          <w:r w:rsidRPr="000B3E16">
            <w:rPr>
              <w:rFonts w:asciiTheme="minorHAnsi" w:hAnsiTheme="minorHAnsi"/>
            </w:rPr>
            <w:t xml:space="preserve"> 2014</w:t>
          </w:r>
          <w:r w:rsidR="00BC284D">
            <w:rPr>
              <w:rFonts w:asciiTheme="minorHAnsi" w:hAnsiTheme="minorHAnsi"/>
            </w:rPr>
            <w:t>,</w:t>
          </w:r>
          <w:r w:rsidRPr="000B3E16">
            <w:rPr>
              <w:rFonts w:asciiTheme="minorHAnsi" w:hAnsiTheme="minorHAnsi"/>
            </w:rPr>
            <w:t xml:space="preserve"> </w:t>
          </w:r>
          <w:r w:rsidRPr="00EE45F5">
            <w:rPr>
              <w:rFonts w:asciiTheme="minorHAnsi" w:hAnsiTheme="minorHAnsi"/>
              <w:i/>
            </w:rPr>
            <w:t>What is coal seam gas?</w:t>
          </w:r>
          <w:r w:rsidRPr="000B3E16">
            <w:rPr>
              <w:rFonts w:asciiTheme="minorHAnsi" w:hAnsiTheme="minorHAnsi"/>
            </w:rPr>
            <w:t xml:space="preserve">, viewed </w:t>
          </w:r>
          <w:r>
            <w:rPr>
              <w:rFonts w:asciiTheme="minorHAnsi" w:hAnsiTheme="minorHAnsi"/>
            </w:rPr>
            <w:t>31 January 2017</w:t>
          </w:r>
          <w:r w:rsidRPr="000B3E16">
            <w:rPr>
              <w:rFonts w:asciiTheme="minorHAnsi" w:hAnsiTheme="minorHAnsi"/>
            </w:rPr>
            <w:t xml:space="preserve">, </w:t>
          </w:r>
          <w:hyperlink r:id="rId12" w:history="1">
            <w:r w:rsidR="00D332C9" w:rsidRPr="009734E5">
              <w:rPr>
                <w:rStyle w:val="Hyperlink"/>
                <w:rFonts w:asciiTheme="minorHAnsi" w:hAnsiTheme="minorHAnsi"/>
              </w:rPr>
              <w:t>http://www.gisera.org.au/publications/factsheets/what-is-csg.pdf</w:t>
            </w:r>
          </w:hyperlink>
        </w:p>
        <w:p w14:paraId="2C4C9952" w14:textId="5D7C1A08" w:rsidR="000C3FD5" w:rsidRDefault="000C3FD5" w:rsidP="000B3E16">
          <w:pPr>
            <w:pStyle w:val="BodyText"/>
            <w:rPr>
              <w:rFonts w:asciiTheme="minorHAnsi" w:hAnsiTheme="minorHAnsi"/>
            </w:rPr>
          </w:pPr>
          <w:r w:rsidRPr="000C3FD5">
            <w:rPr>
              <w:rFonts w:asciiTheme="minorHAnsi" w:hAnsiTheme="minorHAnsi"/>
            </w:rPr>
            <w:t>Origin Energy 2016</w:t>
          </w:r>
          <w:r>
            <w:rPr>
              <w:rFonts w:asciiTheme="minorHAnsi" w:hAnsiTheme="minorHAnsi"/>
            </w:rPr>
            <w:t>,</w:t>
          </w:r>
          <w:r w:rsidRPr="000C3FD5">
            <w:t xml:space="preserve"> </w:t>
          </w:r>
          <w:r w:rsidRPr="00EE45F5">
            <w:rPr>
              <w:rFonts w:asciiTheme="minorHAnsi" w:hAnsiTheme="minorHAnsi"/>
              <w:i/>
            </w:rPr>
            <w:t>Annual General Meeting 2016</w:t>
          </w:r>
          <w:r>
            <w:rPr>
              <w:rFonts w:asciiTheme="minorHAnsi" w:hAnsiTheme="minorHAnsi"/>
            </w:rPr>
            <w:t>, Sydney, 19 October.</w:t>
          </w:r>
        </w:p>
        <w:p w14:paraId="1D70343D" w14:textId="732AAC67" w:rsidR="00EA3B46" w:rsidRDefault="00EA3B46" w:rsidP="00EA3B46">
          <w:pPr>
            <w:pStyle w:val="BodyText"/>
            <w:rPr>
              <w:rFonts w:asciiTheme="minorHAnsi" w:hAnsiTheme="minorHAnsi"/>
            </w:rPr>
          </w:pPr>
          <w:r w:rsidRPr="00EA3B46">
            <w:rPr>
              <w:rFonts w:asciiTheme="minorHAnsi" w:hAnsiTheme="minorHAnsi"/>
            </w:rPr>
            <w:t>Marinoni,</w:t>
          </w:r>
          <w:r>
            <w:rPr>
              <w:rFonts w:asciiTheme="minorHAnsi" w:hAnsiTheme="minorHAnsi"/>
            </w:rPr>
            <w:t xml:space="preserve"> O, </w:t>
          </w:r>
          <w:r w:rsidRPr="00EA3B46">
            <w:rPr>
              <w:rFonts w:asciiTheme="minorHAnsi" w:hAnsiTheme="minorHAnsi"/>
            </w:rPr>
            <w:t xml:space="preserve">Garcia </w:t>
          </w:r>
          <w:r>
            <w:rPr>
              <w:rFonts w:asciiTheme="minorHAnsi" w:hAnsiTheme="minorHAnsi"/>
            </w:rPr>
            <w:t>JN 2016, ‘</w:t>
          </w:r>
          <w:r w:rsidRPr="00EA3B46">
            <w:rPr>
              <w:rFonts w:asciiTheme="minorHAnsi" w:hAnsiTheme="minorHAnsi"/>
            </w:rPr>
            <w:t>A novel model to estimate the impact of Coal Seam Gas extraction on agro-economic returns</w:t>
          </w:r>
          <w:r>
            <w:rPr>
              <w:rFonts w:asciiTheme="minorHAnsi" w:hAnsiTheme="minorHAnsi"/>
            </w:rPr>
            <w:t xml:space="preserve">’, </w:t>
          </w:r>
          <w:r w:rsidRPr="00EA3B46">
            <w:rPr>
              <w:rFonts w:asciiTheme="minorHAnsi" w:hAnsiTheme="minorHAnsi"/>
              <w:i/>
            </w:rPr>
            <w:t>Land Use Policy</w:t>
          </w:r>
          <w:r w:rsidRPr="00EA3B46">
            <w:rPr>
              <w:rFonts w:asciiTheme="minorHAnsi" w:hAnsiTheme="minorHAnsi"/>
            </w:rPr>
            <w:t xml:space="preserve">, </w:t>
          </w:r>
          <w:r>
            <w:rPr>
              <w:rFonts w:asciiTheme="minorHAnsi" w:hAnsiTheme="minorHAnsi"/>
            </w:rPr>
            <w:t>vol. 59, pp.</w:t>
          </w:r>
          <w:r w:rsidRPr="00EA3B46">
            <w:rPr>
              <w:rFonts w:asciiTheme="minorHAnsi" w:hAnsiTheme="minorHAnsi"/>
            </w:rPr>
            <w:t>351</w:t>
          </w:r>
          <w:r>
            <w:rPr>
              <w:rFonts w:asciiTheme="minorHAnsi" w:hAnsiTheme="minorHAnsi"/>
            </w:rPr>
            <w:t>-</w:t>
          </w:r>
          <w:r w:rsidRPr="00EA3B46">
            <w:rPr>
              <w:rFonts w:asciiTheme="minorHAnsi" w:hAnsiTheme="minorHAnsi"/>
            </w:rPr>
            <w:t>365</w:t>
          </w:r>
          <w:r>
            <w:rPr>
              <w:rFonts w:asciiTheme="minorHAnsi" w:hAnsiTheme="minorHAnsi"/>
            </w:rPr>
            <w:t>.</w:t>
          </w:r>
        </w:p>
        <w:p w14:paraId="596F7AB5" w14:textId="63934C53" w:rsidR="00D332C9" w:rsidRDefault="00D332C9" w:rsidP="000B3E16">
          <w:pPr>
            <w:pStyle w:val="BodyText"/>
            <w:rPr>
              <w:rFonts w:asciiTheme="minorHAnsi" w:hAnsiTheme="minorHAnsi"/>
            </w:rPr>
          </w:pPr>
          <w:r>
            <w:rPr>
              <w:rFonts w:asciiTheme="minorHAnsi" w:hAnsiTheme="minorHAnsi"/>
            </w:rPr>
            <w:lastRenderedPageBreak/>
            <w:t>Queensland Government 2016</w:t>
          </w:r>
          <w:r w:rsidR="00BB4FF8">
            <w:rPr>
              <w:rFonts w:asciiTheme="minorHAnsi" w:hAnsiTheme="minorHAnsi"/>
            </w:rPr>
            <w:t>,</w:t>
          </w:r>
          <w:r>
            <w:rPr>
              <w:rFonts w:asciiTheme="minorHAnsi" w:hAnsiTheme="minorHAnsi"/>
            </w:rPr>
            <w:t xml:space="preserve"> </w:t>
          </w:r>
          <w:r w:rsidRPr="00EE45F5">
            <w:rPr>
              <w:rFonts w:asciiTheme="minorHAnsi" w:hAnsiTheme="minorHAnsi"/>
              <w:i/>
            </w:rPr>
            <w:t>Petroleum and coal seam gas</w:t>
          </w:r>
          <w:r w:rsidR="00BB4FF8">
            <w:rPr>
              <w:rFonts w:asciiTheme="minorHAnsi" w:hAnsiTheme="minorHAnsi"/>
            </w:rPr>
            <w:t>,</w:t>
          </w:r>
          <w:r>
            <w:rPr>
              <w:rFonts w:asciiTheme="minorHAnsi" w:hAnsiTheme="minorHAnsi"/>
            </w:rPr>
            <w:t xml:space="preserve"> Queensland Government Publication</w:t>
          </w:r>
          <w:r w:rsidR="00BB4FF8">
            <w:rPr>
              <w:rFonts w:asciiTheme="minorHAnsi" w:hAnsiTheme="minorHAnsi"/>
            </w:rPr>
            <w:t>,</w:t>
          </w:r>
          <w:r>
            <w:rPr>
              <w:rFonts w:asciiTheme="minorHAnsi" w:hAnsiTheme="minorHAnsi"/>
            </w:rPr>
            <w:t xml:space="preserve"> </w:t>
          </w:r>
          <w:r w:rsidRPr="000B3E16">
            <w:rPr>
              <w:rFonts w:asciiTheme="minorHAnsi" w:hAnsiTheme="minorHAnsi"/>
            </w:rPr>
            <w:t xml:space="preserve">viewed </w:t>
          </w:r>
          <w:r>
            <w:rPr>
              <w:rFonts w:asciiTheme="minorHAnsi" w:hAnsiTheme="minorHAnsi"/>
            </w:rPr>
            <w:t xml:space="preserve">31 January 2017, </w:t>
          </w:r>
          <w:r w:rsidRPr="00D332C9">
            <w:rPr>
              <w:rFonts w:asciiTheme="minorHAnsi" w:hAnsiTheme="minorHAnsi"/>
            </w:rPr>
            <w:t>https://www.business.qld.gov.au/industries/invest/mining/resources-potential/petroleum-gas</w:t>
          </w:r>
        </w:p>
        <w:p w14:paraId="722FBAFA" w14:textId="1FBB36B8" w:rsidR="00CB21E2" w:rsidRDefault="00CB21E2" w:rsidP="00CB21E2">
          <w:pPr>
            <w:pStyle w:val="BodyText"/>
            <w:rPr>
              <w:rFonts w:asciiTheme="minorHAnsi" w:hAnsiTheme="minorHAnsi"/>
            </w:rPr>
          </w:pPr>
          <w:r>
            <w:rPr>
              <w:rFonts w:asciiTheme="minorHAnsi" w:hAnsiTheme="minorHAnsi"/>
            </w:rPr>
            <w:t>Ramos, R</w:t>
          </w:r>
          <w:r w:rsidR="00BC284D">
            <w:rPr>
              <w:rFonts w:asciiTheme="minorHAnsi" w:hAnsiTheme="minorHAnsi"/>
            </w:rPr>
            <w:t xml:space="preserve"> </w:t>
          </w:r>
          <w:r w:rsidR="00FB0CDB">
            <w:rPr>
              <w:rFonts w:asciiTheme="minorHAnsi" w:hAnsiTheme="minorHAnsi"/>
            </w:rPr>
            <w:t xml:space="preserve">2016. </w:t>
          </w:r>
          <w:r w:rsidRPr="00EE45F5">
            <w:rPr>
              <w:rFonts w:asciiTheme="minorHAnsi" w:hAnsiTheme="minorHAnsi"/>
              <w:i/>
            </w:rPr>
            <w:t>Microbial Enhancement of Coal Seam Gas: Project Report for the Master of Business</w:t>
          </w:r>
          <w:r>
            <w:rPr>
              <w:rFonts w:asciiTheme="minorHAnsi" w:hAnsiTheme="minorHAnsi"/>
            </w:rPr>
            <w:t xml:space="preserve">, Monash University, Melbourne, unpublished. </w:t>
          </w:r>
        </w:p>
        <w:p w14:paraId="21A8D7FF" w14:textId="4C8482DD" w:rsidR="00680873" w:rsidRDefault="00B17AF0" w:rsidP="00B17AF0">
          <w:pPr>
            <w:pStyle w:val="BodyText"/>
            <w:rPr>
              <w:rFonts w:asciiTheme="minorHAnsi" w:hAnsiTheme="minorHAnsi"/>
            </w:rPr>
          </w:pPr>
          <w:r w:rsidRPr="00B17AF0">
            <w:rPr>
              <w:rFonts w:asciiTheme="minorHAnsi" w:hAnsiTheme="minorHAnsi"/>
            </w:rPr>
            <w:t xml:space="preserve">Ritter, D, Vinson, D, Barnhart, E, Akob, DM, Fields, MW, Cunningham, AB. </w:t>
          </w:r>
          <w:r w:rsidR="00CB21E2">
            <w:rPr>
              <w:rFonts w:asciiTheme="minorHAnsi" w:hAnsiTheme="minorHAnsi"/>
            </w:rPr>
            <w:t xml:space="preserve">&amp; </w:t>
          </w:r>
          <w:r w:rsidRPr="00B17AF0">
            <w:rPr>
              <w:rFonts w:asciiTheme="minorHAnsi" w:hAnsiTheme="minorHAnsi"/>
            </w:rPr>
            <w:t>McIntosh, JC 2015</w:t>
          </w:r>
          <w:r w:rsidR="00355870">
            <w:rPr>
              <w:rFonts w:asciiTheme="minorHAnsi" w:hAnsiTheme="minorHAnsi"/>
            </w:rPr>
            <w:t>, ‘</w:t>
          </w:r>
          <w:r w:rsidRPr="00B17AF0">
            <w:rPr>
              <w:rFonts w:asciiTheme="minorHAnsi" w:hAnsiTheme="minorHAnsi"/>
            </w:rPr>
            <w:t>Enhanced microbial coalbed methane generation: A review of research,</w:t>
          </w:r>
          <w:r>
            <w:rPr>
              <w:rFonts w:asciiTheme="minorHAnsi" w:hAnsiTheme="minorHAnsi"/>
            </w:rPr>
            <w:t xml:space="preserve"> </w:t>
          </w:r>
          <w:r w:rsidRPr="00B17AF0">
            <w:rPr>
              <w:rFonts w:asciiTheme="minorHAnsi" w:hAnsiTheme="minorHAnsi"/>
            </w:rPr>
            <w:t>commercial activity, and remaining challenges</w:t>
          </w:r>
          <w:r w:rsidR="00355870">
            <w:rPr>
              <w:rFonts w:asciiTheme="minorHAnsi" w:hAnsiTheme="minorHAnsi"/>
            </w:rPr>
            <w:t xml:space="preserve">’, </w:t>
          </w:r>
          <w:r w:rsidRPr="00DE12A9">
            <w:rPr>
              <w:rFonts w:asciiTheme="minorHAnsi" w:hAnsiTheme="minorHAnsi"/>
              <w:i/>
            </w:rPr>
            <w:t>International Journal of Coal Geology</w:t>
          </w:r>
          <w:r w:rsidRPr="00B17AF0">
            <w:rPr>
              <w:rFonts w:asciiTheme="minorHAnsi" w:hAnsiTheme="minorHAnsi"/>
            </w:rPr>
            <w:t xml:space="preserve">, </w:t>
          </w:r>
          <w:r w:rsidR="00BB4FF8">
            <w:rPr>
              <w:rFonts w:asciiTheme="minorHAnsi" w:hAnsiTheme="minorHAnsi"/>
            </w:rPr>
            <w:t xml:space="preserve">vol. </w:t>
          </w:r>
          <w:r w:rsidRPr="00B17AF0">
            <w:rPr>
              <w:rFonts w:asciiTheme="minorHAnsi" w:hAnsiTheme="minorHAnsi"/>
            </w:rPr>
            <w:t xml:space="preserve">146, </w:t>
          </w:r>
          <w:r w:rsidR="00BB4FF8">
            <w:rPr>
              <w:rFonts w:asciiTheme="minorHAnsi" w:hAnsiTheme="minorHAnsi"/>
            </w:rPr>
            <w:t xml:space="preserve">pp. </w:t>
          </w:r>
          <w:r w:rsidRPr="00B17AF0">
            <w:rPr>
              <w:rFonts w:asciiTheme="minorHAnsi" w:hAnsiTheme="minorHAnsi"/>
            </w:rPr>
            <w:t xml:space="preserve">28-41. </w:t>
          </w:r>
        </w:p>
        <w:p w14:paraId="6A946B3E" w14:textId="77777777" w:rsidR="00680873" w:rsidRDefault="00680873" w:rsidP="00CC30AE">
          <w:pPr>
            <w:pStyle w:val="BodyText"/>
            <w:rPr>
              <w:rFonts w:asciiTheme="minorHAnsi" w:hAnsiTheme="minorHAnsi"/>
            </w:rPr>
          </w:pPr>
        </w:p>
        <w:p w14:paraId="66C52D8A" w14:textId="77777777" w:rsidR="00680873" w:rsidRDefault="00680873" w:rsidP="00CC30AE">
          <w:pPr>
            <w:pStyle w:val="BodyText"/>
            <w:rPr>
              <w:rFonts w:asciiTheme="minorHAnsi" w:hAnsiTheme="minorHAnsi"/>
            </w:rPr>
          </w:pPr>
        </w:p>
        <w:p w14:paraId="5CFA7C78" w14:textId="77777777" w:rsidR="001667D7" w:rsidRDefault="001667D7" w:rsidP="00CC30AE">
          <w:pPr>
            <w:pStyle w:val="BodyText"/>
            <w:rPr>
              <w:rFonts w:asciiTheme="minorHAnsi" w:hAnsiTheme="minorHAnsi"/>
            </w:rPr>
          </w:pPr>
        </w:p>
        <w:p w14:paraId="55DF3BF6" w14:textId="77777777" w:rsidR="001667D7" w:rsidRDefault="001667D7" w:rsidP="00CC30AE">
          <w:pPr>
            <w:pStyle w:val="BodyText"/>
            <w:rPr>
              <w:rFonts w:asciiTheme="minorHAnsi" w:hAnsiTheme="minorHAnsi"/>
            </w:rPr>
          </w:pPr>
        </w:p>
        <w:p w14:paraId="46A45539" w14:textId="77777777" w:rsidR="001667D7" w:rsidRDefault="001667D7" w:rsidP="00CC30AE">
          <w:pPr>
            <w:pStyle w:val="BodyText"/>
            <w:rPr>
              <w:rFonts w:asciiTheme="minorHAnsi" w:hAnsiTheme="minorHAnsi"/>
            </w:rPr>
          </w:pPr>
        </w:p>
        <w:p w14:paraId="4441C160" w14:textId="77777777" w:rsidR="007B6DAA" w:rsidRDefault="007B6DAA" w:rsidP="00CC30AE">
          <w:pPr>
            <w:pStyle w:val="BodyText"/>
            <w:rPr>
              <w:rFonts w:asciiTheme="minorHAnsi" w:hAnsiTheme="minorHAnsi"/>
            </w:rPr>
          </w:pPr>
        </w:p>
        <w:p w14:paraId="666B379E" w14:textId="77777777" w:rsidR="00E503D5" w:rsidRDefault="00E503D5" w:rsidP="00CC30AE">
          <w:pPr>
            <w:pStyle w:val="BodyText"/>
            <w:rPr>
              <w:rFonts w:asciiTheme="minorHAnsi" w:hAnsiTheme="minorHAnsi"/>
            </w:rPr>
          </w:pPr>
        </w:p>
        <w:p w14:paraId="3A419CC3" w14:textId="77777777" w:rsidR="00E503D5" w:rsidRDefault="00E503D5" w:rsidP="00CC30AE">
          <w:pPr>
            <w:pStyle w:val="BodyText"/>
            <w:rPr>
              <w:rFonts w:asciiTheme="minorHAnsi" w:hAnsiTheme="minorHAnsi"/>
            </w:rPr>
          </w:pPr>
        </w:p>
        <w:p w14:paraId="0227C20E" w14:textId="77777777" w:rsidR="00E503D5" w:rsidRDefault="00E503D5" w:rsidP="00CC30AE">
          <w:pPr>
            <w:pStyle w:val="BodyText"/>
            <w:rPr>
              <w:rFonts w:asciiTheme="minorHAnsi" w:hAnsiTheme="minorHAnsi"/>
            </w:rPr>
          </w:pPr>
        </w:p>
        <w:p w14:paraId="4A4C4510" w14:textId="77777777" w:rsidR="00E503D5" w:rsidRDefault="00E503D5" w:rsidP="00CC30AE">
          <w:pPr>
            <w:pStyle w:val="BodyText"/>
            <w:rPr>
              <w:rFonts w:asciiTheme="minorHAnsi" w:hAnsiTheme="minorHAnsi"/>
            </w:rPr>
          </w:pPr>
        </w:p>
        <w:p w14:paraId="6B025692" w14:textId="77777777" w:rsidR="00E503D5" w:rsidRDefault="00E503D5" w:rsidP="00CC30AE">
          <w:pPr>
            <w:pStyle w:val="BodyText"/>
            <w:rPr>
              <w:rFonts w:asciiTheme="minorHAnsi" w:hAnsiTheme="minorHAnsi"/>
            </w:rPr>
          </w:pPr>
        </w:p>
        <w:p w14:paraId="53C01520" w14:textId="77777777" w:rsidR="00E503D5" w:rsidRDefault="00E503D5" w:rsidP="00CC30AE">
          <w:pPr>
            <w:pStyle w:val="BodyText"/>
            <w:rPr>
              <w:rFonts w:asciiTheme="minorHAnsi" w:hAnsiTheme="minorHAnsi"/>
            </w:rPr>
          </w:pPr>
        </w:p>
        <w:p w14:paraId="0AF750A8" w14:textId="77777777" w:rsidR="00E503D5" w:rsidRDefault="00E503D5" w:rsidP="00CC30AE">
          <w:pPr>
            <w:pStyle w:val="BodyText"/>
            <w:rPr>
              <w:rFonts w:asciiTheme="minorHAnsi" w:hAnsiTheme="minorHAnsi"/>
            </w:rPr>
          </w:pPr>
        </w:p>
        <w:p w14:paraId="4CDE0350" w14:textId="77777777" w:rsidR="00E503D5" w:rsidRDefault="00E503D5" w:rsidP="00CC30AE">
          <w:pPr>
            <w:pStyle w:val="BodyText"/>
            <w:rPr>
              <w:rFonts w:asciiTheme="minorHAnsi" w:hAnsiTheme="minorHAnsi"/>
            </w:rPr>
          </w:pPr>
        </w:p>
        <w:p w14:paraId="6302D540" w14:textId="77777777" w:rsidR="00D94E8D" w:rsidRDefault="00D94E8D" w:rsidP="00CC30AE">
          <w:pPr>
            <w:pStyle w:val="BodyText"/>
            <w:rPr>
              <w:rFonts w:asciiTheme="minorHAnsi" w:hAnsiTheme="minorHAnsi"/>
            </w:rPr>
          </w:pPr>
        </w:p>
        <w:p w14:paraId="7EBBF441" w14:textId="77777777" w:rsidR="00D94E8D" w:rsidRDefault="00D94E8D" w:rsidP="00CC30AE">
          <w:pPr>
            <w:pStyle w:val="BodyText"/>
            <w:rPr>
              <w:rFonts w:asciiTheme="minorHAnsi" w:hAnsiTheme="minorHAnsi"/>
            </w:rPr>
          </w:pPr>
        </w:p>
        <w:p w14:paraId="0B96530F" w14:textId="77777777" w:rsidR="00D94E8D" w:rsidRDefault="00D94E8D" w:rsidP="00CC30AE">
          <w:pPr>
            <w:pStyle w:val="BodyText"/>
            <w:rPr>
              <w:rFonts w:asciiTheme="minorHAnsi" w:hAnsiTheme="minorHAnsi"/>
            </w:rPr>
          </w:pPr>
        </w:p>
        <w:p w14:paraId="20FD1A3A" w14:textId="77777777" w:rsidR="00D94E8D" w:rsidRDefault="00D94E8D" w:rsidP="00CC30AE">
          <w:pPr>
            <w:pStyle w:val="BodyText"/>
            <w:rPr>
              <w:rFonts w:asciiTheme="minorHAnsi" w:hAnsiTheme="minorHAnsi"/>
            </w:rPr>
          </w:pPr>
        </w:p>
        <w:p w14:paraId="28E3EA41" w14:textId="77777777" w:rsidR="00D94E8D" w:rsidRDefault="00D94E8D" w:rsidP="00CC30AE">
          <w:pPr>
            <w:pStyle w:val="BodyText"/>
            <w:rPr>
              <w:rFonts w:asciiTheme="minorHAnsi" w:hAnsiTheme="minorHAnsi"/>
            </w:rPr>
          </w:pPr>
        </w:p>
        <w:p w14:paraId="4A9E8885" w14:textId="77777777" w:rsidR="00D94E8D" w:rsidRDefault="00D94E8D" w:rsidP="00CC30AE">
          <w:pPr>
            <w:pStyle w:val="BodyText"/>
            <w:rPr>
              <w:rFonts w:asciiTheme="minorHAnsi" w:hAnsiTheme="minorHAnsi"/>
            </w:rPr>
          </w:pPr>
        </w:p>
        <w:p w14:paraId="3EE8260A" w14:textId="77777777" w:rsidR="00D94E8D" w:rsidRDefault="00D94E8D" w:rsidP="00CC30AE">
          <w:pPr>
            <w:pStyle w:val="BodyText"/>
            <w:rPr>
              <w:rFonts w:asciiTheme="minorHAnsi" w:hAnsiTheme="minorHAnsi"/>
            </w:rPr>
          </w:pPr>
          <w:bookmarkStart w:id="26" w:name="_GoBack"/>
          <w:bookmarkEnd w:id="26"/>
        </w:p>
        <w:p w14:paraId="7C31FC6F" w14:textId="77777777" w:rsidR="00E503D5" w:rsidRDefault="00E503D5" w:rsidP="00CC30AE">
          <w:pPr>
            <w:pStyle w:val="BodyText"/>
            <w:rPr>
              <w:rFonts w:asciiTheme="minorHAnsi" w:hAnsiTheme="minorHAnsi"/>
            </w:rPr>
          </w:pPr>
        </w:p>
        <w:p w14:paraId="24AE2F81" w14:textId="77777777" w:rsidR="00E503D5" w:rsidRDefault="00E503D5" w:rsidP="00CC30AE">
          <w:pPr>
            <w:pStyle w:val="BodyText"/>
            <w:rPr>
              <w:rFonts w:asciiTheme="minorHAnsi" w:hAnsiTheme="minorHAnsi"/>
            </w:rPr>
          </w:pPr>
        </w:p>
        <w:p w14:paraId="57195087" w14:textId="77777777" w:rsidR="007B6DAA" w:rsidRDefault="007B6DAA" w:rsidP="00CC30AE">
          <w:pPr>
            <w:pStyle w:val="BodyText"/>
            <w:rPr>
              <w:rFonts w:asciiTheme="minorHAnsi" w:hAnsiTheme="minorHAnsi"/>
            </w:rPr>
          </w:pPr>
        </w:p>
        <w:p w14:paraId="508F8F53" w14:textId="77777777" w:rsidR="00286B3D" w:rsidRDefault="00286B3D" w:rsidP="00CC30AE">
          <w:pPr>
            <w:pStyle w:val="BodyText"/>
            <w:rPr>
              <w:rFonts w:asciiTheme="minorHAnsi" w:hAnsiTheme="minorHAnsi"/>
            </w:rPr>
          </w:pPr>
        </w:p>
        <w:p w14:paraId="01F3F987" w14:textId="77777777" w:rsidR="00D94E8D" w:rsidRPr="004A6CF2" w:rsidRDefault="00D94E8D" w:rsidP="00D94E8D">
          <w:pPr>
            <w:pStyle w:val="BodyText"/>
            <w:sectPr w:rsidR="00D94E8D" w:rsidRPr="004A6CF2" w:rsidSect="00D94E8D">
              <w:type w:val="continuous"/>
              <w:pgSz w:w="11906" w:h="16838" w:code="9"/>
              <w:pgMar w:top="1134" w:right="1134" w:bottom="1134" w:left="1134" w:header="510" w:footer="624" w:gutter="0"/>
              <w:cols w:space="850"/>
              <w:docGrid w:linePitch="360"/>
            </w:sectPr>
          </w:pPr>
        </w:p>
      </w:sdtContent>
    </w:sdt>
    <w:p w14:paraId="07B8616D" w14:textId="77777777" w:rsidR="00D94E8D" w:rsidRPr="004A6CF2" w:rsidRDefault="00D94E8D" w:rsidP="00D94E8D">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D94E8D" w:rsidRPr="004A6CF2" w14:paraId="509B635B" w14:textId="77777777" w:rsidTr="00B54C03">
        <w:trPr>
          <w:trHeight w:hRule="exact" w:val="992"/>
        </w:trPr>
        <w:tc>
          <w:tcPr>
            <w:tcW w:w="8755" w:type="dxa"/>
            <w:gridSpan w:val="3"/>
          </w:tcPr>
          <w:p w14:paraId="477E3A9D" w14:textId="77777777" w:rsidR="00D94E8D" w:rsidRPr="004A6CF2" w:rsidRDefault="00D94E8D" w:rsidP="00B54C03">
            <w:pPr>
              <w:pStyle w:val="BackCoverContactDetails"/>
            </w:pPr>
            <w:r w:rsidRPr="004A6CF2">
              <w:rPr>
                <w:noProof/>
              </w:rPr>
              <mc:AlternateContent>
                <mc:Choice Requires="wpg">
                  <w:drawing>
                    <wp:anchor distT="0" distB="0" distL="114300" distR="114300" simplePos="0" relativeHeight="251834880" behindDoc="1" locked="1" layoutInCell="1" allowOverlap="1" wp14:anchorId="63F22301" wp14:editId="5B35D579">
                      <wp:simplePos x="0" y="0"/>
                      <wp:positionH relativeFrom="column">
                        <wp:posOffset>-806450</wp:posOffset>
                      </wp:positionH>
                      <wp:positionV relativeFrom="page">
                        <wp:posOffset>-1014095</wp:posOffset>
                      </wp:positionV>
                      <wp:extent cx="7695565" cy="10968355"/>
                      <wp:effectExtent l="0" t="1270" r="1270" b="3175"/>
                      <wp:wrapNone/>
                      <wp:docPr id="226"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227"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228" name="Group 684" descr="background"/>
                              <wpg:cNvGrpSpPr>
                                <a:grpSpLocks/>
                              </wpg:cNvGrpSpPr>
                              <wpg:grpSpPr bwMode="auto">
                                <a:xfrm>
                                  <a:off x="-136" y="913"/>
                                  <a:ext cx="12119" cy="830"/>
                                  <a:chOff x="0" y="0"/>
                                  <a:chExt cx="89528" cy="6261"/>
                                </a:xfrm>
                              </wpg:grpSpPr>
                              <wps:wsp>
                                <wps:cNvPr id="257"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59" name="Group 91"/>
                                <wpg:cNvGrpSpPr>
                                  <a:grpSpLocks/>
                                </wpg:cNvGrpSpPr>
                                <wpg:grpSpPr bwMode="auto">
                                  <a:xfrm>
                                    <a:off x="114" y="190"/>
                                    <a:ext cx="89255" cy="5950"/>
                                    <a:chOff x="114" y="190"/>
                                    <a:chExt cx="89255" cy="5950"/>
                                  </a:xfrm>
                                </wpg:grpSpPr>
                                <wps:wsp>
                                  <wps:cNvPr id="260"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E5DE16" id="Group 938" o:spid="_x0000_s1026" alt="background" style="position:absolute;margin-left:-63.5pt;margin-top:-79.85pt;width:605.95pt;height:863.65pt;z-index:-251481600;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iP0wQAAM8XAAAOAAAAZHJzL2Uyb0RvYy54bWzsmG1zozYQx993pt9Bw3tihAEDE+cmseNM&#10;Z9L25u76AWSQgTlAVMJxcp1+965WgHHcay8PTdpOnBlHIEus/qv9savTd7dVSW64VIWo5xY9cSzC&#10;60SkRZ3NrV8+rezQIqpldcpKUfO5dceV9e7s++9Od03MXZGLMuWSwCS1infN3MrbtoknE5XkvGLq&#10;RDS8hs6NkBVr4VJmk1SyHcxelRPXcYLJTsi0kSLhSsHdpem0znD+zYYn7c+bjeItKecW2Nbit8Tv&#10;tf6enJ2yOJOsyYukM4M9woqKFTU8dJhqyVpGtrI4mqoqEimU2LQniagmYrMpEo5rgNVQ595qrqTY&#10;NriWLN5lzSATSHtPp0dPm/x0816SIp1brhtYpGYVOAmfS6Ip+C7lKgG51iz5nIE1daoV2zVZDAOv&#10;ZPOxeS/NsqF5LZLPCron9/v1dWZ+TNa7H0UKz2DbVqBitxtZ6SlAC3KLjrkbHMNvW5LAzVkQ+X7g&#10;WySBPupEQTj1feO7JAcH64E2ncICoN/24Jfo1yS/7CagLqVRN3zmzqa6f8Ji82y0t7NPLw52otqL&#10;rZ4m9secNRx9qLRmg9izXuwPsEdZnZWchBQW8BXBcXCvtjJSk1oschjKz1UDk4AyMGd/S0qxyzlL&#10;wXyKq9XrAgPMHPpCge/+1h32DFQ/ELX3CYXwgw2CHjmSlMWNVO0VFxXRjbklwUB0N7u5Vq1Rv/+J&#10;9r4SZZGuirLECx39fFFKcsMgbteZi0PLbQV7x9yjjv4YN8N9vQfwt3gLPIsA0VOgnw9mL2v9jFro&#10;pxlDzB1YGJim+/QSMXh/i6jrORduZK+CcGZ7K8+3o5kT2g6NLqLA8SJvufpdG0e9OC/SlNfXRc17&#10;kFDv2/ZOhzSDAEQJ2c2tyHd9XPeB9Upm60EZFGFY8ljCqmiBq2VRza1wJJXeEZd1itHRsqI07cmh&#10;+SgZaND/R1UgSMyWMRGyFukdbB8pwLfAVXgDQCMX8otFdkDTuaV+3TLJLVL+UMMW1OjtG7JvrPsG&#10;qxMYCo62iGkuWoPobSOLLIeZKQpRi3OgxqbA/aPtMVaAnfoCgtagCUN5oNQQcbBZx3gLQu+r0fbP&#10;4W2gVEQRQmazacaNEBVOu509wA3021Nxj7UQ9kgXg4EbmDh/Tar5A9W0oxB9BF4rsN20gwb6QHi+&#10;HMEOpOvh9VfCPZhdA0pY/CC2ONFleBl6tucGl7bnLJf2+Wrh2cGKzvzldLlYLOkhWzSxns4WJOyY&#10;FQdIWeGnez+OyDNihME0QBYZ8YZLnUk8Ly4j6nkDMj1/5sKFwWbXY9DZ9fT4bJ8Dny+R/PgDivfJ&#10;z9T7Fkw8U1ZDPZMq0qgD7Z4Lrjs1SY0f+f2btU9R+4TlUTnN+L29CBezxew4yB4IkLfkpEvZnpac&#10;vGK0dXXRUbLiQ7EyTlYifLffr6t0uflcdRelkA7p6upPQgJqLczz+5Bg8ZCYHA0bJyfu/YGvWnIF&#10;AFGj6Yg6sLJHVVz/ExBdrPTfG4j+HVXSK4LoJV77UKAcB+BjjzyeKwA77EVQDWJVPMoEBnpRH2uY&#10;gV4PrhBGefToaMKcWLAk4XVrCty3Ew59FDTOlP4zJxyvFrv700s8BxkyCrwPp8Z4itOdcOtj6fE1&#10;jtifw5/9AQ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CyUCI/TBAAAz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CMYA&#10;AADcAAAADwAAAGRycy9kb3ducmV2LnhtbESPW2vCQBSE3wX/w3KEvohuEqEt0VWKYC+gD1pp8e2Q&#10;PSah2bMhu7n477tCoY/DzHzDrDaDqURHjSstK4jnEQjizOqScwXnz93sGYTzyBory6TgRg426/Fo&#10;ham2PR+pO/lcBAi7FBUU3teplC4ryKCb25o4eFfbGPRBNrnUDfYBbiqZRNGjNFhyWCiwpm1B2c+p&#10;NQr2l+N3eaDqI55mb3oR4dfFta9KPUyGlyUIT4P/D/+137WCJHmC+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uCMYAAADcAAAADwAAAAAAAAAAAAAAAACYAgAAZHJz&#10;L2Rvd25yZXYueG1sUEsFBgAAAAAEAAQA9QAAAIs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NB8UA&#10;AADcAAAADwAAAGRycy9kb3ducmV2LnhtbESPQWvCQBSE7wX/w/IKXopuFKw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U0HxQAAANwAAAAPAAAAAAAAAAAAAAAAAJgCAABkcnMv&#10;ZG93bnJldi54bWxQSwUGAAAAAAQABAD1AAAAigM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g68IA&#10;AADcAAAADwAAAGRycy9kb3ducmV2LnhtbERPTUsDMRC9F/ofwgheljZrRZG1aSmKUhCEVut52Iyb&#10;0M1k3cTt9t87B6HHx/tersfQqoH65CMbuJmXoIjraD03Bj4/XmYPoFJGtthGJgNnSrBeTSdLrGw8&#10;8Y6GfW6UhHCq0IDLuau0TrWjgGkeO2LhvmMfMAvsG217PEl4aPWiLO91QM/S4LCjJ0f1cf8bDCzO&#10;r8+df9+m45cfi7efQ+Fuh8KY66tx8wgq05gv4n/31orvTtbKGTk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yDrwgAAANwAAAAPAAAAAAAAAAAAAAAAAJgCAABkcnMvZG93&#10;bnJldi54bWxQSwUGAAAAAAQABAD1AAAAhwM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jK8IA&#10;AADcAAAADwAAAGRycy9kb3ducmV2LnhtbERPTYvCMBC9C/6HMIKXsqYqiHaNoqLoba0unodmti02&#10;k9JEW/fXbw4LHh/ve7nuTCWe1LjSsoLxKAZBnFldcq7g+3r4mINwHlljZZkUvMjBetXvLTHRtuWU&#10;nhefixDCLkEFhfd1IqXLCjLoRrYmDtyPbQz6AJtc6gbbEG4qOYnjmTRYcmgosKZdQdn98jAKonp6&#10;27a/51P0dYhf++MtXeRRp9Rw0G0+QXjq/Fv87z5pBZNZmB/Oh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KMrwgAAANwAAAAPAAAAAAAAAAAAAAAAAJgCAABkcnMvZG93&#10;bnJldi54bWxQSwUGAAAAAAQABAD1AAAAhwM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gl8UA&#10;AADcAAAADwAAAGRycy9kb3ducmV2LnhtbESPQWvCQBSE70L/w/IKvelGDyJpVgmFouhBTAV7fM2+&#10;ZkOyb0N2jem/dwWhx2FmvmGyzWhbMVDva8cK5rMEBHHpdM2VgvPX53QFwgdkja1jUvBHHjbrl0mG&#10;qXY3PtFQhEpECPsUFZgQulRKXxqy6GeuI47er+sthij7SuoebxFuW7lIkqW0WHNcMNjRh6GyKa5W&#10;we47D9v9z3XvLvmpKQ7mODTNUam31zF/BxFoDP/hZ3unFSyWc3ic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aCXxQAAANwAAAAPAAAAAAAAAAAAAAAAAJgCAABkcnMv&#10;ZG93bnJldi54bWxQSwUGAAAAAAQABAD1AAAAigM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833856" behindDoc="1" locked="0" layoutInCell="1" allowOverlap="1" wp14:anchorId="3B4B6351" wp14:editId="562DE487">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3188" id="Rectangle 680" o:spid="_x0000_s1026" alt="background elements" style="position:absolute;margin-left:-59.8pt;margin-top:-58.75pt;width:598.3pt;height:605.25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D94E8D" w:rsidRPr="004A6CF2" w14:paraId="1A1E46C8" w14:textId="77777777" w:rsidTr="00B54C03">
        <w:tc>
          <w:tcPr>
            <w:tcW w:w="3337" w:type="dxa"/>
          </w:tcPr>
          <w:p w14:paraId="743F6BCD" w14:textId="77777777" w:rsidR="00D94E8D" w:rsidRPr="004A6CF2" w:rsidRDefault="00D94E8D" w:rsidP="00B54C03">
            <w:pPr>
              <w:pStyle w:val="BackCoverContactHeading"/>
            </w:pPr>
            <w:r w:rsidRPr="004A6CF2">
              <w:t>CONTACT US</w:t>
            </w:r>
          </w:p>
          <w:p w14:paraId="40179E32" w14:textId="77777777" w:rsidR="00D94E8D" w:rsidRPr="004A6CF2" w:rsidRDefault="00D94E8D" w:rsidP="00B54C03">
            <w:pPr>
              <w:pStyle w:val="BackCoverContactDetails"/>
            </w:pPr>
            <w:r w:rsidRPr="004A6CF2">
              <w:rPr>
                <w:rStyle w:val="BackCoverContactBold"/>
              </w:rPr>
              <w:t>t</w:t>
            </w:r>
            <w:r w:rsidRPr="004A6CF2">
              <w:t xml:space="preserve"> </w:t>
            </w:r>
            <w:r w:rsidRPr="004A6CF2">
              <w:tab/>
              <w:t>1300 363 400</w:t>
            </w:r>
          </w:p>
          <w:p w14:paraId="651CAE6B" w14:textId="77777777" w:rsidR="00D94E8D" w:rsidRPr="004A6CF2" w:rsidRDefault="00D94E8D" w:rsidP="00B54C03">
            <w:pPr>
              <w:pStyle w:val="BackCoverContactDetails"/>
              <w:rPr>
                <w:szCs w:val="22"/>
              </w:rPr>
            </w:pPr>
            <w:r w:rsidRPr="004A6CF2">
              <w:tab/>
              <w:t>+61 3 9545 2176</w:t>
            </w:r>
          </w:p>
          <w:p w14:paraId="185C18F0" w14:textId="77777777" w:rsidR="00D94E8D" w:rsidRPr="004A6CF2" w:rsidRDefault="00D94E8D" w:rsidP="00B54C03">
            <w:pPr>
              <w:pStyle w:val="BackCoverContactDetails"/>
            </w:pPr>
            <w:r w:rsidRPr="004A6CF2">
              <w:rPr>
                <w:rStyle w:val="BackCoverContactBold"/>
              </w:rPr>
              <w:t>e</w:t>
            </w:r>
            <w:r w:rsidRPr="004A6CF2">
              <w:t xml:space="preserve"> </w:t>
            </w:r>
            <w:r w:rsidRPr="004A6CF2">
              <w:tab/>
              <w:t>enquiries@csiro.au</w:t>
            </w:r>
          </w:p>
          <w:p w14:paraId="20356F67" w14:textId="77777777" w:rsidR="00D94E8D" w:rsidRPr="004A6CF2" w:rsidRDefault="00D94E8D" w:rsidP="00B54C03">
            <w:pPr>
              <w:pStyle w:val="BackCoverContactDetails"/>
            </w:pPr>
            <w:r w:rsidRPr="004A6CF2">
              <w:rPr>
                <w:rStyle w:val="BackCoverContactBold"/>
              </w:rPr>
              <w:t>w</w:t>
            </w:r>
            <w:r w:rsidRPr="004A6CF2">
              <w:t xml:space="preserve"> </w:t>
            </w:r>
            <w:r w:rsidRPr="004A6CF2">
              <w:tab/>
              <w:t>www.csiro.au</w:t>
            </w:r>
          </w:p>
          <w:p w14:paraId="3CFF8F72" w14:textId="77777777" w:rsidR="00D94E8D" w:rsidRPr="004A6CF2" w:rsidRDefault="00D94E8D" w:rsidP="00B54C03">
            <w:pPr>
              <w:pStyle w:val="BackCoverContactHeading"/>
            </w:pPr>
            <w:r w:rsidRPr="004A6CF2">
              <w:t xml:space="preserve">At CSIRO we shape the future </w:t>
            </w:r>
          </w:p>
          <w:p w14:paraId="332ED7C4" w14:textId="77777777" w:rsidR="00D94E8D" w:rsidRPr="004A6CF2" w:rsidRDefault="00D94E8D" w:rsidP="00B54C03">
            <w:pPr>
              <w:pStyle w:val="BackCoverContactDetails"/>
              <w:spacing w:after="120"/>
            </w:pPr>
            <w:r w:rsidRPr="004A6CF2">
              <w:t>We do this by using science to solve real issues. Our research makes a difference to industry, people and the planet.</w:t>
            </w:r>
          </w:p>
          <w:p w14:paraId="27183B65" w14:textId="77777777" w:rsidR="00D94E8D" w:rsidRPr="004A6CF2" w:rsidRDefault="00D94E8D" w:rsidP="00B54C03">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67AB4637" w14:textId="77777777" w:rsidR="00D94E8D" w:rsidRPr="004A6CF2" w:rsidRDefault="00D94E8D" w:rsidP="00B54C03">
            <w:pPr>
              <w:pStyle w:val="BackCoverContactDetails"/>
            </w:pPr>
            <w:r w:rsidRPr="004A6CF2">
              <w:t>WE</w:t>
            </w:r>
            <w:r>
              <w:t xml:space="preserve"> </w:t>
            </w:r>
            <w:r w:rsidRPr="004A6CF2">
              <w:t>ASK, WE SEEK AND WE SOLVE</w:t>
            </w:r>
          </w:p>
        </w:tc>
        <w:tc>
          <w:tcPr>
            <w:tcW w:w="457" w:type="dxa"/>
          </w:tcPr>
          <w:p w14:paraId="30B1927C" w14:textId="77777777" w:rsidR="00D94E8D" w:rsidRPr="004A6CF2" w:rsidRDefault="00D94E8D" w:rsidP="00B54C03">
            <w:pPr>
              <w:pStyle w:val="BackCoverContactHeading"/>
            </w:pPr>
          </w:p>
        </w:tc>
        <w:tc>
          <w:tcPr>
            <w:tcW w:w="4961" w:type="dxa"/>
          </w:tcPr>
          <w:p w14:paraId="274D651B" w14:textId="77777777" w:rsidR="00D94E8D" w:rsidRPr="004A6CF2" w:rsidRDefault="00D94E8D" w:rsidP="00B54C03">
            <w:pPr>
              <w:pStyle w:val="BackCoverContactHeading"/>
            </w:pPr>
            <w:r w:rsidRPr="004A6CF2">
              <w:t>For further information</w:t>
            </w:r>
          </w:p>
          <w:p w14:paraId="5F2C9047" w14:textId="77777777" w:rsidR="00D94E8D" w:rsidRPr="004A6CF2" w:rsidRDefault="00D94E8D" w:rsidP="00B54C03">
            <w:pPr>
              <w:pStyle w:val="BackCoverContactDetails"/>
              <w:rPr>
                <w:rStyle w:val="BackCoverContactBold"/>
              </w:rPr>
            </w:pPr>
            <w:r>
              <w:rPr>
                <w:rStyle w:val="BackCoverContactBold"/>
              </w:rPr>
              <w:t>Strategy, Market Vision and Innovation</w:t>
            </w:r>
          </w:p>
          <w:p w14:paraId="4BA7DAF8" w14:textId="77777777" w:rsidR="00D94E8D" w:rsidRPr="004A6CF2" w:rsidRDefault="00D94E8D" w:rsidP="00B54C03">
            <w:pPr>
              <w:pStyle w:val="BackCoverContactDetails"/>
            </w:pPr>
            <w:r w:rsidRPr="004A6CF2">
              <w:t>Dr Anne-Maree Dowd</w:t>
            </w:r>
          </w:p>
          <w:p w14:paraId="01883A82" w14:textId="77777777" w:rsidR="00D94E8D" w:rsidRPr="004A6CF2" w:rsidRDefault="00D94E8D" w:rsidP="00B54C03">
            <w:pPr>
              <w:pStyle w:val="BackCoverContactDetails"/>
            </w:pPr>
            <w:r w:rsidRPr="004A6CF2">
              <w:t>Executive Manager</w:t>
            </w:r>
          </w:p>
          <w:p w14:paraId="62393B9B" w14:textId="77777777" w:rsidR="00D94E8D" w:rsidRPr="004A6CF2" w:rsidRDefault="00D94E8D" w:rsidP="00B54C03">
            <w:pPr>
              <w:pStyle w:val="BackCoverContactDetails"/>
            </w:pPr>
            <w:r w:rsidRPr="004A6CF2">
              <w:rPr>
                <w:rStyle w:val="BackCoverContactBold"/>
              </w:rPr>
              <w:t>t</w:t>
            </w:r>
            <w:r w:rsidRPr="004A6CF2">
              <w:t xml:space="preserve"> </w:t>
            </w:r>
            <w:r w:rsidRPr="004A6CF2">
              <w:tab/>
              <w:t>+61 7 3327 4468</w:t>
            </w:r>
          </w:p>
          <w:p w14:paraId="48B093DC" w14:textId="77777777" w:rsidR="00D94E8D" w:rsidRPr="004A6CF2" w:rsidRDefault="00D94E8D" w:rsidP="00B54C03">
            <w:pPr>
              <w:pStyle w:val="BackCoverContactDetails"/>
            </w:pPr>
            <w:r w:rsidRPr="004A6CF2">
              <w:rPr>
                <w:rStyle w:val="BackCoverContactBold"/>
              </w:rPr>
              <w:t>e</w:t>
            </w:r>
            <w:r w:rsidRPr="004A6CF2">
              <w:t xml:space="preserve"> </w:t>
            </w:r>
            <w:r w:rsidRPr="004A6CF2">
              <w:tab/>
            </w:r>
            <w:hyperlink r:id="rId13" w:history="1">
              <w:r w:rsidRPr="004A6CF2">
                <w:rPr>
                  <w:rStyle w:val="Hyperlink"/>
                </w:rPr>
                <w:t>anne-maree.dowd@csiro.au</w:t>
              </w:r>
            </w:hyperlink>
            <w:r w:rsidRPr="004A6CF2">
              <w:t xml:space="preserve"> </w:t>
            </w:r>
          </w:p>
          <w:p w14:paraId="3925291A" w14:textId="77777777" w:rsidR="00D94E8D" w:rsidRPr="004A6CF2" w:rsidRDefault="00D94E8D" w:rsidP="00B54C03">
            <w:pPr>
              <w:pStyle w:val="BackCoverContactDetails"/>
            </w:pPr>
            <w:r w:rsidRPr="004A6CF2">
              <w:rPr>
                <w:rStyle w:val="BackCoverContactBold"/>
              </w:rPr>
              <w:t>w</w:t>
            </w:r>
            <w:r w:rsidRPr="004A6CF2">
              <w:t xml:space="preserve"> </w:t>
            </w:r>
            <w:r w:rsidRPr="004A6CF2">
              <w:tab/>
            </w:r>
            <w:hyperlink r:id="rId14" w:history="1">
              <w:r w:rsidRPr="004A6CF2">
                <w:rPr>
                  <w:rStyle w:val="Hyperlink"/>
                </w:rPr>
                <w:t>http://my.csiro.au/impact</w:t>
              </w:r>
            </w:hyperlink>
          </w:p>
          <w:p w14:paraId="61A69D8A" w14:textId="77777777" w:rsidR="00D94E8D" w:rsidRPr="004A6CF2" w:rsidRDefault="00D94E8D" w:rsidP="00B54C03">
            <w:pPr>
              <w:pStyle w:val="BackCoverContactDetails"/>
              <w:rPr>
                <w:rStyle w:val="BackCoverContactBold"/>
                <w:b w:val="0"/>
              </w:rPr>
            </w:pPr>
            <w:r w:rsidRPr="004A6CF2">
              <w:t xml:space="preserve"> </w:t>
            </w:r>
          </w:p>
          <w:p w14:paraId="4FF6A1D4" w14:textId="77777777" w:rsidR="00D94E8D" w:rsidRPr="004A6CF2" w:rsidRDefault="00D94E8D" w:rsidP="00B54C03">
            <w:pPr>
              <w:pStyle w:val="BackCoverContactDetails"/>
            </w:pPr>
          </w:p>
          <w:p w14:paraId="43AB3508" w14:textId="77777777" w:rsidR="00D94E8D" w:rsidRPr="004A6CF2" w:rsidRDefault="00D94E8D" w:rsidP="00B54C03">
            <w:pPr>
              <w:pStyle w:val="BackCoverContactDetails"/>
            </w:pPr>
          </w:p>
        </w:tc>
      </w:tr>
    </w:tbl>
    <w:p w14:paraId="168E1617" w14:textId="77777777" w:rsidR="00D94E8D" w:rsidRPr="004A6CF2" w:rsidRDefault="00D94E8D" w:rsidP="00D94E8D">
      <w:pPr>
        <w:pStyle w:val="BodyText"/>
        <w:rPr>
          <w:sz w:val="18"/>
        </w:rPr>
      </w:pPr>
    </w:p>
    <w:p w14:paraId="2E7A4B14" w14:textId="714BBF3A" w:rsidR="00286B3D" w:rsidRDefault="00286B3D" w:rsidP="00CC30AE">
      <w:pPr>
        <w:pStyle w:val="BodyText"/>
        <w:rPr>
          <w:rFonts w:asciiTheme="minorHAnsi" w:hAnsiTheme="minorHAnsi"/>
        </w:rPr>
      </w:pPr>
    </w:p>
    <w:sectPr w:rsidR="00286B3D" w:rsidSect="0008281F">
      <w:footerReference w:type="even" r:id="rId15"/>
      <w:footerReference w:type="default" r:id="rId16"/>
      <w:type w:val="continuous"/>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D8F14" w14:textId="77777777" w:rsidR="00D952F3" w:rsidRDefault="00D952F3" w:rsidP="009964E7">
      <w:r>
        <w:separator/>
      </w:r>
    </w:p>
    <w:p w14:paraId="2746C151" w14:textId="77777777" w:rsidR="00D952F3" w:rsidRDefault="00D952F3"/>
  </w:endnote>
  <w:endnote w:type="continuationSeparator" w:id="0">
    <w:p w14:paraId="38A42CD1" w14:textId="77777777" w:rsidR="00D952F3" w:rsidRDefault="00D952F3" w:rsidP="009964E7">
      <w:r>
        <w:continuationSeparator/>
      </w:r>
    </w:p>
    <w:p w14:paraId="0D5832EF" w14:textId="77777777" w:rsidR="00D952F3" w:rsidRDefault="00D95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pid C1">
    <w:altName w:val="Corpid C1"/>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dobe Devanagari">
    <w:panose1 w:val="00000000000000000000"/>
    <w:charset w:val="00"/>
    <w:family w:val="roman"/>
    <w:notTrueType/>
    <w:pitch w:val="variable"/>
    <w:sig w:usb0="00008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alatinoLinotype-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D9B1" w14:textId="77777777" w:rsidR="00D952F3" w:rsidRDefault="00D952F3"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fldChar w:fldCharType="begin"/>
    </w:r>
    <w:r>
      <w:instrText xml:space="preserve"> STYLEREF  CoverTitle </w:instrText>
    </w:r>
    <w:r>
      <w:fldChar w:fldCharType="separate"/>
    </w:r>
    <w:r>
      <w:rPr>
        <w:noProof/>
      </w:rPr>
      <w:t>Reservoir Rejuvenation Technology Case Study</w:t>
    </w:r>
    <w:r>
      <w:rPr>
        <w:noProof/>
      </w:rPr>
      <w:fldChar w:fldCharType="end"/>
    </w:r>
  </w:p>
  <w:p w14:paraId="70CEB585" w14:textId="77777777" w:rsidR="00D952F3" w:rsidRDefault="00D952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4C3D" w14:textId="77777777" w:rsidR="00D952F3" w:rsidRDefault="00D952F3" w:rsidP="00AE0D97">
    <w:pPr>
      <w:pStyle w:val="Footer"/>
      <w:tabs>
        <w:tab w:val="clear" w:pos="4513"/>
        <w:tab w:val="clear" w:pos="9026"/>
      </w:tabs>
      <w:jc w:val="right"/>
    </w:pPr>
    <w:r>
      <w:fldChar w:fldCharType="begin"/>
    </w:r>
    <w:r>
      <w:instrText xml:space="preserve"> STYLEREF  CoverTitle </w:instrText>
    </w:r>
    <w:r w:rsidR="00D94E8D">
      <w:fldChar w:fldCharType="separate"/>
    </w:r>
    <w:r w:rsidR="00D94E8D">
      <w:rPr>
        <w:noProof/>
      </w:rPr>
      <w:t>Reservoir Rejuvenation Technology Case Study</w:t>
    </w:r>
    <w:r>
      <w:rPr>
        <w:noProof/>
      </w:rPr>
      <w:fldChar w:fldCharType="end"/>
    </w:r>
    <w:r>
      <w:t xml:space="preserve">  |  </w:t>
    </w:r>
    <w:r>
      <w:fldChar w:fldCharType="begin"/>
    </w:r>
    <w:r>
      <w:instrText xml:space="preserve"> PAGE   \* MERGEFORMAT </w:instrText>
    </w:r>
    <w:r>
      <w:fldChar w:fldCharType="separate"/>
    </w:r>
    <w:r w:rsidR="00D94E8D">
      <w:rPr>
        <w:noProof/>
      </w:rPr>
      <w:t>22</w:t>
    </w:r>
    <w:r>
      <w:rPr>
        <w:noProof/>
      </w:rPr>
      <w:fldChar w:fldCharType="end"/>
    </w:r>
  </w:p>
  <w:p w14:paraId="3C39C194" w14:textId="77777777" w:rsidR="00D952F3" w:rsidRDefault="00D952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F2334" w14:textId="77777777" w:rsidR="00D952F3" w:rsidRDefault="00D952F3" w:rsidP="009964E7">
      <w:r>
        <w:separator/>
      </w:r>
    </w:p>
    <w:p w14:paraId="7CF66DB6" w14:textId="77777777" w:rsidR="00D952F3" w:rsidRDefault="00D952F3"/>
  </w:footnote>
  <w:footnote w:type="continuationSeparator" w:id="0">
    <w:p w14:paraId="4E83E79B" w14:textId="77777777" w:rsidR="00D952F3" w:rsidRDefault="00D952F3" w:rsidP="009964E7">
      <w:r>
        <w:continuationSeparator/>
      </w:r>
    </w:p>
    <w:p w14:paraId="35590EA9" w14:textId="77777777" w:rsidR="00D952F3" w:rsidRDefault="00D952F3"/>
  </w:footnote>
  <w:footnote w:id="1">
    <w:p w14:paraId="64CEA999" w14:textId="310FE57B" w:rsidR="00D952F3" w:rsidRDefault="00D952F3">
      <w:pPr>
        <w:pStyle w:val="FootnoteText"/>
      </w:pPr>
      <w:r>
        <w:rPr>
          <w:rStyle w:val="FootnoteReference"/>
        </w:rPr>
        <w:footnoteRef/>
      </w:r>
      <w:r>
        <w:t xml:space="preserve"> </w:t>
      </w:r>
      <w:r w:rsidRPr="005E6B65">
        <w:t>If a company wants to increase its production it could drill more wells as well as apply the R2T to existing wells</w:t>
      </w:r>
      <w:r>
        <w:t>.</w:t>
      </w:r>
    </w:p>
  </w:footnote>
  <w:footnote w:id="2">
    <w:p w14:paraId="7EBC50E7" w14:textId="175897F2" w:rsidR="00D952F3" w:rsidRDefault="00D952F3">
      <w:pPr>
        <w:pStyle w:val="FootnoteText"/>
      </w:pPr>
      <w:r>
        <w:rPr>
          <w:rStyle w:val="FootnoteReference"/>
        </w:rPr>
        <w:footnoteRef/>
      </w:r>
      <w:r>
        <w:t xml:space="preserve"> Author’s analysis based on the CSIRO example.</w:t>
      </w:r>
    </w:p>
  </w:footnote>
  <w:footnote w:id="3">
    <w:p w14:paraId="564E4316" w14:textId="129D2AB6" w:rsidR="00D952F3" w:rsidRDefault="00D952F3">
      <w:pPr>
        <w:pStyle w:val="FootnoteText"/>
      </w:pPr>
      <w:r>
        <w:rPr>
          <w:rStyle w:val="FootnoteReference"/>
        </w:rPr>
        <w:footnoteRef/>
      </w:r>
      <w:r>
        <w:t xml:space="preserve"> I</w:t>
      </w:r>
      <w:r w:rsidRPr="00942251">
        <w:t>t will differ from well to well based on the microbial content and commercial viability (cost vs price)</w:t>
      </w:r>
      <w:r>
        <w:t xml:space="preserve">. For the purpose of this evaluation, we believe this is a fair assumption.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2F939F8"/>
    <w:multiLevelType w:val="hybridMultilevel"/>
    <w:tmpl w:val="636CA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1F54E2"/>
    <w:multiLevelType w:val="hybridMultilevel"/>
    <w:tmpl w:val="3A2A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F978A0"/>
    <w:multiLevelType w:val="hybridMultilevel"/>
    <w:tmpl w:val="E11C8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97ED1"/>
    <w:multiLevelType w:val="hybridMultilevel"/>
    <w:tmpl w:val="B84492F4"/>
    <w:lvl w:ilvl="0" w:tplc="9DF06A42">
      <w:start w:val="1"/>
      <w:numFmt w:val="bullet"/>
      <w:lvlText w:val="•"/>
      <w:lvlJc w:val="left"/>
      <w:pPr>
        <w:ind w:left="833" w:hanging="360"/>
      </w:pPr>
      <w:rPr>
        <w:rFonts w:ascii="Arial"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1ADE7A33"/>
    <w:multiLevelType w:val="hybridMultilevel"/>
    <w:tmpl w:val="BD2CBD08"/>
    <w:lvl w:ilvl="0" w:tplc="0FDCEA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3" w15:restartNumberingAfterBreak="0">
    <w:nsid w:val="24EE6862"/>
    <w:multiLevelType w:val="hybridMultilevel"/>
    <w:tmpl w:val="A5F41FAA"/>
    <w:lvl w:ilvl="0" w:tplc="0C090001">
      <w:start w:val="1"/>
      <w:numFmt w:val="bullet"/>
      <w:lvlText w:val=""/>
      <w:lvlJc w:val="left"/>
      <w:pPr>
        <w:ind w:left="755" w:hanging="360"/>
      </w:pPr>
      <w:rPr>
        <w:rFonts w:ascii="Symbol" w:hAnsi="Symbol" w:hint="default"/>
      </w:rPr>
    </w:lvl>
    <w:lvl w:ilvl="1" w:tplc="0C090003">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4" w15:restartNumberingAfterBreak="0">
    <w:nsid w:val="283B0A7A"/>
    <w:multiLevelType w:val="hybridMultilevel"/>
    <w:tmpl w:val="4D1ED5E0"/>
    <w:lvl w:ilvl="0" w:tplc="9DF06A42">
      <w:start w:val="1"/>
      <w:numFmt w:val="bullet"/>
      <w:lvlText w:val="•"/>
      <w:lvlJc w:val="left"/>
      <w:pPr>
        <w:ind w:left="720" w:hanging="360"/>
      </w:pPr>
      <w:rPr>
        <w:rFonts w:ascii="Arial" w:hAnsi="Arial" w:hint="default"/>
      </w:rPr>
    </w:lvl>
    <w:lvl w:ilvl="1" w:tplc="8426132C">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ED3CBE"/>
    <w:multiLevelType w:val="hybridMultilevel"/>
    <w:tmpl w:val="297248D6"/>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9B5836"/>
    <w:multiLevelType w:val="hybridMultilevel"/>
    <w:tmpl w:val="5AFCFFAC"/>
    <w:lvl w:ilvl="0" w:tplc="DD98D50A">
      <w:numFmt w:val="bullet"/>
      <w:lvlText w:val=""/>
      <w:lvlJc w:val="left"/>
      <w:pPr>
        <w:ind w:left="1080" w:hanging="72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67DC4"/>
    <w:multiLevelType w:val="hybridMultilevel"/>
    <w:tmpl w:val="48C65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4D3D34"/>
    <w:multiLevelType w:val="hybridMultilevel"/>
    <w:tmpl w:val="4FF03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B3957"/>
    <w:multiLevelType w:val="hybridMultilevel"/>
    <w:tmpl w:val="E7AC645A"/>
    <w:lvl w:ilvl="0" w:tplc="2ABAA210">
      <w:start w:val="201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1A80C42"/>
    <w:multiLevelType w:val="multilevel"/>
    <w:tmpl w:val="55DAED7E"/>
    <w:numStyleLink w:val="aaTableListBullets"/>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5F5176A3"/>
    <w:multiLevelType w:val="hybridMultilevel"/>
    <w:tmpl w:val="3C42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69B51627"/>
    <w:multiLevelType w:val="hybridMultilevel"/>
    <w:tmpl w:val="27F08A4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3" w15:restartNumberingAfterBreak="0">
    <w:nsid w:val="6C3D2D0C"/>
    <w:multiLevelType w:val="hybridMultilevel"/>
    <w:tmpl w:val="D308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694D5B"/>
    <w:multiLevelType w:val="hybridMultilevel"/>
    <w:tmpl w:val="AD68F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E3635B4"/>
    <w:multiLevelType w:val="hybridMultilevel"/>
    <w:tmpl w:val="08E46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612CCF"/>
    <w:multiLevelType w:val="hybridMultilevel"/>
    <w:tmpl w:val="295C1EFA"/>
    <w:lvl w:ilvl="0" w:tplc="9DF06A42">
      <w:start w:val="1"/>
      <w:numFmt w:val="bullet"/>
      <w:lvlText w:val="•"/>
      <w:lvlJc w:val="left"/>
      <w:pPr>
        <w:ind w:left="833" w:hanging="360"/>
      </w:pPr>
      <w:rPr>
        <w:rFonts w:ascii="Arial"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4"/>
  </w:num>
  <w:num w:numId="6">
    <w:abstractNumId w:val="11"/>
  </w:num>
  <w:num w:numId="7">
    <w:abstractNumId w:val="10"/>
  </w:num>
  <w:num w:numId="8">
    <w:abstractNumId w:val="27"/>
  </w:num>
  <w:num w:numId="9">
    <w:abstractNumId w:val="21"/>
  </w:num>
  <w:num w:numId="10">
    <w:abstractNumId w:val="15"/>
  </w:num>
  <w:num w:numId="11">
    <w:abstractNumId w:val="29"/>
  </w:num>
  <w:num w:numId="12">
    <w:abstractNumId w:val="0"/>
  </w:num>
  <w:num w:numId="13">
    <w:abstractNumId w:val="26"/>
  </w:num>
  <w:num w:numId="14">
    <w:abstractNumId w:val="31"/>
  </w:num>
  <w:num w:numId="15">
    <w:abstractNumId w:val="35"/>
  </w:num>
  <w:num w:numId="16">
    <w:abstractNumId w:val="28"/>
  </w:num>
  <w:num w:numId="17">
    <w:abstractNumId w:val="22"/>
  </w:num>
  <w:num w:numId="18">
    <w:abstractNumId w:val="7"/>
  </w:num>
  <w:num w:numId="19">
    <w:abstractNumId w:val="12"/>
  </w:num>
  <w:num w:numId="20">
    <w:abstractNumId w:val="23"/>
  </w:num>
  <w:num w:numId="21">
    <w:abstractNumId w:val="25"/>
  </w:num>
  <w:num w:numId="22">
    <w:abstractNumId w:val="16"/>
  </w:num>
  <w:num w:numId="23">
    <w:abstractNumId w:val="8"/>
  </w:num>
  <w:num w:numId="24">
    <w:abstractNumId w:val="37"/>
  </w:num>
  <w:num w:numId="25">
    <w:abstractNumId w:val="13"/>
  </w:num>
  <w:num w:numId="26">
    <w:abstractNumId w:val="14"/>
  </w:num>
  <w:num w:numId="27">
    <w:abstractNumId w:val="20"/>
  </w:num>
  <w:num w:numId="28">
    <w:abstractNumId w:val="30"/>
  </w:num>
  <w:num w:numId="29">
    <w:abstractNumId w:val="17"/>
  </w:num>
  <w:num w:numId="30">
    <w:abstractNumId w:val="34"/>
  </w:num>
  <w:num w:numId="31">
    <w:abstractNumId w:val="36"/>
  </w:num>
  <w:num w:numId="32">
    <w:abstractNumId w:val="19"/>
  </w:num>
  <w:num w:numId="33">
    <w:abstractNumId w:val="6"/>
  </w:num>
  <w:num w:numId="34">
    <w:abstractNumId w:val="33"/>
  </w:num>
  <w:num w:numId="35">
    <w:abstractNumId w:val="9"/>
  </w:num>
  <w:num w:numId="36">
    <w:abstractNumId w:val="18"/>
  </w:num>
  <w:num w:numId="37">
    <w:abstractNumId w:val="32"/>
  </w:num>
  <w:num w:numId="3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2529"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CC30AE"/>
    <w:rsid w:val="000006E8"/>
    <w:rsid w:val="00000EEA"/>
    <w:rsid w:val="0000144B"/>
    <w:rsid w:val="00001864"/>
    <w:rsid w:val="000024DB"/>
    <w:rsid w:val="00002AA7"/>
    <w:rsid w:val="000031E1"/>
    <w:rsid w:val="00003970"/>
    <w:rsid w:val="000041BE"/>
    <w:rsid w:val="000064E0"/>
    <w:rsid w:val="0000740E"/>
    <w:rsid w:val="000101FC"/>
    <w:rsid w:val="00011FC6"/>
    <w:rsid w:val="000126EB"/>
    <w:rsid w:val="00015E82"/>
    <w:rsid w:val="0001775B"/>
    <w:rsid w:val="00022CFC"/>
    <w:rsid w:val="000232C2"/>
    <w:rsid w:val="000236F7"/>
    <w:rsid w:val="00024F6E"/>
    <w:rsid w:val="00025FD5"/>
    <w:rsid w:val="0002686D"/>
    <w:rsid w:val="000305DC"/>
    <w:rsid w:val="000312EA"/>
    <w:rsid w:val="000316D4"/>
    <w:rsid w:val="00031750"/>
    <w:rsid w:val="00031AF8"/>
    <w:rsid w:val="0003217B"/>
    <w:rsid w:val="00032C10"/>
    <w:rsid w:val="00033128"/>
    <w:rsid w:val="000331D4"/>
    <w:rsid w:val="0003354D"/>
    <w:rsid w:val="0003524F"/>
    <w:rsid w:val="0003623D"/>
    <w:rsid w:val="0003652F"/>
    <w:rsid w:val="000370A9"/>
    <w:rsid w:val="00041857"/>
    <w:rsid w:val="00041F29"/>
    <w:rsid w:val="0004210C"/>
    <w:rsid w:val="00042A1A"/>
    <w:rsid w:val="00043198"/>
    <w:rsid w:val="00043876"/>
    <w:rsid w:val="000438E5"/>
    <w:rsid w:val="000443E1"/>
    <w:rsid w:val="00046533"/>
    <w:rsid w:val="00046816"/>
    <w:rsid w:val="0005048B"/>
    <w:rsid w:val="00051219"/>
    <w:rsid w:val="00051456"/>
    <w:rsid w:val="0005226F"/>
    <w:rsid w:val="000528B6"/>
    <w:rsid w:val="0005371F"/>
    <w:rsid w:val="00053E83"/>
    <w:rsid w:val="000560DA"/>
    <w:rsid w:val="000564A4"/>
    <w:rsid w:val="00056FD0"/>
    <w:rsid w:val="00057034"/>
    <w:rsid w:val="00057A35"/>
    <w:rsid w:val="00060D09"/>
    <w:rsid w:val="0006105F"/>
    <w:rsid w:val="00062923"/>
    <w:rsid w:val="00064363"/>
    <w:rsid w:val="00064612"/>
    <w:rsid w:val="000665EF"/>
    <w:rsid w:val="000667A4"/>
    <w:rsid w:val="00067A76"/>
    <w:rsid w:val="00067B0B"/>
    <w:rsid w:val="00074DFE"/>
    <w:rsid w:val="00075774"/>
    <w:rsid w:val="0007586E"/>
    <w:rsid w:val="00075B0B"/>
    <w:rsid w:val="000815C2"/>
    <w:rsid w:val="00082686"/>
    <w:rsid w:val="0008281F"/>
    <w:rsid w:val="00083CBE"/>
    <w:rsid w:val="00083DB2"/>
    <w:rsid w:val="00083FBD"/>
    <w:rsid w:val="00085A03"/>
    <w:rsid w:val="00085DC0"/>
    <w:rsid w:val="0008600E"/>
    <w:rsid w:val="00087ADA"/>
    <w:rsid w:val="00090B12"/>
    <w:rsid w:val="00090B5C"/>
    <w:rsid w:val="00097677"/>
    <w:rsid w:val="000979AD"/>
    <w:rsid w:val="000A5666"/>
    <w:rsid w:val="000A6F40"/>
    <w:rsid w:val="000A7807"/>
    <w:rsid w:val="000A7939"/>
    <w:rsid w:val="000B0A3D"/>
    <w:rsid w:val="000B1470"/>
    <w:rsid w:val="000B3486"/>
    <w:rsid w:val="000B3E16"/>
    <w:rsid w:val="000B4E38"/>
    <w:rsid w:val="000B73B6"/>
    <w:rsid w:val="000B7756"/>
    <w:rsid w:val="000B775F"/>
    <w:rsid w:val="000B7BDB"/>
    <w:rsid w:val="000C02C0"/>
    <w:rsid w:val="000C05F1"/>
    <w:rsid w:val="000C0940"/>
    <w:rsid w:val="000C0E41"/>
    <w:rsid w:val="000C3FD5"/>
    <w:rsid w:val="000C4051"/>
    <w:rsid w:val="000C4328"/>
    <w:rsid w:val="000C4805"/>
    <w:rsid w:val="000C5523"/>
    <w:rsid w:val="000C61C0"/>
    <w:rsid w:val="000C7815"/>
    <w:rsid w:val="000C7D15"/>
    <w:rsid w:val="000D0298"/>
    <w:rsid w:val="000D0F28"/>
    <w:rsid w:val="000D1378"/>
    <w:rsid w:val="000D19DE"/>
    <w:rsid w:val="000D1DC1"/>
    <w:rsid w:val="000D3065"/>
    <w:rsid w:val="000D396A"/>
    <w:rsid w:val="000D3D14"/>
    <w:rsid w:val="000D403D"/>
    <w:rsid w:val="000D436B"/>
    <w:rsid w:val="000D49B7"/>
    <w:rsid w:val="000D5F54"/>
    <w:rsid w:val="000D6B9E"/>
    <w:rsid w:val="000D6D2F"/>
    <w:rsid w:val="000E1CF3"/>
    <w:rsid w:val="000E2422"/>
    <w:rsid w:val="000E52A5"/>
    <w:rsid w:val="000E599F"/>
    <w:rsid w:val="000E656D"/>
    <w:rsid w:val="000F1EC3"/>
    <w:rsid w:val="000F1FE4"/>
    <w:rsid w:val="000F3AAF"/>
    <w:rsid w:val="0010147E"/>
    <w:rsid w:val="00101936"/>
    <w:rsid w:val="00101A2A"/>
    <w:rsid w:val="00102697"/>
    <w:rsid w:val="00104FBD"/>
    <w:rsid w:val="00105BC8"/>
    <w:rsid w:val="001067F0"/>
    <w:rsid w:val="001068F9"/>
    <w:rsid w:val="00106C1F"/>
    <w:rsid w:val="001100D4"/>
    <w:rsid w:val="00110BF0"/>
    <w:rsid w:val="0011346D"/>
    <w:rsid w:val="0011470B"/>
    <w:rsid w:val="00114B30"/>
    <w:rsid w:val="0011513F"/>
    <w:rsid w:val="00116C3E"/>
    <w:rsid w:val="00117E59"/>
    <w:rsid w:val="0012201E"/>
    <w:rsid w:val="00123BCC"/>
    <w:rsid w:val="00123FD7"/>
    <w:rsid w:val="001249CC"/>
    <w:rsid w:val="00127BCB"/>
    <w:rsid w:val="0013089B"/>
    <w:rsid w:val="00130ADE"/>
    <w:rsid w:val="00132F76"/>
    <w:rsid w:val="0013384F"/>
    <w:rsid w:val="00134FC3"/>
    <w:rsid w:val="00135DAF"/>
    <w:rsid w:val="0013600A"/>
    <w:rsid w:val="001362D8"/>
    <w:rsid w:val="00136B7F"/>
    <w:rsid w:val="0014140F"/>
    <w:rsid w:val="001417B3"/>
    <w:rsid w:val="00141D5A"/>
    <w:rsid w:val="001456DC"/>
    <w:rsid w:val="0014785C"/>
    <w:rsid w:val="001531B4"/>
    <w:rsid w:val="00154168"/>
    <w:rsid w:val="0015605C"/>
    <w:rsid w:val="00156595"/>
    <w:rsid w:val="00156975"/>
    <w:rsid w:val="00157AAE"/>
    <w:rsid w:val="00160692"/>
    <w:rsid w:val="00160B14"/>
    <w:rsid w:val="001614FD"/>
    <w:rsid w:val="00161BB6"/>
    <w:rsid w:val="00163E8C"/>
    <w:rsid w:val="00164209"/>
    <w:rsid w:val="001664D1"/>
    <w:rsid w:val="001667D7"/>
    <w:rsid w:val="001708B3"/>
    <w:rsid w:val="001712F0"/>
    <w:rsid w:val="001734A4"/>
    <w:rsid w:val="00173C4D"/>
    <w:rsid w:val="00174A49"/>
    <w:rsid w:val="00175388"/>
    <w:rsid w:val="00177270"/>
    <w:rsid w:val="001772D6"/>
    <w:rsid w:val="0017758B"/>
    <w:rsid w:val="00180ABA"/>
    <w:rsid w:val="00180CDA"/>
    <w:rsid w:val="00190E0B"/>
    <w:rsid w:val="001923AC"/>
    <w:rsid w:val="00192E59"/>
    <w:rsid w:val="00193162"/>
    <w:rsid w:val="0019427D"/>
    <w:rsid w:val="00194542"/>
    <w:rsid w:val="00195301"/>
    <w:rsid w:val="00196146"/>
    <w:rsid w:val="001A08E2"/>
    <w:rsid w:val="001A1020"/>
    <w:rsid w:val="001A3FD9"/>
    <w:rsid w:val="001B00A0"/>
    <w:rsid w:val="001B23ED"/>
    <w:rsid w:val="001B34DE"/>
    <w:rsid w:val="001B49CA"/>
    <w:rsid w:val="001B6CB5"/>
    <w:rsid w:val="001B6CD7"/>
    <w:rsid w:val="001B79DA"/>
    <w:rsid w:val="001B7BF3"/>
    <w:rsid w:val="001B7E86"/>
    <w:rsid w:val="001C07F5"/>
    <w:rsid w:val="001C3137"/>
    <w:rsid w:val="001C4A63"/>
    <w:rsid w:val="001C540A"/>
    <w:rsid w:val="001C5CA5"/>
    <w:rsid w:val="001C6336"/>
    <w:rsid w:val="001C663B"/>
    <w:rsid w:val="001C6977"/>
    <w:rsid w:val="001D1412"/>
    <w:rsid w:val="001D3247"/>
    <w:rsid w:val="001D337A"/>
    <w:rsid w:val="001D36DC"/>
    <w:rsid w:val="001D4D59"/>
    <w:rsid w:val="001D713C"/>
    <w:rsid w:val="001D759C"/>
    <w:rsid w:val="001E1B12"/>
    <w:rsid w:val="001E2D97"/>
    <w:rsid w:val="001E30E8"/>
    <w:rsid w:val="001E44CC"/>
    <w:rsid w:val="001E4C34"/>
    <w:rsid w:val="001E4C59"/>
    <w:rsid w:val="001E531C"/>
    <w:rsid w:val="001E56E2"/>
    <w:rsid w:val="001E5CFC"/>
    <w:rsid w:val="001F11EC"/>
    <w:rsid w:val="001F3268"/>
    <w:rsid w:val="001F46E6"/>
    <w:rsid w:val="0020034E"/>
    <w:rsid w:val="00200F35"/>
    <w:rsid w:val="00201C06"/>
    <w:rsid w:val="00201D43"/>
    <w:rsid w:val="0020684D"/>
    <w:rsid w:val="00207117"/>
    <w:rsid w:val="002101A4"/>
    <w:rsid w:val="002109F9"/>
    <w:rsid w:val="002137D2"/>
    <w:rsid w:val="00214440"/>
    <w:rsid w:val="00215132"/>
    <w:rsid w:val="002154A2"/>
    <w:rsid w:val="002156C8"/>
    <w:rsid w:val="00220C43"/>
    <w:rsid w:val="00221A8F"/>
    <w:rsid w:val="00221D5A"/>
    <w:rsid w:val="00222F6E"/>
    <w:rsid w:val="0022431B"/>
    <w:rsid w:val="00224F42"/>
    <w:rsid w:val="002254A0"/>
    <w:rsid w:val="002256CA"/>
    <w:rsid w:val="00225E04"/>
    <w:rsid w:val="002273D4"/>
    <w:rsid w:val="002274F9"/>
    <w:rsid w:val="00230492"/>
    <w:rsid w:val="00231DB8"/>
    <w:rsid w:val="00232B56"/>
    <w:rsid w:val="002343D9"/>
    <w:rsid w:val="00234CA1"/>
    <w:rsid w:val="002403D8"/>
    <w:rsid w:val="002418DA"/>
    <w:rsid w:val="00241BAC"/>
    <w:rsid w:val="002421F2"/>
    <w:rsid w:val="00243046"/>
    <w:rsid w:val="00243465"/>
    <w:rsid w:val="0024666C"/>
    <w:rsid w:val="00251361"/>
    <w:rsid w:val="0025177C"/>
    <w:rsid w:val="002519B2"/>
    <w:rsid w:val="00251DDE"/>
    <w:rsid w:val="002527A9"/>
    <w:rsid w:val="00252CBB"/>
    <w:rsid w:val="002579B2"/>
    <w:rsid w:val="00260CC9"/>
    <w:rsid w:val="00260E76"/>
    <w:rsid w:val="00263A58"/>
    <w:rsid w:val="00267364"/>
    <w:rsid w:val="0026739B"/>
    <w:rsid w:val="00273A31"/>
    <w:rsid w:val="00274483"/>
    <w:rsid w:val="00274DF1"/>
    <w:rsid w:val="00274FEA"/>
    <w:rsid w:val="002753FF"/>
    <w:rsid w:val="00276E3E"/>
    <w:rsid w:val="00277240"/>
    <w:rsid w:val="00277610"/>
    <w:rsid w:val="00277A23"/>
    <w:rsid w:val="00280B20"/>
    <w:rsid w:val="00280E4B"/>
    <w:rsid w:val="002811EA"/>
    <w:rsid w:val="00281E3E"/>
    <w:rsid w:val="002852DB"/>
    <w:rsid w:val="00285F27"/>
    <w:rsid w:val="00286B3D"/>
    <w:rsid w:val="00287FBB"/>
    <w:rsid w:val="0029026E"/>
    <w:rsid w:val="00293415"/>
    <w:rsid w:val="0029371B"/>
    <w:rsid w:val="00293EB0"/>
    <w:rsid w:val="00295D01"/>
    <w:rsid w:val="002A278C"/>
    <w:rsid w:val="002A47DB"/>
    <w:rsid w:val="002A4D82"/>
    <w:rsid w:val="002A5A18"/>
    <w:rsid w:val="002A5D8F"/>
    <w:rsid w:val="002A658F"/>
    <w:rsid w:val="002B15B7"/>
    <w:rsid w:val="002B27EF"/>
    <w:rsid w:val="002B3E6E"/>
    <w:rsid w:val="002B4524"/>
    <w:rsid w:val="002B5CD6"/>
    <w:rsid w:val="002B7657"/>
    <w:rsid w:val="002C0382"/>
    <w:rsid w:val="002C11FB"/>
    <w:rsid w:val="002C54A6"/>
    <w:rsid w:val="002C7B79"/>
    <w:rsid w:val="002D10A8"/>
    <w:rsid w:val="002D17EC"/>
    <w:rsid w:val="002D19CD"/>
    <w:rsid w:val="002D26E0"/>
    <w:rsid w:val="002D688F"/>
    <w:rsid w:val="002E00BA"/>
    <w:rsid w:val="002E0C1E"/>
    <w:rsid w:val="002E11E5"/>
    <w:rsid w:val="002E3B33"/>
    <w:rsid w:val="002E3BB0"/>
    <w:rsid w:val="002E5C25"/>
    <w:rsid w:val="002E61AE"/>
    <w:rsid w:val="002E6619"/>
    <w:rsid w:val="002E6BD1"/>
    <w:rsid w:val="002E79E6"/>
    <w:rsid w:val="002E7AB1"/>
    <w:rsid w:val="002E7DC9"/>
    <w:rsid w:val="002F0071"/>
    <w:rsid w:val="002F06CC"/>
    <w:rsid w:val="002F0814"/>
    <w:rsid w:val="002F08AD"/>
    <w:rsid w:val="002F2735"/>
    <w:rsid w:val="002F5550"/>
    <w:rsid w:val="002F6563"/>
    <w:rsid w:val="002F6753"/>
    <w:rsid w:val="002F6984"/>
    <w:rsid w:val="002F7A19"/>
    <w:rsid w:val="00301C5C"/>
    <w:rsid w:val="003036A2"/>
    <w:rsid w:val="0030524E"/>
    <w:rsid w:val="003053C7"/>
    <w:rsid w:val="003059EB"/>
    <w:rsid w:val="00306A4B"/>
    <w:rsid w:val="00307715"/>
    <w:rsid w:val="00307B3C"/>
    <w:rsid w:val="00310421"/>
    <w:rsid w:val="003139EB"/>
    <w:rsid w:val="00313CAE"/>
    <w:rsid w:val="00313E8B"/>
    <w:rsid w:val="0031605A"/>
    <w:rsid w:val="0031795D"/>
    <w:rsid w:val="00320351"/>
    <w:rsid w:val="00320520"/>
    <w:rsid w:val="00322398"/>
    <w:rsid w:val="00322BA1"/>
    <w:rsid w:val="00323694"/>
    <w:rsid w:val="00323BB4"/>
    <w:rsid w:val="00324B96"/>
    <w:rsid w:val="0032796C"/>
    <w:rsid w:val="00331731"/>
    <w:rsid w:val="00331E94"/>
    <w:rsid w:val="00333EED"/>
    <w:rsid w:val="0033551F"/>
    <w:rsid w:val="00336D6C"/>
    <w:rsid w:val="003371C5"/>
    <w:rsid w:val="00340806"/>
    <w:rsid w:val="003415B9"/>
    <w:rsid w:val="00341FFE"/>
    <w:rsid w:val="003425BE"/>
    <w:rsid w:val="00343F55"/>
    <w:rsid w:val="00344821"/>
    <w:rsid w:val="003450A8"/>
    <w:rsid w:val="003461B2"/>
    <w:rsid w:val="003478EB"/>
    <w:rsid w:val="00351ACA"/>
    <w:rsid w:val="003548CF"/>
    <w:rsid w:val="00355870"/>
    <w:rsid w:val="00355B43"/>
    <w:rsid w:val="00357251"/>
    <w:rsid w:val="003579A8"/>
    <w:rsid w:val="00357F24"/>
    <w:rsid w:val="003604C5"/>
    <w:rsid w:val="00361EE2"/>
    <w:rsid w:val="0036319D"/>
    <w:rsid w:val="00366105"/>
    <w:rsid w:val="003716A4"/>
    <w:rsid w:val="003738E8"/>
    <w:rsid w:val="00375811"/>
    <w:rsid w:val="00375C2B"/>
    <w:rsid w:val="00377570"/>
    <w:rsid w:val="003776DC"/>
    <w:rsid w:val="00377CBF"/>
    <w:rsid w:val="00377DAF"/>
    <w:rsid w:val="003821E4"/>
    <w:rsid w:val="00382B92"/>
    <w:rsid w:val="00383861"/>
    <w:rsid w:val="00383ADF"/>
    <w:rsid w:val="0038407D"/>
    <w:rsid w:val="00387974"/>
    <w:rsid w:val="00390015"/>
    <w:rsid w:val="0039270B"/>
    <w:rsid w:val="00393334"/>
    <w:rsid w:val="00395EF5"/>
    <w:rsid w:val="0039729E"/>
    <w:rsid w:val="003A1F93"/>
    <w:rsid w:val="003A2FF2"/>
    <w:rsid w:val="003A3052"/>
    <w:rsid w:val="003A3919"/>
    <w:rsid w:val="003A476E"/>
    <w:rsid w:val="003A4AF4"/>
    <w:rsid w:val="003A4DB5"/>
    <w:rsid w:val="003A647C"/>
    <w:rsid w:val="003A710E"/>
    <w:rsid w:val="003A7B31"/>
    <w:rsid w:val="003B1238"/>
    <w:rsid w:val="003B4380"/>
    <w:rsid w:val="003B4858"/>
    <w:rsid w:val="003B58A6"/>
    <w:rsid w:val="003B655F"/>
    <w:rsid w:val="003B69A6"/>
    <w:rsid w:val="003C04C5"/>
    <w:rsid w:val="003C0A2D"/>
    <w:rsid w:val="003C2357"/>
    <w:rsid w:val="003C40B6"/>
    <w:rsid w:val="003C48BF"/>
    <w:rsid w:val="003C4968"/>
    <w:rsid w:val="003C4A51"/>
    <w:rsid w:val="003C4E61"/>
    <w:rsid w:val="003D26A3"/>
    <w:rsid w:val="003D62C9"/>
    <w:rsid w:val="003D641F"/>
    <w:rsid w:val="003D6565"/>
    <w:rsid w:val="003D778D"/>
    <w:rsid w:val="003E01EB"/>
    <w:rsid w:val="003E036F"/>
    <w:rsid w:val="003E0E4D"/>
    <w:rsid w:val="003E27E2"/>
    <w:rsid w:val="003E295B"/>
    <w:rsid w:val="003E3972"/>
    <w:rsid w:val="003E4E72"/>
    <w:rsid w:val="003E7608"/>
    <w:rsid w:val="003E7D88"/>
    <w:rsid w:val="003F061A"/>
    <w:rsid w:val="003F1806"/>
    <w:rsid w:val="003F1FBD"/>
    <w:rsid w:val="003F2AE6"/>
    <w:rsid w:val="003F3181"/>
    <w:rsid w:val="003F5D80"/>
    <w:rsid w:val="003F6565"/>
    <w:rsid w:val="003F6EAD"/>
    <w:rsid w:val="0040108B"/>
    <w:rsid w:val="00401321"/>
    <w:rsid w:val="00401C9F"/>
    <w:rsid w:val="00406378"/>
    <w:rsid w:val="004070AA"/>
    <w:rsid w:val="00410BE5"/>
    <w:rsid w:val="00410CB7"/>
    <w:rsid w:val="00411649"/>
    <w:rsid w:val="00411854"/>
    <w:rsid w:val="00411F9A"/>
    <w:rsid w:val="00411FA7"/>
    <w:rsid w:val="00412553"/>
    <w:rsid w:val="004134DD"/>
    <w:rsid w:val="0041517D"/>
    <w:rsid w:val="00416DF7"/>
    <w:rsid w:val="00420CC0"/>
    <w:rsid w:val="004226DF"/>
    <w:rsid w:val="00424719"/>
    <w:rsid w:val="00425B20"/>
    <w:rsid w:val="00425F2F"/>
    <w:rsid w:val="00426E97"/>
    <w:rsid w:val="004362E3"/>
    <w:rsid w:val="00437734"/>
    <w:rsid w:val="00440CFE"/>
    <w:rsid w:val="004410DF"/>
    <w:rsid w:val="00441D99"/>
    <w:rsid w:val="00444967"/>
    <w:rsid w:val="00444D4A"/>
    <w:rsid w:val="00444F5F"/>
    <w:rsid w:val="004459B1"/>
    <w:rsid w:val="00446ACA"/>
    <w:rsid w:val="00450B7D"/>
    <w:rsid w:val="00450C41"/>
    <w:rsid w:val="00451232"/>
    <w:rsid w:val="0045190A"/>
    <w:rsid w:val="00451ED7"/>
    <w:rsid w:val="00453842"/>
    <w:rsid w:val="00454B07"/>
    <w:rsid w:val="00454C31"/>
    <w:rsid w:val="00454F3C"/>
    <w:rsid w:val="00455807"/>
    <w:rsid w:val="00456271"/>
    <w:rsid w:val="00457440"/>
    <w:rsid w:val="00462056"/>
    <w:rsid w:val="0046209B"/>
    <w:rsid w:val="00462182"/>
    <w:rsid w:val="00462B4E"/>
    <w:rsid w:val="00462EB4"/>
    <w:rsid w:val="004634A7"/>
    <w:rsid w:val="00463ED6"/>
    <w:rsid w:val="00466556"/>
    <w:rsid w:val="004665C0"/>
    <w:rsid w:val="004666B7"/>
    <w:rsid w:val="00466EAC"/>
    <w:rsid w:val="00467438"/>
    <w:rsid w:val="00470E5F"/>
    <w:rsid w:val="004712A8"/>
    <w:rsid w:val="00471DED"/>
    <w:rsid w:val="00475BB5"/>
    <w:rsid w:val="00475EB7"/>
    <w:rsid w:val="00475EC2"/>
    <w:rsid w:val="004766E5"/>
    <w:rsid w:val="00476F52"/>
    <w:rsid w:val="004775F1"/>
    <w:rsid w:val="00480798"/>
    <w:rsid w:val="004826CF"/>
    <w:rsid w:val="00483F64"/>
    <w:rsid w:val="004849F7"/>
    <w:rsid w:val="00486C34"/>
    <w:rsid w:val="004872E8"/>
    <w:rsid w:val="0048768F"/>
    <w:rsid w:val="00487D3D"/>
    <w:rsid w:val="00491B05"/>
    <w:rsid w:val="00492547"/>
    <w:rsid w:val="00494587"/>
    <w:rsid w:val="00494743"/>
    <w:rsid w:val="004A067D"/>
    <w:rsid w:val="004A4028"/>
    <w:rsid w:val="004A575F"/>
    <w:rsid w:val="004A73F9"/>
    <w:rsid w:val="004A7FA7"/>
    <w:rsid w:val="004B0114"/>
    <w:rsid w:val="004B1330"/>
    <w:rsid w:val="004B2DAA"/>
    <w:rsid w:val="004B32A0"/>
    <w:rsid w:val="004B463B"/>
    <w:rsid w:val="004B5AC9"/>
    <w:rsid w:val="004B5C72"/>
    <w:rsid w:val="004C08B6"/>
    <w:rsid w:val="004C0D00"/>
    <w:rsid w:val="004C11CE"/>
    <w:rsid w:val="004C14AB"/>
    <w:rsid w:val="004C33ED"/>
    <w:rsid w:val="004C3462"/>
    <w:rsid w:val="004C40E2"/>
    <w:rsid w:val="004C51BC"/>
    <w:rsid w:val="004C5772"/>
    <w:rsid w:val="004D0A90"/>
    <w:rsid w:val="004D108F"/>
    <w:rsid w:val="004D139E"/>
    <w:rsid w:val="004D1CE2"/>
    <w:rsid w:val="004D39F2"/>
    <w:rsid w:val="004D3DB4"/>
    <w:rsid w:val="004D44AC"/>
    <w:rsid w:val="004D5ED7"/>
    <w:rsid w:val="004D7860"/>
    <w:rsid w:val="004E1262"/>
    <w:rsid w:val="004E188A"/>
    <w:rsid w:val="004E3049"/>
    <w:rsid w:val="004E411B"/>
    <w:rsid w:val="004E43BA"/>
    <w:rsid w:val="004E5109"/>
    <w:rsid w:val="004E5C69"/>
    <w:rsid w:val="004E60D0"/>
    <w:rsid w:val="004E690C"/>
    <w:rsid w:val="004E6C4B"/>
    <w:rsid w:val="004E6F5A"/>
    <w:rsid w:val="004E6FCB"/>
    <w:rsid w:val="004F12A6"/>
    <w:rsid w:val="004F1565"/>
    <w:rsid w:val="004F1878"/>
    <w:rsid w:val="004F2304"/>
    <w:rsid w:val="004F26F8"/>
    <w:rsid w:val="004F287F"/>
    <w:rsid w:val="004F2CD3"/>
    <w:rsid w:val="004F4CC9"/>
    <w:rsid w:val="004F6850"/>
    <w:rsid w:val="004F75D8"/>
    <w:rsid w:val="004F764E"/>
    <w:rsid w:val="004F7BF8"/>
    <w:rsid w:val="005025FE"/>
    <w:rsid w:val="00504585"/>
    <w:rsid w:val="00506DDE"/>
    <w:rsid w:val="00511ADD"/>
    <w:rsid w:val="00512C9D"/>
    <w:rsid w:val="005136AD"/>
    <w:rsid w:val="005138BA"/>
    <w:rsid w:val="00513923"/>
    <w:rsid w:val="00515673"/>
    <w:rsid w:val="00516657"/>
    <w:rsid w:val="00516904"/>
    <w:rsid w:val="005177F7"/>
    <w:rsid w:val="00520CB5"/>
    <w:rsid w:val="005210CC"/>
    <w:rsid w:val="005211AF"/>
    <w:rsid w:val="005213E2"/>
    <w:rsid w:val="00525846"/>
    <w:rsid w:val="005262FE"/>
    <w:rsid w:val="00526A85"/>
    <w:rsid w:val="005276C2"/>
    <w:rsid w:val="005337B9"/>
    <w:rsid w:val="00536C86"/>
    <w:rsid w:val="00537079"/>
    <w:rsid w:val="005406F8"/>
    <w:rsid w:val="0054169B"/>
    <w:rsid w:val="005417D2"/>
    <w:rsid w:val="005422E4"/>
    <w:rsid w:val="00542371"/>
    <w:rsid w:val="00543721"/>
    <w:rsid w:val="00544161"/>
    <w:rsid w:val="0054436C"/>
    <w:rsid w:val="00544B34"/>
    <w:rsid w:val="00545CF8"/>
    <w:rsid w:val="00545D3A"/>
    <w:rsid w:val="00546AED"/>
    <w:rsid w:val="00547294"/>
    <w:rsid w:val="005500F8"/>
    <w:rsid w:val="0055094A"/>
    <w:rsid w:val="00550E4D"/>
    <w:rsid w:val="00550F69"/>
    <w:rsid w:val="005523C6"/>
    <w:rsid w:val="005535C1"/>
    <w:rsid w:val="00554F51"/>
    <w:rsid w:val="0055784C"/>
    <w:rsid w:val="00560561"/>
    <w:rsid w:val="005605E4"/>
    <w:rsid w:val="005616AE"/>
    <w:rsid w:val="00565475"/>
    <w:rsid w:val="00565996"/>
    <w:rsid w:val="00570D5F"/>
    <w:rsid w:val="00571AAC"/>
    <w:rsid w:val="00571ADF"/>
    <w:rsid w:val="00571CEA"/>
    <w:rsid w:val="00571F91"/>
    <w:rsid w:val="00572270"/>
    <w:rsid w:val="0057516A"/>
    <w:rsid w:val="00575E75"/>
    <w:rsid w:val="0058113D"/>
    <w:rsid w:val="00581C8A"/>
    <w:rsid w:val="005824FE"/>
    <w:rsid w:val="00582CDF"/>
    <w:rsid w:val="0058368D"/>
    <w:rsid w:val="00585C0D"/>
    <w:rsid w:val="00586E85"/>
    <w:rsid w:val="005871BD"/>
    <w:rsid w:val="00587B0C"/>
    <w:rsid w:val="005900A1"/>
    <w:rsid w:val="00590B01"/>
    <w:rsid w:val="00595936"/>
    <w:rsid w:val="005973CF"/>
    <w:rsid w:val="005A0224"/>
    <w:rsid w:val="005A0BA6"/>
    <w:rsid w:val="005A1201"/>
    <w:rsid w:val="005A15E8"/>
    <w:rsid w:val="005A1C0A"/>
    <w:rsid w:val="005A31B6"/>
    <w:rsid w:val="005A35B2"/>
    <w:rsid w:val="005A3671"/>
    <w:rsid w:val="005A3F38"/>
    <w:rsid w:val="005A45BB"/>
    <w:rsid w:val="005A57C0"/>
    <w:rsid w:val="005A68C6"/>
    <w:rsid w:val="005A6C20"/>
    <w:rsid w:val="005A6E9A"/>
    <w:rsid w:val="005A6F02"/>
    <w:rsid w:val="005B0BCB"/>
    <w:rsid w:val="005B170A"/>
    <w:rsid w:val="005B2B2E"/>
    <w:rsid w:val="005B3C08"/>
    <w:rsid w:val="005B486C"/>
    <w:rsid w:val="005B6952"/>
    <w:rsid w:val="005B753C"/>
    <w:rsid w:val="005B77B6"/>
    <w:rsid w:val="005C0FAD"/>
    <w:rsid w:val="005C1B4B"/>
    <w:rsid w:val="005C2541"/>
    <w:rsid w:val="005C3D96"/>
    <w:rsid w:val="005C71E9"/>
    <w:rsid w:val="005C7681"/>
    <w:rsid w:val="005D1CAA"/>
    <w:rsid w:val="005D5D01"/>
    <w:rsid w:val="005D5EE9"/>
    <w:rsid w:val="005D5FF9"/>
    <w:rsid w:val="005D7700"/>
    <w:rsid w:val="005D7ECC"/>
    <w:rsid w:val="005E0A85"/>
    <w:rsid w:val="005E5EEE"/>
    <w:rsid w:val="005E67A8"/>
    <w:rsid w:val="005E6B65"/>
    <w:rsid w:val="005E7012"/>
    <w:rsid w:val="005E7619"/>
    <w:rsid w:val="005E7D55"/>
    <w:rsid w:val="005F0C86"/>
    <w:rsid w:val="005F0DA6"/>
    <w:rsid w:val="005F19E8"/>
    <w:rsid w:val="005F1A09"/>
    <w:rsid w:val="005F32AD"/>
    <w:rsid w:val="005F3B47"/>
    <w:rsid w:val="005F41B9"/>
    <w:rsid w:val="005F41CD"/>
    <w:rsid w:val="005F573F"/>
    <w:rsid w:val="005F7C32"/>
    <w:rsid w:val="00600CA3"/>
    <w:rsid w:val="00600F12"/>
    <w:rsid w:val="00601BED"/>
    <w:rsid w:val="00601EEF"/>
    <w:rsid w:val="0060241B"/>
    <w:rsid w:val="006032B5"/>
    <w:rsid w:val="006065A9"/>
    <w:rsid w:val="006075B1"/>
    <w:rsid w:val="00607651"/>
    <w:rsid w:val="006101EB"/>
    <w:rsid w:val="006103AF"/>
    <w:rsid w:val="00610C1D"/>
    <w:rsid w:val="006131D3"/>
    <w:rsid w:val="006137A9"/>
    <w:rsid w:val="00613805"/>
    <w:rsid w:val="00616C7A"/>
    <w:rsid w:val="00620AB1"/>
    <w:rsid w:val="00620C5C"/>
    <w:rsid w:val="00622516"/>
    <w:rsid w:val="00622DFF"/>
    <w:rsid w:val="00622F4E"/>
    <w:rsid w:val="0062448A"/>
    <w:rsid w:val="00625BAE"/>
    <w:rsid w:val="00627195"/>
    <w:rsid w:val="00627512"/>
    <w:rsid w:val="0063056C"/>
    <w:rsid w:val="00630E7C"/>
    <w:rsid w:val="006329B3"/>
    <w:rsid w:val="0063561B"/>
    <w:rsid w:val="00637F4E"/>
    <w:rsid w:val="0064042D"/>
    <w:rsid w:val="00641AEC"/>
    <w:rsid w:val="00644069"/>
    <w:rsid w:val="0064524B"/>
    <w:rsid w:val="00645558"/>
    <w:rsid w:val="006469A4"/>
    <w:rsid w:val="00646CCD"/>
    <w:rsid w:val="00650240"/>
    <w:rsid w:val="00650A8F"/>
    <w:rsid w:val="00651877"/>
    <w:rsid w:val="00652BF5"/>
    <w:rsid w:val="006534DB"/>
    <w:rsid w:val="00655388"/>
    <w:rsid w:val="00655D42"/>
    <w:rsid w:val="00656199"/>
    <w:rsid w:val="006607FE"/>
    <w:rsid w:val="00664D3A"/>
    <w:rsid w:val="00666B96"/>
    <w:rsid w:val="00671F37"/>
    <w:rsid w:val="00675060"/>
    <w:rsid w:val="006759C2"/>
    <w:rsid w:val="0067631B"/>
    <w:rsid w:val="00676831"/>
    <w:rsid w:val="00677632"/>
    <w:rsid w:val="00677A9F"/>
    <w:rsid w:val="00680873"/>
    <w:rsid w:val="00681B92"/>
    <w:rsid w:val="00681CA4"/>
    <w:rsid w:val="00682027"/>
    <w:rsid w:val="00682308"/>
    <w:rsid w:val="00682C1B"/>
    <w:rsid w:val="006839AA"/>
    <w:rsid w:val="006857C2"/>
    <w:rsid w:val="00685B63"/>
    <w:rsid w:val="00685BF6"/>
    <w:rsid w:val="00690252"/>
    <w:rsid w:val="00690B43"/>
    <w:rsid w:val="00693C7E"/>
    <w:rsid w:val="00694E1A"/>
    <w:rsid w:val="00695A1E"/>
    <w:rsid w:val="006968FA"/>
    <w:rsid w:val="00697115"/>
    <w:rsid w:val="006A18B2"/>
    <w:rsid w:val="006A25B1"/>
    <w:rsid w:val="006A25BB"/>
    <w:rsid w:val="006A4E81"/>
    <w:rsid w:val="006A549B"/>
    <w:rsid w:val="006A5A0F"/>
    <w:rsid w:val="006A5D0B"/>
    <w:rsid w:val="006B10B6"/>
    <w:rsid w:val="006B1377"/>
    <w:rsid w:val="006B2726"/>
    <w:rsid w:val="006B3257"/>
    <w:rsid w:val="006B3879"/>
    <w:rsid w:val="006B57B2"/>
    <w:rsid w:val="006B5F34"/>
    <w:rsid w:val="006C0EDC"/>
    <w:rsid w:val="006C109B"/>
    <w:rsid w:val="006C180F"/>
    <w:rsid w:val="006C2F7A"/>
    <w:rsid w:val="006C3DCD"/>
    <w:rsid w:val="006C4214"/>
    <w:rsid w:val="006C494F"/>
    <w:rsid w:val="006C63D3"/>
    <w:rsid w:val="006D1B2D"/>
    <w:rsid w:val="006D1E80"/>
    <w:rsid w:val="006D555F"/>
    <w:rsid w:val="006D6C4A"/>
    <w:rsid w:val="006D7E28"/>
    <w:rsid w:val="006E17CD"/>
    <w:rsid w:val="006E21CE"/>
    <w:rsid w:val="006E23B6"/>
    <w:rsid w:val="006E25AB"/>
    <w:rsid w:val="006E27CF"/>
    <w:rsid w:val="006E3262"/>
    <w:rsid w:val="006E3A6D"/>
    <w:rsid w:val="006E4748"/>
    <w:rsid w:val="006E7746"/>
    <w:rsid w:val="006E7F70"/>
    <w:rsid w:val="006F3DB8"/>
    <w:rsid w:val="006F4826"/>
    <w:rsid w:val="006F4D0E"/>
    <w:rsid w:val="006F5AAB"/>
    <w:rsid w:val="006F738D"/>
    <w:rsid w:val="00700738"/>
    <w:rsid w:val="00700FC3"/>
    <w:rsid w:val="00704CBD"/>
    <w:rsid w:val="007059AF"/>
    <w:rsid w:val="00705E75"/>
    <w:rsid w:val="00707997"/>
    <w:rsid w:val="007101F5"/>
    <w:rsid w:val="0071029B"/>
    <w:rsid w:val="0071045D"/>
    <w:rsid w:val="0071052E"/>
    <w:rsid w:val="00710AD9"/>
    <w:rsid w:val="00711762"/>
    <w:rsid w:val="007139E1"/>
    <w:rsid w:val="00714549"/>
    <w:rsid w:val="00714608"/>
    <w:rsid w:val="00716588"/>
    <w:rsid w:val="00716DA8"/>
    <w:rsid w:val="00717FB3"/>
    <w:rsid w:val="0072051A"/>
    <w:rsid w:val="0072122E"/>
    <w:rsid w:val="00721552"/>
    <w:rsid w:val="007224FC"/>
    <w:rsid w:val="00724389"/>
    <w:rsid w:val="0072557E"/>
    <w:rsid w:val="00726095"/>
    <w:rsid w:val="00726E5E"/>
    <w:rsid w:val="00727424"/>
    <w:rsid w:val="00730B8E"/>
    <w:rsid w:val="007319E1"/>
    <w:rsid w:val="00731ED4"/>
    <w:rsid w:val="007326F3"/>
    <w:rsid w:val="007327F4"/>
    <w:rsid w:val="00732B9C"/>
    <w:rsid w:val="00736064"/>
    <w:rsid w:val="0073612E"/>
    <w:rsid w:val="007367A7"/>
    <w:rsid w:val="00736C13"/>
    <w:rsid w:val="00736E1E"/>
    <w:rsid w:val="00736F0E"/>
    <w:rsid w:val="00737564"/>
    <w:rsid w:val="00737B5E"/>
    <w:rsid w:val="00737F92"/>
    <w:rsid w:val="0074262A"/>
    <w:rsid w:val="007445DB"/>
    <w:rsid w:val="0074569B"/>
    <w:rsid w:val="007464F3"/>
    <w:rsid w:val="00746FE8"/>
    <w:rsid w:val="00747FB3"/>
    <w:rsid w:val="00750974"/>
    <w:rsid w:val="007510E2"/>
    <w:rsid w:val="007513AA"/>
    <w:rsid w:val="00752314"/>
    <w:rsid w:val="00752473"/>
    <w:rsid w:val="00752903"/>
    <w:rsid w:val="00752F38"/>
    <w:rsid w:val="0075321E"/>
    <w:rsid w:val="007537CF"/>
    <w:rsid w:val="00753CBF"/>
    <w:rsid w:val="00755435"/>
    <w:rsid w:val="00756E75"/>
    <w:rsid w:val="00757D44"/>
    <w:rsid w:val="00757D70"/>
    <w:rsid w:val="007602F4"/>
    <w:rsid w:val="00760448"/>
    <w:rsid w:val="007610EC"/>
    <w:rsid w:val="007633B4"/>
    <w:rsid w:val="00765D10"/>
    <w:rsid w:val="00766BBE"/>
    <w:rsid w:val="007672EA"/>
    <w:rsid w:val="00767521"/>
    <w:rsid w:val="00771F67"/>
    <w:rsid w:val="007732C9"/>
    <w:rsid w:val="00773527"/>
    <w:rsid w:val="007738F3"/>
    <w:rsid w:val="00774793"/>
    <w:rsid w:val="00774CB6"/>
    <w:rsid w:val="00775B80"/>
    <w:rsid w:val="00776A3D"/>
    <w:rsid w:val="00782488"/>
    <w:rsid w:val="00784FA4"/>
    <w:rsid w:val="00785E49"/>
    <w:rsid w:val="007860D3"/>
    <w:rsid w:val="007868C5"/>
    <w:rsid w:val="00786A8D"/>
    <w:rsid w:val="00786B17"/>
    <w:rsid w:val="00786B9A"/>
    <w:rsid w:val="007872D9"/>
    <w:rsid w:val="00787338"/>
    <w:rsid w:val="0078770E"/>
    <w:rsid w:val="00787C90"/>
    <w:rsid w:val="00790A1F"/>
    <w:rsid w:val="00792102"/>
    <w:rsid w:val="0079258E"/>
    <w:rsid w:val="00793459"/>
    <w:rsid w:val="00793B7A"/>
    <w:rsid w:val="00793C15"/>
    <w:rsid w:val="00793DA2"/>
    <w:rsid w:val="007972A2"/>
    <w:rsid w:val="0079739D"/>
    <w:rsid w:val="007A01EB"/>
    <w:rsid w:val="007A43C2"/>
    <w:rsid w:val="007A488B"/>
    <w:rsid w:val="007A4B22"/>
    <w:rsid w:val="007A7769"/>
    <w:rsid w:val="007A78DF"/>
    <w:rsid w:val="007B13AE"/>
    <w:rsid w:val="007B2475"/>
    <w:rsid w:val="007B249F"/>
    <w:rsid w:val="007B2B82"/>
    <w:rsid w:val="007B2ECC"/>
    <w:rsid w:val="007B497F"/>
    <w:rsid w:val="007B5D66"/>
    <w:rsid w:val="007B6DAA"/>
    <w:rsid w:val="007C1DF4"/>
    <w:rsid w:val="007C5383"/>
    <w:rsid w:val="007C5394"/>
    <w:rsid w:val="007C6BB9"/>
    <w:rsid w:val="007D12A2"/>
    <w:rsid w:val="007D1633"/>
    <w:rsid w:val="007D1B60"/>
    <w:rsid w:val="007D2E6D"/>
    <w:rsid w:val="007D333A"/>
    <w:rsid w:val="007D3C9D"/>
    <w:rsid w:val="007D48D1"/>
    <w:rsid w:val="007D5501"/>
    <w:rsid w:val="007D5F0A"/>
    <w:rsid w:val="007D6AF5"/>
    <w:rsid w:val="007D7DBE"/>
    <w:rsid w:val="007D7EE3"/>
    <w:rsid w:val="007D7F23"/>
    <w:rsid w:val="007E073D"/>
    <w:rsid w:val="007E0B47"/>
    <w:rsid w:val="007E17B1"/>
    <w:rsid w:val="007E1A87"/>
    <w:rsid w:val="007E260F"/>
    <w:rsid w:val="007E30C7"/>
    <w:rsid w:val="007E35CB"/>
    <w:rsid w:val="007E4B05"/>
    <w:rsid w:val="007E54A8"/>
    <w:rsid w:val="007F16A8"/>
    <w:rsid w:val="007F2D62"/>
    <w:rsid w:val="007F300F"/>
    <w:rsid w:val="007F5B40"/>
    <w:rsid w:val="007F6149"/>
    <w:rsid w:val="007F618C"/>
    <w:rsid w:val="007F688D"/>
    <w:rsid w:val="008018E7"/>
    <w:rsid w:val="00802325"/>
    <w:rsid w:val="008043FA"/>
    <w:rsid w:val="008052A5"/>
    <w:rsid w:val="00805479"/>
    <w:rsid w:val="00806F44"/>
    <w:rsid w:val="00807954"/>
    <w:rsid w:val="00811457"/>
    <w:rsid w:val="0081210C"/>
    <w:rsid w:val="00812E7D"/>
    <w:rsid w:val="00815817"/>
    <w:rsid w:val="00815DBC"/>
    <w:rsid w:val="00816F1C"/>
    <w:rsid w:val="008175AA"/>
    <w:rsid w:val="0082088C"/>
    <w:rsid w:val="0082121A"/>
    <w:rsid w:val="008223E7"/>
    <w:rsid w:val="008229A0"/>
    <w:rsid w:val="00826D20"/>
    <w:rsid w:val="008275DC"/>
    <w:rsid w:val="00833678"/>
    <w:rsid w:val="0083520D"/>
    <w:rsid w:val="00835C7A"/>
    <w:rsid w:val="00837B49"/>
    <w:rsid w:val="00840460"/>
    <w:rsid w:val="008408C1"/>
    <w:rsid w:val="00840B15"/>
    <w:rsid w:val="008413D6"/>
    <w:rsid w:val="00841623"/>
    <w:rsid w:val="00843A62"/>
    <w:rsid w:val="00844B0F"/>
    <w:rsid w:val="008450E5"/>
    <w:rsid w:val="0084763A"/>
    <w:rsid w:val="008503AA"/>
    <w:rsid w:val="0085234E"/>
    <w:rsid w:val="00854E3D"/>
    <w:rsid w:val="00854EF2"/>
    <w:rsid w:val="0085645F"/>
    <w:rsid w:val="00856E94"/>
    <w:rsid w:val="00857BAB"/>
    <w:rsid w:val="00857E65"/>
    <w:rsid w:val="008600F4"/>
    <w:rsid w:val="008601C5"/>
    <w:rsid w:val="00860B91"/>
    <w:rsid w:val="00861D28"/>
    <w:rsid w:val="008631BE"/>
    <w:rsid w:val="00863599"/>
    <w:rsid w:val="00863F9A"/>
    <w:rsid w:val="00864126"/>
    <w:rsid w:val="008641AC"/>
    <w:rsid w:val="0086498A"/>
    <w:rsid w:val="00864DB6"/>
    <w:rsid w:val="00865F66"/>
    <w:rsid w:val="00866F3E"/>
    <w:rsid w:val="00867117"/>
    <w:rsid w:val="00867518"/>
    <w:rsid w:val="008704E4"/>
    <w:rsid w:val="0087286E"/>
    <w:rsid w:val="00875FFB"/>
    <w:rsid w:val="00876062"/>
    <w:rsid w:val="00880650"/>
    <w:rsid w:val="00880DE8"/>
    <w:rsid w:val="008827B6"/>
    <w:rsid w:val="008853B9"/>
    <w:rsid w:val="008864DA"/>
    <w:rsid w:val="00887AD9"/>
    <w:rsid w:val="00890000"/>
    <w:rsid w:val="00890BD7"/>
    <w:rsid w:val="00891A6E"/>
    <w:rsid w:val="0089225E"/>
    <w:rsid w:val="008937AA"/>
    <w:rsid w:val="00893EBE"/>
    <w:rsid w:val="008941B7"/>
    <w:rsid w:val="008951FB"/>
    <w:rsid w:val="008953EB"/>
    <w:rsid w:val="00895670"/>
    <w:rsid w:val="00896721"/>
    <w:rsid w:val="008968EB"/>
    <w:rsid w:val="00897689"/>
    <w:rsid w:val="00897FEE"/>
    <w:rsid w:val="008A3A56"/>
    <w:rsid w:val="008A405E"/>
    <w:rsid w:val="008A4DD1"/>
    <w:rsid w:val="008A51A2"/>
    <w:rsid w:val="008A51C6"/>
    <w:rsid w:val="008A51D2"/>
    <w:rsid w:val="008B23E2"/>
    <w:rsid w:val="008B2EB2"/>
    <w:rsid w:val="008B55B4"/>
    <w:rsid w:val="008B7AF1"/>
    <w:rsid w:val="008C0E5A"/>
    <w:rsid w:val="008C3EB9"/>
    <w:rsid w:val="008D0832"/>
    <w:rsid w:val="008D0FED"/>
    <w:rsid w:val="008D1D11"/>
    <w:rsid w:val="008D2594"/>
    <w:rsid w:val="008D5E56"/>
    <w:rsid w:val="008E0965"/>
    <w:rsid w:val="008E36EC"/>
    <w:rsid w:val="008E3A6A"/>
    <w:rsid w:val="008E5CE3"/>
    <w:rsid w:val="008E622E"/>
    <w:rsid w:val="008F10C0"/>
    <w:rsid w:val="008F1194"/>
    <w:rsid w:val="008F1E0B"/>
    <w:rsid w:val="008F273A"/>
    <w:rsid w:val="008F4803"/>
    <w:rsid w:val="008F5FA6"/>
    <w:rsid w:val="008F64BD"/>
    <w:rsid w:val="008F7A9C"/>
    <w:rsid w:val="00900503"/>
    <w:rsid w:val="00900C43"/>
    <w:rsid w:val="00901656"/>
    <w:rsid w:val="009033AE"/>
    <w:rsid w:val="00904393"/>
    <w:rsid w:val="00904585"/>
    <w:rsid w:val="0091299A"/>
    <w:rsid w:val="0091393B"/>
    <w:rsid w:val="00914764"/>
    <w:rsid w:val="0091539C"/>
    <w:rsid w:val="0091624D"/>
    <w:rsid w:val="00917822"/>
    <w:rsid w:val="00921389"/>
    <w:rsid w:val="009238C0"/>
    <w:rsid w:val="00924D99"/>
    <w:rsid w:val="00925BAA"/>
    <w:rsid w:val="00925EE3"/>
    <w:rsid w:val="00926864"/>
    <w:rsid w:val="0092796F"/>
    <w:rsid w:val="009317F7"/>
    <w:rsid w:val="009328FC"/>
    <w:rsid w:val="00933D7D"/>
    <w:rsid w:val="009360C5"/>
    <w:rsid w:val="00940D40"/>
    <w:rsid w:val="00940E92"/>
    <w:rsid w:val="00942251"/>
    <w:rsid w:val="0094318C"/>
    <w:rsid w:val="00944443"/>
    <w:rsid w:val="0095072B"/>
    <w:rsid w:val="00950842"/>
    <w:rsid w:val="00954044"/>
    <w:rsid w:val="009545B2"/>
    <w:rsid w:val="009546CA"/>
    <w:rsid w:val="00955AB7"/>
    <w:rsid w:val="00957152"/>
    <w:rsid w:val="0096064B"/>
    <w:rsid w:val="00962792"/>
    <w:rsid w:val="00962C63"/>
    <w:rsid w:val="00963568"/>
    <w:rsid w:val="009636BB"/>
    <w:rsid w:val="00963FA3"/>
    <w:rsid w:val="00970461"/>
    <w:rsid w:val="009704B0"/>
    <w:rsid w:val="00972036"/>
    <w:rsid w:val="009731FF"/>
    <w:rsid w:val="00974095"/>
    <w:rsid w:val="00974102"/>
    <w:rsid w:val="00974968"/>
    <w:rsid w:val="009802BB"/>
    <w:rsid w:val="00983A5D"/>
    <w:rsid w:val="00983F19"/>
    <w:rsid w:val="00985B6E"/>
    <w:rsid w:val="00987853"/>
    <w:rsid w:val="0099199B"/>
    <w:rsid w:val="009920D4"/>
    <w:rsid w:val="0099432F"/>
    <w:rsid w:val="009952EB"/>
    <w:rsid w:val="00995879"/>
    <w:rsid w:val="00995D43"/>
    <w:rsid w:val="00995D4C"/>
    <w:rsid w:val="009964E7"/>
    <w:rsid w:val="00996898"/>
    <w:rsid w:val="009A180F"/>
    <w:rsid w:val="009A20E5"/>
    <w:rsid w:val="009A47AE"/>
    <w:rsid w:val="009A47F7"/>
    <w:rsid w:val="009A4CE2"/>
    <w:rsid w:val="009A623A"/>
    <w:rsid w:val="009A623D"/>
    <w:rsid w:val="009A79FD"/>
    <w:rsid w:val="009B0D53"/>
    <w:rsid w:val="009B3319"/>
    <w:rsid w:val="009B4B17"/>
    <w:rsid w:val="009B532B"/>
    <w:rsid w:val="009B5802"/>
    <w:rsid w:val="009B5F0E"/>
    <w:rsid w:val="009B6B20"/>
    <w:rsid w:val="009B7560"/>
    <w:rsid w:val="009B77E9"/>
    <w:rsid w:val="009C1E35"/>
    <w:rsid w:val="009C39A8"/>
    <w:rsid w:val="009C3E19"/>
    <w:rsid w:val="009C3E40"/>
    <w:rsid w:val="009C4684"/>
    <w:rsid w:val="009C532F"/>
    <w:rsid w:val="009C537D"/>
    <w:rsid w:val="009C5BF9"/>
    <w:rsid w:val="009C5CA3"/>
    <w:rsid w:val="009C5DC9"/>
    <w:rsid w:val="009D09E5"/>
    <w:rsid w:val="009D2844"/>
    <w:rsid w:val="009D3EE1"/>
    <w:rsid w:val="009D4D26"/>
    <w:rsid w:val="009D7E49"/>
    <w:rsid w:val="009E354F"/>
    <w:rsid w:val="009E3E67"/>
    <w:rsid w:val="009E51CE"/>
    <w:rsid w:val="009E5D82"/>
    <w:rsid w:val="009E5ECF"/>
    <w:rsid w:val="009E71B4"/>
    <w:rsid w:val="009E734D"/>
    <w:rsid w:val="009F0667"/>
    <w:rsid w:val="009F0EAA"/>
    <w:rsid w:val="009F2F1A"/>
    <w:rsid w:val="009F2F96"/>
    <w:rsid w:val="009F35E4"/>
    <w:rsid w:val="009F38A2"/>
    <w:rsid w:val="009F42AB"/>
    <w:rsid w:val="009F5A9B"/>
    <w:rsid w:val="009F78CB"/>
    <w:rsid w:val="009F79DC"/>
    <w:rsid w:val="00A00A06"/>
    <w:rsid w:val="00A0309C"/>
    <w:rsid w:val="00A04384"/>
    <w:rsid w:val="00A0599B"/>
    <w:rsid w:val="00A07526"/>
    <w:rsid w:val="00A114AB"/>
    <w:rsid w:val="00A11C9A"/>
    <w:rsid w:val="00A124CE"/>
    <w:rsid w:val="00A14107"/>
    <w:rsid w:val="00A146E1"/>
    <w:rsid w:val="00A20DBC"/>
    <w:rsid w:val="00A22316"/>
    <w:rsid w:val="00A22F30"/>
    <w:rsid w:val="00A23FE4"/>
    <w:rsid w:val="00A32EDC"/>
    <w:rsid w:val="00A35817"/>
    <w:rsid w:val="00A35D1E"/>
    <w:rsid w:val="00A36460"/>
    <w:rsid w:val="00A36C54"/>
    <w:rsid w:val="00A37466"/>
    <w:rsid w:val="00A40CC4"/>
    <w:rsid w:val="00A40E5C"/>
    <w:rsid w:val="00A410CD"/>
    <w:rsid w:val="00A41431"/>
    <w:rsid w:val="00A419A8"/>
    <w:rsid w:val="00A41DEF"/>
    <w:rsid w:val="00A4301D"/>
    <w:rsid w:val="00A43433"/>
    <w:rsid w:val="00A46F4A"/>
    <w:rsid w:val="00A502B4"/>
    <w:rsid w:val="00A515E2"/>
    <w:rsid w:val="00A51997"/>
    <w:rsid w:val="00A52175"/>
    <w:rsid w:val="00A52C01"/>
    <w:rsid w:val="00A53DED"/>
    <w:rsid w:val="00A55115"/>
    <w:rsid w:val="00A55391"/>
    <w:rsid w:val="00A603D6"/>
    <w:rsid w:val="00A63318"/>
    <w:rsid w:val="00A63678"/>
    <w:rsid w:val="00A64DA9"/>
    <w:rsid w:val="00A65678"/>
    <w:rsid w:val="00A678CB"/>
    <w:rsid w:val="00A70DD1"/>
    <w:rsid w:val="00A716CA"/>
    <w:rsid w:val="00A718C5"/>
    <w:rsid w:val="00A73662"/>
    <w:rsid w:val="00A7397B"/>
    <w:rsid w:val="00A7679C"/>
    <w:rsid w:val="00A81299"/>
    <w:rsid w:val="00A82227"/>
    <w:rsid w:val="00A836D9"/>
    <w:rsid w:val="00A847E1"/>
    <w:rsid w:val="00A85C20"/>
    <w:rsid w:val="00A86058"/>
    <w:rsid w:val="00A86985"/>
    <w:rsid w:val="00A86A98"/>
    <w:rsid w:val="00A90BD5"/>
    <w:rsid w:val="00A90F41"/>
    <w:rsid w:val="00A910F4"/>
    <w:rsid w:val="00A915B1"/>
    <w:rsid w:val="00A91AB1"/>
    <w:rsid w:val="00A92100"/>
    <w:rsid w:val="00A943B2"/>
    <w:rsid w:val="00A956B9"/>
    <w:rsid w:val="00A9602E"/>
    <w:rsid w:val="00A965CC"/>
    <w:rsid w:val="00A96ADC"/>
    <w:rsid w:val="00AA0222"/>
    <w:rsid w:val="00AA26CF"/>
    <w:rsid w:val="00AA4BB9"/>
    <w:rsid w:val="00AA4F59"/>
    <w:rsid w:val="00AB054C"/>
    <w:rsid w:val="00AB07A4"/>
    <w:rsid w:val="00AB181B"/>
    <w:rsid w:val="00AB2E64"/>
    <w:rsid w:val="00AB4D75"/>
    <w:rsid w:val="00AC1E46"/>
    <w:rsid w:val="00AC2C93"/>
    <w:rsid w:val="00AC3B69"/>
    <w:rsid w:val="00AC3E58"/>
    <w:rsid w:val="00AC4BB2"/>
    <w:rsid w:val="00AC6720"/>
    <w:rsid w:val="00AC7B0F"/>
    <w:rsid w:val="00AC7ECD"/>
    <w:rsid w:val="00AD0766"/>
    <w:rsid w:val="00AD083F"/>
    <w:rsid w:val="00AD2170"/>
    <w:rsid w:val="00AD2493"/>
    <w:rsid w:val="00AD275A"/>
    <w:rsid w:val="00AD3D6D"/>
    <w:rsid w:val="00AD67D4"/>
    <w:rsid w:val="00AD7F00"/>
    <w:rsid w:val="00AE0559"/>
    <w:rsid w:val="00AE05C8"/>
    <w:rsid w:val="00AE0D97"/>
    <w:rsid w:val="00AE18D5"/>
    <w:rsid w:val="00AE22BA"/>
    <w:rsid w:val="00AE3B5F"/>
    <w:rsid w:val="00AE3CFD"/>
    <w:rsid w:val="00AE3FEA"/>
    <w:rsid w:val="00AE429E"/>
    <w:rsid w:val="00AE4CFB"/>
    <w:rsid w:val="00AE55D2"/>
    <w:rsid w:val="00AE5D57"/>
    <w:rsid w:val="00AE6169"/>
    <w:rsid w:val="00AE6B4C"/>
    <w:rsid w:val="00AE7106"/>
    <w:rsid w:val="00AE751E"/>
    <w:rsid w:val="00AF06CB"/>
    <w:rsid w:val="00AF1B84"/>
    <w:rsid w:val="00AF2F45"/>
    <w:rsid w:val="00AF37BE"/>
    <w:rsid w:val="00AF4D16"/>
    <w:rsid w:val="00AF5702"/>
    <w:rsid w:val="00AF5B4A"/>
    <w:rsid w:val="00AF6215"/>
    <w:rsid w:val="00AF7E95"/>
    <w:rsid w:val="00B03212"/>
    <w:rsid w:val="00B03428"/>
    <w:rsid w:val="00B035CC"/>
    <w:rsid w:val="00B04835"/>
    <w:rsid w:val="00B06606"/>
    <w:rsid w:val="00B068D9"/>
    <w:rsid w:val="00B06955"/>
    <w:rsid w:val="00B06E83"/>
    <w:rsid w:val="00B100F0"/>
    <w:rsid w:val="00B103CA"/>
    <w:rsid w:val="00B14087"/>
    <w:rsid w:val="00B1513F"/>
    <w:rsid w:val="00B15B22"/>
    <w:rsid w:val="00B17AF0"/>
    <w:rsid w:val="00B222AD"/>
    <w:rsid w:val="00B23CE0"/>
    <w:rsid w:val="00B26878"/>
    <w:rsid w:val="00B268F6"/>
    <w:rsid w:val="00B34418"/>
    <w:rsid w:val="00B3452A"/>
    <w:rsid w:val="00B34F64"/>
    <w:rsid w:val="00B36B4B"/>
    <w:rsid w:val="00B448E9"/>
    <w:rsid w:val="00B45E08"/>
    <w:rsid w:val="00B46B69"/>
    <w:rsid w:val="00B47806"/>
    <w:rsid w:val="00B51E8B"/>
    <w:rsid w:val="00B522B8"/>
    <w:rsid w:val="00B53061"/>
    <w:rsid w:val="00B5338E"/>
    <w:rsid w:val="00B5561F"/>
    <w:rsid w:val="00B55F0E"/>
    <w:rsid w:val="00B562DA"/>
    <w:rsid w:val="00B60813"/>
    <w:rsid w:val="00B63957"/>
    <w:rsid w:val="00B64205"/>
    <w:rsid w:val="00B6527B"/>
    <w:rsid w:val="00B66545"/>
    <w:rsid w:val="00B71E4B"/>
    <w:rsid w:val="00B73133"/>
    <w:rsid w:val="00B74EFA"/>
    <w:rsid w:val="00B80087"/>
    <w:rsid w:val="00B8162A"/>
    <w:rsid w:val="00B816CE"/>
    <w:rsid w:val="00B827FF"/>
    <w:rsid w:val="00B82E90"/>
    <w:rsid w:val="00B83459"/>
    <w:rsid w:val="00B8445D"/>
    <w:rsid w:val="00B846E1"/>
    <w:rsid w:val="00B85C04"/>
    <w:rsid w:val="00B86A23"/>
    <w:rsid w:val="00B87BE1"/>
    <w:rsid w:val="00B87EE4"/>
    <w:rsid w:val="00B9000E"/>
    <w:rsid w:val="00B9010E"/>
    <w:rsid w:val="00B9016C"/>
    <w:rsid w:val="00B9061C"/>
    <w:rsid w:val="00B90A67"/>
    <w:rsid w:val="00B90BE2"/>
    <w:rsid w:val="00B92163"/>
    <w:rsid w:val="00B93351"/>
    <w:rsid w:val="00B93FAF"/>
    <w:rsid w:val="00B94054"/>
    <w:rsid w:val="00B94916"/>
    <w:rsid w:val="00B968C0"/>
    <w:rsid w:val="00B96AC7"/>
    <w:rsid w:val="00B96DBD"/>
    <w:rsid w:val="00B9744A"/>
    <w:rsid w:val="00B97A55"/>
    <w:rsid w:val="00BA0D89"/>
    <w:rsid w:val="00BA247A"/>
    <w:rsid w:val="00BA2AB6"/>
    <w:rsid w:val="00BA588A"/>
    <w:rsid w:val="00BA6C89"/>
    <w:rsid w:val="00BB0794"/>
    <w:rsid w:val="00BB4FF8"/>
    <w:rsid w:val="00BC2074"/>
    <w:rsid w:val="00BC284D"/>
    <w:rsid w:val="00BC46FA"/>
    <w:rsid w:val="00BC622C"/>
    <w:rsid w:val="00BD0813"/>
    <w:rsid w:val="00BD0FCA"/>
    <w:rsid w:val="00BD2176"/>
    <w:rsid w:val="00BD241F"/>
    <w:rsid w:val="00BD3CD7"/>
    <w:rsid w:val="00BD403D"/>
    <w:rsid w:val="00BD4079"/>
    <w:rsid w:val="00BD4338"/>
    <w:rsid w:val="00BD58D4"/>
    <w:rsid w:val="00BD5C05"/>
    <w:rsid w:val="00BD67B8"/>
    <w:rsid w:val="00BD7002"/>
    <w:rsid w:val="00BE3C7B"/>
    <w:rsid w:val="00BE4DCF"/>
    <w:rsid w:val="00BE7ACF"/>
    <w:rsid w:val="00BF25EF"/>
    <w:rsid w:val="00BF2A15"/>
    <w:rsid w:val="00BF2E42"/>
    <w:rsid w:val="00BF5723"/>
    <w:rsid w:val="00BF61E8"/>
    <w:rsid w:val="00BF63F5"/>
    <w:rsid w:val="00BF6512"/>
    <w:rsid w:val="00BF6785"/>
    <w:rsid w:val="00C0427F"/>
    <w:rsid w:val="00C04B7E"/>
    <w:rsid w:val="00C0595B"/>
    <w:rsid w:val="00C102B5"/>
    <w:rsid w:val="00C11A57"/>
    <w:rsid w:val="00C11F55"/>
    <w:rsid w:val="00C13DB4"/>
    <w:rsid w:val="00C14296"/>
    <w:rsid w:val="00C1435A"/>
    <w:rsid w:val="00C148C1"/>
    <w:rsid w:val="00C14A10"/>
    <w:rsid w:val="00C23138"/>
    <w:rsid w:val="00C235CA"/>
    <w:rsid w:val="00C25CB9"/>
    <w:rsid w:val="00C2628D"/>
    <w:rsid w:val="00C26E98"/>
    <w:rsid w:val="00C27641"/>
    <w:rsid w:val="00C276F4"/>
    <w:rsid w:val="00C32390"/>
    <w:rsid w:val="00C32D56"/>
    <w:rsid w:val="00C32E7A"/>
    <w:rsid w:val="00C35A51"/>
    <w:rsid w:val="00C40BB4"/>
    <w:rsid w:val="00C422BC"/>
    <w:rsid w:val="00C42B47"/>
    <w:rsid w:val="00C44908"/>
    <w:rsid w:val="00C44BBE"/>
    <w:rsid w:val="00C4689E"/>
    <w:rsid w:val="00C469A4"/>
    <w:rsid w:val="00C500BD"/>
    <w:rsid w:val="00C507C3"/>
    <w:rsid w:val="00C50AA4"/>
    <w:rsid w:val="00C51B64"/>
    <w:rsid w:val="00C52188"/>
    <w:rsid w:val="00C5271D"/>
    <w:rsid w:val="00C52971"/>
    <w:rsid w:val="00C5358D"/>
    <w:rsid w:val="00C54338"/>
    <w:rsid w:val="00C548A5"/>
    <w:rsid w:val="00C56AB8"/>
    <w:rsid w:val="00C56D03"/>
    <w:rsid w:val="00C56FCD"/>
    <w:rsid w:val="00C607F8"/>
    <w:rsid w:val="00C61603"/>
    <w:rsid w:val="00C62BBB"/>
    <w:rsid w:val="00C6302E"/>
    <w:rsid w:val="00C63B3B"/>
    <w:rsid w:val="00C64AD3"/>
    <w:rsid w:val="00C66A8B"/>
    <w:rsid w:val="00C713FA"/>
    <w:rsid w:val="00C731E8"/>
    <w:rsid w:val="00C734FB"/>
    <w:rsid w:val="00C7393A"/>
    <w:rsid w:val="00C76078"/>
    <w:rsid w:val="00C770B0"/>
    <w:rsid w:val="00C80108"/>
    <w:rsid w:val="00C832E2"/>
    <w:rsid w:val="00C83B2F"/>
    <w:rsid w:val="00C83DF8"/>
    <w:rsid w:val="00C858FA"/>
    <w:rsid w:val="00C86841"/>
    <w:rsid w:val="00C8699C"/>
    <w:rsid w:val="00C86A37"/>
    <w:rsid w:val="00C86EE2"/>
    <w:rsid w:val="00C9075E"/>
    <w:rsid w:val="00C914D8"/>
    <w:rsid w:val="00C91F9E"/>
    <w:rsid w:val="00C93296"/>
    <w:rsid w:val="00C945DD"/>
    <w:rsid w:val="00CA09F4"/>
    <w:rsid w:val="00CA0AC1"/>
    <w:rsid w:val="00CA0DC9"/>
    <w:rsid w:val="00CA14F1"/>
    <w:rsid w:val="00CA2AEF"/>
    <w:rsid w:val="00CA30D2"/>
    <w:rsid w:val="00CA391F"/>
    <w:rsid w:val="00CA43A1"/>
    <w:rsid w:val="00CA4E97"/>
    <w:rsid w:val="00CA5249"/>
    <w:rsid w:val="00CA5C29"/>
    <w:rsid w:val="00CA607C"/>
    <w:rsid w:val="00CB0EFC"/>
    <w:rsid w:val="00CB21E2"/>
    <w:rsid w:val="00CB2DEC"/>
    <w:rsid w:val="00CB41C7"/>
    <w:rsid w:val="00CB59D1"/>
    <w:rsid w:val="00CC0B60"/>
    <w:rsid w:val="00CC0F54"/>
    <w:rsid w:val="00CC2306"/>
    <w:rsid w:val="00CC30AE"/>
    <w:rsid w:val="00CC3D0D"/>
    <w:rsid w:val="00CC4458"/>
    <w:rsid w:val="00CC6CFD"/>
    <w:rsid w:val="00CC6FA2"/>
    <w:rsid w:val="00CD097E"/>
    <w:rsid w:val="00CD23DC"/>
    <w:rsid w:val="00CD27C9"/>
    <w:rsid w:val="00CD33C4"/>
    <w:rsid w:val="00CD4424"/>
    <w:rsid w:val="00CD5730"/>
    <w:rsid w:val="00CD5B9E"/>
    <w:rsid w:val="00CE09CB"/>
    <w:rsid w:val="00CE17A5"/>
    <w:rsid w:val="00CE2500"/>
    <w:rsid w:val="00CE44C5"/>
    <w:rsid w:val="00CE6D6D"/>
    <w:rsid w:val="00CE7BC6"/>
    <w:rsid w:val="00CF1C3C"/>
    <w:rsid w:val="00CF1F0A"/>
    <w:rsid w:val="00CF313B"/>
    <w:rsid w:val="00CF3CB3"/>
    <w:rsid w:val="00CF4C2F"/>
    <w:rsid w:val="00CF561E"/>
    <w:rsid w:val="00CF6520"/>
    <w:rsid w:val="00CF653F"/>
    <w:rsid w:val="00CF65CD"/>
    <w:rsid w:val="00CF7499"/>
    <w:rsid w:val="00CF7B71"/>
    <w:rsid w:val="00D00929"/>
    <w:rsid w:val="00D00EE7"/>
    <w:rsid w:val="00D020C0"/>
    <w:rsid w:val="00D0366F"/>
    <w:rsid w:val="00D044DD"/>
    <w:rsid w:val="00D051DE"/>
    <w:rsid w:val="00D1044D"/>
    <w:rsid w:val="00D105D7"/>
    <w:rsid w:val="00D11503"/>
    <w:rsid w:val="00D115B0"/>
    <w:rsid w:val="00D14796"/>
    <w:rsid w:val="00D1613E"/>
    <w:rsid w:val="00D16D7D"/>
    <w:rsid w:val="00D17ACB"/>
    <w:rsid w:val="00D20077"/>
    <w:rsid w:val="00D204D5"/>
    <w:rsid w:val="00D20C00"/>
    <w:rsid w:val="00D23445"/>
    <w:rsid w:val="00D23550"/>
    <w:rsid w:val="00D255B5"/>
    <w:rsid w:val="00D26EB7"/>
    <w:rsid w:val="00D308D9"/>
    <w:rsid w:val="00D30DD9"/>
    <w:rsid w:val="00D332C9"/>
    <w:rsid w:val="00D337D1"/>
    <w:rsid w:val="00D348ED"/>
    <w:rsid w:val="00D349D1"/>
    <w:rsid w:val="00D351BA"/>
    <w:rsid w:val="00D36314"/>
    <w:rsid w:val="00D3680C"/>
    <w:rsid w:val="00D41F21"/>
    <w:rsid w:val="00D4229E"/>
    <w:rsid w:val="00D44380"/>
    <w:rsid w:val="00D44E8A"/>
    <w:rsid w:val="00D4696D"/>
    <w:rsid w:val="00D4741B"/>
    <w:rsid w:val="00D47A0A"/>
    <w:rsid w:val="00D5513A"/>
    <w:rsid w:val="00D55A98"/>
    <w:rsid w:val="00D572EB"/>
    <w:rsid w:val="00D61F41"/>
    <w:rsid w:val="00D62C77"/>
    <w:rsid w:val="00D62DA7"/>
    <w:rsid w:val="00D62F28"/>
    <w:rsid w:val="00D652B4"/>
    <w:rsid w:val="00D679DE"/>
    <w:rsid w:val="00D67C84"/>
    <w:rsid w:val="00D7081E"/>
    <w:rsid w:val="00D726E8"/>
    <w:rsid w:val="00D73C00"/>
    <w:rsid w:val="00D743B6"/>
    <w:rsid w:val="00D747D0"/>
    <w:rsid w:val="00D74957"/>
    <w:rsid w:val="00D74DEB"/>
    <w:rsid w:val="00D77F94"/>
    <w:rsid w:val="00D80059"/>
    <w:rsid w:val="00D80EC0"/>
    <w:rsid w:val="00D81B3B"/>
    <w:rsid w:val="00D832FA"/>
    <w:rsid w:val="00D84113"/>
    <w:rsid w:val="00D86132"/>
    <w:rsid w:val="00D869E3"/>
    <w:rsid w:val="00D87D28"/>
    <w:rsid w:val="00D91F12"/>
    <w:rsid w:val="00D92DC5"/>
    <w:rsid w:val="00D92E2E"/>
    <w:rsid w:val="00D9474B"/>
    <w:rsid w:val="00D94E8D"/>
    <w:rsid w:val="00D94F12"/>
    <w:rsid w:val="00D952F3"/>
    <w:rsid w:val="00DA1A87"/>
    <w:rsid w:val="00DA4794"/>
    <w:rsid w:val="00DA47F7"/>
    <w:rsid w:val="00DA7A6D"/>
    <w:rsid w:val="00DA7BA1"/>
    <w:rsid w:val="00DB09F6"/>
    <w:rsid w:val="00DB2075"/>
    <w:rsid w:val="00DB3578"/>
    <w:rsid w:val="00DB525D"/>
    <w:rsid w:val="00DB55B9"/>
    <w:rsid w:val="00DB5E6A"/>
    <w:rsid w:val="00DB6EE5"/>
    <w:rsid w:val="00DC2413"/>
    <w:rsid w:val="00DC3C44"/>
    <w:rsid w:val="00DC3CE7"/>
    <w:rsid w:val="00DC5857"/>
    <w:rsid w:val="00DC739A"/>
    <w:rsid w:val="00DD1885"/>
    <w:rsid w:val="00DD287B"/>
    <w:rsid w:val="00DD29DC"/>
    <w:rsid w:val="00DD4E93"/>
    <w:rsid w:val="00DD4F5E"/>
    <w:rsid w:val="00DD5BBB"/>
    <w:rsid w:val="00DE09D9"/>
    <w:rsid w:val="00DE12A9"/>
    <w:rsid w:val="00DE1318"/>
    <w:rsid w:val="00DE1C54"/>
    <w:rsid w:val="00DE1C6E"/>
    <w:rsid w:val="00DE1FE6"/>
    <w:rsid w:val="00DE30A8"/>
    <w:rsid w:val="00DE593E"/>
    <w:rsid w:val="00DE6116"/>
    <w:rsid w:val="00DE63F9"/>
    <w:rsid w:val="00DE785C"/>
    <w:rsid w:val="00DF1627"/>
    <w:rsid w:val="00DF1A83"/>
    <w:rsid w:val="00DF238C"/>
    <w:rsid w:val="00DF4393"/>
    <w:rsid w:val="00DF4907"/>
    <w:rsid w:val="00DF4D4F"/>
    <w:rsid w:val="00E021E3"/>
    <w:rsid w:val="00E04447"/>
    <w:rsid w:val="00E06970"/>
    <w:rsid w:val="00E079CA"/>
    <w:rsid w:val="00E1167F"/>
    <w:rsid w:val="00E15452"/>
    <w:rsid w:val="00E15CA5"/>
    <w:rsid w:val="00E16084"/>
    <w:rsid w:val="00E20A2C"/>
    <w:rsid w:val="00E22258"/>
    <w:rsid w:val="00E2287B"/>
    <w:rsid w:val="00E251B6"/>
    <w:rsid w:val="00E273AF"/>
    <w:rsid w:val="00E313DA"/>
    <w:rsid w:val="00E326E9"/>
    <w:rsid w:val="00E32A95"/>
    <w:rsid w:val="00E33BE9"/>
    <w:rsid w:val="00E347B4"/>
    <w:rsid w:val="00E34923"/>
    <w:rsid w:val="00E34CA5"/>
    <w:rsid w:val="00E35370"/>
    <w:rsid w:val="00E35504"/>
    <w:rsid w:val="00E35E89"/>
    <w:rsid w:val="00E36862"/>
    <w:rsid w:val="00E404F9"/>
    <w:rsid w:val="00E40F26"/>
    <w:rsid w:val="00E414CC"/>
    <w:rsid w:val="00E420B2"/>
    <w:rsid w:val="00E4491D"/>
    <w:rsid w:val="00E467E7"/>
    <w:rsid w:val="00E4738B"/>
    <w:rsid w:val="00E503D5"/>
    <w:rsid w:val="00E50F60"/>
    <w:rsid w:val="00E539E7"/>
    <w:rsid w:val="00E54AFD"/>
    <w:rsid w:val="00E54D5A"/>
    <w:rsid w:val="00E55D4F"/>
    <w:rsid w:val="00E5611F"/>
    <w:rsid w:val="00E56731"/>
    <w:rsid w:val="00E64B8F"/>
    <w:rsid w:val="00E66BA4"/>
    <w:rsid w:val="00E66F0F"/>
    <w:rsid w:val="00E7095D"/>
    <w:rsid w:val="00E70CAE"/>
    <w:rsid w:val="00E71A1D"/>
    <w:rsid w:val="00E71F2C"/>
    <w:rsid w:val="00E72FFF"/>
    <w:rsid w:val="00E73195"/>
    <w:rsid w:val="00E75EAB"/>
    <w:rsid w:val="00E803AA"/>
    <w:rsid w:val="00E80CC5"/>
    <w:rsid w:val="00E81CC9"/>
    <w:rsid w:val="00E825CA"/>
    <w:rsid w:val="00E82E05"/>
    <w:rsid w:val="00E84118"/>
    <w:rsid w:val="00E84424"/>
    <w:rsid w:val="00E84B8C"/>
    <w:rsid w:val="00E857E0"/>
    <w:rsid w:val="00E86979"/>
    <w:rsid w:val="00E909DE"/>
    <w:rsid w:val="00E92EF9"/>
    <w:rsid w:val="00E95395"/>
    <w:rsid w:val="00E95956"/>
    <w:rsid w:val="00EA1519"/>
    <w:rsid w:val="00EA18BB"/>
    <w:rsid w:val="00EA1D11"/>
    <w:rsid w:val="00EA205C"/>
    <w:rsid w:val="00EA2398"/>
    <w:rsid w:val="00EA3214"/>
    <w:rsid w:val="00EA3B46"/>
    <w:rsid w:val="00EA3F55"/>
    <w:rsid w:val="00EB0407"/>
    <w:rsid w:val="00EB0536"/>
    <w:rsid w:val="00EB2587"/>
    <w:rsid w:val="00EB392F"/>
    <w:rsid w:val="00EB42A8"/>
    <w:rsid w:val="00EB5601"/>
    <w:rsid w:val="00EB5EC2"/>
    <w:rsid w:val="00EB6F63"/>
    <w:rsid w:val="00EC2D77"/>
    <w:rsid w:val="00EC300A"/>
    <w:rsid w:val="00EC466F"/>
    <w:rsid w:val="00EC501A"/>
    <w:rsid w:val="00EC526F"/>
    <w:rsid w:val="00EC5C01"/>
    <w:rsid w:val="00ED0083"/>
    <w:rsid w:val="00ED0A75"/>
    <w:rsid w:val="00ED222C"/>
    <w:rsid w:val="00ED5E5A"/>
    <w:rsid w:val="00EE1AD5"/>
    <w:rsid w:val="00EE45F5"/>
    <w:rsid w:val="00EE5B71"/>
    <w:rsid w:val="00EF08E3"/>
    <w:rsid w:val="00EF1228"/>
    <w:rsid w:val="00EF2E4D"/>
    <w:rsid w:val="00EF3427"/>
    <w:rsid w:val="00EF5074"/>
    <w:rsid w:val="00EF62DE"/>
    <w:rsid w:val="00EF665F"/>
    <w:rsid w:val="00EF7AB1"/>
    <w:rsid w:val="00F00D4E"/>
    <w:rsid w:val="00F00DBC"/>
    <w:rsid w:val="00F01635"/>
    <w:rsid w:val="00F020F8"/>
    <w:rsid w:val="00F0278D"/>
    <w:rsid w:val="00F10410"/>
    <w:rsid w:val="00F10924"/>
    <w:rsid w:val="00F10F96"/>
    <w:rsid w:val="00F136F7"/>
    <w:rsid w:val="00F1548E"/>
    <w:rsid w:val="00F15CEC"/>
    <w:rsid w:val="00F16569"/>
    <w:rsid w:val="00F177F2"/>
    <w:rsid w:val="00F178DE"/>
    <w:rsid w:val="00F17EF3"/>
    <w:rsid w:val="00F213F9"/>
    <w:rsid w:val="00F31249"/>
    <w:rsid w:val="00F31ECF"/>
    <w:rsid w:val="00F32DC4"/>
    <w:rsid w:val="00F34445"/>
    <w:rsid w:val="00F34BA8"/>
    <w:rsid w:val="00F35363"/>
    <w:rsid w:val="00F4026D"/>
    <w:rsid w:val="00F40B38"/>
    <w:rsid w:val="00F43209"/>
    <w:rsid w:val="00F432AB"/>
    <w:rsid w:val="00F444B7"/>
    <w:rsid w:val="00F45304"/>
    <w:rsid w:val="00F453A3"/>
    <w:rsid w:val="00F46837"/>
    <w:rsid w:val="00F46AB9"/>
    <w:rsid w:val="00F46B5A"/>
    <w:rsid w:val="00F46CC7"/>
    <w:rsid w:val="00F50E71"/>
    <w:rsid w:val="00F519E6"/>
    <w:rsid w:val="00F52633"/>
    <w:rsid w:val="00F52660"/>
    <w:rsid w:val="00F53DC4"/>
    <w:rsid w:val="00F57032"/>
    <w:rsid w:val="00F6104A"/>
    <w:rsid w:val="00F61840"/>
    <w:rsid w:val="00F62F1E"/>
    <w:rsid w:val="00F63DFA"/>
    <w:rsid w:val="00F640E5"/>
    <w:rsid w:val="00F65292"/>
    <w:rsid w:val="00F66234"/>
    <w:rsid w:val="00F70178"/>
    <w:rsid w:val="00F7278C"/>
    <w:rsid w:val="00F728F5"/>
    <w:rsid w:val="00F7361B"/>
    <w:rsid w:val="00F73768"/>
    <w:rsid w:val="00F75CA3"/>
    <w:rsid w:val="00F76488"/>
    <w:rsid w:val="00F76B77"/>
    <w:rsid w:val="00F80238"/>
    <w:rsid w:val="00F83572"/>
    <w:rsid w:val="00F8357C"/>
    <w:rsid w:val="00F85E4C"/>
    <w:rsid w:val="00F86215"/>
    <w:rsid w:val="00F86688"/>
    <w:rsid w:val="00F8713D"/>
    <w:rsid w:val="00F8752E"/>
    <w:rsid w:val="00F87ECD"/>
    <w:rsid w:val="00F90B68"/>
    <w:rsid w:val="00F91652"/>
    <w:rsid w:val="00F91888"/>
    <w:rsid w:val="00F934AF"/>
    <w:rsid w:val="00F947AE"/>
    <w:rsid w:val="00F94EF4"/>
    <w:rsid w:val="00F9789D"/>
    <w:rsid w:val="00FA0A5E"/>
    <w:rsid w:val="00FA1C4A"/>
    <w:rsid w:val="00FA209F"/>
    <w:rsid w:val="00FA3625"/>
    <w:rsid w:val="00FA4893"/>
    <w:rsid w:val="00FA61F0"/>
    <w:rsid w:val="00FA64DA"/>
    <w:rsid w:val="00FA652A"/>
    <w:rsid w:val="00FA72BB"/>
    <w:rsid w:val="00FA7AE7"/>
    <w:rsid w:val="00FA7D7E"/>
    <w:rsid w:val="00FB0CDB"/>
    <w:rsid w:val="00FB1F5A"/>
    <w:rsid w:val="00FB4C0B"/>
    <w:rsid w:val="00FB5937"/>
    <w:rsid w:val="00FB5BF5"/>
    <w:rsid w:val="00FB5EDF"/>
    <w:rsid w:val="00FB6C47"/>
    <w:rsid w:val="00FB702E"/>
    <w:rsid w:val="00FB7E2B"/>
    <w:rsid w:val="00FC12E7"/>
    <w:rsid w:val="00FC1729"/>
    <w:rsid w:val="00FC20E7"/>
    <w:rsid w:val="00FC21E2"/>
    <w:rsid w:val="00FC2993"/>
    <w:rsid w:val="00FC2995"/>
    <w:rsid w:val="00FC2A08"/>
    <w:rsid w:val="00FC345F"/>
    <w:rsid w:val="00FC45BF"/>
    <w:rsid w:val="00FC4B72"/>
    <w:rsid w:val="00FC4D89"/>
    <w:rsid w:val="00FC5206"/>
    <w:rsid w:val="00FD028C"/>
    <w:rsid w:val="00FD2217"/>
    <w:rsid w:val="00FD3FBF"/>
    <w:rsid w:val="00FD4477"/>
    <w:rsid w:val="00FD52D9"/>
    <w:rsid w:val="00FD5AA1"/>
    <w:rsid w:val="00FD6DD0"/>
    <w:rsid w:val="00FD76CC"/>
    <w:rsid w:val="00FD7AAD"/>
    <w:rsid w:val="00FE097C"/>
    <w:rsid w:val="00FE0CF9"/>
    <w:rsid w:val="00FE3F4D"/>
    <w:rsid w:val="00FE45A9"/>
    <w:rsid w:val="00FE5074"/>
    <w:rsid w:val="00FE5649"/>
    <w:rsid w:val="00FE5DBC"/>
    <w:rsid w:val="00FE6FDC"/>
    <w:rsid w:val="00FE71D7"/>
    <w:rsid w:val="00FF014F"/>
    <w:rsid w:val="00FF03D7"/>
    <w:rsid w:val="00FF5EA7"/>
    <w:rsid w:val="00FF5F2B"/>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51510F72"/>
  <w15:docId w15:val="{B04C0486-0D97-4A1E-8540-2549F91B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iPriority="1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iPriority="9"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qFormat="1"/>
    <w:lsdException w:name="envelope address" w:locked="1" w:semiHidden="1" w:unhideWhenUsed="1"/>
    <w:lsdException w:name="envelope return" w:locked="1" w:semiHidden="1" w:unhideWhenUsed="1"/>
    <w:lsdException w:name="footnote reference" w:locked="1" w:semiHidden="1" w:uiPriority="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iPriority="2"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1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08281F"/>
    <w:pPr>
      <w:keepNext/>
      <w:keepLines/>
      <w:numPr>
        <w:numId w:val="13"/>
      </w:numPr>
      <w:tabs>
        <w:tab w:val="left" w:pos="1134"/>
      </w:tabs>
      <w:spacing w:before="480" w:after="360"/>
      <w:ind w:left="1134" w:hanging="1134"/>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numPr>
        <w:ilvl w:val="1"/>
      </w:numPr>
      <w:spacing w:before="360" w:after="240"/>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Id w:val="0"/>
      </w:numPr>
      <w:spacing w:before="240" w:after="120"/>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5"/>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6"/>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qFormat/>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4"/>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4"/>
      </w:numPr>
      <w:ind w:left="1134" w:hanging="1134"/>
    </w:pPr>
  </w:style>
  <w:style w:type="paragraph" w:customStyle="1" w:styleId="AppendixHeading3">
    <w:name w:val="Appendix Heading 3"/>
    <w:basedOn w:val="Heading3"/>
    <w:next w:val="BodyText"/>
    <w:uiPriority w:val="11"/>
    <w:qFormat/>
    <w:rsid w:val="00C80108"/>
    <w:pPr>
      <w:numPr>
        <w:numId w:val="14"/>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B87EE4"/>
    <w:pPr>
      <w:numPr>
        <w:numId w:val="17"/>
      </w:numPr>
      <w:spacing w:before="0" w:after="0"/>
      <w:ind w:left="454" w:hanging="227"/>
      <w:contextualSpacing/>
    </w:pPr>
  </w:style>
  <w:style w:type="table" w:styleId="TableGridLight">
    <w:name w:val="Grid Table Light"/>
    <w:basedOn w:val="TableNormal"/>
    <w:uiPriority w:val="40"/>
    <w:rsid w:val="00CC30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C30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30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CC30AE"/>
    <w:rPr>
      <w:rFonts w:eastAsia="Calibri"/>
      <w:color w:val="000000"/>
      <w:sz w:val="24"/>
      <w:szCs w:val="24"/>
    </w:rPr>
  </w:style>
  <w:style w:type="table" w:customStyle="1" w:styleId="TableCSIRO1">
    <w:name w:val="Table_CSIRO1"/>
    <w:basedOn w:val="TableNormal"/>
    <w:uiPriority w:val="99"/>
    <w:qFormat/>
    <w:rsid w:val="00CC30AE"/>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styleId="Revision">
    <w:name w:val="Revision"/>
    <w:hidden/>
    <w:uiPriority w:val="99"/>
    <w:semiHidden/>
    <w:rsid w:val="00CC30AE"/>
    <w:rPr>
      <w:rFonts w:eastAsia="Calibri"/>
      <w:color w:val="000000"/>
    </w:rPr>
  </w:style>
  <w:style w:type="paragraph" w:customStyle="1" w:styleId="Tablelistbullet">
    <w:name w:val="Table list bullet"/>
    <w:basedOn w:val="Normal"/>
    <w:uiPriority w:val="3"/>
    <w:qFormat/>
    <w:rsid w:val="00CC30AE"/>
    <w:pPr>
      <w:numPr>
        <w:numId w:val="20"/>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CC30AE"/>
    <w:pPr>
      <w:numPr>
        <w:ilvl w:val="1"/>
      </w:numPr>
      <w:spacing w:before="0"/>
    </w:pPr>
  </w:style>
  <w:style w:type="paragraph" w:customStyle="1" w:styleId="Tablelistbullet3">
    <w:name w:val="Table list bullet 3"/>
    <w:basedOn w:val="Normal"/>
    <w:uiPriority w:val="3"/>
    <w:qFormat/>
    <w:rsid w:val="00CC30AE"/>
    <w:pPr>
      <w:numPr>
        <w:ilvl w:val="2"/>
        <w:numId w:val="20"/>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CC30AE"/>
    <w:pPr>
      <w:numPr>
        <w:numId w:val="19"/>
      </w:numPr>
    </w:pPr>
  </w:style>
  <w:style w:type="numbering" w:customStyle="1" w:styleId="ACILAllenTableBulletedList">
    <w:name w:val="ACIL Allen Table Bulleted List"/>
    <w:uiPriority w:val="99"/>
    <w:rsid w:val="00CC30AE"/>
    <w:pPr>
      <w:numPr>
        <w:numId w:val="21"/>
      </w:numPr>
    </w:pPr>
  </w:style>
  <w:style w:type="paragraph" w:customStyle="1" w:styleId="Default">
    <w:name w:val="Default"/>
    <w:rsid w:val="00CC30AE"/>
    <w:pPr>
      <w:autoSpaceDE w:val="0"/>
      <w:autoSpaceDN w:val="0"/>
      <w:adjustRightInd w:val="0"/>
    </w:pPr>
    <w:rPr>
      <w:rFonts w:ascii="Corpid C1" w:hAnsi="Corpid C1" w:cs="Corpid C1"/>
      <w:color w:val="000000"/>
      <w:sz w:val="24"/>
      <w:szCs w:val="24"/>
    </w:rPr>
  </w:style>
  <w:style w:type="character" w:customStyle="1" w:styleId="A13">
    <w:name w:val="A13"/>
    <w:uiPriority w:val="99"/>
    <w:rsid w:val="00CC30AE"/>
    <w:rPr>
      <w:rFonts w:cs="Corpid C1"/>
      <w:color w:val="000000"/>
      <w:sz w:val="18"/>
      <w:szCs w:val="18"/>
    </w:rPr>
  </w:style>
  <w:style w:type="table" w:customStyle="1" w:styleId="TableGrid10">
    <w:name w:val="Table Grid1"/>
    <w:basedOn w:val="TableNormal"/>
    <w:next w:val="TableGrid"/>
    <w:uiPriority w:val="99"/>
    <w:rsid w:val="00CC30AE"/>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customStyle="1" w:styleId="CaptionLabel">
    <w:name w:val="Caption Label"/>
    <w:basedOn w:val="DefaultParagraphFont"/>
    <w:uiPriority w:val="1"/>
    <w:qFormat/>
    <w:rsid w:val="00CC30AE"/>
    <w:rPr>
      <w:b/>
    </w:rPr>
  </w:style>
  <w:style w:type="paragraph" w:customStyle="1" w:styleId="Tabletext0">
    <w:name w:val="Table text"/>
    <w:basedOn w:val="Normal"/>
    <w:qFormat/>
    <w:rsid w:val="00CC30AE"/>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C30AE"/>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BatangChe" w:hAnsi="@BatangChe"/>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Adobe Devanagari" w:hAnsi="Adobe Devanagari"/>
        <w:sz w:val="20"/>
      </w:rPr>
    </w:tblStylePr>
  </w:style>
  <w:style w:type="paragraph" w:customStyle="1" w:styleId="MediumGrid1-Accent21">
    <w:name w:val="Medium Grid 1 - Accent 21"/>
    <w:basedOn w:val="Normal"/>
    <w:uiPriority w:val="34"/>
    <w:qFormat/>
    <w:rsid w:val="005A57C0"/>
    <w:pPr>
      <w:contextualSpacing/>
    </w:pPr>
  </w:style>
  <w:style w:type="table" w:customStyle="1" w:styleId="GridTable21">
    <w:name w:val="Grid Table 21"/>
    <w:basedOn w:val="TableNormal"/>
    <w:uiPriority w:val="47"/>
    <w:rsid w:val="000236F7"/>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tentstitle2">
    <w:name w:val="contents title 2"/>
    <w:basedOn w:val="Normal"/>
    <w:next w:val="Normal"/>
    <w:link w:val="contentstitle2Char"/>
    <w:qFormat/>
    <w:rsid w:val="00C4689E"/>
    <w:pPr>
      <w:spacing w:after="0"/>
    </w:pPr>
    <w:rPr>
      <w:rFonts w:eastAsia="Times New Roman" w:cstheme="minorBidi"/>
      <w:b/>
      <w:color w:val="auto"/>
      <w:sz w:val="24"/>
      <w:szCs w:val="24"/>
      <w:lang w:eastAsia="en-US"/>
    </w:rPr>
  </w:style>
  <w:style w:type="character" w:customStyle="1" w:styleId="contentstitle2Char">
    <w:name w:val="contents title 2 Char"/>
    <w:basedOn w:val="DefaultParagraphFont"/>
    <w:link w:val="contentstitle2"/>
    <w:rsid w:val="00C4689E"/>
    <w:rPr>
      <w:rFonts w:eastAsia="Times New Roman" w:cstheme="min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7993">
      <w:bodyDiv w:val="1"/>
      <w:marLeft w:val="0"/>
      <w:marRight w:val="0"/>
      <w:marTop w:val="0"/>
      <w:marBottom w:val="0"/>
      <w:divBdr>
        <w:top w:val="none" w:sz="0" w:space="0" w:color="auto"/>
        <w:left w:val="none" w:sz="0" w:space="0" w:color="auto"/>
        <w:bottom w:val="none" w:sz="0" w:space="0" w:color="auto"/>
        <w:right w:val="none" w:sz="0" w:space="0" w:color="auto"/>
      </w:divBdr>
    </w:div>
    <w:div w:id="550725957">
      <w:bodyDiv w:val="1"/>
      <w:marLeft w:val="0"/>
      <w:marRight w:val="0"/>
      <w:marTop w:val="0"/>
      <w:marBottom w:val="0"/>
      <w:divBdr>
        <w:top w:val="none" w:sz="0" w:space="0" w:color="auto"/>
        <w:left w:val="none" w:sz="0" w:space="0" w:color="auto"/>
        <w:bottom w:val="none" w:sz="0" w:space="0" w:color="auto"/>
        <w:right w:val="none" w:sz="0" w:space="0" w:color="auto"/>
      </w:divBdr>
    </w:div>
    <w:div w:id="577518882">
      <w:bodyDiv w:val="1"/>
      <w:marLeft w:val="0"/>
      <w:marRight w:val="0"/>
      <w:marTop w:val="0"/>
      <w:marBottom w:val="0"/>
      <w:divBdr>
        <w:top w:val="none" w:sz="0" w:space="0" w:color="auto"/>
        <w:left w:val="none" w:sz="0" w:space="0" w:color="auto"/>
        <w:bottom w:val="none" w:sz="0" w:space="0" w:color="auto"/>
        <w:right w:val="none" w:sz="0" w:space="0" w:color="auto"/>
      </w:divBdr>
      <w:divsChild>
        <w:div w:id="1483542737">
          <w:marLeft w:val="0"/>
          <w:marRight w:val="0"/>
          <w:marTop w:val="0"/>
          <w:marBottom w:val="0"/>
          <w:divBdr>
            <w:top w:val="none" w:sz="0" w:space="0" w:color="auto"/>
            <w:left w:val="none" w:sz="0" w:space="0" w:color="auto"/>
            <w:bottom w:val="none" w:sz="0" w:space="0" w:color="auto"/>
            <w:right w:val="none" w:sz="0" w:space="0" w:color="auto"/>
          </w:divBdr>
          <w:divsChild>
            <w:div w:id="193927319">
              <w:marLeft w:val="0"/>
              <w:marRight w:val="0"/>
              <w:marTop w:val="0"/>
              <w:marBottom w:val="0"/>
              <w:divBdr>
                <w:top w:val="none" w:sz="0" w:space="0" w:color="auto"/>
                <w:left w:val="none" w:sz="0" w:space="0" w:color="auto"/>
                <w:bottom w:val="none" w:sz="0" w:space="0" w:color="auto"/>
                <w:right w:val="none" w:sz="0" w:space="0" w:color="auto"/>
              </w:divBdr>
              <w:divsChild>
                <w:div w:id="839002225">
                  <w:marLeft w:val="0"/>
                  <w:marRight w:val="0"/>
                  <w:marTop w:val="0"/>
                  <w:marBottom w:val="0"/>
                  <w:divBdr>
                    <w:top w:val="none" w:sz="0" w:space="0" w:color="auto"/>
                    <w:left w:val="none" w:sz="0" w:space="0" w:color="auto"/>
                    <w:bottom w:val="none" w:sz="0" w:space="0" w:color="auto"/>
                    <w:right w:val="none" w:sz="0" w:space="0" w:color="auto"/>
                  </w:divBdr>
                  <w:divsChild>
                    <w:div w:id="202445539">
                      <w:marLeft w:val="0"/>
                      <w:marRight w:val="0"/>
                      <w:marTop w:val="0"/>
                      <w:marBottom w:val="0"/>
                      <w:divBdr>
                        <w:top w:val="single" w:sz="12" w:space="0" w:color="E8E9E9"/>
                        <w:left w:val="single" w:sz="12" w:space="0" w:color="E8E9E9"/>
                        <w:bottom w:val="single" w:sz="12" w:space="0" w:color="E8E9E9"/>
                        <w:right w:val="single" w:sz="12" w:space="0" w:color="E8E9E9"/>
                      </w:divBdr>
                      <w:divsChild>
                        <w:div w:id="1275019452">
                          <w:marLeft w:val="0"/>
                          <w:marRight w:val="0"/>
                          <w:marTop w:val="0"/>
                          <w:marBottom w:val="0"/>
                          <w:divBdr>
                            <w:top w:val="none" w:sz="0" w:space="0" w:color="auto"/>
                            <w:left w:val="none" w:sz="0" w:space="0" w:color="auto"/>
                            <w:bottom w:val="none" w:sz="0" w:space="0" w:color="auto"/>
                            <w:right w:val="none" w:sz="0" w:space="0" w:color="auto"/>
                          </w:divBdr>
                        </w:div>
                      </w:divsChild>
                    </w:div>
                    <w:div w:id="938220297">
                      <w:marLeft w:val="0"/>
                      <w:marRight w:val="0"/>
                      <w:marTop w:val="0"/>
                      <w:marBottom w:val="0"/>
                      <w:divBdr>
                        <w:top w:val="none" w:sz="0" w:space="0" w:color="auto"/>
                        <w:left w:val="none" w:sz="0" w:space="0" w:color="auto"/>
                        <w:bottom w:val="none" w:sz="0" w:space="0" w:color="auto"/>
                        <w:right w:val="none" w:sz="0" w:space="0" w:color="auto"/>
                      </w:divBdr>
                      <w:divsChild>
                        <w:div w:id="1541697862">
                          <w:marLeft w:val="0"/>
                          <w:marRight w:val="0"/>
                          <w:marTop w:val="0"/>
                          <w:marBottom w:val="0"/>
                          <w:divBdr>
                            <w:top w:val="none" w:sz="0" w:space="0" w:color="auto"/>
                            <w:left w:val="none" w:sz="0" w:space="0" w:color="auto"/>
                            <w:bottom w:val="none" w:sz="0" w:space="0" w:color="auto"/>
                            <w:right w:val="none" w:sz="0" w:space="0" w:color="auto"/>
                          </w:divBdr>
                          <w:divsChild>
                            <w:div w:id="1702123245">
                              <w:marLeft w:val="-225"/>
                              <w:marRight w:val="-225"/>
                              <w:marTop w:val="0"/>
                              <w:marBottom w:val="0"/>
                              <w:divBdr>
                                <w:top w:val="none" w:sz="0" w:space="0" w:color="auto"/>
                                <w:left w:val="none" w:sz="0" w:space="0" w:color="auto"/>
                                <w:bottom w:val="none" w:sz="0" w:space="0" w:color="auto"/>
                                <w:right w:val="none" w:sz="0" w:space="0" w:color="auto"/>
                              </w:divBdr>
                              <w:divsChild>
                                <w:div w:id="1082723385">
                                  <w:marLeft w:val="0"/>
                                  <w:marRight w:val="0"/>
                                  <w:marTop w:val="0"/>
                                  <w:marBottom w:val="0"/>
                                  <w:divBdr>
                                    <w:top w:val="none" w:sz="0" w:space="0" w:color="auto"/>
                                    <w:left w:val="none" w:sz="0" w:space="0" w:color="auto"/>
                                    <w:bottom w:val="none" w:sz="0" w:space="0" w:color="auto"/>
                                    <w:right w:val="none" w:sz="0" w:space="0" w:color="auto"/>
                                  </w:divBdr>
                                  <w:divsChild>
                                    <w:div w:id="2337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737614">
      <w:bodyDiv w:val="1"/>
      <w:marLeft w:val="0"/>
      <w:marRight w:val="0"/>
      <w:marTop w:val="0"/>
      <w:marBottom w:val="0"/>
      <w:divBdr>
        <w:top w:val="none" w:sz="0" w:space="0" w:color="auto"/>
        <w:left w:val="none" w:sz="0" w:space="0" w:color="auto"/>
        <w:bottom w:val="none" w:sz="0" w:space="0" w:color="auto"/>
        <w:right w:val="none" w:sz="0" w:space="0" w:color="auto"/>
      </w:divBdr>
    </w:div>
    <w:div w:id="749349603">
      <w:bodyDiv w:val="1"/>
      <w:marLeft w:val="0"/>
      <w:marRight w:val="0"/>
      <w:marTop w:val="0"/>
      <w:marBottom w:val="0"/>
      <w:divBdr>
        <w:top w:val="none" w:sz="0" w:space="0" w:color="auto"/>
        <w:left w:val="none" w:sz="0" w:space="0" w:color="auto"/>
        <w:bottom w:val="none" w:sz="0" w:space="0" w:color="auto"/>
        <w:right w:val="none" w:sz="0" w:space="0" w:color="auto"/>
      </w:divBdr>
    </w:div>
    <w:div w:id="799570442">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198817206">
      <w:bodyDiv w:val="1"/>
      <w:marLeft w:val="0"/>
      <w:marRight w:val="0"/>
      <w:marTop w:val="0"/>
      <w:marBottom w:val="0"/>
      <w:divBdr>
        <w:top w:val="none" w:sz="0" w:space="0" w:color="auto"/>
        <w:left w:val="none" w:sz="0" w:space="0" w:color="auto"/>
        <w:bottom w:val="none" w:sz="0" w:space="0" w:color="auto"/>
        <w:right w:val="none" w:sz="0" w:space="0" w:color="auto"/>
      </w:divBdr>
    </w:div>
    <w:div w:id="1264992560">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6240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nne-maree.dowd@csiro.a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isera.org.au/publications/factsheets/what-is-cs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my.csiro.au/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0022A53EEC44A6A8FA2B0BAE60B950"/>
        <w:category>
          <w:name w:val="General"/>
          <w:gallery w:val="placeholder"/>
        </w:category>
        <w:types>
          <w:type w:val="bbPlcHdr"/>
        </w:types>
        <w:behaviors>
          <w:behavior w:val="content"/>
        </w:behaviors>
        <w:guid w:val="{81B3DDDF-881A-4DB2-B22B-48D8AF8D85C1}"/>
      </w:docPartPr>
      <w:docPartBody>
        <w:p w:rsidR="00567893" w:rsidRDefault="00567893" w:rsidP="00567893">
          <w:pPr>
            <w:pStyle w:val="2A0022A53EEC44A6A8FA2B0BAE60B950"/>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pid C1">
    <w:altName w:val="Corpid C1"/>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dobe Devanagari">
    <w:panose1 w:val="00000000000000000000"/>
    <w:charset w:val="00"/>
    <w:family w:val="roman"/>
    <w:notTrueType/>
    <w:pitch w:val="variable"/>
    <w:sig w:usb0="00008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alatinoLinotype-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93"/>
    <w:rsid w:val="000146BA"/>
    <w:rsid w:val="001852A2"/>
    <w:rsid w:val="001A255D"/>
    <w:rsid w:val="001A7A7A"/>
    <w:rsid w:val="001F0EED"/>
    <w:rsid w:val="0029300D"/>
    <w:rsid w:val="002B2C37"/>
    <w:rsid w:val="002B491D"/>
    <w:rsid w:val="00316897"/>
    <w:rsid w:val="00340634"/>
    <w:rsid w:val="00381F16"/>
    <w:rsid w:val="00475425"/>
    <w:rsid w:val="004C49E7"/>
    <w:rsid w:val="005450F4"/>
    <w:rsid w:val="00567893"/>
    <w:rsid w:val="00586F1E"/>
    <w:rsid w:val="005B1E5A"/>
    <w:rsid w:val="005F6371"/>
    <w:rsid w:val="00632E1C"/>
    <w:rsid w:val="00672942"/>
    <w:rsid w:val="006E4546"/>
    <w:rsid w:val="00715AE2"/>
    <w:rsid w:val="0079665F"/>
    <w:rsid w:val="00797011"/>
    <w:rsid w:val="007C5955"/>
    <w:rsid w:val="008B1E1B"/>
    <w:rsid w:val="00BF6E52"/>
    <w:rsid w:val="00CA5492"/>
    <w:rsid w:val="00CF043B"/>
    <w:rsid w:val="00CF047A"/>
    <w:rsid w:val="00D439A3"/>
    <w:rsid w:val="00D61249"/>
    <w:rsid w:val="00D75563"/>
    <w:rsid w:val="00DA4012"/>
    <w:rsid w:val="00E206E4"/>
    <w:rsid w:val="00E73D80"/>
    <w:rsid w:val="00E84C7B"/>
    <w:rsid w:val="00F60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893"/>
    <w:rPr>
      <w:color w:val="808080"/>
    </w:rPr>
  </w:style>
  <w:style w:type="paragraph" w:customStyle="1" w:styleId="2A0022A53EEC44A6A8FA2B0BAE60B950">
    <w:name w:val="2A0022A53EEC44A6A8FA2B0BAE60B950"/>
    <w:rsid w:val="0056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6FF0-5820-4A5F-B67B-C46BF9FD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295</TotalTime>
  <Pages>22</Pages>
  <Words>6789</Words>
  <Characters>39038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45736</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Russell, Tanja (SMV&amp;I, Black Mountain)</dc:creator>
  <cp:keywords/>
  <dc:description/>
  <cp:lastModifiedBy>Dutta, Ayush (SM&amp;I, Clayton)</cp:lastModifiedBy>
  <cp:revision>75</cp:revision>
  <cp:lastPrinted>2017-03-31T05:52:00Z</cp:lastPrinted>
  <dcterms:created xsi:type="dcterms:W3CDTF">2017-03-29T10:36:00Z</dcterms:created>
  <dcterms:modified xsi:type="dcterms:W3CDTF">2017-09-07T00:14:00Z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