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10490"/>
        <w:gridCol w:w="20"/>
        <w:gridCol w:w="20"/>
      </w:tblGrid>
      <w:tr w:rsidR="00B14FFC" w14:paraId="0D68A0A2" w14:textId="77777777" w:rsidTr="00A93588">
        <w:trPr>
          <w:gridAfter w:val="1"/>
          <w:wAfter w:w="20" w:type="dxa"/>
          <w:trHeight w:hRule="exact" w:val="382"/>
        </w:trPr>
        <w:tc>
          <w:tcPr>
            <w:tcW w:w="10490" w:type="dxa"/>
            <w:shd w:val="clear" w:color="auto" w:fill="9D57A6"/>
          </w:tcPr>
          <w:p w14:paraId="09F6AFD2" w14:textId="77777777" w:rsidR="00B14FFC" w:rsidRDefault="00B14FFC" w:rsidP="0007527F">
            <w:pPr>
              <w:pStyle w:val="tagchapterBanner"/>
              <w:pageBreakBefore w:val="0"/>
            </w:pPr>
            <w:r>
              <w:rPr>
                <w:noProof/>
                <w:lang w:val="en-US"/>
              </w:rPr>
              <mc:AlternateContent>
                <mc:Choice Requires="wps">
                  <w:drawing>
                    <wp:anchor distT="0" distB="0" distL="114300" distR="114300" simplePos="0" relativeHeight="251655680" behindDoc="0" locked="1" layoutInCell="1" allowOverlap="1" wp14:anchorId="4D347B0E" wp14:editId="56D56EF7">
                      <wp:simplePos x="0" y="0"/>
                      <wp:positionH relativeFrom="page">
                        <wp:posOffset>158750</wp:posOffset>
                      </wp:positionH>
                      <wp:positionV relativeFrom="page">
                        <wp:posOffset>6350</wp:posOffset>
                      </wp:positionV>
                      <wp:extent cx="439560" cy="215280"/>
                      <wp:effectExtent l="0" t="0" r="0" b="0"/>
                      <wp:wrapNone/>
                      <wp:docPr id="9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38B524" id="Freeform 5" o:spid="_x0000_s1026" style="position:absolute;margin-left:12.5pt;margin-top:.5pt;width:34.6pt;height:1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20" w:type="dxa"/>
            <w:shd w:val="clear" w:color="auto" w:fill="9D57A6"/>
          </w:tcPr>
          <w:p w14:paraId="57C3CBA7" w14:textId="77777777" w:rsidR="00B14FFC" w:rsidRDefault="00B14FFC" w:rsidP="0007527F">
            <w:pPr>
              <w:pStyle w:val="spacer"/>
            </w:pPr>
          </w:p>
        </w:tc>
      </w:tr>
      <w:tr w:rsidR="00A93588" w:rsidRPr="003D3CD2" w14:paraId="17749C30" w14:textId="77777777" w:rsidTr="00A93588">
        <w:trPr>
          <w:gridAfter w:val="1"/>
          <w:wAfter w:w="20" w:type="dxa"/>
          <w:trHeight w:val="960"/>
        </w:trPr>
        <w:tc>
          <w:tcPr>
            <w:tcW w:w="10510" w:type="dxa"/>
            <w:gridSpan w:val="2"/>
            <w:shd w:val="clear" w:color="auto" w:fill="9D57A6"/>
            <w:tcMar>
              <w:left w:w="0" w:type="dxa"/>
              <w:bottom w:w="0" w:type="dxa"/>
            </w:tcMar>
            <w:vAlign w:val="center"/>
          </w:tcPr>
          <w:p w14:paraId="01E72DF6" w14:textId="77777777" w:rsidR="00A93588" w:rsidRPr="0014019A" w:rsidRDefault="00A93588" w:rsidP="00B14FFC">
            <w:pPr>
              <w:pStyle w:val="Heading1"/>
              <w:spacing w:line="240" w:lineRule="auto"/>
              <w:outlineLvl w:val="0"/>
            </w:pPr>
            <w:r>
              <w:t xml:space="preserve">PainChek Ltd </w:t>
            </w:r>
            <w:r>
              <w:br/>
            </w:r>
            <w:r>
              <w:rPr>
                <w:color w:val="FFAE3B"/>
              </w:rPr>
              <w:t>An ON program CASE STUDY</w:t>
            </w:r>
          </w:p>
        </w:tc>
      </w:tr>
      <w:tr w:rsidR="00B14FFC" w14:paraId="67D67AB0" w14:textId="77777777" w:rsidTr="00A93588">
        <w:trPr>
          <w:trHeight w:hRule="exact" w:val="63"/>
        </w:trPr>
        <w:tc>
          <w:tcPr>
            <w:tcW w:w="10510" w:type="dxa"/>
            <w:gridSpan w:val="2"/>
            <w:shd w:val="clear" w:color="auto" w:fill="9D57A6"/>
          </w:tcPr>
          <w:p w14:paraId="6F988B5E" w14:textId="77777777" w:rsidR="00B14FFC" w:rsidRDefault="00B14FFC" w:rsidP="0007527F">
            <w:pPr>
              <w:pStyle w:val="Chpt-Context"/>
            </w:pPr>
          </w:p>
        </w:tc>
        <w:tc>
          <w:tcPr>
            <w:tcW w:w="20" w:type="dxa"/>
            <w:shd w:val="clear" w:color="auto" w:fill="9D57A6"/>
          </w:tcPr>
          <w:p w14:paraId="4A277C40" w14:textId="1AC4F168" w:rsidR="00B14FFC" w:rsidRPr="008A4E3C" w:rsidRDefault="00B14FFC" w:rsidP="0007527F">
            <w:pPr>
              <w:pStyle w:val="Chpt-Context"/>
            </w:pPr>
            <w:r>
              <w:rPr>
                <w:noProof/>
              </w:rPr>
              <w:fldChar w:fldCharType="begin"/>
            </w:r>
            <w:r>
              <w:rPr>
                <w:noProof/>
              </w:rPr>
              <w:instrText xml:space="preserve"> STYLEREF  "Heading 1" \l  \* MERGEFORMAT </w:instrText>
            </w:r>
            <w:r>
              <w:rPr>
                <w:noProof/>
              </w:rPr>
              <w:fldChar w:fldCharType="separate"/>
            </w:r>
            <w:bookmarkStart w:id="0" w:name="_Toc413151234"/>
            <w:r w:rsidR="002F6A37">
              <w:rPr>
                <w:noProof/>
              </w:rPr>
              <w:t xml:space="preserve">PainChek Ltd </w:t>
            </w:r>
            <w:r w:rsidR="002F6A37">
              <w:rPr>
                <w:noProof/>
              </w:rPr>
              <w:br/>
              <w:t>An ON program CASE STUDY</w:t>
            </w:r>
            <w:bookmarkEnd w:id="0"/>
            <w:r>
              <w:rPr>
                <w:noProof/>
              </w:rPr>
              <w:fldChar w:fldCharType="end"/>
            </w:r>
          </w:p>
        </w:tc>
      </w:tr>
      <w:tr w:rsidR="00B14FFC" w14:paraId="33829E90" w14:textId="77777777" w:rsidTr="00A93588">
        <w:trPr>
          <w:trHeight w:hRule="exact" w:val="228"/>
        </w:trPr>
        <w:tc>
          <w:tcPr>
            <w:tcW w:w="10510" w:type="dxa"/>
            <w:gridSpan w:val="2"/>
            <w:tcBorders>
              <w:top w:val="single" w:sz="4" w:space="0" w:color="9D57A6"/>
            </w:tcBorders>
            <w:shd w:val="clear" w:color="auto" w:fill="auto"/>
          </w:tcPr>
          <w:p w14:paraId="2A2DB12B" w14:textId="77777777" w:rsidR="00B14FFC" w:rsidRDefault="00B14FFC" w:rsidP="0007527F">
            <w:pPr>
              <w:pStyle w:val="spacer"/>
            </w:pPr>
          </w:p>
        </w:tc>
        <w:tc>
          <w:tcPr>
            <w:tcW w:w="20" w:type="dxa"/>
            <w:tcBorders>
              <w:top w:val="single" w:sz="4" w:space="0" w:color="9D57A6"/>
            </w:tcBorders>
            <w:shd w:val="clear" w:color="auto" w:fill="auto"/>
          </w:tcPr>
          <w:p w14:paraId="35F2826F" w14:textId="77777777" w:rsidR="00B14FFC" w:rsidRDefault="00B14FFC" w:rsidP="0007527F">
            <w:pPr>
              <w:pStyle w:val="spacer"/>
            </w:pPr>
          </w:p>
        </w:tc>
      </w:tr>
      <w:tr w:rsidR="00B14FFC" w:rsidRPr="0022286A" w14:paraId="52A44A4A" w14:textId="77777777" w:rsidTr="00A93588">
        <w:trPr>
          <w:gridAfter w:val="1"/>
          <w:wAfter w:w="20" w:type="dxa"/>
          <w:cantSplit/>
        </w:trPr>
        <w:tc>
          <w:tcPr>
            <w:tcW w:w="10510" w:type="dxa"/>
            <w:gridSpan w:val="2"/>
            <w:shd w:val="clear" w:color="auto" w:fill="auto"/>
            <w:tcMar>
              <w:top w:w="160" w:type="dxa"/>
              <w:left w:w="446" w:type="dxa"/>
            </w:tcMar>
          </w:tcPr>
          <w:p w14:paraId="3509C3AB" w14:textId="5DF63549" w:rsidR="00B14FFC" w:rsidRPr="0022286A" w:rsidRDefault="00B14FFC" w:rsidP="0007527F">
            <w:pPr>
              <w:pStyle w:val="Caption"/>
            </w:pPr>
            <w:r>
              <w:rPr>
                <w:rStyle w:val="CaptionLabel"/>
              </w:rPr>
              <w:t>Box  </w:t>
            </w:r>
            <w:r w:rsidRPr="0022286A">
              <w:rPr>
                <w:rStyle w:val="CaptionLabel"/>
              </w:rPr>
              <w:fldChar w:fldCharType="begin"/>
            </w:r>
            <w:r w:rsidRPr="0022286A">
              <w:rPr>
                <w:rStyle w:val="CaptionLabel"/>
              </w:rPr>
              <w:instrText xml:space="preserve"> SEQ Key_Finding \* ARABIC </w:instrText>
            </w:r>
            <w:r w:rsidRPr="0022286A">
              <w:rPr>
                <w:rStyle w:val="CaptionLabel"/>
              </w:rPr>
              <w:fldChar w:fldCharType="separate"/>
            </w:r>
            <w:r w:rsidR="002F6A37">
              <w:rPr>
                <w:rStyle w:val="CaptionLabel"/>
                <w:noProof/>
              </w:rPr>
              <w:t>1</w:t>
            </w:r>
            <w:r w:rsidRPr="0022286A">
              <w:rPr>
                <w:rStyle w:val="CaptionLabel"/>
              </w:rPr>
              <w:fldChar w:fldCharType="end"/>
            </w:r>
            <w:r>
              <w:tab/>
              <w:t>Executive summary</w:t>
            </w:r>
          </w:p>
        </w:tc>
      </w:tr>
      <w:tr w:rsidR="00B14FFC" w14:paraId="228CEBC9" w14:textId="77777777" w:rsidTr="00A93588">
        <w:trPr>
          <w:gridAfter w:val="1"/>
          <w:wAfter w:w="20" w:type="dxa"/>
          <w:cantSplit/>
        </w:trPr>
        <w:tc>
          <w:tcPr>
            <w:tcW w:w="10510" w:type="dxa"/>
            <w:gridSpan w:val="2"/>
            <w:shd w:val="clear" w:color="auto" w:fill="E4E0DD"/>
            <w:tcMar>
              <w:top w:w="276" w:type="dxa"/>
              <w:bottom w:w="0" w:type="dxa"/>
              <w:right w:w="120" w:type="dxa"/>
            </w:tcMar>
          </w:tcPr>
          <w:p w14:paraId="03C2EA8E" w14:textId="77777777" w:rsidR="00B14FFC" w:rsidRDefault="00B14FFC" w:rsidP="0007527F">
            <w:pPr>
              <w:pStyle w:val="BoxSideHeading1"/>
            </w:pPr>
            <w:r>
              <w:t>Key findings</w:t>
            </w:r>
          </w:p>
          <w:p w14:paraId="67ACEBC0" w14:textId="77777777" w:rsidR="00B14FFC" w:rsidRPr="00D44E44" w:rsidRDefault="00B14FFC" w:rsidP="0007527F">
            <w:pPr>
              <w:pStyle w:val="BoxText"/>
            </w:pPr>
            <w:r>
              <w:t>The PainChek Ltd project has produced the following results to date:</w:t>
            </w:r>
          </w:p>
          <w:p w14:paraId="6FDD1E5B" w14:textId="64F2B005" w:rsidR="00B14FFC" w:rsidRDefault="00B14FFC" w:rsidP="00B14FFC">
            <w:pPr>
              <w:pStyle w:val="BoxListBullet"/>
              <w:ind w:left="446" w:hanging="446"/>
            </w:pPr>
            <w:r>
              <w:t>The PainChek</w:t>
            </w:r>
            <w:r w:rsidR="00E4533C" w:rsidRPr="00AF7C41">
              <w:rPr>
                <w:vertAlign w:val="superscript"/>
              </w:rPr>
              <w:t>®</w:t>
            </w:r>
            <w:r>
              <w:t xml:space="preserve"> app and supporting systems, used to assess and </w:t>
            </w:r>
            <w:r w:rsidR="006447E7">
              <w:t xml:space="preserve">monitor </w:t>
            </w:r>
            <w:r>
              <w:t>pain in people unable to articulate this information</w:t>
            </w:r>
          </w:p>
          <w:p w14:paraId="10E281B2" w14:textId="77777777" w:rsidR="00B14FFC" w:rsidRDefault="00B14FFC" w:rsidP="00B14FFC">
            <w:pPr>
              <w:pStyle w:val="BoxListBullet"/>
              <w:ind w:left="446" w:hanging="446"/>
            </w:pPr>
            <w:r>
              <w:t xml:space="preserve">Performance of the app has been validated against the </w:t>
            </w:r>
            <w:r w:rsidRPr="00101FF7">
              <w:t>Abbey Pain Scale</w:t>
            </w:r>
          </w:p>
          <w:p w14:paraId="5C964E39" w14:textId="77777777" w:rsidR="00B14FFC" w:rsidRDefault="00B14FFC" w:rsidP="00B14FFC">
            <w:pPr>
              <w:pStyle w:val="BoxListBullet"/>
              <w:ind w:left="446" w:hanging="446"/>
            </w:pPr>
            <w:r>
              <w:t xml:space="preserve">The app has gained </w:t>
            </w:r>
            <w:r w:rsidRPr="001B1B87">
              <w:t>TGA approval and CE Mark</w:t>
            </w:r>
          </w:p>
          <w:p w14:paraId="0D43C244" w14:textId="73DB70D8" w:rsidR="00B14FFC" w:rsidRDefault="009F282B" w:rsidP="00B14FFC">
            <w:pPr>
              <w:pStyle w:val="BoxListBullet"/>
              <w:ind w:left="446" w:hanging="446"/>
            </w:pPr>
            <w:r>
              <w:t>As at December 2019 t</w:t>
            </w:r>
            <w:r w:rsidR="00B14FFC">
              <w:t xml:space="preserve">he app </w:t>
            </w:r>
            <w:r>
              <w:t>was</w:t>
            </w:r>
            <w:r w:rsidR="00B14FFC">
              <w:t xml:space="preserve"> being </w:t>
            </w:r>
            <w:r w:rsidR="00D133A5">
              <w:t xml:space="preserve">used in more than </w:t>
            </w:r>
            <w:r w:rsidR="00305253">
              <w:t>sixty</w:t>
            </w:r>
            <w:r w:rsidR="006447E7">
              <w:t xml:space="preserve"> </w:t>
            </w:r>
            <w:r w:rsidR="00B14FFC">
              <w:t>aged care facilities</w:t>
            </w:r>
            <w:r>
              <w:t>, with the ability to</w:t>
            </w:r>
            <w:r w:rsidR="00710079">
              <w:t xml:space="preserve"> </w:t>
            </w:r>
            <w:r w:rsidR="0007527F">
              <w:t xml:space="preserve">interface with facility </w:t>
            </w:r>
            <w:r w:rsidR="00710079">
              <w:t xml:space="preserve">patient care </w:t>
            </w:r>
            <w:r w:rsidR="0007527F">
              <w:t>management systems</w:t>
            </w:r>
          </w:p>
          <w:p w14:paraId="2351F7D1" w14:textId="4AC07D85" w:rsidR="00D133A5" w:rsidRDefault="006447E7" w:rsidP="00B14FFC">
            <w:pPr>
              <w:pStyle w:val="BoxListBullet"/>
              <w:ind w:left="446" w:hanging="446"/>
            </w:pPr>
            <w:r>
              <w:t xml:space="preserve">A new </w:t>
            </w:r>
            <w:r w:rsidR="00D133A5">
              <w:t xml:space="preserve">app is now </w:t>
            </w:r>
            <w:r>
              <w:t>under development</w:t>
            </w:r>
            <w:r w:rsidR="00D133A5">
              <w:t xml:space="preserve"> for use with children.</w:t>
            </w:r>
          </w:p>
          <w:p w14:paraId="7B807135" w14:textId="77777777" w:rsidR="00B14FFC" w:rsidRDefault="00B14FFC" w:rsidP="0007527F">
            <w:pPr>
              <w:pStyle w:val="BoxSideHeading1"/>
            </w:pPr>
            <w:r>
              <w:t>Role played by ON Program</w:t>
            </w:r>
          </w:p>
          <w:p w14:paraId="0983FB8A" w14:textId="77777777" w:rsidR="00B14FFC" w:rsidRPr="00536AF3" w:rsidRDefault="00B14FFC" w:rsidP="00B14FFC">
            <w:pPr>
              <w:pStyle w:val="BoxListBullet"/>
              <w:ind w:left="446" w:hanging="446"/>
            </w:pPr>
            <w:r w:rsidRPr="00536AF3">
              <w:t>Helped the project team to identify suitable new Directors (who had to be convinced to join the company) and gave them opportunities to build relations with these new Directors who had the opportunity to see the team pitch</w:t>
            </w:r>
          </w:p>
          <w:p w14:paraId="27558539" w14:textId="77777777" w:rsidR="00B14FFC" w:rsidRPr="00536AF3" w:rsidRDefault="00B14FFC" w:rsidP="00B14FFC">
            <w:pPr>
              <w:pStyle w:val="BoxListBullet"/>
              <w:ind w:left="446" w:hanging="446"/>
            </w:pPr>
            <w:r w:rsidRPr="00536AF3">
              <w:t>Gave the team access to potential investors on the east coast of Australia</w:t>
            </w:r>
          </w:p>
          <w:p w14:paraId="16E49601" w14:textId="57A5399D" w:rsidR="00B14FFC" w:rsidRPr="00536AF3" w:rsidRDefault="00B14FFC" w:rsidP="00B14FFC">
            <w:pPr>
              <w:pStyle w:val="BoxListBullet"/>
              <w:ind w:left="446" w:hanging="446"/>
            </w:pPr>
            <w:r w:rsidRPr="00536AF3">
              <w:t xml:space="preserve">Helped them too refine their business strategy with the help of questions and comments from other ON </w:t>
            </w:r>
            <w:r w:rsidR="00CC0F86">
              <w:t xml:space="preserve">Program </w:t>
            </w:r>
            <w:r w:rsidRPr="00536AF3">
              <w:t xml:space="preserve">participants and </w:t>
            </w:r>
            <w:r w:rsidR="00CC0F86">
              <w:t>m</w:t>
            </w:r>
            <w:r w:rsidRPr="00536AF3">
              <w:t>entors</w:t>
            </w:r>
          </w:p>
          <w:p w14:paraId="5A5B63FA" w14:textId="77777777" w:rsidR="00B14FFC" w:rsidRPr="00536AF3" w:rsidRDefault="00B14FFC" w:rsidP="00B14FFC">
            <w:pPr>
              <w:pStyle w:val="BoxListBullet"/>
              <w:ind w:left="446" w:hanging="446"/>
            </w:pPr>
            <w:r w:rsidRPr="00536AF3">
              <w:t xml:space="preserve">Encouraged project team members to test the product with potential customers </w:t>
            </w:r>
          </w:p>
          <w:p w14:paraId="7F174FD3" w14:textId="77777777" w:rsidR="00B14FFC" w:rsidRPr="00536AF3" w:rsidRDefault="00B14FFC" w:rsidP="00B14FFC">
            <w:pPr>
              <w:pStyle w:val="BoxListBullet"/>
              <w:ind w:left="446" w:hanging="446"/>
            </w:pPr>
            <w:r w:rsidRPr="00536AF3">
              <w:t>Gave the team more information that helped them to firm up the business model for the app, moving to a subscription model rather than one-off sales of an app</w:t>
            </w:r>
          </w:p>
          <w:p w14:paraId="3C5E41F8" w14:textId="77777777" w:rsidR="00B14FFC" w:rsidRPr="00536AF3" w:rsidRDefault="00B14FFC" w:rsidP="00B14FFC">
            <w:pPr>
              <w:pStyle w:val="BoxListBullet"/>
              <w:ind w:left="446" w:hanging="446"/>
            </w:pPr>
            <w:r w:rsidRPr="00536AF3">
              <w:t>Fine-tuned team pitching skills around the need for their product (The need to sell the Why!)</w:t>
            </w:r>
          </w:p>
          <w:p w14:paraId="0715ABBA" w14:textId="0E12FB82" w:rsidR="00B14FFC" w:rsidRPr="00536AF3" w:rsidRDefault="00B14FFC" w:rsidP="00B14FFC">
            <w:pPr>
              <w:pStyle w:val="BoxListBullet"/>
              <w:ind w:left="446" w:hanging="446"/>
            </w:pPr>
            <w:r w:rsidRPr="00536AF3">
              <w:t xml:space="preserve">Raised awareness of their product in and beyond their participation in </w:t>
            </w:r>
            <w:r w:rsidR="00CC0F86">
              <w:t xml:space="preserve">the </w:t>
            </w:r>
            <w:r w:rsidRPr="00536AF3">
              <w:t>ON</w:t>
            </w:r>
            <w:r w:rsidR="00CC0F86">
              <w:t xml:space="preserve"> Program</w:t>
            </w:r>
            <w:r w:rsidRPr="00536AF3">
              <w:t>, through pitches to potential investors and brokers</w:t>
            </w:r>
          </w:p>
          <w:p w14:paraId="7FACF918" w14:textId="77777777" w:rsidR="00B14FFC" w:rsidRDefault="00B14FFC" w:rsidP="00B14FFC">
            <w:pPr>
              <w:pStyle w:val="BoxListBullet"/>
              <w:ind w:left="446" w:hanging="446"/>
            </w:pPr>
            <w:r w:rsidRPr="00536AF3">
              <w:t>The ON Program also provided $25,000</w:t>
            </w:r>
            <w:r w:rsidR="00E4022C">
              <w:t xml:space="preserve"> in cash and $0.19</w:t>
            </w:r>
            <w:r w:rsidR="00605546">
              <w:t xml:space="preserve"> </w:t>
            </w:r>
            <w:r w:rsidR="004F4CA8">
              <w:t>m</w:t>
            </w:r>
            <w:r w:rsidR="009F282B">
              <w:t>illion</w:t>
            </w:r>
            <w:r w:rsidR="00E4022C">
              <w:t xml:space="preserve"> in</w:t>
            </w:r>
            <w:r w:rsidR="009F282B">
              <w:t>-</w:t>
            </w:r>
            <w:r w:rsidR="00E4022C">
              <w:t>kind</w:t>
            </w:r>
            <w:r w:rsidRPr="00536AF3">
              <w:t>.</w:t>
            </w:r>
          </w:p>
          <w:p w14:paraId="6569AFDF" w14:textId="6E649E71" w:rsidR="00D37C75" w:rsidRPr="00485E9B" w:rsidRDefault="00710891" w:rsidP="008B581E">
            <w:pPr>
              <w:pStyle w:val="BoxTextBoldItalic"/>
              <w:rPr>
                <w:b w:val="0"/>
                <w:bCs/>
                <w:i w:val="0"/>
                <w:iCs/>
              </w:rPr>
            </w:pPr>
            <w:r w:rsidRPr="00710891">
              <w:rPr>
                <w:b w:val="0"/>
                <w:bCs/>
                <w:i w:val="0"/>
                <w:iCs/>
              </w:rPr>
              <w:t xml:space="preserve">The NPV of the benefits </w:t>
            </w:r>
            <w:r w:rsidR="00A93588">
              <w:rPr>
                <w:b w:val="0"/>
                <w:bCs/>
                <w:i w:val="0"/>
                <w:iCs/>
              </w:rPr>
              <w:t xml:space="preserve">generated by </w:t>
            </w:r>
            <w:r w:rsidRPr="00710891">
              <w:rPr>
                <w:b w:val="0"/>
                <w:bCs/>
                <w:i w:val="0"/>
                <w:iCs/>
              </w:rPr>
              <w:t xml:space="preserve">PainChek® due to its participation in the ON Program </w:t>
            </w:r>
            <w:r w:rsidR="00A93588">
              <w:rPr>
                <w:b w:val="0"/>
                <w:bCs/>
                <w:i w:val="0"/>
                <w:iCs/>
              </w:rPr>
              <w:t>is</w:t>
            </w:r>
            <w:r w:rsidRPr="00710891">
              <w:rPr>
                <w:b w:val="0"/>
                <w:bCs/>
                <w:i w:val="0"/>
                <w:iCs/>
              </w:rPr>
              <w:t xml:space="preserve"> $1.4 billion</w:t>
            </w:r>
            <w:r>
              <w:rPr>
                <w:b w:val="0"/>
                <w:bCs/>
                <w:i w:val="0"/>
                <w:iCs/>
              </w:rPr>
              <w:t xml:space="preserve">. </w:t>
            </w:r>
            <w:r w:rsidR="00054148">
              <w:rPr>
                <w:b w:val="0"/>
                <w:bCs/>
                <w:i w:val="0"/>
                <w:iCs/>
              </w:rPr>
              <w:t>The benefit cost ratio is 1,446</w:t>
            </w:r>
            <w:r w:rsidR="0038755F">
              <w:rPr>
                <w:b w:val="0"/>
                <w:bCs/>
                <w:i w:val="0"/>
                <w:iCs/>
              </w:rPr>
              <w:t>.</w:t>
            </w:r>
          </w:p>
        </w:tc>
      </w:tr>
      <w:tr w:rsidR="00B14FFC" w:rsidRPr="008B3E19" w14:paraId="5495FFF4" w14:textId="77777777" w:rsidTr="00A93588">
        <w:trPr>
          <w:gridAfter w:val="1"/>
          <w:wAfter w:w="20" w:type="dxa"/>
          <w:cantSplit/>
          <w:trHeight w:hRule="exact" w:val="376"/>
        </w:trPr>
        <w:tc>
          <w:tcPr>
            <w:tcW w:w="10510" w:type="dxa"/>
            <w:gridSpan w:val="2"/>
            <w:shd w:val="clear" w:color="auto" w:fill="E4E0DD"/>
            <w:tcMar>
              <w:top w:w="0" w:type="dxa"/>
              <w:bottom w:w="0" w:type="dxa"/>
              <w:right w:w="0" w:type="dxa"/>
            </w:tcMar>
          </w:tcPr>
          <w:p w14:paraId="133E3578" w14:textId="77777777" w:rsidR="00B14FFC" w:rsidRPr="008B3E19" w:rsidRDefault="00B14FFC" w:rsidP="0007527F">
            <w:pPr>
              <w:pStyle w:val="spacer"/>
            </w:pPr>
          </w:p>
        </w:tc>
      </w:tr>
      <w:tr w:rsidR="00B14FFC" w:rsidRPr="008B3E19" w14:paraId="3B8905D4" w14:textId="77777777" w:rsidTr="00A93588">
        <w:trPr>
          <w:gridAfter w:val="1"/>
          <w:wAfter w:w="20" w:type="dxa"/>
          <w:cantSplit/>
          <w:trHeight w:hRule="exact" w:val="180"/>
        </w:trPr>
        <w:tc>
          <w:tcPr>
            <w:tcW w:w="10510" w:type="dxa"/>
            <w:gridSpan w:val="2"/>
            <w:shd w:val="clear" w:color="auto" w:fill="auto"/>
            <w:tcMar>
              <w:top w:w="0" w:type="dxa"/>
              <w:left w:w="446" w:type="dxa"/>
              <w:bottom w:w="0" w:type="dxa"/>
            </w:tcMar>
          </w:tcPr>
          <w:p w14:paraId="198918CC" w14:textId="77777777" w:rsidR="00B14FFC" w:rsidRPr="008B3E19" w:rsidRDefault="00B14FFC" w:rsidP="0007527F">
            <w:pPr>
              <w:pStyle w:val="spacertbl"/>
            </w:pPr>
            <w:r w:rsidRPr="008B3E19">
              <w:rPr>
                <w:noProof/>
                <w:lang w:val="en-US"/>
              </w:rPr>
              <mc:AlternateContent>
                <mc:Choice Requires="wps">
                  <w:drawing>
                    <wp:anchor distT="0" distB="0" distL="114300" distR="114300" simplePos="0" relativeHeight="251645952" behindDoc="0" locked="1" layoutInCell="1" allowOverlap="1" wp14:anchorId="4BA19AD8" wp14:editId="550EE16E">
                      <wp:simplePos x="0" y="0"/>
                      <wp:positionH relativeFrom="rightMargin">
                        <wp:posOffset>-772795</wp:posOffset>
                      </wp:positionH>
                      <wp:positionV relativeFrom="page">
                        <wp:posOffset>-237490</wp:posOffset>
                      </wp:positionV>
                      <wp:extent cx="436880" cy="213360"/>
                      <wp:effectExtent l="0" t="0" r="1270" b="0"/>
                      <wp:wrapNone/>
                      <wp:docPr id="4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0EC032" id="Freeform 5" o:spid="_x0000_s1026" style="position:absolute;margin-left:-60.85pt;margin-top:-18.7pt;width:34.4pt;height:16.8pt;z-index:2516459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20AD87DB" w14:textId="29561B80" w:rsidR="005E3316" w:rsidRDefault="00B14FFC" w:rsidP="00B14FFC">
      <w:pPr>
        <w:pStyle w:val="BodyText"/>
      </w:pPr>
      <w:r w:rsidRPr="00393831">
        <w:t xml:space="preserve">This case study uses the evaluation framework outlined in the CSIRO Impact Evaluation Guide. The results of applying that framework to the </w:t>
      </w:r>
      <w:r>
        <w:t>PainChek Ltd (PainChek</w:t>
      </w:r>
      <w:r w:rsidR="00E4533C" w:rsidRPr="00AF7C41">
        <w:rPr>
          <w:vertAlign w:val="superscript"/>
        </w:rPr>
        <w:t>®</w:t>
      </w:r>
      <w:r>
        <w:t xml:space="preserve">) </w:t>
      </w:r>
      <w:r w:rsidRPr="00393831">
        <w:t xml:space="preserve">case study are summarised in </w:t>
      </w:r>
      <w:r>
        <w:fldChar w:fldCharType="begin"/>
      </w:r>
      <w:r>
        <w:instrText xml:space="preserve"> REF _Ref507673061 \h </w:instrText>
      </w:r>
      <w:r>
        <w:fldChar w:fldCharType="separate"/>
      </w:r>
      <w:r w:rsidR="002F6A37">
        <w:rPr>
          <w:rStyle w:val="CaptionLabel"/>
        </w:rPr>
        <w:t>Figure </w:t>
      </w:r>
      <w:r w:rsidR="002F6A37">
        <w:rPr>
          <w:rStyle w:val="CaptionLabel"/>
          <w:noProof/>
        </w:rPr>
        <w:t>1</w:t>
      </w:r>
      <w:r w:rsidR="002F6A37">
        <w:rPr>
          <w:rStyle w:val="CaptionLabel"/>
        </w:rPr>
        <w:t>.</w:t>
      </w:r>
      <w:r w:rsidR="002F6A37">
        <w:rPr>
          <w:rStyle w:val="CaptionLabel"/>
          <w:noProof/>
        </w:rPr>
        <w:t>1</w:t>
      </w:r>
      <w:r>
        <w:fldChar w:fldCharType="end"/>
      </w:r>
      <w:r>
        <w:t>.</w:t>
      </w:r>
    </w:p>
    <w:p w14:paraId="6E55F139" w14:textId="77777777" w:rsidR="006F1A99" w:rsidRPr="00B03BA4" w:rsidRDefault="006F1A99" w:rsidP="006F1A99">
      <w:pPr>
        <w:pStyle w:val="Heading2"/>
        <w:pBdr>
          <w:bottom w:val="single" w:sz="4" w:space="1" w:color="auto"/>
        </w:pBdr>
      </w:pPr>
      <w:r w:rsidRPr="00B03BA4">
        <w:t>Purpose and audience for case study</w:t>
      </w:r>
    </w:p>
    <w:p w14:paraId="7213F870" w14:textId="77777777" w:rsidR="006F1A99" w:rsidRDefault="006F1A99" w:rsidP="006F1A99">
      <w:pPr>
        <w:pStyle w:val="BodyText"/>
        <w:rPr>
          <w:lang w:eastAsia="zh-CN"/>
        </w:rPr>
      </w:pPr>
      <w:r w:rsidRPr="00D657DE">
        <w:rPr>
          <w:lang w:eastAsia="zh-CN"/>
        </w:rPr>
        <w:t xml:space="preserve">This case study describes the economic, environmental and social benefits arising from </w:t>
      </w:r>
      <w:r>
        <w:rPr>
          <w:lang w:eastAsia="zh-CN"/>
        </w:rPr>
        <w:t>the PainChek</w:t>
      </w:r>
      <w:r w:rsidRPr="00AF7C41">
        <w:rPr>
          <w:vertAlign w:val="superscript"/>
        </w:rPr>
        <w:t>®</w:t>
      </w:r>
      <w:r>
        <w:rPr>
          <w:lang w:eastAsia="zh-CN"/>
        </w:rPr>
        <w:t xml:space="preserve"> project.</w:t>
      </w:r>
    </w:p>
    <w:p w14:paraId="032ECDB6" w14:textId="77777777" w:rsidR="006F1A99" w:rsidRDefault="006F1A99" w:rsidP="006F1A99">
      <w:pPr>
        <w:pStyle w:val="BodyText"/>
        <w:rPr>
          <w:lang w:eastAsia="zh-CN"/>
        </w:rPr>
      </w:pPr>
      <w:r>
        <w:rPr>
          <w:lang w:eastAsia="zh-CN"/>
        </w:rPr>
        <w:t>This evaluation is being undertaken to assess the positive impacts arising from the PainChek</w:t>
      </w:r>
      <w:r w:rsidRPr="00AF7C41">
        <w:rPr>
          <w:vertAlign w:val="superscript"/>
        </w:rPr>
        <w:t>®</w:t>
      </w:r>
      <w:r>
        <w:rPr>
          <w:lang w:eastAsia="zh-CN"/>
        </w:rPr>
        <w:t xml:space="preserve"> project’s participation in ‘ON, powered by CSIRO’ – the national science and technology accelerator.  This case study can be read as a standalone report or aggregated with other case studies to substantiate the impact and value of the ON Program activities as a whole relative to the funds invested in these activities. </w:t>
      </w:r>
    </w:p>
    <w:p w14:paraId="6A221431" w14:textId="4603B4F4" w:rsidR="006F1A99" w:rsidRDefault="006F1A99" w:rsidP="006F1A99">
      <w:pPr>
        <w:pStyle w:val="BodyText"/>
        <w:rPr>
          <w:rFonts w:cstheme="majorHAnsi"/>
          <w:lang w:eastAsia="zh-CN"/>
        </w:rPr>
      </w:pPr>
      <w:r w:rsidRPr="00D657DE">
        <w:rPr>
          <w:rFonts w:cstheme="majorHAnsi"/>
          <w:lang w:eastAsia="zh-CN"/>
        </w:rPr>
        <w:t>Th</w:t>
      </w:r>
      <w:r>
        <w:rPr>
          <w:rFonts w:cstheme="majorHAnsi"/>
          <w:lang w:eastAsia="zh-CN"/>
        </w:rPr>
        <w:t>e</w:t>
      </w:r>
      <w:r w:rsidRPr="00D657DE">
        <w:rPr>
          <w:rFonts w:cstheme="majorHAnsi"/>
          <w:lang w:eastAsia="zh-CN"/>
        </w:rPr>
        <w:t xml:space="preserve"> information</w:t>
      </w:r>
      <w:r>
        <w:rPr>
          <w:rFonts w:cstheme="majorHAnsi"/>
          <w:lang w:eastAsia="zh-CN"/>
        </w:rPr>
        <w:t xml:space="preserve"> in this case study</w:t>
      </w:r>
      <w:r w:rsidRPr="00D657DE">
        <w:rPr>
          <w:rFonts w:cstheme="majorHAnsi"/>
          <w:lang w:eastAsia="zh-CN"/>
        </w:rPr>
        <w:t xml:space="preserve"> is provided for accountability, communication and continual improvement purposes. Audiences for this report may include Members of Parliament, Government Departments, </w:t>
      </w:r>
      <w:r>
        <w:rPr>
          <w:rFonts w:cstheme="majorHAnsi"/>
          <w:lang w:eastAsia="zh-CN"/>
        </w:rPr>
        <w:t>the ON Program</w:t>
      </w:r>
      <w:r w:rsidRPr="00D657DE">
        <w:rPr>
          <w:rFonts w:cstheme="majorHAnsi"/>
          <w:lang w:eastAsia="zh-CN"/>
        </w:rPr>
        <w:t>, CSIRO and the general public</w:t>
      </w:r>
      <w:r>
        <w:rPr>
          <w:rFonts w:cstheme="majorHAnsi"/>
          <w:lang w:eastAsia="zh-CN"/>
        </w:rPr>
        <w:t>.</w:t>
      </w:r>
    </w:p>
    <w:p w14:paraId="6CE9FC3E" w14:textId="77777777" w:rsidR="006F1A99" w:rsidRDefault="006F1A99" w:rsidP="006F1A99">
      <w:pPr>
        <w:pStyle w:val="Heading3"/>
        <w:ind w:left="320" w:hanging="320"/>
        <w:rPr>
          <w:lang w:eastAsia="zh-CN"/>
        </w:rPr>
      </w:pPr>
      <w:r>
        <w:rPr>
          <w:lang w:eastAsia="zh-CN"/>
        </w:rPr>
        <w:t>The ON Program</w:t>
      </w:r>
    </w:p>
    <w:p w14:paraId="5035F854" w14:textId="77777777" w:rsidR="00505653" w:rsidRDefault="006F1A99" w:rsidP="006F1A99">
      <w:pPr>
        <w:pStyle w:val="BodyText"/>
        <w:rPr>
          <w:lang w:eastAsia="zh-CN"/>
        </w:rPr>
      </w:pPr>
      <w:r>
        <w:rPr>
          <w:lang w:eastAsia="zh-CN"/>
        </w:rPr>
        <w:t>CSIRO</w:t>
      </w:r>
      <w:r w:rsidR="00CC0F86">
        <w:rPr>
          <w:lang w:eastAsia="zh-CN"/>
        </w:rPr>
        <w:t>’s</w:t>
      </w:r>
      <w:r>
        <w:rPr>
          <w:lang w:eastAsia="zh-CN"/>
        </w:rPr>
        <w:t xml:space="preserve"> ON </w:t>
      </w:r>
      <w:r w:rsidR="00CC0F86">
        <w:rPr>
          <w:lang w:eastAsia="zh-CN"/>
        </w:rPr>
        <w:t xml:space="preserve">Program </w:t>
      </w:r>
      <w:r>
        <w:rPr>
          <w:lang w:eastAsia="zh-CN"/>
        </w:rPr>
        <w:t xml:space="preserve">was established in 2015 </w:t>
      </w:r>
      <w:r w:rsidR="00505653">
        <w:rPr>
          <w:lang w:eastAsia="zh-CN"/>
        </w:rPr>
        <w:t xml:space="preserve">as a four year program </w:t>
      </w:r>
      <w:r>
        <w:rPr>
          <w:lang w:eastAsia="zh-CN"/>
        </w:rPr>
        <w:t>by CSIRO to help accelerate the impact of science research into market</w:t>
      </w:r>
      <w:r w:rsidR="00505653">
        <w:rPr>
          <w:lang w:eastAsia="zh-CN"/>
        </w:rPr>
        <w:t xml:space="preserve"> (the program ends in June 2020)</w:t>
      </w:r>
      <w:r>
        <w:rPr>
          <w:lang w:eastAsia="zh-CN"/>
        </w:rPr>
        <w:t xml:space="preserve">. </w:t>
      </w:r>
    </w:p>
    <w:p w14:paraId="677ED0A8" w14:textId="4B7B31E5" w:rsidR="006F1A99" w:rsidRDefault="006F1A99" w:rsidP="006F1A99">
      <w:pPr>
        <w:pStyle w:val="BodyText"/>
        <w:rPr>
          <w:lang w:eastAsia="zh-CN"/>
        </w:rPr>
      </w:pPr>
      <w:r>
        <w:rPr>
          <w:lang w:eastAsia="zh-CN"/>
        </w:rPr>
        <w:t xml:space="preserve">The initiative was expanded through funding from NISA to service more broadly Australia’s publicly funded researchers and their industry partners. The aim of the initiative is to more quickly translate great science and technology research into positive impact to help address some of the economic, environmental and social challenges facing the Australian and global community. </w:t>
      </w:r>
    </w:p>
    <w:tbl>
      <w:tblPr>
        <w:tblStyle w:val="TableGrid"/>
        <w:tblW w:w="109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B14FFC" w:rsidRPr="00AA4DEE" w14:paraId="7B63D5D5" w14:textId="77777777" w:rsidTr="0007527F">
        <w:trPr>
          <w:cantSplit/>
          <w:trHeight w:hRule="exact" w:val="160"/>
        </w:trPr>
        <w:tc>
          <w:tcPr>
            <w:tcW w:w="10994" w:type="dxa"/>
            <w:tcBorders>
              <w:bottom w:val="single" w:sz="4" w:space="0" w:color="auto"/>
            </w:tcBorders>
            <w:shd w:val="clear" w:color="auto" w:fill="auto"/>
          </w:tcPr>
          <w:p w14:paraId="3AC6E59F" w14:textId="77777777" w:rsidR="00B14FFC" w:rsidRPr="00AA4DEE" w:rsidRDefault="00B14FFC" w:rsidP="0007527F">
            <w:pPr>
              <w:pStyle w:val="spacer"/>
            </w:pPr>
          </w:p>
        </w:tc>
      </w:tr>
      <w:tr w:rsidR="00B14FFC" w:rsidRPr="00897E60" w14:paraId="234DA0A8" w14:textId="77777777" w:rsidTr="0007527F">
        <w:trPr>
          <w:cantSplit/>
        </w:trPr>
        <w:tc>
          <w:tcPr>
            <w:tcW w:w="10994" w:type="dxa"/>
            <w:tcBorders>
              <w:top w:val="single" w:sz="4" w:space="0" w:color="auto"/>
            </w:tcBorders>
            <w:shd w:val="clear" w:color="auto" w:fill="auto"/>
            <w:tcMar>
              <w:left w:w="0" w:type="dxa"/>
            </w:tcMar>
          </w:tcPr>
          <w:p w14:paraId="400F3AC0" w14:textId="5A932BD2" w:rsidR="00B14FFC" w:rsidRPr="00897E60" w:rsidRDefault="00B14FFC" w:rsidP="0007527F">
            <w:pPr>
              <w:pStyle w:val="Caption"/>
            </w:pPr>
            <w:bookmarkStart w:id="1" w:name="_Ref507673061"/>
            <w:r>
              <w:rPr>
                <w:rStyle w:val="CaptionLabel"/>
              </w:rPr>
              <w:t>Figure </w:t>
            </w:r>
            <w:r>
              <w:rPr>
                <w:rStyle w:val="CaptionLabel"/>
              </w:rPr>
              <w:fldChar w:fldCharType="begin"/>
            </w:r>
            <w:r>
              <w:rPr>
                <w:rStyle w:val="CaptionLabel"/>
              </w:rPr>
              <w:instrText xml:space="preserve"> STYLEREF 1 \s </w:instrText>
            </w:r>
            <w:r>
              <w:rPr>
                <w:rStyle w:val="CaptionLabel"/>
              </w:rPr>
              <w:fldChar w:fldCharType="separate"/>
            </w:r>
            <w:r w:rsidR="002F6A37">
              <w:rPr>
                <w:rStyle w:val="CaptionLabel"/>
                <w:noProof/>
              </w:rPr>
              <w:t>1</w:t>
            </w:r>
            <w:r>
              <w:rPr>
                <w:rStyle w:val="CaptionLabel"/>
              </w:rPr>
              <w:fldChar w:fldCharType="end"/>
            </w:r>
            <w:r>
              <w:rPr>
                <w:rStyle w:val="CaptionLabel"/>
              </w:rPr>
              <w:t>.</w:t>
            </w:r>
            <w:r>
              <w:rPr>
                <w:rStyle w:val="CaptionLabel"/>
              </w:rPr>
              <w:fldChar w:fldCharType="begin"/>
            </w:r>
            <w:r>
              <w:rPr>
                <w:rStyle w:val="CaptionLabel"/>
              </w:rPr>
              <w:instrText xml:space="preserve"> SEQ Figure \* ARABIC \S 1 </w:instrText>
            </w:r>
            <w:r>
              <w:rPr>
                <w:rStyle w:val="CaptionLabel"/>
              </w:rPr>
              <w:fldChar w:fldCharType="separate"/>
            </w:r>
            <w:r w:rsidR="002F6A37">
              <w:rPr>
                <w:rStyle w:val="CaptionLabel"/>
                <w:noProof/>
              </w:rPr>
              <w:t>1</w:t>
            </w:r>
            <w:r>
              <w:rPr>
                <w:rStyle w:val="CaptionLabel"/>
              </w:rPr>
              <w:fldChar w:fldCharType="end"/>
            </w:r>
            <w:bookmarkEnd w:id="1"/>
            <w:r>
              <w:tab/>
              <w:t>PainChek</w:t>
            </w:r>
            <w:r w:rsidR="00E4533C" w:rsidRPr="00AF7C41">
              <w:rPr>
                <w:vertAlign w:val="superscript"/>
              </w:rPr>
              <w:t>®</w:t>
            </w:r>
            <w:r>
              <w:t xml:space="preserve"> Case Study – Impact Framework Diagram</w:t>
            </w:r>
          </w:p>
        </w:tc>
      </w:tr>
      <w:tr w:rsidR="00B14FFC" w:rsidRPr="00AA4DEE" w14:paraId="0270FC26" w14:textId="77777777" w:rsidTr="0007527F">
        <w:trPr>
          <w:cantSplit/>
          <w:trHeight w:hRule="exact" w:val="380"/>
        </w:trPr>
        <w:tc>
          <w:tcPr>
            <w:tcW w:w="10994" w:type="dxa"/>
            <w:tcBorders>
              <w:bottom w:val="single" w:sz="4" w:space="0" w:color="auto"/>
            </w:tcBorders>
            <w:shd w:val="clear" w:color="auto" w:fill="auto"/>
          </w:tcPr>
          <w:p w14:paraId="74191CC1" w14:textId="77777777" w:rsidR="00B14FFC" w:rsidRPr="00AA4DEE" w:rsidRDefault="00B14FFC" w:rsidP="0007527F">
            <w:pPr>
              <w:pStyle w:val="spacer"/>
            </w:pPr>
            <w:r w:rsidRPr="00AA4DEE">
              <w:rPr>
                <w:noProof/>
                <w:lang w:val="en-US"/>
              </w:rPr>
              <mc:AlternateContent>
                <mc:Choice Requires="wps">
                  <w:drawing>
                    <wp:anchor distT="0" distB="0" distL="114300" distR="114300" simplePos="0" relativeHeight="251650048" behindDoc="0" locked="1" layoutInCell="1" allowOverlap="1" wp14:anchorId="4816629D" wp14:editId="36EB21C9">
                      <wp:simplePos x="0" y="0"/>
                      <wp:positionH relativeFrom="rightMargin">
                        <wp:posOffset>-772795</wp:posOffset>
                      </wp:positionH>
                      <wp:positionV relativeFrom="page">
                        <wp:posOffset>0</wp:posOffset>
                      </wp:positionV>
                      <wp:extent cx="436880" cy="213360"/>
                      <wp:effectExtent l="0" t="0" r="1270" b="0"/>
                      <wp:wrapNone/>
                      <wp:docPr id="8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9DFCD7" id="Freeform 5" o:spid="_x0000_s1026" style="position:absolute;margin-left:-60.85pt;margin-top:0;width:34.4pt;height:16.8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4385DDCD" w14:textId="77777777" w:rsidR="00B14FFC" w:rsidRPr="00393831" w:rsidRDefault="00B14FFC" w:rsidP="00B14FFC">
      <w:pPr>
        <w:pStyle w:val="Caption"/>
        <w:ind w:left="-1418" w:hanging="1134"/>
      </w:pPr>
    </w:p>
    <w:tbl>
      <w:tblPr>
        <w:tblW w:w="5277" w:type="pct"/>
        <w:tblInd w:w="-44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45"/>
        <w:gridCol w:w="365"/>
        <w:gridCol w:w="1902"/>
        <w:gridCol w:w="226"/>
        <w:gridCol w:w="2050"/>
        <w:gridCol w:w="276"/>
        <w:gridCol w:w="1842"/>
        <w:gridCol w:w="294"/>
        <w:gridCol w:w="2258"/>
      </w:tblGrid>
      <w:tr w:rsidR="00B14FFC" w:rsidRPr="00B03BA4" w14:paraId="63332783" w14:textId="77777777" w:rsidTr="0007527F">
        <w:trPr>
          <w:cantSplit/>
          <w:trHeight w:val="591"/>
        </w:trPr>
        <w:tc>
          <w:tcPr>
            <w:tcW w:w="834"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019ACA76" w14:textId="77777777" w:rsidR="00B14FFC" w:rsidRPr="00393831" w:rsidRDefault="00B14FFC" w:rsidP="0007527F">
            <w:pPr>
              <w:keepNext/>
              <w:spacing w:after="0" w:line="240" w:lineRule="auto"/>
              <w:jc w:val="center"/>
              <w:rPr>
                <w:rFonts w:cstheme="majorHAnsi"/>
                <w:b/>
                <w:color w:val="FFFFFF" w:themeColor="background1"/>
              </w:rPr>
            </w:pPr>
            <w:r w:rsidRPr="00393831">
              <w:rPr>
                <w:rFonts w:cstheme="majorHAnsi"/>
                <w:b/>
                <w:color w:val="FFFFFF" w:themeColor="background1"/>
              </w:rPr>
              <w:t>INPUTS</w:t>
            </w:r>
          </w:p>
        </w:tc>
        <w:tc>
          <w:tcPr>
            <w:tcW w:w="165"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2A55B1D6" w14:textId="77777777" w:rsidR="00B14FFC" w:rsidRPr="00393831" w:rsidRDefault="00B14FFC" w:rsidP="0007527F">
            <w:pPr>
              <w:keepNext/>
              <w:spacing w:after="0" w:line="240" w:lineRule="auto"/>
              <w:jc w:val="center"/>
              <w:rPr>
                <w:rFonts w:cstheme="majorHAnsi"/>
                <w:b/>
                <w:color w:val="FFFFFF" w:themeColor="background1"/>
              </w:rPr>
            </w:pPr>
          </w:p>
        </w:tc>
        <w:tc>
          <w:tcPr>
            <w:tcW w:w="860"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34943596" w14:textId="77777777" w:rsidR="00B14FFC" w:rsidRPr="00393831" w:rsidRDefault="00B14FFC" w:rsidP="0007527F">
            <w:pPr>
              <w:keepNext/>
              <w:spacing w:after="0" w:line="240" w:lineRule="auto"/>
              <w:jc w:val="center"/>
              <w:rPr>
                <w:rFonts w:cstheme="majorHAnsi"/>
                <w:b/>
                <w:color w:val="FFFFFF" w:themeColor="background1"/>
              </w:rPr>
            </w:pPr>
            <w:r w:rsidRPr="00393831">
              <w:rPr>
                <w:rFonts w:cstheme="majorHAnsi"/>
                <w:b/>
                <w:color w:val="FFFFFF" w:themeColor="background1"/>
              </w:rPr>
              <w:t>ACTIVITIES</w:t>
            </w:r>
          </w:p>
        </w:tc>
        <w:tc>
          <w:tcPr>
            <w:tcW w:w="102" w:type="pct"/>
            <w:tcBorders>
              <w:top w:val="single" w:sz="12" w:space="0" w:color="FFFFFF" w:themeColor="background1"/>
              <w:left w:val="single" w:sz="12" w:space="0" w:color="9757A6" w:themeColor="accent1"/>
              <w:bottom w:val="single" w:sz="12" w:space="0" w:color="FFFFFF" w:themeColor="background1"/>
              <w:right w:val="single" w:sz="12" w:space="0" w:color="9757A6" w:themeColor="accent1"/>
            </w:tcBorders>
            <w:shd w:val="clear" w:color="auto" w:fill="auto"/>
            <w:vAlign w:val="center"/>
          </w:tcPr>
          <w:p w14:paraId="34D88E7A" w14:textId="77777777" w:rsidR="00B14FFC" w:rsidRPr="00393831" w:rsidRDefault="00B14FFC" w:rsidP="0007527F">
            <w:pPr>
              <w:keepNext/>
              <w:spacing w:after="0" w:line="240" w:lineRule="auto"/>
              <w:ind w:firstLine="34"/>
              <w:jc w:val="center"/>
              <w:rPr>
                <w:rFonts w:cstheme="majorHAnsi"/>
                <w:b/>
                <w:color w:val="FFFFFF" w:themeColor="background1"/>
              </w:rPr>
            </w:pPr>
          </w:p>
        </w:tc>
        <w:tc>
          <w:tcPr>
            <w:tcW w:w="927"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72DEAB62" w14:textId="77777777" w:rsidR="00B14FFC" w:rsidRPr="00393831" w:rsidRDefault="00B14FFC" w:rsidP="0007527F">
            <w:pPr>
              <w:keepNext/>
              <w:spacing w:after="0" w:line="240" w:lineRule="auto"/>
              <w:ind w:left="118"/>
              <w:jc w:val="center"/>
              <w:rPr>
                <w:rFonts w:cstheme="majorHAnsi"/>
                <w:b/>
                <w:color w:val="FFFFFF" w:themeColor="background1"/>
              </w:rPr>
            </w:pPr>
            <w:r w:rsidRPr="00393831">
              <w:rPr>
                <w:rFonts w:cstheme="majorHAnsi"/>
                <w:b/>
                <w:color w:val="FFFFFF" w:themeColor="background1"/>
              </w:rPr>
              <w:t>OUTPUTS</w:t>
            </w:r>
          </w:p>
        </w:tc>
        <w:tc>
          <w:tcPr>
            <w:tcW w:w="125" w:type="pct"/>
            <w:tcBorders>
              <w:top w:val="single" w:sz="12" w:space="0" w:color="FFFFFF" w:themeColor="background1"/>
              <w:left w:val="single" w:sz="12" w:space="0" w:color="9757A6" w:themeColor="accent1"/>
              <w:bottom w:val="single" w:sz="12" w:space="0" w:color="FFFFFF" w:themeColor="background1"/>
              <w:right w:val="single" w:sz="12" w:space="0" w:color="9757A6" w:themeColor="text2"/>
            </w:tcBorders>
            <w:shd w:val="clear" w:color="auto" w:fill="auto"/>
            <w:vAlign w:val="center"/>
          </w:tcPr>
          <w:p w14:paraId="6361B49D" w14:textId="77777777" w:rsidR="00B14FFC" w:rsidRPr="00393831" w:rsidRDefault="00B14FFC" w:rsidP="0007527F">
            <w:pPr>
              <w:keepNext/>
              <w:spacing w:after="0" w:line="240" w:lineRule="auto"/>
              <w:ind w:firstLine="32"/>
              <w:jc w:val="center"/>
              <w:rPr>
                <w:rFonts w:cstheme="majorHAnsi"/>
                <w:b/>
                <w:color w:val="FFFFFF" w:themeColor="background1"/>
              </w:rPr>
            </w:pPr>
          </w:p>
        </w:tc>
        <w:tc>
          <w:tcPr>
            <w:tcW w:w="833"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365AE3BF" w14:textId="77777777" w:rsidR="00B14FFC" w:rsidRPr="00393831" w:rsidRDefault="00B14FFC" w:rsidP="0007527F">
            <w:pPr>
              <w:spacing w:after="0" w:line="240" w:lineRule="auto"/>
              <w:ind w:left="61"/>
              <w:jc w:val="center"/>
              <w:rPr>
                <w:rFonts w:cstheme="majorHAnsi"/>
                <w:b/>
                <w:color w:val="FFFFFF" w:themeColor="background1"/>
                <w:lang w:eastAsia="en-AU"/>
              </w:rPr>
            </w:pPr>
            <w:r w:rsidRPr="00393831">
              <w:rPr>
                <w:rFonts w:cstheme="majorHAnsi"/>
                <w:b/>
                <w:color w:val="FFFFFF" w:themeColor="background1"/>
                <w:lang w:eastAsia="en-AU"/>
              </w:rPr>
              <w:t>OUTCOMES</w:t>
            </w:r>
          </w:p>
        </w:tc>
        <w:tc>
          <w:tcPr>
            <w:tcW w:w="133"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57DFE1C3" w14:textId="77777777" w:rsidR="00B14FFC" w:rsidRPr="00393831" w:rsidRDefault="00B14FFC" w:rsidP="0007527F">
            <w:pPr>
              <w:keepNext/>
              <w:spacing w:after="0" w:line="240" w:lineRule="auto"/>
              <w:ind w:left="-17" w:firstLine="32"/>
              <w:jc w:val="center"/>
              <w:rPr>
                <w:rFonts w:cstheme="majorHAnsi"/>
                <w:b/>
                <w:color w:val="FFFFFF" w:themeColor="background1"/>
              </w:rPr>
            </w:pPr>
          </w:p>
        </w:tc>
        <w:tc>
          <w:tcPr>
            <w:tcW w:w="1021"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42E4EBB4" w14:textId="77777777" w:rsidR="00B14FFC" w:rsidRPr="00393831" w:rsidRDefault="00B14FFC" w:rsidP="0007527F">
            <w:pPr>
              <w:spacing w:after="0" w:line="240" w:lineRule="auto"/>
              <w:ind w:left="61"/>
              <w:jc w:val="center"/>
              <w:rPr>
                <w:rFonts w:cstheme="majorHAnsi"/>
                <w:b/>
                <w:color w:val="FFFFFF" w:themeColor="background1"/>
                <w:lang w:eastAsia="en-AU"/>
              </w:rPr>
            </w:pPr>
            <w:r w:rsidRPr="00393831">
              <w:rPr>
                <w:rFonts w:cstheme="majorHAnsi"/>
                <w:b/>
                <w:color w:val="FFFFFF" w:themeColor="background1"/>
                <w:lang w:eastAsia="en-AU"/>
              </w:rPr>
              <w:t>IMPACTS</w:t>
            </w:r>
          </w:p>
        </w:tc>
      </w:tr>
      <w:tr w:rsidR="00B14FFC" w:rsidRPr="00B03BA4" w14:paraId="499D158C" w14:textId="77777777" w:rsidTr="0007527F">
        <w:trPr>
          <w:cantSplit/>
          <w:trHeight w:val="114"/>
        </w:trPr>
        <w:tc>
          <w:tcPr>
            <w:tcW w:w="834" w:type="pct"/>
            <w:tcBorders>
              <w:top w:val="single" w:sz="12" w:space="0" w:color="9757A6" w:themeColor="text2"/>
              <w:bottom w:val="single" w:sz="18" w:space="0" w:color="9757A6"/>
              <w:right w:val="single" w:sz="12" w:space="0" w:color="FFFFFF" w:themeColor="background1"/>
            </w:tcBorders>
          </w:tcPr>
          <w:p w14:paraId="3C7FC599" w14:textId="77777777" w:rsidR="00B14FFC" w:rsidRPr="00B03BA4" w:rsidRDefault="00B14FFC" w:rsidP="0007527F">
            <w:pPr>
              <w:keepNext/>
              <w:spacing w:after="0" w:line="240" w:lineRule="auto"/>
              <w:ind w:hanging="3402"/>
              <w:jc w:val="center"/>
              <w:rPr>
                <w:rFonts w:ascii="Calibri" w:hAnsi="Calibri"/>
              </w:rPr>
            </w:pPr>
          </w:p>
        </w:tc>
        <w:tc>
          <w:tcPr>
            <w:tcW w:w="16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CCC65D6" w14:textId="77777777" w:rsidR="00B14FFC" w:rsidRPr="00B03BA4" w:rsidRDefault="00B14FFC" w:rsidP="0007527F">
            <w:pPr>
              <w:keepNext/>
              <w:spacing w:after="0" w:line="240" w:lineRule="auto"/>
              <w:jc w:val="center"/>
              <w:rPr>
                <w:rFonts w:ascii="Calibri" w:hAnsi="Calibri"/>
              </w:rPr>
            </w:pPr>
          </w:p>
        </w:tc>
        <w:tc>
          <w:tcPr>
            <w:tcW w:w="860"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186B81C2" w14:textId="77777777" w:rsidR="00B14FFC" w:rsidRPr="00B03BA4" w:rsidRDefault="00B14FFC" w:rsidP="0007527F">
            <w:pPr>
              <w:keepNext/>
              <w:spacing w:after="0" w:line="240" w:lineRule="auto"/>
              <w:ind w:left="-108"/>
              <w:jc w:val="center"/>
              <w:rPr>
                <w:rFonts w:ascii="Calibri" w:hAnsi="Calibri"/>
              </w:rPr>
            </w:pPr>
          </w:p>
        </w:tc>
        <w:tc>
          <w:tcPr>
            <w:tcW w:w="10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F5DC019" w14:textId="77777777" w:rsidR="00B14FFC" w:rsidRPr="00B03BA4" w:rsidRDefault="00B14FFC" w:rsidP="0007527F">
            <w:pPr>
              <w:keepNext/>
              <w:spacing w:after="0" w:line="240" w:lineRule="auto"/>
              <w:ind w:firstLine="34"/>
              <w:jc w:val="center"/>
              <w:rPr>
                <w:rFonts w:ascii="Calibri" w:hAnsi="Calibri"/>
              </w:rPr>
            </w:pPr>
          </w:p>
        </w:tc>
        <w:tc>
          <w:tcPr>
            <w:tcW w:w="927"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7A9F6A00" w14:textId="77777777" w:rsidR="00B14FFC" w:rsidRPr="00B03BA4" w:rsidRDefault="00B14FFC" w:rsidP="0007527F">
            <w:pPr>
              <w:pStyle w:val="Tablelistbullet"/>
              <w:numPr>
                <w:ilvl w:val="0"/>
                <w:numId w:val="0"/>
              </w:numPr>
              <w:ind w:left="227"/>
              <w:rPr>
                <w:rFonts w:ascii="Calibri" w:hAnsi="Calibri" w:cs="Arial"/>
                <w:sz w:val="22"/>
              </w:rPr>
            </w:pPr>
          </w:p>
        </w:tc>
        <w:tc>
          <w:tcPr>
            <w:tcW w:w="12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B289FF" w14:textId="77777777" w:rsidR="00B14FFC" w:rsidRPr="00B03BA4" w:rsidRDefault="00B14FFC" w:rsidP="0007527F">
            <w:pPr>
              <w:keepNext/>
              <w:spacing w:after="0" w:line="240" w:lineRule="auto"/>
              <w:ind w:hanging="3402"/>
              <w:jc w:val="center"/>
              <w:rPr>
                <w:rFonts w:ascii="Calibri" w:hAnsi="Calibri"/>
              </w:rPr>
            </w:pPr>
          </w:p>
        </w:tc>
        <w:tc>
          <w:tcPr>
            <w:tcW w:w="833" w:type="pct"/>
            <w:tcBorders>
              <w:top w:val="single" w:sz="12" w:space="0" w:color="9757A6" w:themeColor="text2"/>
              <w:left w:val="single" w:sz="12" w:space="0" w:color="FFFFFF" w:themeColor="background1"/>
              <w:bottom w:val="single" w:sz="18" w:space="0" w:color="9757A6"/>
              <w:right w:val="single" w:sz="12" w:space="0" w:color="FFFFFF" w:themeColor="background1"/>
            </w:tcBorders>
          </w:tcPr>
          <w:p w14:paraId="6C64C92F" w14:textId="77777777" w:rsidR="00B14FFC" w:rsidRPr="00B03BA4" w:rsidRDefault="00B14FFC" w:rsidP="0007527F">
            <w:pPr>
              <w:keepNext/>
              <w:spacing w:after="0" w:line="240" w:lineRule="auto"/>
              <w:jc w:val="center"/>
              <w:rPr>
                <w:rFonts w:ascii="Calibri" w:hAnsi="Calibri"/>
              </w:rPr>
            </w:pPr>
          </w:p>
        </w:tc>
        <w:tc>
          <w:tcPr>
            <w:tcW w:w="1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871033" w14:textId="77777777" w:rsidR="00B14FFC" w:rsidRPr="00B03BA4" w:rsidRDefault="00B14FFC" w:rsidP="0007527F">
            <w:pPr>
              <w:keepNext/>
              <w:spacing w:after="0" w:line="240" w:lineRule="auto"/>
              <w:ind w:left="-17" w:firstLine="32"/>
              <w:jc w:val="center"/>
              <w:rPr>
                <w:rFonts w:ascii="Calibri" w:hAnsi="Calibri"/>
              </w:rPr>
            </w:pPr>
          </w:p>
        </w:tc>
        <w:tc>
          <w:tcPr>
            <w:tcW w:w="1021"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658565BE" w14:textId="77777777" w:rsidR="00B14FFC" w:rsidRPr="00B03BA4" w:rsidRDefault="00B14FFC" w:rsidP="0007527F">
            <w:pPr>
              <w:keepNext/>
              <w:spacing w:after="0" w:line="240" w:lineRule="auto"/>
              <w:ind w:left="96"/>
              <w:jc w:val="center"/>
              <w:rPr>
                <w:rFonts w:ascii="Calibri" w:hAnsi="Calibri"/>
              </w:rPr>
            </w:pPr>
          </w:p>
        </w:tc>
      </w:tr>
      <w:tr w:rsidR="00B14FFC" w:rsidRPr="00B03BA4" w14:paraId="2955EA37" w14:textId="77777777" w:rsidTr="0007527F">
        <w:trPr>
          <w:cantSplit/>
          <w:trHeight w:val="390"/>
        </w:trPr>
        <w:tc>
          <w:tcPr>
            <w:tcW w:w="834" w:type="pct"/>
            <w:tcBorders>
              <w:top w:val="single" w:sz="18" w:space="0" w:color="9757A6"/>
              <w:left w:val="single" w:sz="18" w:space="0" w:color="9757A6"/>
              <w:bottom w:val="single" w:sz="18" w:space="0" w:color="9757A6"/>
              <w:right w:val="single" w:sz="18" w:space="0" w:color="9757A6"/>
            </w:tcBorders>
            <w:shd w:val="clear" w:color="auto" w:fill="F1E6F2"/>
          </w:tcPr>
          <w:p w14:paraId="497B79BB" w14:textId="575EA28E" w:rsidR="009F282B" w:rsidRDefault="00A93588" w:rsidP="0007527F">
            <w:pPr>
              <w:pStyle w:val="Tablelistbullet"/>
            </w:pPr>
            <w:r>
              <w:t>support</w:t>
            </w:r>
            <w:r w:rsidR="009F282B">
              <w:t xml:space="preserve"> from the ON Program</w:t>
            </w:r>
          </w:p>
          <w:p w14:paraId="2A506870" w14:textId="12BF21AC" w:rsidR="00B14FFC" w:rsidRDefault="00B14FFC" w:rsidP="0007527F">
            <w:pPr>
              <w:pStyle w:val="Tablelistbullet"/>
            </w:pPr>
            <w:r>
              <w:t>Funding from Alzheimer’s Australia</w:t>
            </w:r>
          </w:p>
          <w:p w14:paraId="69C35C96" w14:textId="77777777" w:rsidR="00B14FFC" w:rsidRDefault="00B14FFC" w:rsidP="0007527F">
            <w:pPr>
              <w:pStyle w:val="Tablelistbullet"/>
            </w:pPr>
            <w:r>
              <w:t>Investment through capital raising</w:t>
            </w:r>
          </w:p>
          <w:p w14:paraId="06C3E6C6" w14:textId="77777777" w:rsidR="00B14FFC" w:rsidRPr="00B03BA4" w:rsidRDefault="00B14FFC" w:rsidP="0007527F">
            <w:pPr>
              <w:pStyle w:val="Tablelistbullet"/>
            </w:pPr>
            <w:r>
              <w:t>In-kind inputs from Curtin University staff</w:t>
            </w:r>
          </w:p>
        </w:tc>
        <w:tc>
          <w:tcPr>
            <w:tcW w:w="165" w:type="pct"/>
            <w:tcBorders>
              <w:top w:val="single" w:sz="12" w:space="0" w:color="FFFFFF" w:themeColor="background1"/>
              <w:left w:val="single" w:sz="18" w:space="0" w:color="9757A6"/>
              <w:bottom w:val="nil"/>
              <w:right w:val="single" w:sz="18" w:space="0" w:color="9757A6"/>
            </w:tcBorders>
          </w:tcPr>
          <w:p w14:paraId="2478EC35" w14:textId="30D35D30" w:rsidR="00B14FFC" w:rsidRPr="00B03BA4" w:rsidRDefault="008E7093" w:rsidP="0007527F">
            <w:pPr>
              <w:pStyle w:val="BodyText"/>
            </w:pPr>
            <w:r>
              <w:rPr>
                <w:rFonts w:cstheme="majorHAnsi"/>
                <w:b/>
                <w:noProof/>
                <w:color w:val="FFFFFF" w:themeColor="background1"/>
                <w:lang w:val="en-US"/>
              </w:rPr>
              <mc:AlternateContent>
                <mc:Choice Requires="wpg">
                  <w:drawing>
                    <wp:anchor distT="0" distB="0" distL="114300" distR="114300" simplePos="0" relativeHeight="251654144" behindDoc="0" locked="0" layoutInCell="1" allowOverlap="1" wp14:anchorId="18F19350" wp14:editId="757BFA47">
                      <wp:simplePos x="0" y="0"/>
                      <wp:positionH relativeFrom="column">
                        <wp:posOffset>36830</wp:posOffset>
                      </wp:positionH>
                      <wp:positionV relativeFrom="paragraph">
                        <wp:posOffset>756497</wp:posOffset>
                      </wp:positionV>
                      <wp:extent cx="4353033" cy="279400"/>
                      <wp:effectExtent l="76200" t="57150" r="104775" b="101600"/>
                      <wp:wrapNone/>
                      <wp:docPr id="11" name="Group 11"/>
                      <wp:cNvGraphicFramePr/>
                      <a:graphic xmlns:a="http://schemas.openxmlformats.org/drawingml/2006/main">
                        <a:graphicData uri="http://schemas.microsoft.com/office/word/2010/wordprocessingGroup">
                          <wpg:wgp>
                            <wpg:cNvGrpSpPr/>
                            <wpg:grpSpPr>
                              <a:xfrm>
                                <a:off x="0" y="0"/>
                                <a:ext cx="4353033" cy="279400"/>
                                <a:chOff x="-128992" y="117474"/>
                                <a:chExt cx="3761353" cy="280821"/>
                              </a:xfrm>
                            </wpg:grpSpPr>
                            <wps:wsp>
                              <wps:cNvPr id="12" name="Chevron 6"/>
                              <wps:cNvSpPr/>
                              <wps:spPr>
                                <a:xfrm>
                                  <a:off x="-128992" y="11747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hevron 7"/>
                              <wps:cNvSpPr/>
                              <wps:spPr>
                                <a:xfrm>
                                  <a:off x="1046350" y="134979"/>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hevron 8"/>
                              <wps:cNvSpPr/>
                              <wps:spPr>
                                <a:xfrm>
                                  <a:off x="2332414" y="141120"/>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hevron 9"/>
                              <wps:cNvSpPr/>
                              <wps:spPr>
                                <a:xfrm>
                                  <a:off x="3494566" y="127541"/>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CB1E75" id="Group 11" o:spid="_x0000_s1026" style="position:absolute;margin-left:2.9pt;margin-top:59.55pt;width:342.75pt;height:22pt;z-index:251654144;mso-width-relative:margin;mso-height-relative:margin" coordorigin="-1289,1174" coordsize="37613,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 o:spid="_x0000_s1027" type="#_x0000_t55" style="position:absolute;left:-1289;top:1174;width:1377;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" adj="10800" fillcolor="#ffae3b" stroked="f" strokeweight="2pt">
                        <v:shadow on="t" color="black" opacity="20971f" offset="0,2.2pt"/>
                      </v:shape>
                      <v:shape id="Chevron 7" o:spid="_x0000_s1028" type="#_x0000_t55" style="position:absolute;left:10463;top:1349;width:137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" adj="10800" fillcolor="#ffae3b" stroked="f" strokeweight="2pt">
                        <v:shadow on="t" color="black" opacity="20971f" offset="0,2.2pt"/>
                      </v:shape>
                      <v:shape id="Chevron 8" o:spid="_x0000_s1029" type="#_x0000_t55" style="position:absolute;left:23324;top:1411;width:137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" adj="10800" fillcolor="#ffae3b" stroked="f" strokeweight="2pt">
                        <v:shadow on="t" color="black" opacity="20971f" offset="0,2.2pt"/>
                      </v:shape>
                      <v:shape id="Chevron 9" o:spid="_x0000_s1030" type="#_x0000_t55" style="position:absolute;left:34945;top:1275;width:137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" adj="10800" fillcolor="#ffae3b" stroked="f" strokeweight="2pt">
                        <v:shadow on="t" color="black" opacity="20971f" offset="0,2.2pt"/>
                      </v:shape>
                    </v:group>
                  </w:pict>
                </mc:Fallback>
              </mc:AlternateContent>
            </w:r>
          </w:p>
        </w:tc>
        <w:tc>
          <w:tcPr>
            <w:tcW w:w="860" w:type="pct"/>
            <w:tcBorders>
              <w:top w:val="single" w:sz="18" w:space="0" w:color="9757A6"/>
              <w:left w:val="single" w:sz="18" w:space="0" w:color="9757A6"/>
              <w:bottom w:val="single" w:sz="18" w:space="0" w:color="9757A6"/>
              <w:right w:val="single" w:sz="18" w:space="0" w:color="9757A6"/>
            </w:tcBorders>
            <w:shd w:val="clear" w:color="auto" w:fill="F1E6F2"/>
          </w:tcPr>
          <w:p w14:paraId="4E0A8286" w14:textId="77777777" w:rsidR="00B14FFC" w:rsidRDefault="00B14FFC" w:rsidP="0007527F">
            <w:pPr>
              <w:pStyle w:val="Tablelistbullet"/>
            </w:pPr>
            <w:r>
              <w:t>Research and development</w:t>
            </w:r>
          </w:p>
          <w:p w14:paraId="043E1D49" w14:textId="77777777" w:rsidR="00B14FFC" w:rsidRDefault="00B14FFC" w:rsidP="0007527F">
            <w:pPr>
              <w:pStyle w:val="Tablelistbullet"/>
            </w:pPr>
            <w:r>
              <w:t>Prototype development and testing</w:t>
            </w:r>
          </w:p>
          <w:p w14:paraId="5DF61B63" w14:textId="77777777" w:rsidR="00B14FFC" w:rsidRDefault="00B14FFC" w:rsidP="0007527F">
            <w:pPr>
              <w:pStyle w:val="Tablelistbullet"/>
            </w:pPr>
            <w:r>
              <w:t>Validation against Abbey Pain Scale</w:t>
            </w:r>
          </w:p>
          <w:p w14:paraId="458582B3" w14:textId="77777777" w:rsidR="00B14FFC" w:rsidRDefault="00B14FFC" w:rsidP="0007527F">
            <w:pPr>
              <w:pStyle w:val="Tablelistbullet"/>
            </w:pPr>
            <w:r>
              <w:t>Creation of PainChek Ltd</w:t>
            </w:r>
          </w:p>
          <w:p w14:paraId="2DF3EFC9" w14:textId="6B62853C" w:rsidR="00B14FFC" w:rsidRPr="00B03BA4" w:rsidRDefault="00B14FFC" w:rsidP="0007527F">
            <w:pPr>
              <w:pStyle w:val="Tablelistbullet"/>
            </w:pPr>
            <w:r>
              <w:t xml:space="preserve">TGA approval </w:t>
            </w:r>
            <w:r w:rsidR="00DA4281">
              <w:t xml:space="preserve">and </w:t>
            </w:r>
            <w:r>
              <w:t>CE Mark</w:t>
            </w:r>
          </w:p>
        </w:tc>
        <w:tc>
          <w:tcPr>
            <w:tcW w:w="102" w:type="pct"/>
            <w:tcBorders>
              <w:top w:val="single" w:sz="12" w:space="0" w:color="FFFFFF" w:themeColor="background1"/>
              <w:left w:val="single" w:sz="18" w:space="0" w:color="9757A6"/>
              <w:bottom w:val="nil"/>
              <w:right w:val="single" w:sz="18" w:space="0" w:color="9757A6"/>
            </w:tcBorders>
          </w:tcPr>
          <w:p w14:paraId="0242B4EF" w14:textId="77777777" w:rsidR="00B14FFC" w:rsidRPr="00B03BA4" w:rsidRDefault="00B14FFC" w:rsidP="0007527F">
            <w:pPr>
              <w:pStyle w:val="Tabletext"/>
            </w:pPr>
          </w:p>
        </w:tc>
        <w:tc>
          <w:tcPr>
            <w:tcW w:w="927" w:type="pct"/>
            <w:tcBorders>
              <w:top w:val="single" w:sz="18" w:space="0" w:color="9757A6"/>
              <w:left w:val="single" w:sz="18" w:space="0" w:color="9757A6"/>
              <w:bottom w:val="single" w:sz="18" w:space="0" w:color="9757A6"/>
              <w:right w:val="single" w:sz="18" w:space="0" w:color="9757A6"/>
            </w:tcBorders>
            <w:shd w:val="clear" w:color="auto" w:fill="F1E6F2"/>
          </w:tcPr>
          <w:p w14:paraId="5423F02B" w14:textId="18617835" w:rsidR="00B14FFC" w:rsidRDefault="00B14FFC" w:rsidP="0007527F">
            <w:pPr>
              <w:pStyle w:val="Tablelistbullet"/>
            </w:pPr>
            <w:r>
              <w:t xml:space="preserve">App now being </w:t>
            </w:r>
            <w:r w:rsidR="006447E7">
              <w:t>used in over sixty</w:t>
            </w:r>
            <w:r>
              <w:t xml:space="preserve"> aged care facilities</w:t>
            </w:r>
          </w:p>
          <w:p w14:paraId="01C17612" w14:textId="77777777" w:rsidR="00B14FFC" w:rsidRPr="00B03BA4" w:rsidRDefault="00B14FFC" w:rsidP="0007527F">
            <w:pPr>
              <w:pStyle w:val="Tablelistbullet"/>
            </w:pPr>
            <w:r>
              <w:t>Software to facilitate record keeping of pain treatment based on use of the app</w:t>
            </w:r>
          </w:p>
          <w:p w14:paraId="75DB4FDA" w14:textId="77777777" w:rsidR="00B14FFC" w:rsidRPr="00B03BA4" w:rsidRDefault="00B14FFC" w:rsidP="0007527F">
            <w:pPr>
              <w:pStyle w:val="Tablelistbullet"/>
              <w:numPr>
                <w:ilvl w:val="0"/>
                <w:numId w:val="0"/>
              </w:numPr>
              <w:ind w:left="280"/>
            </w:pPr>
          </w:p>
        </w:tc>
        <w:tc>
          <w:tcPr>
            <w:tcW w:w="125" w:type="pct"/>
            <w:tcBorders>
              <w:top w:val="single" w:sz="12" w:space="0" w:color="FFFFFF" w:themeColor="background1"/>
              <w:left w:val="single" w:sz="18" w:space="0" w:color="9757A6"/>
              <w:bottom w:val="nil"/>
              <w:right w:val="single" w:sz="18" w:space="0" w:color="9757A6"/>
            </w:tcBorders>
          </w:tcPr>
          <w:p w14:paraId="79934AB1" w14:textId="77777777" w:rsidR="00B14FFC" w:rsidRPr="00B03BA4" w:rsidRDefault="00B14FFC" w:rsidP="0007527F">
            <w:pPr>
              <w:pStyle w:val="Tabletext"/>
            </w:pPr>
          </w:p>
        </w:tc>
        <w:tc>
          <w:tcPr>
            <w:tcW w:w="833" w:type="pct"/>
            <w:tcBorders>
              <w:top w:val="single" w:sz="18" w:space="0" w:color="9757A6"/>
              <w:left w:val="single" w:sz="18" w:space="0" w:color="9757A6"/>
              <w:bottom w:val="single" w:sz="18" w:space="0" w:color="9757A6"/>
              <w:right w:val="single" w:sz="18" w:space="0" w:color="9757A6"/>
            </w:tcBorders>
            <w:shd w:val="clear" w:color="auto" w:fill="F1E6F2"/>
          </w:tcPr>
          <w:p w14:paraId="22A559D2" w14:textId="3C9860C4" w:rsidR="00B14FFC" w:rsidRDefault="00B14FFC" w:rsidP="0007527F">
            <w:pPr>
              <w:pStyle w:val="Tablelistbullet"/>
            </w:pPr>
            <w:r>
              <w:t>Successful transition from university research to commercial product</w:t>
            </w:r>
          </w:p>
          <w:p w14:paraId="3CC503FD" w14:textId="24F16000" w:rsidR="00C15468" w:rsidRPr="00B03BA4" w:rsidRDefault="00C15468" w:rsidP="0007527F">
            <w:pPr>
              <w:pStyle w:val="Tablelistbullet"/>
            </w:pPr>
            <w:r>
              <w:t>US patent aw</w:t>
            </w:r>
            <w:r w:rsidR="00F65671">
              <w:t>arded</w:t>
            </w:r>
          </w:p>
          <w:p w14:paraId="3C7387F5" w14:textId="77777777" w:rsidR="00B14FFC" w:rsidRPr="00B03BA4" w:rsidRDefault="00B14FFC" w:rsidP="0007527F">
            <w:pPr>
              <w:pStyle w:val="Tablelistbullet"/>
              <w:numPr>
                <w:ilvl w:val="0"/>
                <w:numId w:val="0"/>
              </w:numPr>
            </w:pPr>
          </w:p>
        </w:tc>
        <w:tc>
          <w:tcPr>
            <w:tcW w:w="133" w:type="pct"/>
            <w:tcBorders>
              <w:top w:val="single" w:sz="12" w:space="0" w:color="FFFFFF" w:themeColor="background1"/>
              <w:left w:val="single" w:sz="18" w:space="0" w:color="9757A6"/>
              <w:bottom w:val="nil"/>
              <w:right w:val="single" w:sz="18" w:space="0" w:color="9757A6"/>
            </w:tcBorders>
          </w:tcPr>
          <w:p w14:paraId="3733A476" w14:textId="77777777" w:rsidR="00B14FFC" w:rsidRPr="00B03BA4" w:rsidRDefault="00B14FFC" w:rsidP="0007527F">
            <w:pPr>
              <w:pStyle w:val="Tabletext"/>
            </w:pPr>
          </w:p>
        </w:tc>
        <w:tc>
          <w:tcPr>
            <w:tcW w:w="1021" w:type="pct"/>
            <w:tcBorders>
              <w:top w:val="single" w:sz="18" w:space="0" w:color="9757A6"/>
              <w:left w:val="single" w:sz="18" w:space="0" w:color="9757A6"/>
              <w:bottom w:val="single" w:sz="18" w:space="0" w:color="9757A6"/>
              <w:right w:val="single" w:sz="18" w:space="0" w:color="9757A6"/>
            </w:tcBorders>
            <w:shd w:val="clear" w:color="auto" w:fill="F1E6F2"/>
          </w:tcPr>
          <w:p w14:paraId="53391044" w14:textId="62342E01" w:rsidR="00B14FFC" w:rsidRDefault="00B14FFC" w:rsidP="0007527F">
            <w:pPr>
              <w:pStyle w:val="Tablelistbullet"/>
            </w:pPr>
            <w:r>
              <w:t>Improved pain detection and management</w:t>
            </w:r>
          </w:p>
          <w:p w14:paraId="06D5D527" w14:textId="0142F3C2" w:rsidR="0007527F" w:rsidRDefault="0007527F" w:rsidP="0007527F">
            <w:pPr>
              <w:pStyle w:val="Tablelistbullet"/>
            </w:pPr>
            <w:r>
              <w:t xml:space="preserve">Improved record keeping </w:t>
            </w:r>
            <w:r w:rsidR="003326F3">
              <w:t xml:space="preserve">via integration with aged care facility management </w:t>
            </w:r>
            <w:r>
              <w:t>systems</w:t>
            </w:r>
          </w:p>
          <w:p w14:paraId="4F31F2E5" w14:textId="25145F3E" w:rsidR="00B14FFC" w:rsidRDefault="00B14FFC" w:rsidP="0007527F">
            <w:pPr>
              <w:pStyle w:val="Tablelistbullet"/>
            </w:pPr>
            <w:r>
              <w:t>Exports and domestic sales of PainChek</w:t>
            </w:r>
            <w:r w:rsidR="00E4533C" w:rsidRPr="00AF7C41">
              <w:rPr>
                <w:vertAlign w:val="superscript"/>
              </w:rPr>
              <w:t>®</w:t>
            </w:r>
            <w:r>
              <w:t xml:space="preserve"> app</w:t>
            </w:r>
          </w:p>
          <w:p w14:paraId="166B317B" w14:textId="7D7F89B9" w:rsidR="00B14FFC" w:rsidRPr="00B03BA4" w:rsidRDefault="00422EAB" w:rsidP="003326F3">
            <w:pPr>
              <w:pStyle w:val="Tablelistbullet"/>
            </w:pPr>
            <w:r>
              <w:t>Expected q</w:t>
            </w:r>
            <w:r w:rsidR="00B14FFC">
              <w:t>uality of life improvement</w:t>
            </w:r>
            <w:r>
              <w:t>s</w:t>
            </w:r>
            <w:r w:rsidR="00B14FFC">
              <w:t xml:space="preserve"> for </w:t>
            </w:r>
            <w:r w:rsidR="00381C6F">
              <w:t>patients</w:t>
            </w:r>
            <w:r w:rsidR="00B14FFC">
              <w:t xml:space="preserve"> </w:t>
            </w:r>
            <w:r w:rsidR="00CA00F7">
              <w:t>with dementia and pre-verbal children including</w:t>
            </w:r>
            <w:r w:rsidR="00B14FFC">
              <w:t xml:space="preserve"> infants</w:t>
            </w:r>
          </w:p>
        </w:tc>
      </w:tr>
    </w:tbl>
    <w:p w14:paraId="6007121A" w14:textId="77777777" w:rsidR="00B14FFC" w:rsidRDefault="00B14FFC" w:rsidP="00B14FFC">
      <w:pPr>
        <w:pStyle w:val="BodyText"/>
        <w:spacing w:before="0" w:after="0" w:line="240" w:lineRule="auto"/>
        <w:ind w:left="-2410"/>
      </w:pPr>
    </w:p>
    <w:tbl>
      <w:tblPr>
        <w:tblStyle w:val="TableGrid"/>
        <w:tblW w:w="110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1036"/>
      </w:tblGrid>
      <w:tr w:rsidR="00B14FFC" w:rsidRPr="00AA4DEE" w14:paraId="78D14204" w14:textId="77777777" w:rsidTr="0007527F">
        <w:trPr>
          <w:cantSplit/>
        </w:trPr>
        <w:tc>
          <w:tcPr>
            <w:tcW w:w="11036" w:type="dxa"/>
            <w:tcBorders>
              <w:top w:val="single" w:sz="4" w:space="0" w:color="auto"/>
              <w:bottom w:val="single" w:sz="4" w:space="0" w:color="auto"/>
            </w:tcBorders>
            <w:shd w:val="clear" w:color="auto" w:fill="auto"/>
            <w:tcMar>
              <w:top w:w="12" w:type="dxa"/>
              <w:left w:w="0" w:type="dxa"/>
              <w:bottom w:w="113" w:type="dxa"/>
            </w:tcMar>
          </w:tcPr>
          <w:p w14:paraId="0A4E4C49" w14:textId="77777777" w:rsidR="00B14FFC" w:rsidRPr="00AA4DEE" w:rsidRDefault="00B14FFC" w:rsidP="0007527F">
            <w:pPr>
              <w:pStyle w:val="Source"/>
              <w:ind w:left="1858" w:hanging="1858"/>
            </w:pPr>
            <w:r w:rsidRPr="00AA4DEE">
              <w:t xml:space="preserve">Source: </w:t>
            </w:r>
            <w:r>
              <w:t>ACIL ALLEN</w:t>
            </w:r>
          </w:p>
        </w:tc>
      </w:tr>
      <w:tr w:rsidR="00B14FFC" w14:paraId="0A0D3A37" w14:textId="77777777" w:rsidTr="0007527F">
        <w:trPr>
          <w:trHeight w:hRule="exact" w:val="160"/>
        </w:trPr>
        <w:tc>
          <w:tcPr>
            <w:tcW w:w="11036" w:type="dxa"/>
            <w:tcBorders>
              <w:top w:val="single" w:sz="4" w:space="0" w:color="auto"/>
            </w:tcBorders>
            <w:shd w:val="clear" w:color="auto" w:fill="auto"/>
          </w:tcPr>
          <w:p w14:paraId="0EDE87D2" w14:textId="77777777" w:rsidR="00B14FFC" w:rsidRDefault="00B14FFC" w:rsidP="0007527F">
            <w:pPr>
              <w:pStyle w:val="spacertbl"/>
            </w:pPr>
          </w:p>
        </w:tc>
      </w:tr>
    </w:tbl>
    <w:p w14:paraId="718D93D6" w14:textId="4408FFF7" w:rsidR="00B14FFC" w:rsidRDefault="00B14FFC" w:rsidP="00B14FFC">
      <w:pPr>
        <w:autoSpaceDE w:val="0"/>
        <w:autoSpaceDN w:val="0"/>
        <w:adjustRightInd w:val="0"/>
        <w:spacing w:after="0" w:line="240" w:lineRule="auto"/>
        <w:rPr>
          <w:rFonts w:cstheme="majorHAnsi"/>
          <w:lang w:eastAsia="zh-CN"/>
        </w:rPr>
      </w:pPr>
      <w:r w:rsidRPr="00D657DE">
        <w:rPr>
          <w:rFonts w:cstheme="majorHAnsi"/>
          <w:lang w:eastAsia="zh-CN"/>
        </w:rPr>
        <w:t>.</w:t>
      </w:r>
    </w:p>
    <w:p w14:paraId="0A5B9A19" w14:textId="77777777" w:rsidR="00B14FFC" w:rsidRDefault="00B14FFC" w:rsidP="00B14FFC">
      <w:pPr>
        <w:pStyle w:val="BodyText"/>
        <w:rPr>
          <w:lang w:eastAsia="zh-CN"/>
        </w:rPr>
      </w:pPr>
      <w:r>
        <w:rPr>
          <w:lang w:eastAsia="zh-CN"/>
        </w:rPr>
        <w:t>There are a number of elements to the Program, including two facilitated programs, ON Prime and ON Accelerate. These two elements are designed to complement each other.</w:t>
      </w:r>
    </w:p>
    <w:p w14:paraId="773362E9" w14:textId="77777777" w:rsidR="00B14FFC" w:rsidRDefault="00B14FFC" w:rsidP="00B14FFC">
      <w:pPr>
        <w:pStyle w:val="BodyText"/>
        <w:rPr>
          <w:lang w:eastAsia="zh-CN"/>
        </w:rPr>
      </w:pPr>
      <w:r>
        <w:rPr>
          <w:lang w:eastAsia="zh-CN"/>
        </w:rPr>
        <w:t>ON Prime is an open and collaborative program for existing science projects as well as new technologies and projects that are still in development. ON Prime helps research teams to ensure that they are working on the right problem, it provides frameworks to create and test assumptions about their idea and provide recommendations towards next steps. ON Prime can be considered as an entry level program, in effect it can be seen as a precursor to participation in the ON Accelerate Program.</w:t>
      </w:r>
    </w:p>
    <w:p w14:paraId="09666D77" w14:textId="77777777" w:rsidR="00B14FFC" w:rsidRDefault="00B14FFC" w:rsidP="00B14FFC">
      <w:pPr>
        <w:pStyle w:val="BodyText"/>
        <w:rPr>
          <w:lang w:eastAsia="zh-CN"/>
        </w:rPr>
      </w:pPr>
      <w:r>
        <w:rPr>
          <w:lang w:eastAsia="zh-CN"/>
        </w:rPr>
        <w:t>ON Accelerate is designed for teams that have made significant progress with their idea and their target market(s). This may be in the form of contracts for paid or unpaid trials, or at the most advanced stage, recurring sales with both new and existing customers. This implies that teams will have a working prototype of their product or service and have secured any appropriate intellectual property rights. It is expected that teams applying for ON Accelerate would have conducted significant engagement with their potential customers and be able to demonstrate what they learned throughout, including what the total addressable market is and what competition exists.</w:t>
      </w:r>
    </w:p>
    <w:p w14:paraId="398216EB" w14:textId="77777777" w:rsidR="00B14FFC" w:rsidRDefault="00B14FFC" w:rsidP="00B14FFC">
      <w:pPr>
        <w:pStyle w:val="BodyText"/>
        <w:rPr>
          <w:lang w:eastAsia="zh-CN"/>
        </w:rPr>
      </w:pPr>
      <w:r w:rsidRPr="00FE6512">
        <w:rPr>
          <w:lang w:eastAsia="zh-CN"/>
        </w:rPr>
        <w:t xml:space="preserve">For ON Accelerate, shortlisted </w:t>
      </w:r>
      <w:r>
        <w:rPr>
          <w:lang w:eastAsia="zh-CN"/>
        </w:rPr>
        <w:t>applicants</w:t>
      </w:r>
      <w:r w:rsidRPr="00FE6512">
        <w:rPr>
          <w:lang w:eastAsia="zh-CN"/>
        </w:rPr>
        <w:t xml:space="preserve"> are invited to participate in a two-day Selection Bootcamp event where teams will be provided with training and coaching simulating the accelerator experience. At the conclusion of the selection boot camp, the teams will pitch to a panel of external judges for a spot in the Accelerator. </w:t>
      </w:r>
      <w:r>
        <w:rPr>
          <w:lang w:eastAsia="zh-CN"/>
        </w:rPr>
        <w:t>Projects that are</w:t>
      </w:r>
      <w:r w:rsidRPr="00FE6512">
        <w:rPr>
          <w:lang w:eastAsia="zh-CN"/>
        </w:rPr>
        <w:t xml:space="preserve"> at Investment Readiness Level (IRL) Stage 3</w:t>
      </w:r>
      <w:r>
        <w:rPr>
          <w:lang w:eastAsia="zh-CN"/>
        </w:rPr>
        <w:t xml:space="preserve"> </w:t>
      </w:r>
      <w:r w:rsidRPr="00FE6512">
        <w:rPr>
          <w:lang w:eastAsia="zh-CN"/>
        </w:rPr>
        <w:t xml:space="preserve">can apply directly for ON Accelerate without going through Prime or </w:t>
      </w:r>
      <w:r>
        <w:rPr>
          <w:lang w:eastAsia="zh-CN"/>
        </w:rPr>
        <w:t>Boot</w:t>
      </w:r>
      <w:r w:rsidRPr="00FE6512">
        <w:rPr>
          <w:lang w:eastAsia="zh-CN"/>
        </w:rPr>
        <w:t xml:space="preserve">camp. </w:t>
      </w:r>
    </w:p>
    <w:p w14:paraId="4EB6010C" w14:textId="41849C10" w:rsidR="00B14FFC" w:rsidRDefault="00B14FFC" w:rsidP="00B14FFC">
      <w:pPr>
        <w:pStyle w:val="BodyText"/>
        <w:rPr>
          <w:lang w:eastAsia="zh-CN"/>
        </w:rPr>
      </w:pPr>
      <w:r>
        <w:rPr>
          <w:lang w:eastAsia="zh-CN"/>
        </w:rPr>
        <w:t xml:space="preserve">Following a team’s passage through the ON Prime or ON Accelerate Program they are eligible to apply for ON Runway support. That funding is designed to help teams to further progress their project. The support provided can be spent on a range of services, for example, </w:t>
      </w:r>
      <w:r w:rsidRPr="007326CD">
        <w:rPr>
          <w:lang w:eastAsia="zh-CN"/>
        </w:rPr>
        <w:t>regulatory certification, marketing</w:t>
      </w:r>
      <w:r>
        <w:rPr>
          <w:lang w:eastAsia="zh-CN"/>
        </w:rPr>
        <w:t>, bookkeeping or</w:t>
      </w:r>
      <w:r w:rsidRPr="007326CD">
        <w:rPr>
          <w:lang w:eastAsia="zh-CN"/>
        </w:rPr>
        <w:t xml:space="preserve"> investor agreements</w:t>
      </w:r>
      <w:r>
        <w:rPr>
          <w:lang w:eastAsia="zh-CN"/>
        </w:rPr>
        <w:t xml:space="preserve">. </w:t>
      </w:r>
    </w:p>
    <w:p w14:paraId="1763DAB8" w14:textId="7AF39AC6" w:rsidR="00505653" w:rsidRPr="00261024" w:rsidRDefault="00505653" w:rsidP="00B14FFC">
      <w:pPr>
        <w:pStyle w:val="BodyText"/>
        <w:rPr>
          <w:lang w:eastAsia="zh-CN"/>
        </w:rPr>
      </w:pPr>
      <w:r w:rsidRPr="00505653">
        <w:rPr>
          <w:lang w:eastAsia="zh-CN"/>
        </w:rPr>
        <w:t>The program is expected to exceed its targets for participation. It is predicted that it will have reached 515 teams with over 1,850 people by the time it concludes on 30 June 2020.</w:t>
      </w:r>
    </w:p>
    <w:p w14:paraId="375314BC" w14:textId="77777777" w:rsidR="00B14FFC" w:rsidRDefault="00B14FFC" w:rsidP="00B14FFC">
      <w:pPr>
        <w:pStyle w:val="Heading2"/>
        <w:pBdr>
          <w:bottom w:val="single" w:sz="4" w:space="1" w:color="auto"/>
        </w:pBdr>
      </w:pPr>
      <w:r w:rsidRPr="00094217">
        <w:lastRenderedPageBreak/>
        <w:t>Background</w:t>
      </w:r>
    </w:p>
    <w:p w14:paraId="094F2EF1" w14:textId="77777777" w:rsidR="00B14FFC" w:rsidRPr="004C78F6" w:rsidRDefault="00B14FFC" w:rsidP="00B14FFC">
      <w:pPr>
        <w:pStyle w:val="Heading3"/>
        <w:ind w:left="320" w:hanging="320"/>
      </w:pPr>
      <w:r w:rsidRPr="004C78F6">
        <w:t>Pain recognition</w:t>
      </w:r>
    </w:p>
    <w:p w14:paraId="3DC88155" w14:textId="77777777" w:rsidR="00B14FFC" w:rsidRDefault="00B14FFC" w:rsidP="00B14FFC">
      <w:pPr>
        <w:pStyle w:val="BodyText"/>
      </w:pPr>
      <w:r w:rsidRPr="008E6CB8">
        <w:t>Pain Australia reports that chronic pain affects 20</w:t>
      </w:r>
      <w:r>
        <w:t xml:space="preserve"> per cent</w:t>
      </w:r>
      <w:r w:rsidRPr="008E6CB8">
        <w:t xml:space="preserve"> of Australians, and one in three people over 65. In 2003, it was reported that almost one in five surveyed Europeans had moderate or severe chronic pain.</w:t>
      </w:r>
      <w:r>
        <w:rPr>
          <w:rStyle w:val="FootnoteReference"/>
        </w:rPr>
        <w:footnoteReference w:id="1"/>
      </w:r>
      <w:r w:rsidRPr="008E6CB8">
        <w:t xml:space="preserve"> In Europe, chronic pain and associated conditions represents billions in national healthcare and socioeconomic costs, and accounts for between 3 and 10</w:t>
      </w:r>
      <w:r>
        <w:t xml:space="preserve"> per cent</w:t>
      </w:r>
      <w:r w:rsidRPr="008E6CB8">
        <w:t xml:space="preserve"> of gross domestic product. Chronic pain is a complex health issue. While </w:t>
      </w:r>
      <w:r>
        <w:t>it is the individual that</w:t>
      </w:r>
      <w:r w:rsidRPr="008E6CB8">
        <w:t xml:space="preserve"> suffers the disabling symptoms, </w:t>
      </w:r>
      <w:r>
        <w:t>the</w:t>
      </w:r>
      <w:r w:rsidRPr="008E6CB8">
        <w:t xml:space="preserve"> burden </w:t>
      </w:r>
      <w:r>
        <w:t xml:space="preserve">of the condition </w:t>
      </w:r>
      <w:r w:rsidRPr="008E6CB8">
        <w:t xml:space="preserve">extends </w:t>
      </w:r>
      <w:r>
        <w:t>across</w:t>
      </w:r>
      <w:r w:rsidRPr="008E6CB8">
        <w:t xml:space="preserve"> the whole of society.</w:t>
      </w:r>
      <w:r>
        <w:rPr>
          <w:rStyle w:val="FootnoteReference"/>
        </w:rPr>
        <w:footnoteReference w:id="2"/>
      </w:r>
      <w:r w:rsidRPr="008E6CB8">
        <w:t xml:space="preserve"> </w:t>
      </w:r>
    </w:p>
    <w:p w14:paraId="5016730B" w14:textId="2E67943B" w:rsidR="00B14FFC" w:rsidRDefault="00B14FFC" w:rsidP="00B14FFC">
      <w:pPr>
        <w:pStyle w:val="BodyText"/>
      </w:pPr>
      <w:r w:rsidRPr="00706B28">
        <w:t>Research indicates that one of the major reasons pain is undertreated, is that it is under</w:t>
      </w:r>
      <w:r>
        <w:t>-detected. The PainChek</w:t>
      </w:r>
      <w:r w:rsidR="006447E7" w:rsidRPr="00422EAB">
        <w:rPr>
          <w:vertAlign w:val="superscript"/>
        </w:rPr>
        <w:t>®</w:t>
      </w:r>
      <w:r w:rsidR="006447E7">
        <w:t xml:space="preserve"> </w:t>
      </w:r>
      <w:r>
        <w:t xml:space="preserve">app </w:t>
      </w:r>
      <w:r w:rsidRPr="00706B28">
        <w:t>objectively assesses pain</w:t>
      </w:r>
      <w:r>
        <w:t>. I</w:t>
      </w:r>
      <w:r w:rsidRPr="00706B28">
        <w:t>n particular</w:t>
      </w:r>
      <w:r>
        <w:t>,</w:t>
      </w:r>
      <w:r w:rsidRPr="00706B28">
        <w:t xml:space="preserve"> </w:t>
      </w:r>
      <w:r>
        <w:t>it has been designed</w:t>
      </w:r>
      <w:r w:rsidRPr="00706B28">
        <w:t xml:space="preserve"> to assess pain </w:t>
      </w:r>
      <w:r>
        <w:t>accurately</w:t>
      </w:r>
      <w:r w:rsidRPr="00706B28">
        <w:t xml:space="preserve"> in non</w:t>
      </w:r>
      <w:r>
        <w:t>-</w:t>
      </w:r>
      <w:r w:rsidRPr="00706B28">
        <w:t>communicative people such as the very young who have not yet learned to talk</w:t>
      </w:r>
      <w:r>
        <w:t>,</w:t>
      </w:r>
      <w:r w:rsidRPr="00706B28">
        <w:t xml:space="preserve"> or in those who have lost the ability to communicate effectively such as </w:t>
      </w:r>
      <w:r>
        <w:t>persons</w:t>
      </w:r>
      <w:r w:rsidRPr="00706B28">
        <w:t xml:space="preserve"> with advanced dementia. </w:t>
      </w:r>
    </w:p>
    <w:p w14:paraId="08484CAF" w14:textId="77777777" w:rsidR="00B14FFC" w:rsidRDefault="00B14FFC" w:rsidP="00B14FFC">
      <w:pPr>
        <w:pStyle w:val="Heading6"/>
      </w:pPr>
      <w:r>
        <w:t>Dementia</w:t>
      </w:r>
    </w:p>
    <w:p w14:paraId="58B28753" w14:textId="77777777" w:rsidR="00B14FFC" w:rsidRDefault="00B14FFC" w:rsidP="00B14FFC">
      <w:pPr>
        <w:pStyle w:val="BodyText"/>
      </w:pPr>
      <w:r w:rsidRPr="00F300EC">
        <w:t xml:space="preserve">Globally, dementia is one of the major causes of disability and dependency among the aging population and has physical, psychological, social and economic impact on </w:t>
      </w:r>
      <w:r>
        <w:t xml:space="preserve">people living with dementia and their </w:t>
      </w:r>
      <w:r w:rsidRPr="00F300EC">
        <w:t xml:space="preserve">caregivers, families and society. The deterioration in memory and thinking caused by dementia can lead to the inability to perform everyday activities. Middle stage dementia can cause difficulty with communication and late stage dementia can involve near total dependence. There is no cure for dementia and no current treatment to alter its progressive nature.  </w:t>
      </w:r>
      <w:r>
        <w:t xml:space="preserve"> </w:t>
      </w:r>
    </w:p>
    <w:p w14:paraId="53FE6C5E" w14:textId="32EA763A" w:rsidR="00B14FFC" w:rsidRDefault="00B14FFC" w:rsidP="00B14FFC">
      <w:pPr>
        <w:pStyle w:val="BodyText"/>
      </w:pPr>
      <w:r>
        <w:t>The PainChek</w:t>
      </w:r>
      <w:r w:rsidR="00D86795" w:rsidRPr="00C540B0">
        <w:rPr>
          <w:vertAlign w:val="superscript"/>
        </w:rPr>
        <w:t>®</w:t>
      </w:r>
      <w:r w:rsidR="00D86795">
        <w:t xml:space="preserve"> </w:t>
      </w:r>
      <w:r>
        <w:t xml:space="preserve">app for dementia aims to improve the quality of life for persons living with dementia, by accurately detecting and quantifying their pain, thus facilitating the effective treatment of that pain. It also has the potential to save time and money by providing a quick, accurate, objective and reliable means to detect and measure pain for residential aged care facilities, hospitals, healthcare professionals and home carers. </w:t>
      </w:r>
    </w:p>
    <w:p w14:paraId="62903D98" w14:textId="77777777" w:rsidR="00B14FFC" w:rsidRDefault="00B14FFC" w:rsidP="00B14FFC">
      <w:pPr>
        <w:pStyle w:val="Heading6"/>
      </w:pPr>
      <w:r>
        <w:t>Young children</w:t>
      </w:r>
    </w:p>
    <w:p w14:paraId="5297DC31" w14:textId="4AE584D7" w:rsidR="00B14FFC" w:rsidRDefault="00B14FFC" w:rsidP="00B14FFC">
      <w:pPr>
        <w:pStyle w:val="BodyText"/>
      </w:pPr>
      <w:r>
        <w:t>PainChek</w:t>
      </w:r>
      <w:r w:rsidR="00AE6D2F" w:rsidRPr="00AF7C41">
        <w:rPr>
          <w:vertAlign w:val="superscript"/>
        </w:rPr>
        <w:t>®</w:t>
      </w:r>
      <w:r w:rsidRPr="008E6CB8">
        <w:t xml:space="preserve"> </w:t>
      </w:r>
      <w:r>
        <w:t>is</w:t>
      </w:r>
      <w:r w:rsidRPr="008E6CB8">
        <w:t xml:space="preserve"> develop</w:t>
      </w:r>
      <w:r>
        <w:t>ing</w:t>
      </w:r>
      <w:r w:rsidRPr="008E6CB8">
        <w:t xml:space="preserve"> an </w:t>
      </w:r>
      <w:r>
        <w:t>a</w:t>
      </w:r>
      <w:r w:rsidRPr="008E6CB8">
        <w:t xml:space="preserve">pp for </w:t>
      </w:r>
      <w:r>
        <w:t>c</w:t>
      </w:r>
      <w:r w:rsidRPr="008E6CB8">
        <w:t xml:space="preserve">hildren covering the age groups of 0-1 year, 1-3 years and children older than 3 years. Sources of pain in </w:t>
      </w:r>
      <w:r>
        <w:t xml:space="preserve">very young </w:t>
      </w:r>
      <w:r w:rsidRPr="008E6CB8">
        <w:t>children can include rashes, teething</w:t>
      </w:r>
      <w:r>
        <w:t>,</w:t>
      </w:r>
      <w:r w:rsidRPr="008E6CB8">
        <w:t xml:space="preserve"> middle ear infections, and, once they become mobile, cuts and abrasions. </w:t>
      </w:r>
      <w:r>
        <w:t xml:space="preserve">Gastrointestinal disorders, headache and musculoskeletal disorders are common causes of chronic pain amongst children. </w:t>
      </w:r>
      <w:r w:rsidRPr="008E6CB8">
        <w:t>Currently, diagnosis of pain in pre-verbal children requires consultation with a health care professional</w:t>
      </w:r>
      <w:r>
        <w:t>,</w:t>
      </w:r>
      <w:r w:rsidRPr="008E6CB8">
        <w:t xml:space="preserve"> as this age group lacks the language ability to describe their pain. Such assessments are not always accurate. For instance, parents often rely on intuitions, assumptions, and personal beliefs in order to assess the</w:t>
      </w:r>
      <w:r>
        <w:t>ir</w:t>
      </w:r>
      <w:r w:rsidRPr="008E6CB8">
        <w:t xml:space="preserve"> child’s pain rather than objective, accurate and adaptable assessment.</w:t>
      </w:r>
    </w:p>
    <w:p w14:paraId="26E713D3" w14:textId="77777777" w:rsidR="00B14FFC" w:rsidRDefault="00B14FFC" w:rsidP="00B14FFC">
      <w:pPr>
        <w:pStyle w:val="Heading3"/>
        <w:ind w:left="320" w:hanging="320"/>
      </w:pPr>
      <w:r>
        <w:t>Company history</w:t>
      </w:r>
    </w:p>
    <w:p w14:paraId="09F05F32" w14:textId="72C44C72" w:rsidR="00B14FFC" w:rsidRDefault="00B14FFC" w:rsidP="00B14FFC">
      <w:pPr>
        <w:pStyle w:val="BodyText"/>
      </w:pPr>
      <w:r>
        <w:t>The Curtin University team incorporated Electronic Pain Assessment Technologies Pty Ltd in October 2014. In September 2016 this company was bought out by ASX-listed MinQuest Ltd to form a new company named ePAT Technologies Ltd and raise $4.7 million. A further $3.75 million was raised in September 2017. On 15 December 2017, ePAT Technologies Ltd announced it was changing its name to PainChek Ltd.</w:t>
      </w:r>
    </w:p>
    <w:p w14:paraId="14A1F5B2" w14:textId="77777777" w:rsidR="00D5682C" w:rsidRDefault="00D5682C" w:rsidP="00D5682C">
      <w:pPr>
        <w:spacing w:after="160" w:line="259" w:lineRule="auto"/>
      </w:pPr>
      <w:r>
        <w:t xml:space="preserve">On 29 April 2019, the then Commonwealth Minister for Senior Australians and Aged Care, the Hon Key Wyatt AM announced that the Government would invest $5 million to facilitate the implementation of the PainChek® app in Australian residential care centres. </w:t>
      </w:r>
      <w:r w:rsidRPr="00CA71EB">
        <w:t>The funding makes provision for a universal PainChek® access license for the more than 1,000 Residential Aged Care Providers in Australia and their 100,000 residents living with dementia for a one-year period.</w:t>
      </w:r>
    </w:p>
    <w:p w14:paraId="245B76A5" w14:textId="0B7C09B3" w:rsidR="00D5682C" w:rsidRDefault="00D5682C" w:rsidP="00D5682C">
      <w:pPr>
        <w:pStyle w:val="BodyText"/>
      </w:pPr>
      <w:r>
        <w:t xml:space="preserve">Use of PainChek® at the McLean Care Residential Home in Inverell </w:t>
      </w:r>
      <w:r w:rsidR="00EF30F7">
        <w:t xml:space="preserve">(see Box 1.1) </w:t>
      </w:r>
      <w:r>
        <w:t>commenced in April 2018. The benefits identified at this location include:</w:t>
      </w:r>
    </w:p>
    <w:p w14:paraId="63E36EA2" w14:textId="77777777" w:rsidR="00D5682C" w:rsidRDefault="00D5682C" w:rsidP="00D5682C">
      <w:pPr>
        <w:pStyle w:val="ListBullet"/>
      </w:pPr>
      <w:r>
        <w:t>PainChek® became the standard tool for assessing pain and evaluating pain management strategies in residents with dementia.</w:t>
      </w:r>
    </w:p>
    <w:p w14:paraId="27181CC3" w14:textId="77777777" w:rsidR="00D5682C" w:rsidRDefault="00D5682C" w:rsidP="00D5682C">
      <w:pPr>
        <w:pStyle w:val="ListBullet"/>
      </w:pPr>
      <w:r>
        <w:t>Significant improvement in pain management and residents’ behaviours, together with significant reduction in psychotropic prescription and administration as a result of PainChek® assessments.</w:t>
      </w:r>
    </w:p>
    <w:p w14:paraId="63142B7F" w14:textId="77777777" w:rsidR="00D5682C" w:rsidRDefault="00D5682C" w:rsidP="00D5682C">
      <w:pPr>
        <w:pStyle w:val="ListBullet"/>
      </w:pPr>
      <w:r>
        <w:lastRenderedPageBreak/>
        <w:t>An increase in staff awareness of pain management, and increased staff confidence when dealing with pain in residents with cognitive impairment or dementia.</w:t>
      </w:r>
    </w:p>
    <w:p w14:paraId="17D58BFE" w14:textId="77777777" w:rsidR="00D5682C" w:rsidRDefault="00D5682C" w:rsidP="00D5682C">
      <w:pPr>
        <w:pStyle w:val="ListBullet"/>
      </w:pPr>
      <w:r>
        <w:t>Ease of access and administration - with easier access to stored assessments and electronic charts, there has been increased and more effective input from GPs.</w:t>
      </w:r>
    </w:p>
    <w:p w14:paraId="4BC68F4A" w14:textId="6E858EFE" w:rsidR="00EF30F7" w:rsidRDefault="00EF30F7" w:rsidP="00B14FFC">
      <w:pPr>
        <w:pStyle w:val="BodyText"/>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box_std"/>
      </w:tblPr>
      <w:tblGrid>
        <w:gridCol w:w="10954"/>
      </w:tblGrid>
      <w:tr w:rsidR="00EF30F7" w:rsidRPr="00AF3F55" w14:paraId="0BB7E3B7" w14:textId="77777777" w:rsidTr="00EF30F7">
        <w:trPr>
          <w:cantSplit/>
        </w:trPr>
        <w:tc>
          <w:tcPr>
            <w:tcW w:w="10954" w:type="dxa"/>
            <w:shd w:val="clear" w:color="auto" w:fill="auto"/>
            <w:tcMar>
              <w:top w:w="160" w:type="dxa"/>
              <w:left w:w="446" w:type="dxa"/>
            </w:tcMar>
          </w:tcPr>
          <w:p w14:paraId="2D4002CB" w14:textId="63F2E833" w:rsidR="00EF30F7" w:rsidRPr="00AF3F55" w:rsidRDefault="00EF30F7" w:rsidP="00165331">
            <w:pPr>
              <w:pStyle w:val="Caption"/>
            </w:pPr>
            <w:bookmarkStart w:id="2" w:name="_Toc412743399"/>
            <w:r w:rsidRPr="00AF3F55">
              <w:rPr>
                <w:rStyle w:val="CaptionLabel"/>
              </w:rPr>
              <w:t>Box</w:t>
            </w:r>
            <w:r>
              <w:rPr>
                <w:rStyle w:val="CaptionLabel"/>
              </w:rPr>
              <w:t> </w:t>
            </w:r>
            <w:r w:rsidRPr="00AF3F55">
              <w:rPr>
                <w:rStyle w:val="CaptionLabel"/>
              </w:rPr>
              <w:fldChar w:fldCharType="begin"/>
            </w:r>
            <w:r w:rsidRPr="00AF3F55">
              <w:rPr>
                <w:rStyle w:val="CaptionLabel"/>
              </w:rPr>
              <w:instrText xml:space="preserve"> STYLEREF 1 \s </w:instrText>
            </w:r>
            <w:r w:rsidRPr="00AF3F55">
              <w:rPr>
                <w:rStyle w:val="CaptionLabel"/>
              </w:rPr>
              <w:fldChar w:fldCharType="separate"/>
            </w:r>
            <w:r w:rsidR="002F6A37">
              <w:rPr>
                <w:rStyle w:val="CaptionLabel"/>
                <w:noProof/>
              </w:rPr>
              <w:t>1</w:t>
            </w:r>
            <w:r w:rsidRPr="00AF3F55">
              <w:rPr>
                <w:rStyle w:val="CaptionLabel"/>
              </w:rPr>
              <w:fldChar w:fldCharType="end"/>
            </w:r>
            <w:r w:rsidRPr="00AF3F55">
              <w:rPr>
                <w:rStyle w:val="CaptionLabel"/>
              </w:rPr>
              <w:t>.</w:t>
            </w:r>
            <w:r w:rsidRPr="00AF3F55">
              <w:rPr>
                <w:rStyle w:val="CaptionLabel"/>
              </w:rPr>
              <w:fldChar w:fldCharType="begin"/>
            </w:r>
            <w:r w:rsidRPr="00AF3F55">
              <w:rPr>
                <w:rStyle w:val="CaptionLabel"/>
              </w:rPr>
              <w:instrText xml:space="preserve"> SEQ Box \* ARABIC \s 1 </w:instrText>
            </w:r>
            <w:r w:rsidRPr="00AF3F55">
              <w:rPr>
                <w:rStyle w:val="CaptionLabel"/>
              </w:rPr>
              <w:fldChar w:fldCharType="separate"/>
            </w:r>
            <w:r w:rsidR="002F6A37">
              <w:rPr>
                <w:rStyle w:val="CaptionLabel"/>
                <w:noProof/>
              </w:rPr>
              <w:t>1</w:t>
            </w:r>
            <w:r w:rsidRPr="00AF3F55">
              <w:rPr>
                <w:rStyle w:val="CaptionLabel"/>
              </w:rPr>
              <w:fldChar w:fldCharType="end"/>
            </w:r>
            <w:r>
              <w:tab/>
            </w:r>
            <w:r w:rsidRPr="00AF3F55">
              <w:t>T</w:t>
            </w:r>
            <w:r>
              <w:t>Ransforming Pain Management: McLean Care Residential Home, inverell</w:t>
            </w:r>
            <w:bookmarkEnd w:id="2"/>
          </w:p>
        </w:tc>
      </w:tr>
      <w:tr w:rsidR="00EF30F7" w:rsidRPr="00B07121" w14:paraId="41961852" w14:textId="77777777" w:rsidTr="00EF30F7">
        <w:trPr>
          <w:cantSplit/>
          <w:trHeight w:hRule="exact" w:val="380"/>
        </w:trPr>
        <w:tc>
          <w:tcPr>
            <w:tcW w:w="10954" w:type="dxa"/>
            <w:shd w:val="clear" w:color="auto" w:fill="E4E0DD"/>
          </w:tcPr>
          <w:p w14:paraId="28A79F46" w14:textId="77777777" w:rsidR="00EF30F7" w:rsidRPr="00B07121" w:rsidRDefault="00EF30F7" w:rsidP="000A590A">
            <w:pPr>
              <w:pStyle w:val="spacer"/>
            </w:pPr>
            <w:r w:rsidRPr="00B07121">
              <w:rPr>
                <w:noProof/>
                <w:lang w:val="en-US"/>
              </w:rPr>
              <mc:AlternateContent>
                <mc:Choice Requires="wps">
                  <w:drawing>
                    <wp:anchor distT="0" distB="0" distL="114300" distR="114300" simplePos="0" relativeHeight="251658240" behindDoc="0" locked="1" layoutInCell="1" allowOverlap="1" wp14:anchorId="2A9404D7" wp14:editId="303D62F7">
                      <wp:simplePos x="0" y="0"/>
                      <wp:positionH relativeFrom="rightMargin">
                        <wp:posOffset>-772795</wp:posOffset>
                      </wp:positionH>
                      <wp:positionV relativeFrom="page">
                        <wp:posOffset>0</wp:posOffset>
                      </wp:positionV>
                      <wp:extent cx="436880" cy="213360"/>
                      <wp:effectExtent l="0" t="0" r="1270" b="0"/>
                      <wp:wrapNone/>
                      <wp:docPr id="53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674C19" id="Freeform 5" o:spid="_x0000_s1026" style="position:absolute;margin-left:-60.85pt;margin-top:0;width:34.4pt;height:16.8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EF30F7" w14:paraId="65685CE4" w14:textId="77777777" w:rsidTr="00EF30F7">
        <w:trPr>
          <w:cantSplit/>
        </w:trPr>
        <w:tc>
          <w:tcPr>
            <w:tcW w:w="10954" w:type="dxa"/>
            <w:shd w:val="clear" w:color="auto" w:fill="E4E0DD"/>
            <w:tcMar>
              <w:top w:w="276" w:type="dxa"/>
              <w:bottom w:w="184" w:type="dxa"/>
              <w:right w:w="120" w:type="dxa"/>
            </w:tcMar>
          </w:tcPr>
          <w:p w14:paraId="44A7F8AC" w14:textId="77777777" w:rsidR="00EF30F7" w:rsidRDefault="00EF30F7" w:rsidP="00EF30F7">
            <w:pPr>
              <w:pStyle w:val="BoxText"/>
            </w:pPr>
            <w:r>
              <w:t>Situated in the NSW Northern Tablelands, the McLean Care</w:t>
            </w:r>
            <w:r w:rsidRPr="001361F3">
              <w:rPr>
                <w:vertAlign w:val="superscript"/>
              </w:rPr>
              <w:t>®</w:t>
            </w:r>
            <w:r>
              <w:t xml:space="preserve"> Residential Care facility is a 160-bed home located in Inverell. The facilities at Inverell offer many options to suit the individual needs of those seeking aged care help. Specifically, the Hector Wing at Inverell provides a 17-bed state-of-the-art, purpose-driven facility for seniors who are living with dementia. This is strongly supported by their 24-hour dedicated dementia care team. Eight residents living in the Hector Wing were all on a course of regular psychotropic medication for their behaviours. PainChek</w:t>
            </w:r>
            <w:r w:rsidRPr="001361F3">
              <w:rPr>
                <w:vertAlign w:val="superscript"/>
              </w:rPr>
              <w:t>®</w:t>
            </w:r>
            <w:r>
              <w:t xml:space="preserve"> was subsequently introduced with the aim of more accurately assessing and recording residents’ pain levels, so that pain relief is adjusted, and psychotropic medications are reduced, which would also result in improvement in their behaviours.</w:t>
            </w:r>
          </w:p>
          <w:p w14:paraId="7AFBBE77" w14:textId="77777777" w:rsidR="00EF30F7" w:rsidRDefault="00EF30F7" w:rsidP="00EF30F7">
            <w:pPr>
              <w:pStyle w:val="BoxText"/>
            </w:pPr>
            <w:r>
              <w:t>Thorough education and training in pain assessment facilitated the widespread use of PainChek</w:t>
            </w:r>
            <w:r w:rsidRPr="001361F3">
              <w:rPr>
                <w:vertAlign w:val="superscript"/>
              </w:rPr>
              <w:t>®</w:t>
            </w:r>
            <w:r>
              <w:t xml:space="preserve"> by staff across the facility, which has now become the standard tool for evaluating pain management strategies in residents with dementia.</w:t>
            </w:r>
          </w:p>
          <w:p w14:paraId="26C6CF39" w14:textId="77777777" w:rsidR="00EF30F7" w:rsidRDefault="00EF30F7" w:rsidP="00EF30F7">
            <w:pPr>
              <w:pStyle w:val="BoxText"/>
            </w:pPr>
            <w:r>
              <w:t>Regular, scheduled use of PainChek</w:t>
            </w:r>
            <w:r w:rsidRPr="001361F3">
              <w:rPr>
                <w:vertAlign w:val="superscript"/>
              </w:rPr>
              <w:t>®</w:t>
            </w:r>
            <w:r>
              <w:t xml:space="preserve"> supported effective pain management for residents. Residents’ behaviours have been recognised as a response to pain as a result of using PainChek</w:t>
            </w:r>
            <w:r w:rsidRPr="001361F3">
              <w:rPr>
                <w:vertAlign w:val="superscript"/>
              </w:rPr>
              <w:t>®</w:t>
            </w:r>
            <w:r>
              <w:t>. Significant reductions in psychotropic medications were evident among all residents, as a result of effective pain relief. This has also produced significant improvement in residents’ behaviours.</w:t>
            </w:r>
          </w:p>
          <w:p w14:paraId="34087814" w14:textId="32E65B22" w:rsidR="00EF30F7" w:rsidRDefault="00EF30F7" w:rsidP="00EF30F7">
            <w:pPr>
              <w:pStyle w:val="BoxText"/>
            </w:pPr>
            <w:r>
              <w:t>PainChek</w:t>
            </w:r>
            <w:r w:rsidRPr="001361F3">
              <w:rPr>
                <w:vertAlign w:val="superscript"/>
              </w:rPr>
              <w:t>®</w:t>
            </w:r>
            <w:r>
              <w:t xml:space="preserve"> assessments and reporting enabled the staff to more accurately treat each resident. The usage, accuracy and positive outcomes of PainChek</w:t>
            </w:r>
            <w:r w:rsidRPr="001361F3">
              <w:rPr>
                <w:vertAlign w:val="superscript"/>
              </w:rPr>
              <w:t>®</w:t>
            </w:r>
            <w:r>
              <w:t xml:space="preserve"> assessments have increased staff awareness about pain and pain signs (</w:t>
            </w:r>
            <w:r w:rsidR="000875A7">
              <w:t>e.g.</w:t>
            </w:r>
            <w:r>
              <w:t xml:space="preserve"> agitation and aggression) in residents with dementia, and enhanced their confidence in dealing with residents’ pain. These benefits have also improved communication with registered nurses and GPs.</w:t>
            </w:r>
          </w:p>
          <w:p w14:paraId="362FDE1A" w14:textId="43F35DD9" w:rsidR="00EF30F7" w:rsidRDefault="00EF30F7" w:rsidP="00EF30F7">
            <w:pPr>
              <w:pStyle w:val="BoxText"/>
            </w:pPr>
            <w:r>
              <w:t>PainChek</w:t>
            </w:r>
            <w:r w:rsidRPr="001361F3">
              <w:rPr>
                <w:vertAlign w:val="superscript"/>
              </w:rPr>
              <w:t>®</w:t>
            </w:r>
            <w:r>
              <w:t xml:space="preserve"> functionalities (such as, the pain assessment log and pain chart) allow better tracking of residents’ pain over time. The ease of administration and electronic reporting of PainChek</w:t>
            </w:r>
            <w:r w:rsidRPr="001361F3">
              <w:rPr>
                <w:vertAlign w:val="superscript"/>
              </w:rPr>
              <w:t>®</w:t>
            </w:r>
            <w:r>
              <w:t xml:space="preserve"> (for example, access to stored assessments) enabled greater and quicker accessibility of pain scores to GPs to allow timely and more accurate medication adjustments.</w:t>
            </w:r>
          </w:p>
        </w:tc>
      </w:tr>
      <w:tr w:rsidR="00EF30F7" w14:paraId="473BA470" w14:textId="77777777" w:rsidTr="00EF30F7">
        <w:trPr>
          <w:cantSplit/>
        </w:trPr>
        <w:tc>
          <w:tcPr>
            <w:tcW w:w="10954" w:type="dxa"/>
            <w:shd w:val="clear" w:color="auto" w:fill="auto"/>
            <w:tcMar>
              <w:top w:w="12" w:type="dxa"/>
              <w:left w:w="446" w:type="dxa"/>
              <w:bottom w:w="113" w:type="dxa"/>
            </w:tcMar>
          </w:tcPr>
          <w:p w14:paraId="6FC081AC" w14:textId="022F39FF" w:rsidR="00EF30F7" w:rsidRDefault="00EF30F7" w:rsidP="000A590A">
            <w:pPr>
              <w:pStyle w:val="Source"/>
            </w:pPr>
            <w:r>
              <w:t>Source: PainChek Ltd</w:t>
            </w:r>
          </w:p>
        </w:tc>
      </w:tr>
    </w:tbl>
    <w:p w14:paraId="6580B6F6" w14:textId="77777777" w:rsidR="00B14FFC" w:rsidRDefault="00B14FFC" w:rsidP="00B14FFC">
      <w:pPr>
        <w:pStyle w:val="Heading2"/>
        <w:pBdr>
          <w:bottom w:val="single" w:sz="4" w:space="1" w:color="auto"/>
        </w:pBdr>
      </w:pPr>
      <w:r>
        <w:t>Impact Pathway</w:t>
      </w:r>
    </w:p>
    <w:p w14:paraId="15F7E53E" w14:textId="77777777" w:rsidR="00B14FFC" w:rsidRDefault="00B14FFC" w:rsidP="00B14FFC">
      <w:pPr>
        <w:pStyle w:val="Heading3"/>
        <w:ind w:left="320" w:hanging="320"/>
      </w:pPr>
      <w:r>
        <w:t>Project Inputs</w:t>
      </w:r>
    </w:p>
    <w:p w14:paraId="62224840" w14:textId="6D62AFD9" w:rsidR="00B14FFC" w:rsidRDefault="00B14FFC" w:rsidP="00B14FFC">
      <w:pPr>
        <w:pStyle w:val="ListBullet"/>
        <w:numPr>
          <w:ilvl w:val="0"/>
          <w:numId w:val="0"/>
        </w:numPr>
      </w:pPr>
      <w:r w:rsidRPr="00E558A0">
        <w:t xml:space="preserve">The total </w:t>
      </w:r>
      <w:r>
        <w:t xml:space="preserve">investment in research, development and commercialisation by </w:t>
      </w:r>
      <w:r w:rsidRPr="00E558A0">
        <w:t xml:space="preserve">the </w:t>
      </w:r>
      <w:r>
        <w:t>PainChek</w:t>
      </w:r>
      <w:r w:rsidR="000378E1" w:rsidRPr="00AF7C41">
        <w:rPr>
          <w:vertAlign w:val="superscript"/>
        </w:rPr>
        <w:t>®</w:t>
      </w:r>
      <w:r w:rsidRPr="00E558A0">
        <w:t xml:space="preserve"> project </w:t>
      </w:r>
      <w:r>
        <w:t xml:space="preserve">to the end of 2017 has been </w:t>
      </w:r>
      <w:r w:rsidRPr="00E558A0">
        <w:t xml:space="preserve">about </w:t>
      </w:r>
      <w:r w:rsidRPr="005267C5">
        <w:t>$</w:t>
      </w:r>
      <w:r>
        <w:t>2 </w:t>
      </w:r>
      <w:r w:rsidRPr="00E558A0">
        <w:t>million in cash and in-kind contributions</w:t>
      </w:r>
      <w:r>
        <w:t xml:space="preserve"> (see </w:t>
      </w:r>
      <w:r>
        <w:fldChar w:fldCharType="begin"/>
      </w:r>
      <w:r>
        <w:instrText xml:space="preserve"> REF _Ref463531023 \h </w:instrText>
      </w:r>
      <w:r>
        <w:fldChar w:fldCharType="separate"/>
      </w:r>
      <w:r w:rsidR="002F6A37" w:rsidRPr="00FC29C8">
        <w:rPr>
          <w:rStyle w:val="CaptionLabel"/>
        </w:rPr>
        <w:t>Table</w:t>
      </w:r>
      <w:r w:rsidR="002F6A37">
        <w:rPr>
          <w:rStyle w:val="CaptionLabel"/>
        </w:rPr>
        <w:t> </w:t>
      </w:r>
      <w:r w:rsidR="002F6A37">
        <w:rPr>
          <w:rStyle w:val="CaptionLabel"/>
          <w:noProof/>
        </w:rPr>
        <w:t>1</w:t>
      </w:r>
      <w:r w:rsidR="002F6A37" w:rsidRPr="00FC29C8">
        <w:rPr>
          <w:rStyle w:val="CaptionLabel"/>
        </w:rPr>
        <w:t>.</w:t>
      </w:r>
      <w:r w:rsidR="002F6A37">
        <w:rPr>
          <w:rStyle w:val="CaptionLabel"/>
          <w:noProof/>
        </w:rPr>
        <w:t>1</w:t>
      </w:r>
      <w:r>
        <w:fldChar w:fldCharType="end"/>
      </w:r>
      <w:r>
        <w:t>)</w:t>
      </w:r>
      <w:r w:rsidRPr="00E558A0">
        <w:t>.</w:t>
      </w:r>
      <w:r>
        <w:t xml:space="preserve"> In-kind contributions were made by Curtin University staff. </w:t>
      </w:r>
      <w:r w:rsidRPr="005C13C4">
        <w:t>R&amp;D expenditure for the Financial Year 2016-17 w</w:t>
      </w:r>
      <w:r>
        <w:t>as reported to be $</w:t>
      </w:r>
      <w:r w:rsidRPr="009D22AA">
        <w:t>821,427</w:t>
      </w:r>
      <w:r>
        <w:t>.</w:t>
      </w:r>
      <w:r>
        <w:rPr>
          <w:rStyle w:val="FootnoteReference"/>
        </w:rPr>
        <w:footnoteReference w:id="3"/>
      </w:r>
      <w:r>
        <w:t xml:space="preserve">  </w:t>
      </w:r>
    </w:p>
    <w:p w14:paraId="583A9916" w14:textId="20B2E95C" w:rsidR="00B14FFC" w:rsidRDefault="00B14FFC" w:rsidP="00B14FFC">
      <w:pPr>
        <w:pStyle w:val="Caption"/>
        <w:spacing w:before="160"/>
        <w:ind w:left="0" w:firstLine="0"/>
      </w:pPr>
      <w:bookmarkStart w:id="3" w:name="_Ref463531023"/>
      <w:r w:rsidRPr="00FC29C8">
        <w:rPr>
          <w:rStyle w:val="CaptionLabel"/>
        </w:rPr>
        <w:t>Table</w:t>
      </w:r>
      <w:r>
        <w:rPr>
          <w:rStyle w:val="CaptionLabel"/>
        </w:rPr>
        <w:t> </w:t>
      </w:r>
      <w:r w:rsidRPr="00FC29C8">
        <w:rPr>
          <w:rStyle w:val="CaptionLabel"/>
        </w:rPr>
        <w:fldChar w:fldCharType="begin"/>
      </w:r>
      <w:r w:rsidRPr="00FC29C8">
        <w:rPr>
          <w:rStyle w:val="CaptionLabel"/>
        </w:rPr>
        <w:instrText xml:space="preserve"> STYLEREF 1 \s </w:instrText>
      </w:r>
      <w:r w:rsidRPr="00FC29C8">
        <w:rPr>
          <w:rStyle w:val="CaptionLabel"/>
        </w:rPr>
        <w:fldChar w:fldCharType="separate"/>
      </w:r>
      <w:r w:rsidR="002F6A37">
        <w:rPr>
          <w:rStyle w:val="CaptionLabel"/>
          <w:noProof/>
        </w:rPr>
        <w:t>1</w:t>
      </w:r>
      <w:r w:rsidRPr="00FC29C8">
        <w:rPr>
          <w:rStyle w:val="CaptionLabel"/>
        </w:rPr>
        <w:fldChar w:fldCharType="end"/>
      </w:r>
      <w:r w:rsidRPr="00FC29C8">
        <w:rPr>
          <w:rStyle w:val="CaptionLabel"/>
        </w:rPr>
        <w:t>.</w:t>
      </w:r>
      <w:r w:rsidRPr="00FC29C8">
        <w:rPr>
          <w:rStyle w:val="CaptionLabel"/>
        </w:rPr>
        <w:fldChar w:fldCharType="begin"/>
      </w:r>
      <w:r w:rsidRPr="00FC29C8">
        <w:rPr>
          <w:rStyle w:val="CaptionLabel"/>
        </w:rPr>
        <w:instrText xml:space="preserve"> SEQ Table \* ARABIC \s 1 </w:instrText>
      </w:r>
      <w:r w:rsidRPr="00FC29C8">
        <w:rPr>
          <w:rStyle w:val="CaptionLabel"/>
        </w:rPr>
        <w:fldChar w:fldCharType="separate"/>
      </w:r>
      <w:r w:rsidR="002F6A37">
        <w:rPr>
          <w:rStyle w:val="CaptionLabel"/>
          <w:noProof/>
        </w:rPr>
        <w:t>1</w:t>
      </w:r>
      <w:r w:rsidRPr="00FC29C8">
        <w:rPr>
          <w:rStyle w:val="CaptionLabel"/>
        </w:rPr>
        <w:fldChar w:fldCharType="end"/>
      </w:r>
      <w:bookmarkEnd w:id="3"/>
      <w:r>
        <w:tab/>
        <w:t>Support for the project by calendar year</w:t>
      </w:r>
    </w:p>
    <w:tbl>
      <w:tblPr>
        <w:tblW w:w="10934" w:type="dxa"/>
        <w:tblInd w:w="-426" w:type="dxa"/>
        <w:tblLayout w:type="fixed"/>
        <w:tblCellMar>
          <w:left w:w="0" w:type="dxa"/>
          <w:bottom w:w="40" w:type="dxa"/>
          <w:right w:w="0" w:type="dxa"/>
        </w:tblCellMar>
        <w:tblLook w:val="0000" w:firstRow="0" w:lastRow="0" w:firstColumn="0" w:lastColumn="0" w:noHBand="0" w:noVBand="0"/>
        <w:tblDescription w:val="table_Std"/>
      </w:tblPr>
      <w:tblGrid>
        <w:gridCol w:w="268"/>
        <w:gridCol w:w="2142"/>
        <w:gridCol w:w="1050"/>
        <w:gridCol w:w="1249"/>
        <w:gridCol w:w="1249"/>
        <w:gridCol w:w="1249"/>
        <w:gridCol w:w="1249"/>
        <w:gridCol w:w="1242"/>
        <w:gridCol w:w="1236"/>
      </w:tblGrid>
      <w:tr w:rsidR="003C4CD4" w14:paraId="5E1253C2" w14:textId="77777777" w:rsidTr="000875A7">
        <w:trPr>
          <w:cantSplit/>
          <w:tblHeader/>
        </w:trPr>
        <w:tc>
          <w:tcPr>
            <w:tcW w:w="1103" w:type="pct"/>
            <w:gridSpan w:val="2"/>
            <w:shd w:val="clear" w:color="auto" w:fill="9D57A6"/>
            <w:tcMar>
              <w:left w:w="454" w:type="dxa"/>
              <w:bottom w:w="0" w:type="dxa"/>
            </w:tcMar>
            <w:vAlign w:val="center"/>
          </w:tcPr>
          <w:p w14:paraId="5B0FD907" w14:textId="77777777" w:rsidR="003C4CD4" w:rsidRDefault="003C4CD4" w:rsidP="0007527F">
            <w:pPr>
              <w:pStyle w:val="Tablecolumnheadings"/>
              <w:spacing w:before="80" w:after="80" w:line="240" w:lineRule="auto"/>
              <w:ind w:right="119"/>
            </w:pPr>
            <w:r>
              <w:t>Contributor / type of support</w:t>
            </w:r>
          </w:p>
        </w:tc>
        <w:tc>
          <w:tcPr>
            <w:tcW w:w="480" w:type="pct"/>
            <w:shd w:val="clear" w:color="auto" w:fill="9D57A6"/>
            <w:tcMar>
              <w:bottom w:w="0" w:type="dxa"/>
            </w:tcMar>
            <w:vAlign w:val="center"/>
          </w:tcPr>
          <w:p w14:paraId="0A05BAF0" w14:textId="0ED2C432" w:rsidR="003C4CD4" w:rsidRDefault="003C4CD4" w:rsidP="0007527F">
            <w:pPr>
              <w:pStyle w:val="Tablecolumnheadings"/>
              <w:spacing w:before="80" w:after="80" w:line="240" w:lineRule="auto"/>
              <w:ind w:right="119"/>
              <w:jc w:val="right"/>
            </w:pPr>
            <w:r>
              <w:t>2013 ($ m)</w:t>
            </w:r>
          </w:p>
        </w:tc>
        <w:tc>
          <w:tcPr>
            <w:tcW w:w="571" w:type="pct"/>
            <w:shd w:val="clear" w:color="auto" w:fill="9D57A6"/>
            <w:tcMar>
              <w:bottom w:w="0" w:type="dxa"/>
            </w:tcMar>
            <w:vAlign w:val="center"/>
          </w:tcPr>
          <w:p w14:paraId="18E1310D" w14:textId="76F8DAE8" w:rsidR="003C4CD4" w:rsidRDefault="003C4CD4" w:rsidP="0007527F">
            <w:pPr>
              <w:pStyle w:val="Tablecolumnheadings"/>
              <w:spacing w:before="80" w:after="80" w:line="240" w:lineRule="auto"/>
              <w:ind w:right="119"/>
              <w:jc w:val="right"/>
            </w:pPr>
            <w:r>
              <w:t>2014 ($ m)</w:t>
            </w:r>
          </w:p>
        </w:tc>
        <w:tc>
          <w:tcPr>
            <w:tcW w:w="571" w:type="pct"/>
            <w:shd w:val="clear" w:color="auto" w:fill="9D57A6"/>
            <w:tcMar>
              <w:bottom w:w="0" w:type="dxa"/>
            </w:tcMar>
            <w:vAlign w:val="center"/>
          </w:tcPr>
          <w:p w14:paraId="12238B7A" w14:textId="2C3E9A6C" w:rsidR="003C4CD4" w:rsidRDefault="003C4CD4" w:rsidP="0007527F">
            <w:pPr>
              <w:pStyle w:val="Tablecolumnheadings"/>
              <w:spacing w:before="80" w:after="80" w:line="240" w:lineRule="auto"/>
              <w:ind w:right="119"/>
              <w:jc w:val="right"/>
            </w:pPr>
            <w:r>
              <w:t>2015 ($ m)</w:t>
            </w:r>
          </w:p>
        </w:tc>
        <w:tc>
          <w:tcPr>
            <w:tcW w:w="571" w:type="pct"/>
            <w:shd w:val="clear" w:color="auto" w:fill="9D57A6"/>
            <w:vAlign w:val="center"/>
          </w:tcPr>
          <w:p w14:paraId="78AA934B" w14:textId="03D32E7B" w:rsidR="003C4CD4" w:rsidRDefault="003C4CD4" w:rsidP="0007527F">
            <w:pPr>
              <w:pStyle w:val="Tablecolumnheadings"/>
              <w:spacing w:before="80" w:after="80" w:line="240" w:lineRule="auto"/>
              <w:ind w:right="119"/>
              <w:jc w:val="right"/>
            </w:pPr>
            <w:r>
              <w:t>2016 ($ m)</w:t>
            </w:r>
          </w:p>
        </w:tc>
        <w:tc>
          <w:tcPr>
            <w:tcW w:w="571" w:type="pct"/>
            <w:shd w:val="clear" w:color="auto" w:fill="9D57A6"/>
            <w:vAlign w:val="center"/>
          </w:tcPr>
          <w:p w14:paraId="42E1AB7E" w14:textId="3EC7D3AF" w:rsidR="003C4CD4" w:rsidRDefault="003C4CD4" w:rsidP="0007527F">
            <w:pPr>
              <w:pStyle w:val="Tablecolumnheadings"/>
              <w:spacing w:before="80" w:after="80" w:line="240" w:lineRule="auto"/>
              <w:ind w:right="119"/>
              <w:jc w:val="right"/>
            </w:pPr>
            <w:r>
              <w:t>2017 ($ m)</w:t>
            </w:r>
          </w:p>
        </w:tc>
        <w:tc>
          <w:tcPr>
            <w:tcW w:w="568" w:type="pct"/>
            <w:shd w:val="clear" w:color="auto" w:fill="9D57A6"/>
            <w:vAlign w:val="center"/>
          </w:tcPr>
          <w:p w14:paraId="164358B2" w14:textId="1B4E8D17" w:rsidR="003C4CD4" w:rsidRDefault="00012637" w:rsidP="003C4CD4">
            <w:pPr>
              <w:pStyle w:val="Tablecolumnheadings"/>
              <w:spacing w:before="80" w:after="80" w:line="240" w:lineRule="auto"/>
              <w:ind w:right="119"/>
              <w:jc w:val="center"/>
            </w:pPr>
            <w:r>
              <w:t xml:space="preserve">       </w:t>
            </w:r>
            <w:r w:rsidR="003C4CD4">
              <w:t>2018 ($ m)</w:t>
            </w:r>
          </w:p>
        </w:tc>
        <w:tc>
          <w:tcPr>
            <w:tcW w:w="565" w:type="pct"/>
            <w:shd w:val="clear" w:color="auto" w:fill="9D57A6"/>
            <w:vAlign w:val="center"/>
          </w:tcPr>
          <w:p w14:paraId="667CD55E" w14:textId="112D69DF" w:rsidR="003C4CD4" w:rsidRDefault="003C4CD4" w:rsidP="0007527F">
            <w:pPr>
              <w:pStyle w:val="Tablecolumnheadings"/>
              <w:spacing w:before="80" w:after="80" w:line="240" w:lineRule="auto"/>
              <w:ind w:right="119"/>
              <w:jc w:val="right"/>
            </w:pPr>
            <w:r>
              <w:t>Total ($ m)</w:t>
            </w:r>
          </w:p>
        </w:tc>
      </w:tr>
      <w:tr w:rsidR="003C4CD4" w14:paraId="5B75FB79" w14:textId="77777777" w:rsidTr="000875A7">
        <w:tblPrEx>
          <w:tblBorders>
            <w:bottom w:val="single" w:sz="4" w:space="0" w:color="646464"/>
            <w:insideH w:val="single" w:sz="4" w:space="0" w:color="646464"/>
          </w:tblBorders>
        </w:tblPrEx>
        <w:trPr>
          <w:gridBefore w:val="1"/>
          <w:wBefore w:w="123" w:type="pct"/>
          <w:cantSplit/>
        </w:trPr>
        <w:tc>
          <w:tcPr>
            <w:tcW w:w="979" w:type="pct"/>
            <w:tcBorders>
              <w:top w:val="nil"/>
            </w:tcBorders>
            <w:shd w:val="clear" w:color="auto" w:fill="F2F2F2" w:themeFill="background1" w:themeFillShade="F2"/>
          </w:tcPr>
          <w:p w14:paraId="002426CD" w14:textId="77777777" w:rsidR="003C4CD4" w:rsidRPr="00C87835" w:rsidRDefault="003C4CD4" w:rsidP="0007527F">
            <w:pPr>
              <w:pStyle w:val="Tabletext"/>
              <w:rPr>
                <w:b/>
              </w:rPr>
            </w:pPr>
            <w:r w:rsidRPr="00C87835">
              <w:rPr>
                <w:b/>
              </w:rPr>
              <w:t>Cash</w:t>
            </w:r>
          </w:p>
        </w:tc>
        <w:tc>
          <w:tcPr>
            <w:tcW w:w="480" w:type="pct"/>
            <w:tcBorders>
              <w:top w:val="nil"/>
            </w:tcBorders>
            <w:shd w:val="clear" w:color="auto" w:fill="F2F2F2" w:themeFill="background1" w:themeFillShade="F2"/>
          </w:tcPr>
          <w:p w14:paraId="05F13A7A" w14:textId="77777777" w:rsidR="003C4CD4" w:rsidRDefault="003C4CD4" w:rsidP="0007527F">
            <w:pPr>
              <w:pStyle w:val="Tabletext"/>
            </w:pPr>
          </w:p>
        </w:tc>
        <w:tc>
          <w:tcPr>
            <w:tcW w:w="571" w:type="pct"/>
            <w:tcBorders>
              <w:top w:val="nil"/>
            </w:tcBorders>
            <w:shd w:val="clear" w:color="auto" w:fill="F2F2F2" w:themeFill="background1" w:themeFillShade="F2"/>
          </w:tcPr>
          <w:p w14:paraId="125D100C" w14:textId="77777777" w:rsidR="003C4CD4" w:rsidRDefault="003C4CD4" w:rsidP="0007527F">
            <w:pPr>
              <w:pStyle w:val="Tabletext"/>
            </w:pPr>
          </w:p>
        </w:tc>
        <w:tc>
          <w:tcPr>
            <w:tcW w:w="571" w:type="pct"/>
            <w:tcBorders>
              <w:top w:val="nil"/>
            </w:tcBorders>
            <w:shd w:val="clear" w:color="auto" w:fill="F2F2F2" w:themeFill="background1" w:themeFillShade="F2"/>
          </w:tcPr>
          <w:p w14:paraId="173D6747" w14:textId="77777777" w:rsidR="003C4CD4" w:rsidRDefault="003C4CD4" w:rsidP="0007527F">
            <w:pPr>
              <w:pStyle w:val="Tabletext"/>
            </w:pPr>
          </w:p>
        </w:tc>
        <w:tc>
          <w:tcPr>
            <w:tcW w:w="571" w:type="pct"/>
            <w:tcBorders>
              <w:top w:val="nil"/>
            </w:tcBorders>
            <w:shd w:val="clear" w:color="auto" w:fill="F2F2F2" w:themeFill="background1" w:themeFillShade="F2"/>
          </w:tcPr>
          <w:p w14:paraId="29AFC3F5" w14:textId="77777777" w:rsidR="003C4CD4" w:rsidRDefault="003C4CD4" w:rsidP="0007527F">
            <w:pPr>
              <w:pStyle w:val="Tabletext"/>
            </w:pPr>
          </w:p>
        </w:tc>
        <w:tc>
          <w:tcPr>
            <w:tcW w:w="571" w:type="pct"/>
            <w:tcBorders>
              <w:top w:val="nil"/>
            </w:tcBorders>
            <w:shd w:val="clear" w:color="auto" w:fill="F2F2F2" w:themeFill="background1" w:themeFillShade="F2"/>
          </w:tcPr>
          <w:p w14:paraId="56FD4FD4" w14:textId="77777777" w:rsidR="003C4CD4" w:rsidRDefault="003C4CD4" w:rsidP="0007527F">
            <w:pPr>
              <w:pStyle w:val="Tabletext"/>
            </w:pPr>
          </w:p>
        </w:tc>
        <w:tc>
          <w:tcPr>
            <w:tcW w:w="568" w:type="pct"/>
            <w:tcBorders>
              <w:top w:val="nil"/>
            </w:tcBorders>
            <w:shd w:val="clear" w:color="auto" w:fill="F2F2F2" w:themeFill="background1" w:themeFillShade="F2"/>
          </w:tcPr>
          <w:p w14:paraId="10660449" w14:textId="77777777" w:rsidR="003C4CD4" w:rsidRDefault="003C4CD4" w:rsidP="0007527F">
            <w:pPr>
              <w:pStyle w:val="Tabletext"/>
            </w:pPr>
          </w:p>
        </w:tc>
        <w:tc>
          <w:tcPr>
            <w:tcW w:w="565" w:type="pct"/>
            <w:tcBorders>
              <w:top w:val="nil"/>
            </w:tcBorders>
            <w:shd w:val="clear" w:color="auto" w:fill="F2F2F2" w:themeFill="background1" w:themeFillShade="F2"/>
          </w:tcPr>
          <w:p w14:paraId="4EEC5497" w14:textId="52AEA112" w:rsidR="003C4CD4" w:rsidRDefault="003C4CD4" w:rsidP="0007527F">
            <w:pPr>
              <w:pStyle w:val="Tabletext"/>
            </w:pPr>
          </w:p>
        </w:tc>
      </w:tr>
      <w:tr w:rsidR="003C4CD4" w14:paraId="046D8924"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583D29E5" w14:textId="77777777" w:rsidR="003C4CD4" w:rsidRDefault="003C4CD4" w:rsidP="0007527F">
            <w:pPr>
              <w:pStyle w:val="Tabletext"/>
            </w:pPr>
            <w:r>
              <w:t>Alzheimer’s Australia scholarship</w:t>
            </w:r>
          </w:p>
        </w:tc>
        <w:tc>
          <w:tcPr>
            <w:tcW w:w="480" w:type="pct"/>
            <w:vAlign w:val="bottom"/>
          </w:tcPr>
          <w:p w14:paraId="3D7D2755" w14:textId="77777777" w:rsidR="003C4CD4" w:rsidRDefault="003C4CD4" w:rsidP="0007527F">
            <w:pPr>
              <w:pStyle w:val="Tabletext"/>
              <w:jc w:val="right"/>
            </w:pPr>
            <w:r>
              <w:t>0.015</w:t>
            </w:r>
          </w:p>
        </w:tc>
        <w:tc>
          <w:tcPr>
            <w:tcW w:w="571" w:type="pct"/>
            <w:vAlign w:val="bottom"/>
          </w:tcPr>
          <w:p w14:paraId="055ACC5D" w14:textId="77777777" w:rsidR="003C4CD4" w:rsidRDefault="003C4CD4" w:rsidP="0007527F">
            <w:pPr>
              <w:pStyle w:val="Tabletext"/>
              <w:jc w:val="right"/>
            </w:pPr>
            <w:r>
              <w:t>0.03</w:t>
            </w:r>
          </w:p>
        </w:tc>
        <w:tc>
          <w:tcPr>
            <w:tcW w:w="571" w:type="pct"/>
            <w:vAlign w:val="bottom"/>
          </w:tcPr>
          <w:p w14:paraId="075EAF28" w14:textId="77777777" w:rsidR="003C4CD4" w:rsidRDefault="003C4CD4" w:rsidP="0007527F">
            <w:pPr>
              <w:pStyle w:val="Tabletext"/>
              <w:jc w:val="right"/>
            </w:pPr>
            <w:r>
              <w:t>0.02</w:t>
            </w:r>
          </w:p>
        </w:tc>
        <w:tc>
          <w:tcPr>
            <w:tcW w:w="571" w:type="pct"/>
            <w:vAlign w:val="bottom"/>
          </w:tcPr>
          <w:p w14:paraId="56723AD1" w14:textId="77777777" w:rsidR="003C4CD4" w:rsidRDefault="003C4CD4" w:rsidP="0007527F">
            <w:pPr>
              <w:pStyle w:val="Tabletext"/>
              <w:jc w:val="right"/>
            </w:pPr>
            <w:r>
              <w:t>0.01</w:t>
            </w:r>
          </w:p>
        </w:tc>
        <w:tc>
          <w:tcPr>
            <w:tcW w:w="571" w:type="pct"/>
            <w:vAlign w:val="bottom"/>
          </w:tcPr>
          <w:p w14:paraId="774740FC" w14:textId="77777777" w:rsidR="003C4CD4" w:rsidRDefault="003C4CD4" w:rsidP="0007527F">
            <w:pPr>
              <w:pStyle w:val="Tabletext"/>
              <w:jc w:val="right"/>
            </w:pPr>
          </w:p>
        </w:tc>
        <w:tc>
          <w:tcPr>
            <w:tcW w:w="568" w:type="pct"/>
          </w:tcPr>
          <w:p w14:paraId="434EC8CC" w14:textId="77777777" w:rsidR="003C4CD4" w:rsidRPr="008F4A22" w:rsidRDefault="003C4CD4" w:rsidP="0007527F">
            <w:pPr>
              <w:pStyle w:val="Tabletext"/>
              <w:jc w:val="right"/>
              <w:rPr>
                <w:b/>
              </w:rPr>
            </w:pPr>
          </w:p>
        </w:tc>
        <w:tc>
          <w:tcPr>
            <w:tcW w:w="565" w:type="pct"/>
            <w:vAlign w:val="bottom"/>
          </w:tcPr>
          <w:p w14:paraId="0394F451" w14:textId="462CE4B5" w:rsidR="003C4CD4" w:rsidRPr="008F4A22" w:rsidRDefault="003C4CD4" w:rsidP="0007527F">
            <w:pPr>
              <w:pStyle w:val="Tabletext"/>
              <w:jc w:val="right"/>
              <w:rPr>
                <w:b/>
              </w:rPr>
            </w:pPr>
            <w:r w:rsidRPr="008F4A22">
              <w:rPr>
                <w:b/>
              </w:rPr>
              <w:t>0.075</w:t>
            </w:r>
          </w:p>
        </w:tc>
      </w:tr>
      <w:tr w:rsidR="003C4CD4" w14:paraId="273FC833"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7932E904" w14:textId="77777777" w:rsidR="003C4CD4" w:rsidRDefault="003C4CD4" w:rsidP="0007527F">
            <w:pPr>
              <w:pStyle w:val="Tabletext"/>
            </w:pPr>
            <w:r>
              <w:t>Alzheimer’s Australia grant</w:t>
            </w:r>
          </w:p>
        </w:tc>
        <w:tc>
          <w:tcPr>
            <w:tcW w:w="480" w:type="pct"/>
            <w:vAlign w:val="bottom"/>
          </w:tcPr>
          <w:p w14:paraId="31222E79" w14:textId="77777777" w:rsidR="003C4CD4" w:rsidRDefault="003C4CD4" w:rsidP="0007527F">
            <w:pPr>
              <w:pStyle w:val="Tabletext"/>
              <w:jc w:val="right"/>
            </w:pPr>
            <w:r>
              <w:t>0.05</w:t>
            </w:r>
          </w:p>
        </w:tc>
        <w:tc>
          <w:tcPr>
            <w:tcW w:w="571" w:type="pct"/>
            <w:vAlign w:val="bottom"/>
          </w:tcPr>
          <w:p w14:paraId="075DA0B7" w14:textId="77777777" w:rsidR="003C4CD4" w:rsidRDefault="003C4CD4" w:rsidP="0007527F">
            <w:pPr>
              <w:pStyle w:val="Tabletext"/>
              <w:jc w:val="right"/>
            </w:pPr>
          </w:p>
        </w:tc>
        <w:tc>
          <w:tcPr>
            <w:tcW w:w="571" w:type="pct"/>
            <w:vAlign w:val="bottom"/>
          </w:tcPr>
          <w:p w14:paraId="2DEB4E45" w14:textId="77777777" w:rsidR="003C4CD4" w:rsidRDefault="003C4CD4" w:rsidP="0007527F">
            <w:pPr>
              <w:pStyle w:val="Tabletext"/>
              <w:jc w:val="right"/>
            </w:pPr>
          </w:p>
        </w:tc>
        <w:tc>
          <w:tcPr>
            <w:tcW w:w="571" w:type="pct"/>
            <w:vAlign w:val="bottom"/>
          </w:tcPr>
          <w:p w14:paraId="372672FA" w14:textId="77777777" w:rsidR="003C4CD4" w:rsidRDefault="003C4CD4" w:rsidP="0007527F">
            <w:pPr>
              <w:pStyle w:val="Tabletext"/>
              <w:jc w:val="right"/>
            </w:pPr>
          </w:p>
        </w:tc>
        <w:tc>
          <w:tcPr>
            <w:tcW w:w="571" w:type="pct"/>
            <w:vAlign w:val="bottom"/>
          </w:tcPr>
          <w:p w14:paraId="5915A65A" w14:textId="77777777" w:rsidR="003C4CD4" w:rsidRDefault="003C4CD4" w:rsidP="0007527F">
            <w:pPr>
              <w:pStyle w:val="Tabletext"/>
              <w:jc w:val="right"/>
            </w:pPr>
          </w:p>
        </w:tc>
        <w:tc>
          <w:tcPr>
            <w:tcW w:w="568" w:type="pct"/>
          </w:tcPr>
          <w:p w14:paraId="5F2C782D" w14:textId="77777777" w:rsidR="003C4CD4" w:rsidRPr="008F4A22" w:rsidRDefault="003C4CD4" w:rsidP="0007527F">
            <w:pPr>
              <w:pStyle w:val="Tabletext"/>
              <w:jc w:val="right"/>
              <w:rPr>
                <w:b/>
              </w:rPr>
            </w:pPr>
          </w:p>
        </w:tc>
        <w:tc>
          <w:tcPr>
            <w:tcW w:w="565" w:type="pct"/>
            <w:vAlign w:val="bottom"/>
          </w:tcPr>
          <w:p w14:paraId="2E9BBA1D" w14:textId="7889F297" w:rsidR="003C4CD4" w:rsidRPr="008F4A22" w:rsidRDefault="003C4CD4" w:rsidP="0007527F">
            <w:pPr>
              <w:pStyle w:val="Tabletext"/>
              <w:jc w:val="right"/>
              <w:rPr>
                <w:b/>
              </w:rPr>
            </w:pPr>
            <w:r w:rsidRPr="008F4A22">
              <w:rPr>
                <w:b/>
              </w:rPr>
              <w:t>0.050</w:t>
            </w:r>
          </w:p>
        </w:tc>
      </w:tr>
      <w:tr w:rsidR="003C4CD4" w:rsidRPr="0019699D" w14:paraId="3150ACE5"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54F001F3" w14:textId="77777777" w:rsidR="003C4CD4" w:rsidRPr="0019699D" w:rsidRDefault="003C4CD4" w:rsidP="0007527F">
            <w:pPr>
              <w:pStyle w:val="Tabletext"/>
            </w:pPr>
            <w:r w:rsidRPr="0019699D">
              <w:t>Private investors</w:t>
            </w:r>
          </w:p>
        </w:tc>
        <w:tc>
          <w:tcPr>
            <w:tcW w:w="480" w:type="pct"/>
            <w:vAlign w:val="bottom"/>
          </w:tcPr>
          <w:p w14:paraId="1687B4AD" w14:textId="77777777" w:rsidR="003C4CD4" w:rsidRPr="0019699D" w:rsidRDefault="003C4CD4" w:rsidP="0007527F">
            <w:pPr>
              <w:pStyle w:val="Tabletext"/>
              <w:jc w:val="right"/>
            </w:pPr>
          </w:p>
        </w:tc>
        <w:tc>
          <w:tcPr>
            <w:tcW w:w="571" w:type="pct"/>
            <w:vAlign w:val="bottom"/>
          </w:tcPr>
          <w:p w14:paraId="6F2B0BD0" w14:textId="77777777" w:rsidR="003C4CD4" w:rsidRPr="0019699D" w:rsidRDefault="003C4CD4" w:rsidP="0007527F">
            <w:pPr>
              <w:pStyle w:val="Tabletext"/>
              <w:jc w:val="right"/>
            </w:pPr>
            <w:r w:rsidRPr="0019699D">
              <w:t>0.34</w:t>
            </w:r>
          </w:p>
        </w:tc>
        <w:tc>
          <w:tcPr>
            <w:tcW w:w="571" w:type="pct"/>
            <w:vAlign w:val="bottom"/>
          </w:tcPr>
          <w:p w14:paraId="617128E4" w14:textId="77777777" w:rsidR="003C4CD4" w:rsidRPr="0019699D" w:rsidRDefault="003C4CD4" w:rsidP="0007527F">
            <w:pPr>
              <w:pStyle w:val="Tabletext"/>
              <w:jc w:val="right"/>
            </w:pPr>
          </w:p>
        </w:tc>
        <w:tc>
          <w:tcPr>
            <w:tcW w:w="571" w:type="pct"/>
            <w:vAlign w:val="bottom"/>
          </w:tcPr>
          <w:p w14:paraId="4D3A9642" w14:textId="77777777" w:rsidR="003C4CD4" w:rsidRPr="0019699D" w:rsidRDefault="003C4CD4" w:rsidP="0007527F">
            <w:pPr>
              <w:pStyle w:val="Tabletext"/>
              <w:jc w:val="right"/>
            </w:pPr>
          </w:p>
        </w:tc>
        <w:tc>
          <w:tcPr>
            <w:tcW w:w="571" w:type="pct"/>
            <w:vAlign w:val="bottom"/>
          </w:tcPr>
          <w:p w14:paraId="5BA33D3D" w14:textId="77777777" w:rsidR="003C4CD4" w:rsidRPr="0019699D" w:rsidRDefault="003C4CD4" w:rsidP="0007527F">
            <w:pPr>
              <w:pStyle w:val="Tabletext"/>
              <w:jc w:val="right"/>
            </w:pPr>
          </w:p>
        </w:tc>
        <w:tc>
          <w:tcPr>
            <w:tcW w:w="568" w:type="pct"/>
          </w:tcPr>
          <w:p w14:paraId="0DFD2E3D" w14:textId="77777777" w:rsidR="003C4CD4" w:rsidRPr="008F4A22" w:rsidRDefault="003C4CD4" w:rsidP="0007527F">
            <w:pPr>
              <w:pStyle w:val="Tabletext"/>
              <w:jc w:val="right"/>
              <w:rPr>
                <w:b/>
              </w:rPr>
            </w:pPr>
          </w:p>
        </w:tc>
        <w:tc>
          <w:tcPr>
            <w:tcW w:w="565" w:type="pct"/>
            <w:vAlign w:val="bottom"/>
          </w:tcPr>
          <w:p w14:paraId="20713025" w14:textId="7F3421AF" w:rsidR="003C4CD4" w:rsidRPr="008F4A22" w:rsidRDefault="003C4CD4" w:rsidP="0007527F">
            <w:pPr>
              <w:pStyle w:val="Tabletext"/>
              <w:jc w:val="right"/>
              <w:rPr>
                <w:b/>
              </w:rPr>
            </w:pPr>
            <w:r w:rsidRPr="008F4A22">
              <w:rPr>
                <w:b/>
              </w:rPr>
              <w:t>0.340</w:t>
            </w:r>
          </w:p>
        </w:tc>
      </w:tr>
      <w:tr w:rsidR="003C4CD4" w14:paraId="4ACB93AD"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7F05A288" w14:textId="77777777" w:rsidR="003C4CD4" w:rsidRDefault="003C4CD4" w:rsidP="0007527F">
            <w:pPr>
              <w:pStyle w:val="Tabletext"/>
            </w:pPr>
            <w:r>
              <w:t>ON Program</w:t>
            </w:r>
          </w:p>
        </w:tc>
        <w:tc>
          <w:tcPr>
            <w:tcW w:w="480" w:type="pct"/>
            <w:vAlign w:val="bottom"/>
          </w:tcPr>
          <w:p w14:paraId="16393757" w14:textId="77777777" w:rsidR="003C4CD4" w:rsidRDefault="003C4CD4" w:rsidP="0007527F">
            <w:pPr>
              <w:pStyle w:val="Tabletext"/>
              <w:jc w:val="right"/>
            </w:pPr>
          </w:p>
        </w:tc>
        <w:tc>
          <w:tcPr>
            <w:tcW w:w="571" w:type="pct"/>
            <w:vAlign w:val="bottom"/>
          </w:tcPr>
          <w:p w14:paraId="2C0CC8DE" w14:textId="77777777" w:rsidR="003C4CD4" w:rsidRDefault="003C4CD4" w:rsidP="0007527F">
            <w:pPr>
              <w:pStyle w:val="Tabletext"/>
              <w:jc w:val="right"/>
            </w:pPr>
          </w:p>
        </w:tc>
        <w:tc>
          <w:tcPr>
            <w:tcW w:w="571" w:type="pct"/>
            <w:vAlign w:val="bottom"/>
          </w:tcPr>
          <w:p w14:paraId="0182B256" w14:textId="77777777" w:rsidR="003C4CD4" w:rsidRDefault="003C4CD4" w:rsidP="0007527F">
            <w:pPr>
              <w:pStyle w:val="Tabletext"/>
              <w:jc w:val="right"/>
            </w:pPr>
          </w:p>
        </w:tc>
        <w:tc>
          <w:tcPr>
            <w:tcW w:w="571" w:type="pct"/>
            <w:vAlign w:val="bottom"/>
          </w:tcPr>
          <w:p w14:paraId="0E003DE0" w14:textId="77777777" w:rsidR="003C4CD4" w:rsidRDefault="003C4CD4" w:rsidP="0007527F">
            <w:pPr>
              <w:pStyle w:val="Tabletext"/>
              <w:jc w:val="right"/>
            </w:pPr>
            <w:r>
              <w:t>0.025</w:t>
            </w:r>
          </w:p>
        </w:tc>
        <w:tc>
          <w:tcPr>
            <w:tcW w:w="571" w:type="pct"/>
            <w:vAlign w:val="bottom"/>
          </w:tcPr>
          <w:p w14:paraId="3A52696F" w14:textId="77777777" w:rsidR="003C4CD4" w:rsidRDefault="003C4CD4" w:rsidP="0007527F">
            <w:pPr>
              <w:pStyle w:val="Tabletext"/>
              <w:jc w:val="right"/>
            </w:pPr>
          </w:p>
        </w:tc>
        <w:tc>
          <w:tcPr>
            <w:tcW w:w="568" w:type="pct"/>
          </w:tcPr>
          <w:p w14:paraId="6124804C" w14:textId="77777777" w:rsidR="003C4CD4" w:rsidRPr="008F4A22" w:rsidRDefault="003C4CD4" w:rsidP="0007527F">
            <w:pPr>
              <w:pStyle w:val="Tabletext"/>
              <w:jc w:val="right"/>
              <w:rPr>
                <w:b/>
              </w:rPr>
            </w:pPr>
          </w:p>
        </w:tc>
        <w:tc>
          <w:tcPr>
            <w:tcW w:w="565" w:type="pct"/>
            <w:vAlign w:val="bottom"/>
          </w:tcPr>
          <w:p w14:paraId="06A38901" w14:textId="5F3A7843" w:rsidR="003C4CD4" w:rsidRPr="008F4A22" w:rsidRDefault="003C4CD4" w:rsidP="0007527F">
            <w:pPr>
              <w:pStyle w:val="Tabletext"/>
              <w:jc w:val="right"/>
              <w:rPr>
                <w:b/>
              </w:rPr>
            </w:pPr>
            <w:r w:rsidRPr="008F4A22">
              <w:rPr>
                <w:b/>
              </w:rPr>
              <w:t>0.025</w:t>
            </w:r>
          </w:p>
        </w:tc>
      </w:tr>
      <w:tr w:rsidR="003C4CD4" w:rsidRPr="0019699D" w14:paraId="6064F22B"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7EED230B" w14:textId="3C0CF6C9" w:rsidR="003C4CD4" w:rsidRPr="0019699D" w:rsidRDefault="003C4CD4" w:rsidP="0007527F">
            <w:pPr>
              <w:pStyle w:val="Tabletext"/>
            </w:pPr>
            <w:r w:rsidRPr="0019699D">
              <w:t>ePAT</w:t>
            </w:r>
            <w:r w:rsidR="000875A7">
              <w:t>/Pain</w:t>
            </w:r>
            <w:r w:rsidR="009F282B">
              <w:t>C</w:t>
            </w:r>
            <w:r w:rsidR="000875A7">
              <w:t>hek</w:t>
            </w:r>
            <w:r w:rsidRPr="0019699D">
              <w:t xml:space="preserve"> </w:t>
            </w:r>
          </w:p>
        </w:tc>
        <w:tc>
          <w:tcPr>
            <w:tcW w:w="480" w:type="pct"/>
            <w:vAlign w:val="bottom"/>
          </w:tcPr>
          <w:p w14:paraId="6A665CF9" w14:textId="77777777" w:rsidR="003C4CD4" w:rsidRPr="0019699D" w:rsidRDefault="003C4CD4" w:rsidP="0007527F">
            <w:pPr>
              <w:pStyle w:val="Tabletext"/>
              <w:jc w:val="right"/>
            </w:pPr>
          </w:p>
        </w:tc>
        <w:tc>
          <w:tcPr>
            <w:tcW w:w="571" w:type="pct"/>
            <w:vAlign w:val="bottom"/>
          </w:tcPr>
          <w:p w14:paraId="74099F96" w14:textId="77777777" w:rsidR="003C4CD4" w:rsidRPr="0019699D" w:rsidRDefault="003C4CD4" w:rsidP="0007527F">
            <w:pPr>
              <w:pStyle w:val="Tabletext"/>
              <w:jc w:val="right"/>
            </w:pPr>
          </w:p>
        </w:tc>
        <w:tc>
          <w:tcPr>
            <w:tcW w:w="571" w:type="pct"/>
            <w:vAlign w:val="bottom"/>
          </w:tcPr>
          <w:p w14:paraId="303C233F" w14:textId="77777777" w:rsidR="003C4CD4" w:rsidRPr="0019699D" w:rsidRDefault="003C4CD4" w:rsidP="0007527F">
            <w:pPr>
              <w:pStyle w:val="Tabletext"/>
              <w:jc w:val="right"/>
            </w:pPr>
          </w:p>
        </w:tc>
        <w:tc>
          <w:tcPr>
            <w:tcW w:w="571" w:type="pct"/>
            <w:vAlign w:val="bottom"/>
          </w:tcPr>
          <w:p w14:paraId="0E20F524" w14:textId="77777777" w:rsidR="003C4CD4" w:rsidRPr="0019699D" w:rsidRDefault="003C4CD4" w:rsidP="0007527F">
            <w:pPr>
              <w:pStyle w:val="Tabletext"/>
              <w:jc w:val="right"/>
            </w:pPr>
            <w:r>
              <w:t>0.274</w:t>
            </w:r>
          </w:p>
        </w:tc>
        <w:tc>
          <w:tcPr>
            <w:tcW w:w="571" w:type="pct"/>
            <w:vAlign w:val="bottom"/>
          </w:tcPr>
          <w:p w14:paraId="216923F9" w14:textId="77777777" w:rsidR="003C4CD4" w:rsidRPr="0019699D" w:rsidRDefault="003C4CD4" w:rsidP="0007527F">
            <w:pPr>
              <w:pStyle w:val="Tabletext"/>
              <w:jc w:val="right"/>
            </w:pPr>
            <w:r>
              <w:t>1.095</w:t>
            </w:r>
          </w:p>
        </w:tc>
        <w:tc>
          <w:tcPr>
            <w:tcW w:w="568" w:type="pct"/>
          </w:tcPr>
          <w:p w14:paraId="7662778B" w14:textId="54631EBE" w:rsidR="003C4CD4" w:rsidRPr="000875A7" w:rsidRDefault="000875A7" w:rsidP="0007527F">
            <w:pPr>
              <w:pStyle w:val="Tabletext"/>
              <w:jc w:val="right"/>
              <w:rPr>
                <w:bCs/>
              </w:rPr>
            </w:pPr>
            <w:r w:rsidRPr="000875A7">
              <w:rPr>
                <w:bCs/>
              </w:rPr>
              <w:t>1.095</w:t>
            </w:r>
          </w:p>
        </w:tc>
        <w:tc>
          <w:tcPr>
            <w:tcW w:w="565" w:type="pct"/>
            <w:vAlign w:val="bottom"/>
          </w:tcPr>
          <w:p w14:paraId="5995BC48" w14:textId="24F873B5" w:rsidR="003C4CD4" w:rsidRPr="008F4A22" w:rsidRDefault="00E4022C" w:rsidP="0007527F">
            <w:pPr>
              <w:pStyle w:val="Tabletext"/>
              <w:jc w:val="right"/>
              <w:rPr>
                <w:b/>
              </w:rPr>
            </w:pPr>
            <w:r>
              <w:rPr>
                <w:b/>
              </w:rPr>
              <w:t>2.464</w:t>
            </w:r>
          </w:p>
        </w:tc>
      </w:tr>
      <w:tr w:rsidR="003C4CD4" w14:paraId="4B31E402"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1BAB3790" w14:textId="77777777" w:rsidR="003C4CD4" w:rsidRPr="005267C5" w:rsidRDefault="003C4CD4" w:rsidP="0007527F">
            <w:pPr>
              <w:pStyle w:val="Tabletext"/>
              <w:jc w:val="right"/>
              <w:rPr>
                <w:b/>
              </w:rPr>
            </w:pPr>
            <w:r w:rsidRPr="005267C5">
              <w:rPr>
                <w:b/>
              </w:rPr>
              <w:t>Subtotal</w:t>
            </w:r>
          </w:p>
        </w:tc>
        <w:tc>
          <w:tcPr>
            <w:tcW w:w="480" w:type="pct"/>
            <w:vAlign w:val="bottom"/>
          </w:tcPr>
          <w:p w14:paraId="127F3DEC" w14:textId="77777777" w:rsidR="003C4CD4" w:rsidRDefault="003C4CD4" w:rsidP="0007527F">
            <w:pPr>
              <w:pStyle w:val="Tabletext"/>
              <w:jc w:val="right"/>
            </w:pPr>
          </w:p>
        </w:tc>
        <w:tc>
          <w:tcPr>
            <w:tcW w:w="571" w:type="pct"/>
            <w:vAlign w:val="bottom"/>
          </w:tcPr>
          <w:p w14:paraId="36773976" w14:textId="77777777" w:rsidR="003C4CD4" w:rsidRDefault="003C4CD4" w:rsidP="0007527F">
            <w:pPr>
              <w:pStyle w:val="Tabletext"/>
              <w:jc w:val="right"/>
            </w:pPr>
          </w:p>
        </w:tc>
        <w:tc>
          <w:tcPr>
            <w:tcW w:w="571" w:type="pct"/>
            <w:vAlign w:val="bottom"/>
          </w:tcPr>
          <w:p w14:paraId="16E43C96" w14:textId="77777777" w:rsidR="003C4CD4" w:rsidRDefault="003C4CD4" w:rsidP="0007527F">
            <w:pPr>
              <w:pStyle w:val="Tabletext"/>
              <w:jc w:val="right"/>
            </w:pPr>
          </w:p>
        </w:tc>
        <w:tc>
          <w:tcPr>
            <w:tcW w:w="571" w:type="pct"/>
            <w:vAlign w:val="bottom"/>
          </w:tcPr>
          <w:p w14:paraId="4CF4FC5D" w14:textId="77777777" w:rsidR="003C4CD4" w:rsidRDefault="003C4CD4" w:rsidP="0007527F">
            <w:pPr>
              <w:pStyle w:val="Tabletext"/>
              <w:jc w:val="right"/>
            </w:pPr>
          </w:p>
        </w:tc>
        <w:tc>
          <w:tcPr>
            <w:tcW w:w="571" w:type="pct"/>
            <w:vAlign w:val="bottom"/>
          </w:tcPr>
          <w:p w14:paraId="6D826CA0" w14:textId="77777777" w:rsidR="003C4CD4" w:rsidRDefault="003C4CD4" w:rsidP="0007527F">
            <w:pPr>
              <w:pStyle w:val="Tabletext"/>
              <w:jc w:val="right"/>
            </w:pPr>
          </w:p>
        </w:tc>
        <w:tc>
          <w:tcPr>
            <w:tcW w:w="568" w:type="pct"/>
          </w:tcPr>
          <w:p w14:paraId="3D961688" w14:textId="77777777" w:rsidR="003C4CD4" w:rsidRPr="008F4A22" w:rsidRDefault="003C4CD4" w:rsidP="0007527F">
            <w:pPr>
              <w:pStyle w:val="Tabletext"/>
              <w:jc w:val="right"/>
              <w:rPr>
                <w:b/>
              </w:rPr>
            </w:pPr>
          </w:p>
        </w:tc>
        <w:tc>
          <w:tcPr>
            <w:tcW w:w="565" w:type="pct"/>
            <w:vAlign w:val="bottom"/>
          </w:tcPr>
          <w:p w14:paraId="3F8E2518" w14:textId="079F1B3A" w:rsidR="003C4CD4" w:rsidRPr="008F4A22" w:rsidRDefault="00E4022C" w:rsidP="0007527F">
            <w:pPr>
              <w:pStyle w:val="Tabletext"/>
              <w:jc w:val="right"/>
              <w:rPr>
                <w:b/>
              </w:rPr>
            </w:pPr>
            <w:r>
              <w:rPr>
                <w:b/>
              </w:rPr>
              <w:t>2.954</w:t>
            </w:r>
          </w:p>
        </w:tc>
      </w:tr>
      <w:tr w:rsidR="003C4CD4" w14:paraId="504FEC25"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F2F2F2" w:themeFill="background1" w:themeFillShade="F2"/>
          </w:tcPr>
          <w:p w14:paraId="5404F5D8" w14:textId="77777777" w:rsidR="003C4CD4" w:rsidRPr="0018237E" w:rsidRDefault="003C4CD4" w:rsidP="0007527F">
            <w:pPr>
              <w:pStyle w:val="Tabletext"/>
              <w:rPr>
                <w:b/>
                <w:color w:val="000000" w:themeColor="text1"/>
              </w:rPr>
            </w:pPr>
            <w:r w:rsidRPr="0018237E">
              <w:rPr>
                <w:b/>
                <w:color w:val="000000" w:themeColor="text1"/>
              </w:rPr>
              <w:t>In-kind</w:t>
            </w:r>
          </w:p>
        </w:tc>
        <w:tc>
          <w:tcPr>
            <w:tcW w:w="480" w:type="pct"/>
            <w:shd w:val="clear" w:color="auto" w:fill="F2F2F2" w:themeFill="background1" w:themeFillShade="F2"/>
          </w:tcPr>
          <w:p w14:paraId="5D58467E" w14:textId="77777777" w:rsidR="003C4CD4" w:rsidRPr="0018237E" w:rsidRDefault="003C4CD4" w:rsidP="0007527F">
            <w:pPr>
              <w:pStyle w:val="Tabletext"/>
              <w:jc w:val="right"/>
              <w:rPr>
                <w:b/>
                <w:color w:val="000000" w:themeColor="text1"/>
              </w:rPr>
            </w:pPr>
          </w:p>
        </w:tc>
        <w:tc>
          <w:tcPr>
            <w:tcW w:w="571" w:type="pct"/>
            <w:shd w:val="clear" w:color="auto" w:fill="F2F2F2" w:themeFill="background1" w:themeFillShade="F2"/>
          </w:tcPr>
          <w:p w14:paraId="1E95469D" w14:textId="77777777" w:rsidR="003C4CD4" w:rsidRPr="0018237E" w:rsidRDefault="003C4CD4" w:rsidP="0007527F">
            <w:pPr>
              <w:pStyle w:val="Tabletext"/>
              <w:jc w:val="right"/>
              <w:rPr>
                <w:b/>
                <w:color w:val="000000" w:themeColor="text1"/>
              </w:rPr>
            </w:pPr>
          </w:p>
        </w:tc>
        <w:tc>
          <w:tcPr>
            <w:tcW w:w="571" w:type="pct"/>
            <w:shd w:val="clear" w:color="auto" w:fill="F2F2F2" w:themeFill="background1" w:themeFillShade="F2"/>
          </w:tcPr>
          <w:p w14:paraId="5FC2ABA8" w14:textId="77777777" w:rsidR="003C4CD4" w:rsidRPr="0018237E" w:rsidRDefault="003C4CD4" w:rsidP="0007527F">
            <w:pPr>
              <w:pStyle w:val="Tabletext"/>
              <w:jc w:val="right"/>
              <w:rPr>
                <w:b/>
                <w:color w:val="000000" w:themeColor="text1"/>
              </w:rPr>
            </w:pPr>
          </w:p>
        </w:tc>
        <w:tc>
          <w:tcPr>
            <w:tcW w:w="571" w:type="pct"/>
            <w:shd w:val="clear" w:color="auto" w:fill="F2F2F2" w:themeFill="background1" w:themeFillShade="F2"/>
          </w:tcPr>
          <w:p w14:paraId="4A4035D4" w14:textId="77777777" w:rsidR="003C4CD4" w:rsidRPr="0018237E" w:rsidRDefault="003C4CD4" w:rsidP="0007527F">
            <w:pPr>
              <w:pStyle w:val="Tabletext"/>
              <w:jc w:val="right"/>
              <w:rPr>
                <w:b/>
                <w:color w:val="000000" w:themeColor="text1"/>
              </w:rPr>
            </w:pPr>
          </w:p>
        </w:tc>
        <w:tc>
          <w:tcPr>
            <w:tcW w:w="571" w:type="pct"/>
            <w:shd w:val="clear" w:color="auto" w:fill="F2F2F2" w:themeFill="background1" w:themeFillShade="F2"/>
          </w:tcPr>
          <w:p w14:paraId="1C5DF224" w14:textId="77777777" w:rsidR="003C4CD4" w:rsidRPr="0018237E" w:rsidRDefault="003C4CD4" w:rsidP="0007527F">
            <w:pPr>
              <w:pStyle w:val="Tabletext"/>
              <w:jc w:val="right"/>
              <w:rPr>
                <w:b/>
                <w:color w:val="000000" w:themeColor="text1"/>
              </w:rPr>
            </w:pPr>
          </w:p>
        </w:tc>
        <w:tc>
          <w:tcPr>
            <w:tcW w:w="568" w:type="pct"/>
            <w:shd w:val="clear" w:color="auto" w:fill="F2F2F2" w:themeFill="background1" w:themeFillShade="F2"/>
          </w:tcPr>
          <w:p w14:paraId="2A729466" w14:textId="77777777" w:rsidR="003C4CD4" w:rsidRPr="008F4A22" w:rsidRDefault="003C4CD4" w:rsidP="0007527F">
            <w:pPr>
              <w:pStyle w:val="Tabletext"/>
              <w:jc w:val="right"/>
              <w:rPr>
                <w:b/>
                <w:color w:val="000000" w:themeColor="text1"/>
              </w:rPr>
            </w:pPr>
          </w:p>
        </w:tc>
        <w:tc>
          <w:tcPr>
            <w:tcW w:w="565" w:type="pct"/>
            <w:shd w:val="clear" w:color="auto" w:fill="F2F2F2" w:themeFill="background1" w:themeFillShade="F2"/>
          </w:tcPr>
          <w:p w14:paraId="5B1F06AC" w14:textId="555B4BAA" w:rsidR="003C4CD4" w:rsidRPr="008F4A22" w:rsidRDefault="003C4CD4" w:rsidP="0007527F">
            <w:pPr>
              <w:pStyle w:val="Tabletext"/>
              <w:jc w:val="right"/>
              <w:rPr>
                <w:b/>
                <w:color w:val="000000" w:themeColor="text1"/>
              </w:rPr>
            </w:pPr>
          </w:p>
        </w:tc>
      </w:tr>
      <w:tr w:rsidR="003C4CD4" w14:paraId="6E99D228"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2523245B" w14:textId="77777777" w:rsidR="003C4CD4" w:rsidRDefault="003C4CD4" w:rsidP="0007527F">
            <w:pPr>
              <w:pStyle w:val="Tabletext"/>
            </w:pPr>
            <w:r>
              <w:lastRenderedPageBreak/>
              <w:t>Curtin University</w:t>
            </w:r>
          </w:p>
        </w:tc>
        <w:tc>
          <w:tcPr>
            <w:tcW w:w="480" w:type="pct"/>
            <w:vAlign w:val="bottom"/>
          </w:tcPr>
          <w:p w14:paraId="50367386" w14:textId="77777777" w:rsidR="003C4CD4" w:rsidRDefault="003C4CD4" w:rsidP="0007527F">
            <w:pPr>
              <w:pStyle w:val="Tabletext"/>
              <w:jc w:val="right"/>
            </w:pPr>
            <w:r>
              <w:t>0.015</w:t>
            </w:r>
          </w:p>
        </w:tc>
        <w:tc>
          <w:tcPr>
            <w:tcW w:w="571" w:type="pct"/>
            <w:vAlign w:val="bottom"/>
          </w:tcPr>
          <w:p w14:paraId="53FACBEC" w14:textId="77777777" w:rsidR="003C4CD4" w:rsidRDefault="003C4CD4" w:rsidP="0007527F">
            <w:pPr>
              <w:pStyle w:val="Tabletext"/>
              <w:jc w:val="right"/>
            </w:pPr>
            <w:r>
              <w:t>0.035</w:t>
            </w:r>
          </w:p>
        </w:tc>
        <w:tc>
          <w:tcPr>
            <w:tcW w:w="571" w:type="pct"/>
            <w:vAlign w:val="bottom"/>
          </w:tcPr>
          <w:p w14:paraId="576DFA52" w14:textId="77777777" w:rsidR="003C4CD4" w:rsidRDefault="003C4CD4" w:rsidP="0007527F">
            <w:pPr>
              <w:pStyle w:val="Tabletext"/>
              <w:jc w:val="right"/>
            </w:pPr>
            <w:r>
              <w:t>0.035</w:t>
            </w:r>
          </w:p>
        </w:tc>
        <w:tc>
          <w:tcPr>
            <w:tcW w:w="571" w:type="pct"/>
            <w:vAlign w:val="bottom"/>
          </w:tcPr>
          <w:p w14:paraId="3128F09C" w14:textId="77777777" w:rsidR="003C4CD4" w:rsidRDefault="003C4CD4" w:rsidP="0007527F">
            <w:pPr>
              <w:pStyle w:val="Tabletext"/>
              <w:jc w:val="right"/>
            </w:pPr>
            <w:r>
              <w:t>0.06</w:t>
            </w:r>
          </w:p>
        </w:tc>
        <w:tc>
          <w:tcPr>
            <w:tcW w:w="571" w:type="pct"/>
            <w:vAlign w:val="bottom"/>
          </w:tcPr>
          <w:p w14:paraId="0AA35BD4" w14:textId="77777777" w:rsidR="003C4CD4" w:rsidRDefault="003C4CD4" w:rsidP="0007527F">
            <w:pPr>
              <w:pStyle w:val="Tabletext"/>
              <w:jc w:val="right"/>
            </w:pPr>
            <w:r>
              <w:t>0.005</w:t>
            </w:r>
          </w:p>
        </w:tc>
        <w:tc>
          <w:tcPr>
            <w:tcW w:w="568" w:type="pct"/>
          </w:tcPr>
          <w:p w14:paraId="778DBD76" w14:textId="77777777" w:rsidR="003C4CD4" w:rsidRPr="008F4A22" w:rsidRDefault="003C4CD4" w:rsidP="0007527F">
            <w:pPr>
              <w:pStyle w:val="Tabletext"/>
              <w:jc w:val="right"/>
              <w:rPr>
                <w:b/>
              </w:rPr>
            </w:pPr>
          </w:p>
        </w:tc>
        <w:tc>
          <w:tcPr>
            <w:tcW w:w="565" w:type="pct"/>
            <w:vAlign w:val="bottom"/>
          </w:tcPr>
          <w:p w14:paraId="38068E9C" w14:textId="7C342574" w:rsidR="003C4CD4" w:rsidRPr="008F4A22" w:rsidRDefault="003C4CD4" w:rsidP="0007527F">
            <w:pPr>
              <w:pStyle w:val="Tabletext"/>
              <w:jc w:val="right"/>
              <w:rPr>
                <w:b/>
              </w:rPr>
            </w:pPr>
            <w:r w:rsidRPr="008F4A22">
              <w:rPr>
                <w:b/>
              </w:rPr>
              <w:t>0.150</w:t>
            </w:r>
          </w:p>
        </w:tc>
      </w:tr>
      <w:tr w:rsidR="000875A7" w14:paraId="0D5CA1DD"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tcPr>
          <w:p w14:paraId="248F249C" w14:textId="499A6DC4" w:rsidR="000875A7" w:rsidRDefault="000875A7" w:rsidP="0007527F">
            <w:pPr>
              <w:pStyle w:val="Tabletext"/>
            </w:pPr>
            <w:r>
              <w:t>On Program</w:t>
            </w:r>
          </w:p>
        </w:tc>
        <w:tc>
          <w:tcPr>
            <w:tcW w:w="480" w:type="pct"/>
            <w:vAlign w:val="bottom"/>
          </w:tcPr>
          <w:p w14:paraId="227C3569" w14:textId="77777777" w:rsidR="000875A7" w:rsidRDefault="000875A7" w:rsidP="0007527F">
            <w:pPr>
              <w:pStyle w:val="Tabletext"/>
              <w:jc w:val="right"/>
            </w:pPr>
          </w:p>
        </w:tc>
        <w:tc>
          <w:tcPr>
            <w:tcW w:w="571" w:type="pct"/>
            <w:vAlign w:val="bottom"/>
          </w:tcPr>
          <w:p w14:paraId="1219D497" w14:textId="77777777" w:rsidR="000875A7" w:rsidRDefault="000875A7" w:rsidP="0007527F">
            <w:pPr>
              <w:pStyle w:val="Tabletext"/>
              <w:jc w:val="right"/>
            </w:pPr>
          </w:p>
        </w:tc>
        <w:tc>
          <w:tcPr>
            <w:tcW w:w="571" w:type="pct"/>
            <w:vAlign w:val="bottom"/>
          </w:tcPr>
          <w:p w14:paraId="03FD575C" w14:textId="77777777" w:rsidR="000875A7" w:rsidRDefault="000875A7" w:rsidP="0007527F">
            <w:pPr>
              <w:pStyle w:val="Tabletext"/>
              <w:jc w:val="right"/>
            </w:pPr>
          </w:p>
        </w:tc>
        <w:tc>
          <w:tcPr>
            <w:tcW w:w="571" w:type="pct"/>
            <w:vAlign w:val="bottom"/>
          </w:tcPr>
          <w:p w14:paraId="290D283C" w14:textId="77777777" w:rsidR="000875A7" w:rsidRDefault="000875A7" w:rsidP="0007527F">
            <w:pPr>
              <w:pStyle w:val="Tabletext"/>
              <w:jc w:val="right"/>
            </w:pPr>
          </w:p>
        </w:tc>
        <w:tc>
          <w:tcPr>
            <w:tcW w:w="571" w:type="pct"/>
            <w:vAlign w:val="bottom"/>
          </w:tcPr>
          <w:p w14:paraId="78CD4808" w14:textId="0CDD3C1C" w:rsidR="000875A7" w:rsidRDefault="000875A7" w:rsidP="0007527F">
            <w:pPr>
              <w:pStyle w:val="Tabletext"/>
              <w:jc w:val="right"/>
            </w:pPr>
            <w:r>
              <w:t>0.189</w:t>
            </w:r>
          </w:p>
        </w:tc>
        <w:tc>
          <w:tcPr>
            <w:tcW w:w="568" w:type="pct"/>
          </w:tcPr>
          <w:p w14:paraId="76514A9F" w14:textId="77777777" w:rsidR="000875A7" w:rsidRPr="008F4A22" w:rsidRDefault="000875A7" w:rsidP="0007527F">
            <w:pPr>
              <w:pStyle w:val="Tabletext"/>
              <w:jc w:val="right"/>
              <w:rPr>
                <w:b/>
              </w:rPr>
            </w:pPr>
          </w:p>
        </w:tc>
        <w:tc>
          <w:tcPr>
            <w:tcW w:w="565" w:type="pct"/>
            <w:vAlign w:val="bottom"/>
          </w:tcPr>
          <w:p w14:paraId="27A8AF5F" w14:textId="4C0A9A30" w:rsidR="000875A7" w:rsidRPr="008F4A22" w:rsidRDefault="00D34E11" w:rsidP="0007527F">
            <w:pPr>
              <w:pStyle w:val="Tabletext"/>
              <w:jc w:val="right"/>
              <w:rPr>
                <w:b/>
              </w:rPr>
            </w:pPr>
            <w:r>
              <w:rPr>
                <w:b/>
              </w:rPr>
              <w:t>0.189</w:t>
            </w:r>
          </w:p>
        </w:tc>
      </w:tr>
      <w:tr w:rsidR="003C4CD4" w14:paraId="28D1C854" w14:textId="77777777" w:rsidTr="000875A7">
        <w:tblPrEx>
          <w:tblBorders>
            <w:bottom w:val="single" w:sz="4" w:space="0" w:color="646464"/>
            <w:insideH w:val="single" w:sz="4" w:space="0" w:color="646464"/>
          </w:tblBorders>
        </w:tblPrEx>
        <w:trPr>
          <w:gridBefore w:val="1"/>
          <w:wBefore w:w="123" w:type="pct"/>
          <w:cantSplit/>
        </w:trPr>
        <w:tc>
          <w:tcPr>
            <w:tcW w:w="979" w:type="pct"/>
            <w:shd w:val="clear" w:color="auto" w:fill="auto"/>
            <w:vAlign w:val="center"/>
          </w:tcPr>
          <w:p w14:paraId="1E20406B" w14:textId="77777777" w:rsidR="003C4CD4" w:rsidRPr="0073390E" w:rsidRDefault="003C4CD4" w:rsidP="0007527F">
            <w:pPr>
              <w:pStyle w:val="Tabletext"/>
              <w:jc w:val="right"/>
              <w:rPr>
                <w:b/>
              </w:rPr>
            </w:pPr>
            <w:r w:rsidRPr="0073390E">
              <w:rPr>
                <w:b/>
              </w:rPr>
              <w:t>Total</w:t>
            </w:r>
          </w:p>
        </w:tc>
        <w:tc>
          <w:tcPr>
            <w:tcW w:w="480" w:type="pct"/>
            <w:vAlign w:val="bottom"/>
          </w:tcPr>
          <w:p w14:paraId="56541453" w14:textId="77777777" w:rsidR="003C4CD4" w:rsidRPr="008F4A22" w:rsidRDefault="003C4CD4" w:rsidP="0007527F">
            <w:pPr>
              <w:pStyle w:val="Tabletext"/>
              <w:jc w:val="right"/>
              <w:rPr>
                <w:rFonts w:cs="Arial"/>
                <w:b/>
                <w:color w:val="000000"/>
                <w:sz w:val="18"/>
                <w:szCs w:val="18"/>
              </w:rPr>
            </w:pPr>
            <w:r w:rsidRPr="008F4A22">
              <w:rPr>
                <w:rFonts w:cs="Arial"/>
                <w:b/>
                <w:color w:val="000000"/>
                <w:sz w:val="18"/>
                <w:szCs w:val="18"/>
              </w:rPr>
              <w:t>0.08</w:t>
            </w:r>
          </w:p>
        </w:tc>
        <w:tc>
          <w:tcPr>
            <w:tcW w:w="571" w:type="pct"/>
            <w:vAlign w:val="bottom"/>
          </w:tcPr>
          <w:p w14:paraId="729C8A9E" w14:textId="77777777" w:rsidR="003C4CD4" w:rsidRPr="008F4A22" w:rsidRDefault="003C4CD4" w:rsidP="0007527F">
            <w:pPr>
              <w:pStyle w:val="Tabletext"/>
              <w:jc w:val="right"/>
              <w:rPr>
                <w:rFonts w:cs="Arial"/>
                <w:b/>
                <w:color w:val="000000"/>
                <w:sz w:val="18"/>
                <w:szCs w:val="18"/>
              </w:rPr>
            </w:pPr>
            <w:r w:rsidRPr="008F4A22">
              <w:rPr>
                <w:rFonts w:cs="Arial"/>
                <w:b/>
                <w:color w:val="000000"/>
                <w:sz w:val="18"/>
                <w:szCs w:val="18"/>
              </w:rPr>
              <w:t>0.565</w:t>
            </w:r>
          </w:p>
        </w:tc>
        <w:tc>
          <w:tcPr>
            <w:tcW w:w="571" w:type="pct"/>
            <w:vAlign w:val="bottom"/>
          </w:tcPr>
          <w:p w14:paraId="7A7EC0C3" w14:textId="77777777" w:rsidR="003C4CD4" w:rsidRPr="008F4A22" w:rsidRDefault="003C4CD4" w:rsidP="0007527F">
            <w:pPr>
              <w:pStyle w:val="Tabletext"/>
              <w:jc w:val="right"/>
              <w:rPr>
                <w:rFonts w:cs="Arial"/>
                <w:b/>
                <w:color w:val="000000"/>
                <w:sz w:val="18"/>
                <w:szCs w:val="18"/>
              </w:rPr>
            </w:pPr>
            <w:r w:rsidRPr="008F4A22">
              <w:rPr>
                <w:rFonts w:cs="Arial"/>
                <w:b/>
                <w:color w:val="000000"/>
                <w:sz w:val="18"/>
                <w:szCs w:val="18"/>
              </w:rPr>
              <w:t>0.055</w:t>
            </w:r>
          </w:p>
        </w:tc>
        <w:tc>
          <w:tcPr>
            <w:tcW w:w="571" w:type="pct"/>
            <w:vAlign w:val="bottom"/>
          </w:tcPr>
          <w:p w14:paraId="6BB5F24C" w14:textId="77777777" w:rsidR="003C4CD4" w:rsidRPr="008F4A22" w:rsidRDefault="003C4CD4" w:rsidP="0007527F">
            <w:pPr>
              <w:pStyle w:val="Tabletext"/>
              <w:jc w:val="right"/>
              <w:rPr>
                <w:rFonts w:cs="Arial"/>
                <w:b/>
                <w:color w:val="000000"/>
                <w:sz w:val="18"/>
                <w:szCs w:val="18"/>
              </w:rPr>
            </w:pPr>
            <w:r w:rsidRPr="008F4A22">
              <w:rPr>
                <w:rFonts w:cs="Arial"/>
                <w:b/>
                <w:color w:val="000000"/>
                <w:sz w:val="18"/>
                <w:szCs w:val="18"/>
              </w:rPr>
              <w:t>0.369</w:t>
            </w:r>
          </w:p>
        </w:tc>
        <w:tc>
          <w:tcPr>
            <w:tcW w:w="571" w:type="pct"/>
            <w:vAlign w:val="bottom"/>
          </w:tcPr>
          <w:p w14:paraId="3E1D3862" w14:textId="4A3DAB12" w:rsidR="003C4CD4" w:rsidRPr="008F4A22" w:rsidRDefault="003C4CD4" w:rsidP="0007527F">
            <w:pPr>
              <w:pStyle w:val="Tabletext"/>
              <w:jc w:val="right"/>
              <w:rPr>
                <w:rFonts w:cs="Arial"/>
                <w:b/>
                <w:color w:val="000000"/>
                <w:sz w:val="18"/>
                <w:szCs w:val="18"/>
              </w:rPr>
            </w:pPr>
            <w:r w:rsidRPr="008F4A22">
              <w:rPr>
                <w:rFonts w:cs="Arial"/>
                <w:b/>
                <w:color w:val="000000"/>
                <w:sz w:val="18"/>
                <w:szCs w:val="18"/>
              </w:rPr>
              <w:t>1.</w:t>
            </w:r>
            <w:r w:rsidR="000875A7">
              <w:rPr>
                <w:rFonts w:cs="Arial"/>
                <w:b/>
                <w:color w:val="000000"/>
                <w:sz w:val="18"/>
                <w:szCs w:val="18"/>
              </w:rPr>
              <w:t>289</w:t>
            </w:r>
          </w:p>
        </w:tc>
        <w:tc>
          <w:tcPr>
            <w:tcW w:w="568" w:type="pct"/>
          </w:tcPr>
          <w:p w14:paraId="044353E4" w14:textId="16331D47" w:rsidR="003C4CD4" w:rsidRPr="008F4A22" w:rsidRDefault="000875A7" w:rsidP="0007527F">
            <w:pPr>
              <w:pStyle w:val="Tabletext"/>
              <w:jc w:val="right"/>
              <w:rPr>
                <w:b/>
              </w:rPr>
            </w:pPr>
            <w:r>
              <w:rPr>
                <w:b/>
              </w:rPr>
              <w:t>1.095</w:t>
            </w:r>
          </w:p>
        </w:tc>
        <w:tc>
          <w:tcPr>
            <w:tcW w:w="565" w:type="pct"/>
            <w:vAlign w:val="bottom"/>
          </w:tcPr>
          <w:p w14:paraId="0208DB4D" w14:textId="5526E870" w:rsidR="003C4CD4" w:rsidRPr="008F4A22" w:rsidRDefault="00E4022C" w:rsidP="0007527F">
            <w:pPr>
              <w:pStyle w:val="Tabletext"/>
              <w:jc w:val="right"/>
              <w:rPr>
                <w:b/>
              </w:rPr>
            </w:pPr>
            <w:r>
              <w:rPr>
                <w:b/>
              </w:rPr>
              <w:t>3.</w:t>
            </w:r>
            <w:r w:rsidR="009A0383">
              <w:rPr>
                <w:b/>
              </w:rPr>
              <w:t>293</w:t>
            </w:r>
          </w:p>
        </w:tc>
      </w:tr>
    </w:tbl>
    <w:p w14:paraId="33800F70" w14:textId="3DC69E00" w:rsidR="00EF30F7" w:rsidRPr="000875A7" w:rsidRDefault="000875A7" w:rsidP="000875A7">
      <w:pPr>
        <w:pStyle w:val="TableQuotesmall"/>
        <w:rPr>
          <w:sz w:val="18"/>
          <w:szCs w:val="18"/>
        </w:rPr>
      </w:pPr>
      <w:r w:rsidRPr="000875A7">
        <w:rPr>
          <w:sz w:val="18"/>
          <w:szCs w:val="18"/>
        </w:rPr>
        <w:t xml:space="preserve">Note: ACIL Allen has assumed that </w:t>
      </w:r>
      <w:r>
        <w:rPr>
          <w:sz w:val="18"/>
          <w:szCs w:val="18"/>
        </w:rPr>
        <w:t>Pain</w:t>
      </w:r>
      <w:r w:rsidR="009F282B">
        <w:rPr>
          <w:sz w:val="18"/>
          <w:szCs w:val="18"/>
        </w:rPr>
        <w:t>C</w:t>
      </w:r>
      <w:r>
        <w:rPr>
          <w:sz w:val="18"/>
          <w:szCs w:val="18"/>
        </w:rPr>
        <w:t xml:space="preserve">hek’s expenditure </w:t>
      </w:r>
      <w:r w:rsidR="00E4022C">
        <w:rPr>
          <w:sz w:val="18"/>
          <w:szCs w:val="18"/>
        </w:rPr>
        <w:t xml:space="preserve">in calendar year 2018 </w:t>
      </w:r>
      <w:r>
        <w:rPr>
          <w:sz w:val="18"/>
          <w:szCs w:val="18"/>
        </w:rPr>
        <w:t>was the same as in 2017.</w:t>
      </w:r>
    </w:p>
    <w:p w14:paraId="4C6AA3D0" w14:textId="59DDF800" w:rsidR="00EF30F7" w:rsidRPr="00EA1FA9" w:rsidRDefault="00EF30F7" w:rsidP="00EF30F7">
      <w:pPr>
        <w:pStyle w:val="ListBullet"/>
        <w:numPr>
          <w:ilvl w:val="0"/>
          <w:numId w:val="0"/>
        </w:numPr>
      </w:pPr>
      <w:r w:rsidRPr="00EA1FA9">
        <w:t>For the purposes of this case study, it has been assumed that:</w:t>
      </w:r>
    </w:p>
    <w:p w14:paraId="321B44F2" w14:textId="77777777" w:rsidR="00EF30F7" w:rsidRPr="00EA1FA9" w:rsidRDefault="00EF30F7" w:rsidP="00EF30F7">
      <w:pPr>
        <w:pStyle w:val="ListBullet"/>
      </w:pPr>
      <w:r w:rsidRPr="00EA1FA9">
        <w:t>One third of the R&amp;D expenditure reported in 2016-17 was spent in 2016 and two thirds in the first six months of 2017, and</w:t>
      </w:r>
    </w:p>
    <w:p w14:paraId="5B30BE58" w14:textId="2A21F511" w:rsidR="00EF30F7" w:rsidRPr="00EA1FA9" w:rsidRDefault="00EF30F7" w:rsidP="00EF30F7">
      <w:pPr>
        <w:pStyle w:val="ListBullet"/>
      </w:pPr>
      <w:r w:rsidRPr="00EA1FA9">
        <w:t>R&amp;D expenditure in the six</w:t>
      </w:r>
      <w:r w:rsidR="000875A7">
        <w:t>-</w:t>
      </w:r>
      <w:r w:rsidRPr="00EA1FA9">
        <w:t>month period July to December 2017 was the same as in the first six months of 2017.</w:t>
      </w:r>
    </w:p>
    <w:p w14:paraId="78032C47" w14:textId="77777777" w:rsidR="00EF30F7" w:rsidRDefault="00EF30F7" w:rsidP="00EF30F7">
      <w:pPr>
        <w:pStyle w:val="Heading3"/>
        <w:ind w:left="320" w:hanging="320"/>
      </w:pPr>
      <w:r w:rsidRPr="00B03BA4">
        <w:t>Project activities</w:t>
      </w:r>
    </w:p>
    <w:p w14:paraId="2CC698BB" w14:textId="77777777" w:rsidR="00EF30F7" w:rsidRDefault="00EF30F7" w:rsidP="00EF30F7">
      <w:pPr>
        <w:pStyle w:val="BodyText"/>
      </w:pPr>
      <w:r>
        <w:t>Prof Jeff Hughes, Mustafa Atee, Rohan McDougall and Roger Plumb from Curtin University participated in the ON Program during the period April to July 2016.</w:t>
      </w:r>
    </w:p>
    <w:p w14:paraId="7B996D42" w14:textId="5EFAD495" w:rsidR="00B14FFC" w:rsidRDefault="00B14FFC" w:rsidP="00A93588">
      <w:pPr>
        <w:pStyle w:val="Heading6"/>
      </w:pPr>
      <w:r>
        <w:t>Role of the ON Program</w:t>
      </w:r>
    </w:p>
    <w:p w14:paraId="48018559" w14:textId="18BD9F49" w:rsidR="00B14FFC" w:rsidRPr="00C953C7" w:rsidRDefault="00B14FFC" w:rsidP="00B14FFC">
      <w:pPr>
        <w:pStyle w:val="BodyText"/>
      </w:pPr>
      <w:r>
        <w:t>For the Curtin University team, participation in the ON Program helped with business planning, development of presentation skills, raising capital, recruiting a Board and understanding the challenges facing start-up companies.  The PainChek</w:t>
      </w:r>
      <w:r w:rsidR="000378E1" w:rsidRPr="00AF7C41">
        <w:rPr>
          <w:vertAlign w:val="superscript"/>
        </w:rPr>
        <w:t>®</w:t>
      </w:r>
      <w:r>
        <w:t xml:space="preserve"> team graduated from </w:t>
      </w:r>
      <w:r w:rsidR="00CC0F86">
        <w:t xml:space="preserve">the </w:t>
      </w:r>
      <w:r>
        <w:t xml:space="preserve">ON </w:t>
      </w:r>
      <w:r w:rsidR="00CC0F86">
        <w:t xml:space="preserve">Program </w:t>
      </w:r>
      <w:r>
        <w:t>in July 2016.</w:t>
      </w:r>
    </w:p>
    <w:p w14:paraId="7D657148" w14:textId="77777777" w:rsidR="00B14FFC" w:rsidRPr="00B03BA4" w:rsidRDefault="00B14FFC" w:rsidP="00B14FFC">
      <w:pPr>
        <w:pStyle w:val="Heading3"/>
        <w:ind w:left="320" w:hanging="320"/>
      </w:pPr>
      <w:r w:rsidRPr="00B03BA4">
        <w:t>Project outputs</w:t>
      </w:r>
    </w:p>
    <w:p w14:paraId="37B7E213" w14:textId="4DED5FA4" w:rsidR="00B14FFC" w:rsidRDefault="00B14FFC" w:rsidP="00B14FFC">
      <w:pPr>
        <w:pStyle w:val="BodyText"/>
      </w:pPr>
      <w:r>
        <w:t>PainChek</w:t>
      </w:r>
      <w:bookmarkStart w:id="4" w:name="_Hlk31906116"/>
      <w:r w:rsidR="000378E1" w:rsidRPr="00AF7C41">
        <w:rPr>
          <w:vertAlign w:val="superscript"/>
        </w:rPr>
        <w:t>®</w:t>
      </w:r>
      <w:bookmarkEnd w:id="4"/>
      <w:r>
        <w:t xml:space="preserve">’s technology incorporates a revolutionary app for smartphones or tablets. The app uses facial recognition software to facilitate and improve pain assessment and monitoring in people who are unable to communicate. The initial application will be for use by health professionals and carers dealing with persons living with dementia. </w:t>
      </w:r>
    </w:p>
    <w:p w14:paraId="2468C3C1" w14:textId="7CCDF1FE" w:rsidR="00B14FFC" w:rsidRPr="00C953C7" w:rsidRDefault="00B14FFC" w:rsidP="00B14FFC">
      <w:pPr>
        <w:pStyle w:val="BodyText"/>
      </w:pPr>
      <w:r>
        <w:t xml:space="preserve">A prototype app was developed at Curtin and successfully trialled in three aged care facilities in 2015-16. These trials validated the use of the app against the commonly used Abbey Pain </w:t>
      </w:r>
      <w:r w:rsidR="00DA4281">
        <w:t>Scale and</w:t>
      </w:r>
      <w:r>
        <w:t xml:space="preserve"> involved residents with moderate to severe dementia.</w:t>
      </w:r>
    </w:p>
    <w:p w14:paraId="622A7636" w14:textId="77777777" w:rsidR="00B14FFC" w:rsidRDefault="00B14FFC" w:rsidP="00B14FFC">
      <w:pPr>
        <w:pStyle w:val="BodyText"/>
      </w:pPr>
      <w:r>
        <w:t>The technology uses the cameras of smart devices to capture short videos (3-10 seconds) which are analysed in real time to detect facial micro-expressions that are indicative of the presence of pain. These data are combined with other non-facial pain cues captured through the app to automatically calculate a pain severity score. The app provides objective and reproducible evidence of the presence of pain.</w:t>
      </w:r>
    </w:p>
    <w:p w14:paraId="1205F12D" w14:textId="1D396A11" w:rsidR="00B14FFC" w:rsidRDefault="00B14FFC" w:rsidP="00B14FFC">
      <w:pPr>
        <w:spacing w:after="160" w:line="259" w:lineRule="auto"/>
      </w:pPr>
      <w:r>
        <w:t>In July 2017 the app received TGA registration and CE Mark for assessment and monitoring of pain in people who cannot verbalise.</w:t>
      </w:r>
    </w:p>
    <w:p w14:paraId="64793462" w14:textId="6D848126" w:rsidR="00E83403" w:rsidRDefault="00E83403" w:rsidP="00E83403">
      <w:pPr>
        <w:pStyle w:val="Heading4"/>
        <w:keepNext w:val="0"/>
        <w:keepLines w:val="0"/>
        <w:widowControl w:val="0"/>
      </w:pPr>
      <w:r>
        <w:t>Publications</w:t>
      </w:r>
    </w:p>
    <w:p w14:paraId="0F5B70AA" w14:textId="70F27D3D" w:rsidR="00505653" w:rsidRPr="00505653" w:rsidRDefault="00505653" w:rsidP="00505653">
      <w:pPr>
        <w:pStyle w:val="BodyText"/>
      </w:pPr>
      <w:r>
        <w:t>Some examples of publications associated with the PainChek</w:t>
      </w:r>
      <w:r w:rsidRPr="00AF7C41">
        <w:rPr>
          <w:vertAlign w:val="superscript"/>
        </w:rPr>
        <w:t>®</w:t>
      </w:r>
      <w:r>
        <w:t xml:space="preserve"> technology are listed below:</w:t>
      </w:r>
    </w:p>
    <w:p w14:paraId="18DB91C9" w14:textId="77777777" w:rsidR="00E83403" w:rsidRPr="00D86795" w:rsidRDefault="00E83403" w:rsidP="00505653">
      <w:pPr>
        <w:pStyle w:val="ListBullet"/>
        <w:rPr>
          <w:b/>
          <w:iCs/>
        </w:rPr>
      </w:pPr>
      <w:r w:rsidRPr="00D86795">
        <w:t xml:space="preserve">Atee M, Parsons R, Hoti K, Hughes JD. Pain assessment in dementia: Evaluation of a point-of-care technological solution. Journal of Alzheimer Disease 2017; 60: 137–150. </w:t>
      </w:r>
    </w:p>
    <w:p w14:paraId="3A747B00" w14:textId="77777777" w:rsidR="00E83403" w:rsidRPr="00D86795" w:rsidRDefault="00E83403" w:rsidP="00505653">
      <w:pPr>
        <w:pStyle w:val="ListBullet"/>
        <w:rPr>
          <w:b/>
          <w:iCs/>
        </w:rPr>
      </w:pPr>
      <w:r w:rsidRPr="00D86795">
        <w:t xml:space="preserve">Atee M, Parsons R, Hoti K, Hughes J. A novel pain assessment tool incorporating automated facial analysis: interrater reliability in advanced dementia. Clinical Interventions in Aging 2018; 13: 1245-58. </w:t>
      </w:r>
    </w:p>
    <w:p w14:paraId="219F8492" w14:textId="77777777" w:rsidR="00E83403" w:rsidRPr="00D86795" w:rsidRDefault="00E83403" w:rsidP="00505653">
      <w:pPr>
        <w:pStyle w:val="ListBullet"/>
        <w:rPr>
          <w:b/>
          <w:iCs/>
        </w:rPr>
      </w:pPr>
      <w:r w:rsidRPr="00D86795">
        <w:t xml:space="preserve">Atee M, Hoti K, Hughes J. Psychometric Evaluation of the Electronic Pain Assessment Tool: An Innovative Instrument for Individuals with Moderate-to-Severe Dementia. Dementia and Geriatric Cognitive Disorders 2017; 44:256-267. </w:t>
      </w:r>
    </w:p>
    <w:p w14:paraId="7FAD9925" w14:textId="7A2C6D77" w:rsidR="00E83403" w:rsidRDefault="00E83403" w:rsidP="00505653">
      <w:pPr>
        <w:pStyle w:val="ListBullet"/>
        <w:rPr>
          <w:b/>
          <w:iCs/>
        </w:rPr>
      </w:pPr>
      <w:r w:rsidRPr="00D86795">
        <w:t>Hoti K, Atee M, Hughes JD. Clinimetric properties of the electronic Pain Assessment Tool (ePAT) for aged care residents with moderate to severe dementia. Journal of Pain Research 2018; 11:1037-1044.</w:t>
      </w:r>
    </w:p>
    <w:p w14:paraId="690D181B" w14:textId="77777777" w:rsidR="00645492" w:rsidRPr="00C540B0" w:rsidRDefault="00645492" w:rsidP="00505653">
      <w:pPr>
        <w:pStyle w:val="ListBullet"/>
        <w:rPr>
          <w:b/>
        </w:rPr>
      </w:pPr>
      <w:r w:rsidRPr="00C540B0">
        <w:t>Atee M, Hoti K, Hughes JD. A technical note on the PainChek</w:t>
      </w:r>
      <w:r w:rsidRPr="00AF7C41">
        <w:rPr>
          <w:vertAlign w:val="superscript"/>
        </w:rPr>
        <w:t>®</w:t>
      </w:r>
      <w:r w:rsidRPr="00C540B0">
        <w:t xml:space="preserve"> system: a web portal and mobile medical device for assessing pain in people with dementia. Front Aging Neurosci. 2018; 10: 117.</w:t>
      </w:r>
    </w:p>
    <w:p w14:paraId="426A043E" w14:textId="4FF2CC9C" w:rsidR="00E83403" w:rsidRPr="00C540B0" w:rsidRDefault="00E83403" w:rsidP="00505653">
      <w:pPr>
        <w:pStyle w:val="ListBullet"/>
        <w:rPr>
          <w:b/>
        </w:rPr>
      </w:pPr>
      <w:r w:rsidRPr="00C540B0">
        <w:t xml:space="preserve">MinQuest Limited prospectus 25 August 2016 accessed on 18 December 2017 at </w:t>
      </w:r>
      <w:hyperlink r:id="rId9" w:history="1">
        <w:r w:rsidRPr="00C540B0">
          <w:rPr>
            <w:rStyle w:val="Hyperlink"/>
          </w:rPr>
          <w:t>https://www.epattechnologies.com/wp-content/uploads/2016/10/Prospectus-dated-25-August-2016-909am.pdf</w:t>
        </w:r>
      </w:hyperlink>
      <w:r w:rsidRPr="00C540B0">
        <w:t>. (MinQuest was subsequently renamed ePAT Technologies Ltd and, more recently, PainChek Ltd)</w:t>
      </w:r>
    </w:p>
    <w:p w14:paraId="78319330" w14:textId="77777777" w:rsidR="00E83403" w:rsidRDefault="00E83403" w:rsidP="00E83403">
      <w:pPr>
        <w:pStyle w:val="Heading4"/>
      </w:pPr>
      <w:r>
        <w:lastRenderedPageBreak/>
        <w:t>Patents</w:t>
      </w:r>
    </w:p>
    <w:p w14:paraId="20E8A262" w14:textId="30A06F63" w:rsidR="00E83403" w:rsidRDefault="00E83403" w:rsidP="00E83403">
      <w:pPr>
        <w:pStyle w:val="BodyText"/>
      </w:pPr>
      <w:r>
        <w:t xml:space="preserve">Hughes J, Hoti K, Atee MAW 2016, A pain assessment method and system </w:t>
      </w:r>
      <w:r w:rsidR="009E0491">
        <w:t xml:space="preserve">US Patent </w:t>
      </w:r>
      <w:r w:rsidR="009E0491" w:rsidRPr="009E0491">
        <w:t>US20170156661A1</w:t>
      </w:r>
      <w:r w:rsidR="009E0491">
        <w:t xml:space="preserve"> (see </w:t>
      </w:r>
      <w:hyperlink r:id="rId10" w:history="1">
        <w:r w:rsidR="009E0491" w:rsidRPr="008549BC">
          <w:rPr>
            <w:rStyle w:val="Hyperlink"/>
          </w:rPr>
          <w:t>https://patents.google.com/patent/US20170156661A1/en</w:t>
        </w:r>
      </w:hyperlink>
      <w:r w:rsidR="009E0491">
        <w:t xml:space="preserve"> )</w:t>
      </w:r>
    </w:p>
    <w:p w14:paraId="3A48A020" w14:textId="77777777" w:rsidR="00B14FFC" w:rsidRDefault="00B14FFC" w:rsidP="00B14FFC">
      <w:pPr>
        <w:pStyle w:val="Heading4"/>
      </w:pPr>
      <w:r>
        <w:t>Awards</w:t>
      </w:r>
    </w:p>
    <w:p w14:paraId="0F33AE64" w14:textId="19877D3F" w:rsidR="00B14FFC" w:rsidRPr="00101FF7" w:rsidRDefault="00B14FFC" w:rsidP="00B14FFC">
      <w:pPr>
        <w:pStyle w:val="BodyText"/>
      </w:pPr>
      <w:r>
        <w:t>The PainChek</w:t>
      </w:r>
      <w:r w:rsidR="001B4481" w:rsidRPr="00AF7C41">
        <w:rPr>
          <w:vertAlign w:val="superscript"/>
        </w:rPr>
        <w:t>®</w:t>
      </w:r>
      <w:r>
        <w:t xml:space="preserve"> technology has been recognised in the following ways:</w:t>
      </w:r>
    </w:p>
    <w:p w14:paraId="4CB5DFBC" w14:textId="77777777" w:rsidR="00B14FFC" w:rsidRDefault="00B14FFC" w:rsidP="00B14FFC">
      <w:pPr>
        <w:pStyle w:val="ListBullet"/>
      </w:pPr>
      <w:r>
        <w:t>Semi-finalist (twice) in the OzAPP Awards for the most innovative start-up companies in the Asia Pacific region, in 2014 and 2015</w:t>
      </w:r>
    </w:p>
    <w:p w14:paraId="78550BFB" w14:textId="77777777" w:rsidR="00B14FFC" w:rsidRDefault="00B14FFC" w:rsidP="00B14FFC">
      <w:pPr>
        <w:pStyle w:val="ListBullet"/>
      </w:pPr>
      <w:r>
        <w:t xml:space="preserve">Finalist in the </w:t>
      </w:r>
      <w:r w:rsidRPr="00EA6DE9">
        <w:t xml:space="preserve">Western Australian Information Technology and Telecommunications Alliance </w:t>
      </w:r>
      <w:r>
        <w:t>(WITTA) Awards, 2015</w:t>
      </w:r>
    </w:p>
    <w:p w14:paraId="71B99078" w14:textId="77777777" w:rsidR="00B14FFC" w:rsidRDefault="00B14FFC" w:rsidP="00B14FFC">
      <w:pPr>
        <w:pStyle w:val="ListBullet"/>
      </w:pPr>
      <w:r>
        <w:t xml:space="preserve">Finalist in the Aging2.0 Age Tech Expo Global Start-up Showcase, San Francisco 2015 </w:t>
      </w:r>
    </w:p>
    <w:p w14:paraId="76E84832" w14:textId="77777777" w:rsidR="00B14FFC" w:rsidRDefault="00B14FFC" w:rsidP="00B14FFC">
      <w:pPr>
        <w:pStyle w:val="ListBullet"/>
      </w:pPr>
      <w:r>
        <w:t xml:space="preserve">Chosen to represent Western Australia as a finalist in the Australian Information Industries Association (AIIA) National Awards, </w:t>
      </w:r>
      <w:r w:rsidRPr="00EA6DE9">
        <w:t>Best Student Project of the Year award</w:t>
      </w:r>
      <w:r>
        <w:t>, 2016</w:t>
      </w:r>
    </w:p>
    <w:p w14:paraId="4826A910" w14:textId="6B7BA507" w:rsidR="00B14FFC" w:rsidRPr="00C066F0" w:rsidRDefault="00B14FFC" w:rsidP="00B14FFC">
      <w:pPr>
        <w:pStyle w:val="ListBullet"/>
        <w:rPr>
          <w:rFonts w:eastAsiaTheme="majorEastAsia" w:cstheme="majorBidi"/>
          <w:b/>
          <w:iCs/>
          <w:color w:val="000100"/>
          <w:spacing w:val="-1"/>
        </w:rPr>
      </w:pPr>
      <w:r>
        <w:t>Finalist in the WA Innovator of the Year Awards, Emerging Innovation Category, 2016</w:t>
      </w:r>
    </w:p>
    <w:p w14:paraId="0176E6F9" w14:textId="5FD221A8" w:rsidR="00C066F0" w:rsidRDefault="00C066F0" w:rsidP="00B14FFC">
      <w:pPr>
        <w:pStyle w:val="ListBullet"/>
        <w:rPr>
          <w:rFonts w:eastAsiaTheme="majorEastAsia" w:cstheme="majorBidi"/>
          <w:iCs/>
          <w:color w:val="000100"/>
          <w:spacing w:val="-1"/>
        </w:rPr>
      </w:pPr>
      <w:r w:rsidRPr="00C066F0">
        <w:rPr>
          <w:rFonts w:eastAsiaTheme="majorEastAsia" w:cstheme="majorBidi"/>
          <w:iCs/>
          <w:color w:val="000100"/>
          <w:spacing w:val="-1"/>
        </w:rPr>
        <w:t>UK Tech Rocketship Award</w:t>
      </w:r>
      <w:r>
        <w:rPr>
          <w:rFonts w:eastAsiaTheme="majorEastAsia" w:cstheme="majorBidi"/>
          <w:iCs/>
          <w:color w:val="000100"/>
          <w:spacing w:val="-1"/>
        </w:rPr>
        <w:t>, 2018</w:t>
      </w:r>
    </w:p>
    <w:p w14:paraId="1B621063" w14:textId="22EC8E49" w:rsidR="003D7167" w:rsidRDefault="003D7167" w:rsidP="00B14FFC">
      <w:pPr>
        <w:pStyle w:val="ListBullet"/>
        <w:rPr>
          <w:rFonts w:eastAsiaTheme="majorEastAsia" w:cstheme="majorBidi"/>
          <w:iCs/>
          <w:color w:val="000100"/>
          <w:spacing w:val="-1"/>
        </w:rPr>
      </w:pPr>
      <w:r>
        <w:rPr>
          <w:rFonts w:eastAsiaTheme="majorEastAsia" w:cstheme="majorBidi"/>
          <w:iCs/>
          <w:color w:val="000100"/>
          <w:spacing w:val="-1"/>
        </w:rPr>
        <w:t>P</w:t>
      </w:r>
      <w:r w:rsidRPr="003D7167">
        <w:rPr>
          <w:rFonts w:eastAsiaTheme="majorEastAsia" w:cstheme="majorBidi"/>
          <w:iCs/>
          <w:color w:val="000100"/>
          <w:spacing w:val="-1"/>
        </w:rPr>
        <w:t>restigious Good Design Award</w:t>
      </w:r>
      <w:r w:rsidRPr="003D7167">
        <w:rPr>
          <w:rFonts w:eastAsiaTheme="majorEastAsia" w:cs="Arial Narrow"/>
          <w:iCs/>
          <w:color w:val="000100"/>
          <w:spacing w:val="-1"/>
        </w:rPr>
        <w:t>®</w:t>
      </w:r>
      <w:r w:rsidRPr="003D7167">
        <w:rPr>
          <w:rFonts w:eastAsiaTheme="majorEastAsia" w:cstheme="majorBidi"/>
          <w:iCs/>
          <w:color w:val="000100"/>
          <w:spacing w:val="-1"/>
        </w:rPr>
        <w:t xml:space="preserve"> Gold Winner</w:t>
      </w:r>
      <w:r>
        <w:rPr>
          <w:rFonts w:eastAsiaTheme="majorEastAsia" w:cstheme="majorBidi"/>
          <w:iCs/>
          <w:color w:val="000100"/>
          <w:spacing w:val="-1"/>
        </w:rPr>
        <w:t xml:space="preserve">, </w:t>
      </w:r>
      <w:r w:rsidR="00DA4281">
        <w:rPr>
          <w:rFonts w:eastAsiaTheme="majorEastAsia" w:cstheme="majorBidi"/>
          <w:iCs/>
          <w:color w:val="000100"/>
          <w:spacing w:val="-1"/>
        </w:rPr>
        <w:t xml:space="preserve">2018 </w:t>
      </w:r>
      <w:r w:rsidR="00DA4281" w:rsidRPr="003D7167">
        <w:rPr>
          <w:rFonts w:eastAsiaTheme="majorEastAsia" w:cstheme="majorBidi"/>
          <w:iCs/>
          <w:color w:val="000100"/>
          <w:spacing w:val="-1"/>
        </w:rPr>
        <w:t>in</w:t>
      </w:r>
      <w:r w:rsidRPr="003D7167">
        <w:rPr>
          <w:rFonts w:eastAsiaTheme="majorEastAsia" w:cstheme="majorBidi"/>
          <w:iCs/>
          <w:color w:val="000100"/>
          <w:spacing w:val="-1"/>
        </w:rPr>
        <w:t xml:space="preserve"> the Social Impact category in recognition for outstanding design and innovation</w:t>
      </w:r>
    </w:p>
    <w:p w14:paraId="7AC0F8F0" w14:textId="77777777" w:rsidR="00392B97" w:rsidRPr="007E0F4D" w:rsidRDefault="00392B97" w:rsidP="00392B97">
      <w:pPr>
        <w:pStyle w:val="ListBullet"/>
      </w:pPr>
      <w:r>
        <w:t xml:space="preserve">Finalist in the Government of Western Australia Premier’s Science Awards, </w:t>
      </w:r>
      <w:r w:rsidRPr="00933D58">
        <w:rPr>
          <w:rFonts w:eastAsiaTheme="majorEastAsia" w:cstheme="majorBidi"/>
          <w:iCs/>
          <w:color w:val="000100"/>
          <w:spacing w:val="-1"/>
        </w:rPr>
        <w:t>ExxonMobil Student Scientist of the Year</w:t>
      </w:r>
      <w:r>
        <w:rPr>
          <w:rFonts w:eastAsiaTheme="majorEastAsia" w:cstheme="majorBidi"/>
          <w:iCs/>
          <w:color w:val="000100"/>
          <w:spacing w:val="-1"/>
        </w:rPr>
        <w:t>, 2019</w:t>
      </w:r>
    </w:p>
    <w:p w14:paraId="0E30B13E" w14:textId="77777777" w:rsidR="00B14FFC" w:rsidRDefault="00B14FFC" w:rsidP="00B14FFC">
      <w:pPr>
        <w:pStyle w:val="Heading4"/>
      </w:pPr>
      <w:r>
        <w:t>Innovation / commercialisation</w:t>
      </w:r>
    </w:p>
    <w:p w14:paraId="7D0C569C" w14:textId="681A99AA" w:rsidR="00B14FFC" w:rsidRDefault="00B14FFC" w:rsidP="00B14FFC">
      <w:pPr>
        <w:pStyle w:val="BodyText"/>
      </w:pPr>
      <w:r>
        <w:t>The innovation in this project lies in the smart</w:t>
      </w:r>
      <w:r w:rsidR="007B00C4">
        <w:t xml:space="preserve"> device</w:t>
      </w:r>
      <w:r>
        <w:t xml:space="preserve"> software (the app) and in the way the measurements made by the app have been correlated with the established Abbey Pain Scale. Further innovation in ‘back-end’ supporting systems which provide record keeping and allow the data to be used for quality assurance purposes. These supporting systems will integrate with existing case management systems in aged care facilities.</w:t>
      </w:r>
    </w:p>
    <w:p w14:paraId="5D639CA0" w14:textId="77777777" w:rsidR="00B14FFC" w:rsidRDefault="00B14FFC" w:rsidP="00B14FFC">
      <w:pPr>
        <w:pStyle w:val="Heading3"/>
        <w:ind w:left="320" w:hanging="320"/>
      </w:pPr>
      <w:r>
        <w:t xml:space="preserve">Project </w:t>
      </w:r>
      <w:r w:rsidRPr="00B03BA4">
        <w:t xml:space="preserve">Outcomes </w:t>
      </w:r>
    </w:p>
    <w:p w14:paraId="517C8D00" w14:textId="69AA4C4F" w:rsidR="00B14FFC" w:rsidRDefault="00B14FFC" w:rsidP="00B14FFC">
      <w:pPr>
        <w:spacing w:before="113" w:after="60"/>
      </w:pPr>
      <w:r>
        <w:t xml:space="preserve">The project outcomes attributable in whole or part to </w:t>
      </w:r>
      <w:r w:rsidR="00CC0F86">
        <w:t xml:space="preserve">the </w:t>
      </w:r>
      <w:r>
        <w:t xml:space="preserve">ON </w:t>
      </w:r>
      <w:r w:rsidR="00CC0F86">
        <w:t xml:space="preserve">Program </w:t>
      </w:r>
      <w:r>
        <w:t>are:</w:t>
      </w:r>
    </w:p>
    <w:p w14:paraId="323A21E7" w14:textId="77777777" w:rsidR="00B14FFC" w:rsidRDefault="00B14FFC" w:rsidP="00B14FFC">
      <w:pPr>
        <w:pStyle w:val="ListBullet"/>
      </w:pPr>
      <w:r>
        <w:t>Directors appointed</w:t>
      </w:r>
    </w:p>
    <w:p w14:paraId="7B3359C8" w14:textId="3072BB43" w:rsidR="00B14FFC" w:rsidRDefault="00B14FFC" w:rsidP="00B14FFC">
      <w:pPr>
        <w:pStyle w:val="ListBullet"/>
      </w:pPr>
      <w:r>
        <w:t>ePAT Technologies Ltd successfully launched on the Australian Securities Exchange (renamed Pain</w:t>
      </w:r>
      <w:r w:rsidR="009F282B">
        <w:t>C</w:t>
      </w:r>
      <w:r>
        <w:t>hek Ltd in October 2017)</w:t>
      </w:r>
    </w:p>
    <w:p w14:paraId="7C0836B4" w14:textId="77777777" w:rsidR="00B14FFC" w:rsidRDefault="00B14FFC" w:rsidP="00B14FFC">
      <w:pPr>
        <w:pStyle w:val="ListBullet"/>
      </w:pPr>
      <w:r>
        <w:t>Successful capital raising</w:t>
      </w:r>
    </w:p>
    <w:p w14:paraId="62278AB4" w14:textId="77777777" w:rsidR="00B14FFC" w:rsidRDefault="00B14FFC" w:rsidP="00B14FFC">
      <w:pPr>
        <w:pStyle w:val="ListBullet"/>
      </w:pPr>
      <w:r>
        <w:t>Recruitment of a Managing Director</w:t>
      </w:r>
    </w:p>
    <w:p w14:paraId="22010A36" w14:textId="77777777" w:rsidR="00B14FFC" w:rsidRPr="008F0A32" w:rsidRDefault="00B14FFC" w:rsidP="00B14FFC">
      <w:pPr>
        <w:pStyle w:val="ListBullet"/>
      </w:pPr>
      <w:r>
        <w:t>Regulatory approval</w:t>
      </w:r>
    </w:p>
    <w:p w14:paraId="1CF185E6" w14:textId="77777777" w:rsidR="00B14FFC" w:rsidRPr="008F0A32" w:rsidRDefault="00B14FFC" w:rsidP="00A93588">
      <w:pPr>
        <w:pStyle w:val="Heading6"/>
      </w:pPr>
      <w:r w:rsidRPr="008F0A32">
        <w:t xml:space="preserve">Role of the ON </w:t>
      </w:r>
      <w:r>
        <w:t>P</w:t>
      </w:r>
      <w:r w:rsidRPr="008F0A32">
        <w:t>rogram</w:t>
      </w:r>
    </w:p>
    <w:p w14:paraId="78AA7895" w14:textId="77777777" w:rsidR="00B14FFC" w:rsidRDefault="00B14FFC" w:rsidP="00B14FFC">
      <w:pPr>
        <w:pStyle w:val="BodyText"/>
      </w:pPr>
      <w:r>
        <w:t>For the Curtin University team, participation in the ON Program:</w:t>
      </w:r>
    </w:p>
    <w:p w14:paraId="3EE0D687" w14:textId="77777777" w:rsidR="00B14FFC" w:rsidRDefault="00B14FFC" w:rsidP="00B14FFC">
      <w:pPr>
        <w:pStyle w:val="ListBullet"/>
      </w:pPr>
      <w:r>
        <w:t>Helped them to identify suitable new Directors (who had to be convinced to join the company) and gave them opportunities to build relations with these new Directors who had the opportunity to see the team pitch</w:t>
      </w:r>
    </w:p>
    <w:p w14:paraId="5292D02F" w14:textId="77777777" w:rsidR="00B14FFC" w:rsidRDefault="00B14FFC" w:rsidP="00B14FFC">
      <w:pPr>
        <w:pStyle w:val="ListBullet"/>
      </w:pPr>
      <w:r>
        <w:t>Gave them access to potential investors on the east coast of Australia</w:t>
      </w:r>
    </w:p>
    <w:p w14:paraId="65497E6D" w14:textId="3928E4DA" w:rsidR="00B14FFC" w:rsidRDefault="00B14FFC" w:rsidP="00B14FFC">
      <w:pPr>
        <w:pStyle w:val="ListBullet"/>
      </w:pPr>
      <w:r>
        <w:t xml:space="preserve">Helped them to refine their business strategy with the help of questions and comments from other ON </w:t>
      </w:r>
      <w:r w:rsidR="00CC0F86">
        <w:t xml:space="preserve">Program </w:t>
      </w:r>
      <w:r>
        <w:t>participants and mentors</w:t>
      </w:r>
    </w:p>
    <w:p w14:paraId="4F841641" w14:textId="77777777" w:rsidR="00B14FFC" w:rsidRDefault="00B14FFC" w:rsidP="00B14FFC">
      <w:pPr>
        <w:pStyle w:val="ListBullet"/>
      </w:pPr>
      <w:r>
        <w:t xml:space="preserve">Encouraged them to test the product with potential customers </w:t>
      </w:r>
    </w:p>
    <w:p w14:paraId="1956A2B8" w14:textId="77777777" w:rsidR="00B14FFC" w:rsidRDefault="00B14FFC" w:rsidP="00B14FFC">
      <w:pPr>
        <w:pStyle w:val="ListBullet"/>
      </w:pPr>
      <w:r>
        <w:t>Gave them more information that helped them to firm up the business model for the app,</w:t>
      </w:r>
      <w:r w:rsidRPr="004639CB">
        <w:t xml:space="preserve"> </w:t>
      </w:r>
      <w:r>
        <w:t>moving to a subscription model rather than one-off sales of an app</w:t>
      </w:r>
    </w:p>
    <w:p w14:paraId="2BAD1DEC" w14:textId="77777777" w:rsidR="00B14FFC" w:rsidRDefault="00B14FFC" w:rsidP="00B14FFC">
      <w:pPr>
        <w:pStyle w:val="ListBullet"/>
      </w:pPr>
      <w:r>
        <w:t>Fine-tuned their pitching skills around the need for their product (The need to sell the Why!)</w:t>
      </w:r>
    </w:p>
    <w:p w14:paraId="2B61BF9A" w14:textId="0A1D2789" w:rsidR="00B14FFC" w:rsidRDefault="00B14FFC" w:rsidP="00B14FFC">
      <w:pPr>
        <w:pStyle w:val="ListBullet"/>
      </w:pPr>
      <w:r>
        <w:t xml:space="preserve">Raising awareness of their product in and beyond their participation in </w:t>
      </w:r>
      <w:r w:rsidR="00CC0F86">
        <w:t xml:space="preserve">the </w:t>
      </w:r>
      <w:r>
        <w:t>ON</w:t>
      </w:r>
      <w:r w:rsidR="00CC0F86">
        <w:t xml:space="preserve"> Program</w:t>
      </w:r>
      <w:r>
        <w:t>, through pitches to potential investors and brokers</w:t>
      </w:r>
    </w:p>
    <w:p w14:paraId="60003AC1" w14:textId="54B68F80" w:rsidR="00B14FFC" w:rsidRDefault="00B14FFC" w:rsidP="00B14FFC">
      <w:pPr>
        <w:pStyle w:val="BodyText"/>
      </w:pPr>
      <w:r>
        <w:t>The ON Program provided $25,000</w:t>
      </w:r>
      <w:r w:rsidR="009F282B">
        <w:t xml:space="preserve"> in cash and </w:t>
      </w:r>
      <w:r w:rsidR="00605546">
        <w:t>in-kind support estimated at $0.19 million</w:t>
      </w:r>
      <w:r>
        <w:t xml:space="preserve">. </w:t>
      </w:r>
    </w:p>
    <w:p w14:paraId="03DAE6B8" w14:textId="77777777" w:rsidR="00B14FFC" w:rsidRPr="004436D7" w:rsidRDefault="00B14FFC" w:rsidP="00B14FFC">
      <w:pPr>
        <w:pStyle w:val="Heading3"/>
      </w:pPr>
      <w:r w:rsidRPr="004436D7">
        <w:t>Adoption</w:t>
      </w:r>
    </w:p>
    <w:p w14:paraId="7FD1C3D5" w14:textId="63276DA5" w:rsidR="00B14FFC" w:rsidRDefault="00B14FFC" w:rsidP="00B14FFC">
      <w:pPr>
        <w:pStyle w:val="BodyText"/>
      </w:pPr>
      <w:r>
        <w:t>The PainChek</w:t>
      </w:r>
      <w:r w:rsidR="00D86795" w:rsidRPr="00AF7C41">
        <w:rPr>
          <w:vertAlign w:val="superscript"/>
        </w:rPr>
        <w:t>®</w:t>
      </w:r>
      <w:r>
        <w:t xml:space="preserve"> app is currently in use for patients living with dementia at</w:t>
      </w:r>
      <w:r w:rsidR="00D86795">
        <w:t xml:space="preserve"> over sixty aged care homes</w:t>
      </w:r>
      <w:r>
        <w:t xml:space="preserve"> in Australia. </w:t>
      </w:r>
    </w:p>
    <w:p w14:paraId="2D52BBEA" w14:textId="03CA23D9" w:rsidR="00B14FFC" w:rsidRDefault="00B14FFC" w:rsidP="00B14FFC">
      <w:pPr>
        <w:pStyle w:val="BodyText"/>
      </w:pPr>
      <w:r>
        <w:lastRenderedPageBreak/>
        <w:t xml:space="preserve">The Australian Institute of Health and Welfare has estimated that there were 342,800 Australians </w:t>
      </w:r>
      <w:r w:rsidR="009B7B1C">
        <w:t xml:space="preserve">living with </w:t>
      </w:r>
      <w:r>
        <w:t xml:space="preserve">dementia in 2015. Worldwide, the World Health Organisation estimates that there are 47.5 million people with dementia and </w:t>
      </w:r>
      <w:r w:rsidRPr="00F300EC">
        <w:t>expects the number of people with dementia and the associated spending on dementia to continue to grow at a significant rate</w:t>
      </w:r>
      <w:r>
        <w:t>. It is estimated that up to 85 per cent of people with dementia suffer pain at some time, and 50 per cent experience pain regularly.</w:t>
      </w:r>
      <w:r>
        <w:rPr>
          <w:rStyle w:val="FootnoteReference"/>
        </w:rPr>
        <w:footnoteReference w:id="4"/>
      </w:r>
      <w:r>
        <w:t xml:space="preserve"> </w:t>
      </w:r>
    </w:p>
    <w:p w14:paraId="59FFCB76" w14:textId="77777777" w:rsidR="00B14FFC" w:rsidRDefault="00B14FFC" w:rsidP="00A93588">
      <w:pPr>
        <w:pStyle w:val="Heading6"/>
      </w:pPr>
      <w:r>
        <w:t>Role of the ON Program</w:t>
      </w:r>
    </w:p>
    <w:p w14:paraId="452D4456" w14:textId="04A439B8" w:rsidR="00B14FFC" w:rsidRPr="00F05663" w:rsidRDefault="00B14FFC" w:rsidP="00B14FFC">
      <w:pPr>
        <w:pStyle w:val="BodyText"/>
      </w:pPr>
      <w:r>
        <w:t>The ON Program has accelerated the commercialisation of the PainChek</w:t>
      </w:r>
      <w:r w:rsidR="00D86795" w:rsidRPr="00AF7C41">
        <w:rPr>
          <w:vertAlign w:val="superscript"/>
        </w:rPr>
        <w:t>®</w:t>
      </w:r>
      <w:r w:rsidR="00D86795">
        <w:t xml:space="preserve"> </w:t>
      </w:r>
      <w:r>
        <w:t xml:space="preserve">technology. </w:t>
      </w:r>
    </w:p>
    <w:p w14:paraId="74A3623E" w14:textId="77777777" w:rsidR="00B14FFC" w:rsidRDefault="00B14FFC" w:rsidP="00B14FFC">
      <w:pPr>
        <w:pStyle w:val="Heading3"/>
        <w:ind w:left="320" w:hanging="320"/>
      </w:pPr>
      <w:r>
        <w:t>Impacts</w:t>
      </w:r>
    </w:p>
    <w:p w14:paraId="3AFCDDE8" w14:textId="23FC8E8C" w:rsidR="00B14FFC" w:rsidRDefault="00B14FFC" w:rsidP="00B14FFC">
      <w:pPr>
        <w:spacing w:before="113" w:after="60"/>
      </w:pPr>
      <w:r>
        <w:t>The benefits from the development of this technology will accrue to PainChek Ltd, to the patients that benefit from its use through improved pain management and to the operators of aged care and other facilities who will be able to demonstrate that they are better able to meet the needs of their clients. PainChek</w:t>
      </w:r>
      <w:r w:rsidR="00305253" w:rsidRPr="00AF7C41">
        <w:rPr>
          <w:vertAlign w:val="superscript"/>
        </w:rPr>
        <w:t>®</w:t>
      </w:r>
      <w:r w:rsidR="00305253">
        <w:t xml:space="preserve"> </w:t>
      </w:r>
      <w:r>
        <w:t>technology</w:t>
      </w:r>
      <w:r w:rsidRPr="00EB06B5">
        <w:t xml:space="preserve"> </w:t>
      </w:r>
      <w:r>
        <w:t>is expected to provide both</w:t>
      </w:r>
      <w:r w:rsidRPr="00EB06B5">
        <w:t xml:space="preserve"> societal </w:t>
      </w:r>
      <w:r>
        <w:t xml:space="preserve">and economic </w:t>
      </w:r>
      <w:r w:rsidRPr="00EB06B5">
        <w:t>benefit</w:t>
      </w:r>
      <w:r>
        <w:t>s</w:t>
      </w:r>
      <w:r w:rsidRPr="00EB06B5">
        <w:t xml:space="preserve">. If no cure is found for dementia, </w:t>
      </w:r>
      <w:r>
        <w:t>PainChek</w:t>
      </w:r>
      <w:r w:rsidR="00305253" w:rsidRPr="008A26C8">
        <w:rPr>
          <w:vertAlign w:val="superscript"/>
        </w:rPr>
        <w:t>®</w:t>
      </w:r>
      <w:r>
        <w:t xml:space="preserve"> </w:t>
      </w:r>
      <w:r w:rsidRPr="00EB06B5">
        <w:t xml:space="preserve">technology is </w:t>
      </w:r>
      <w:r>
        <w:t>likely</w:t>
      </w:r>
      <w:r w:rsidRPr="00EB06B5">
        <w:t xml:space="preserve"> to be a major contributor to reducing the cost of the disease</w:t>
      </w:r>
      <w:r>
        <w:t>.</w:t>
      </w:r>
    </w:p>
    <w:p w14:paraId="11D9F104" w14:textId="29A097E0" w:rsidR="00B14FFC" w:rsidRDefault="00B14FFC" w:rsidP="00B14FFC">
      <w:pPr>
        <w:spacing w:before="113" w:after="60"/>
      </w:pPr>
      <w:r>
        <w:t>On the basis that half of Australia’s dementia patients experience pain regularly, the PainChek</w:t>
      </w:r>
      <w:r w:rsidR="00F12E3D" w:rsidRPr="00AF7C41">
        <w:rPr>
          <w:vertAlign w:val="superscript"/>
        </w:rPr>
        <w:t>®</w:t>
      </w:r>
      <w:r>
        <w:t xml:space="preserve"> app ha</w:t>
      </w:r>
      <w:r w:rsidR="00CA1EFD">
        <w:t>d</w:t>
      </w:r>
      <w:r>
        <w:t xml:space="preserve"> potentially 171,400 beneficiaries in 2017. This number is </w:t>
      </w:r>
      <w:r w:rsidR="00CA1EFD">
        <w:t xml:space="preserve">expected </w:t>
      </w:r>
      <w:r>
        <w:t xml:space="preserve">to grow over time as a result of Australia’s ageing population. </w:t>
      </w:r>
    </w:p>
    <w:p w14:paraId="70FFD0DC" w14:textId="77777777" w:rsidR="00B14FFC" w:rsidRPr="008F0A32" w:rsidRDefault="00B14FFC" w:rsidP="00A93588">
      <w:pPr>
        <w:pStyle w:val="Heading6"/>
      </w:pPr>
      <w:r w:rsidRPr="008F0A32">
        <w:t xml:space="preserve">Role of the ON </w:t>
      </w:r>
      <w:r>
        <w:t>P</w:t>
      </w:r>
      <w:r w:rsidRPr="008F0A32">
        <w:t>rogram</w:t>
      </w:r>
    </w:p>
    <w:p w14:paraId="20FC80C9" w14:textId="189BB0DC" w:rsidR="00B14FFC" w:rsidRPr="00F05663" w:rsidRDefault="00B14FFC" w:rsidP="00B14FFC">
      <w:pPr>
        <w:pStyle w:val="BodyText"/>
      </w:pPr>
      <w:r>
        <w:t>The ON Program enabled the outputs of this project to reach the market more quickly than would otherwise have been the case. Progress from an initial term sheet to listing on the ASX was relatively fast. This has helped to commercialise the PainChek</w:t>
      </w:r>
      <w:r w:rsidR="002E02EF" w:rsidRPr="00AF7C41">
        <w:rPr>
          <w:vertAlign w:val="superscript"/>
        </w:rPr>
        <w:t>®</w:t>
      </w:r>
      <w:r>
        <w:t xml:space="preserve"> product more quickly than would otherwise have been the case.</w:t>
      </w:r>
    </w:p>
    <w:p w14:paraId="11E5520D" w14:textId="77777777" w:rsidR="00B14FFC" w:rsidRDefault="00B14FFC" w:rsidP="00B14FFC">
      <w:pPr>
        <w:pStyle w:val="Heading2"/>
        <w:pBdr>
          <w:bottom w:val="single" w:sz="4" w:space="1" w:color="auto"/>
        </w:pBdr>
      </w:pPr>
      <w:r>
        <w:t>Clarifying the Impacts</w:t>
      </w:r>
    </w:p>
    <w:p w14:paraId="25896496" w14:textId="77777777" w:rsidR="00B14FFC" w:rsidRPr="00B03BA4" w:rsidRDefault="00B14FFC" w:rsidP="00B14FFC">
      <w:pPr>
        <w:pStyle w:val="Heading3"/>
        <w:ind w:left="320" w:hanging="320"/>
      </w:pPr>
      <w:r w:rsidRPr="00B03BA4">
        <w:t>Counterfactual</w:t>
      </w:r>
    </w:p>
    <w:p w14:paraId="22E49A3F" w14:textId="77777777" w:rsidR="00B14FFC" w:rsidRDefault="00B14FFC" w:rsidP="00B14FFC">
      <w:pPr>
        <w:pStyle w:val="BodyText"/>
      </w:pPr>
      <w:r>
        <w:t xml:space="preserve">In the absence of the ON Program, we have assumed that this project would have been </w:t>
      </w:r>
      <w:r w:rsidRPr="00EB06B5">
        <w:t xml:space="preserve">delayed in getting a successful product </w:t>
      </w:r>
      <w:r>
        <w:t>in</w:t>
      </w:r>
      <w:r w:rsidRPr="00EB06B5">
        <w:t xml:space="preserve">to </w:t>
      </w:r>
      <w:r>
        <w:t xml:space="preserve">the </w:t>
      </w:r>
      <w:r w:rsidRPr="00EB06B5">
        <w:t xml:space="preserve">market by </w:t>
      </w:r>
      <w:r>
        <w:t>two</w:t>
      </w:r>
      <w:r w:rsidRPr="00EB06B5">
        <w:t xml:space="preserve"> year</w:t>
      </w:r>
      <w:r>
        <w:t>s</w:t>
      </w:r>
      <w:r w:rsidRPr="00EB06B5">
        <w:t>.</w:t>
      </w:r>
      <w:r>
        <w:t xml:space="preserve"> </w:t>
      </w:r>
    </w:p>
    <w:p w14:paraId="36FE2EDD" w14:textId="77777777" w:rsidR="00B14FFC" w:rsidRPr="00B03BA4" w:rsidRDefault="00B14FFC" w:rsidP="00B14FFC">
      <w:pPr>
        <w:pStyle w:val="Heading3"/>
        <w:ind w:left="320" w:hanging="320"/>
      </w:pPr>
      <w:r w:rsidRPr="00B03BA4">
        <w:t>Attribution</w:t>
      </w:r>
    </w:p>
    <w:p w14:paraId="5058B52B" w14:textId="1A239366" w:rsidR="00B14FFC" w:rsidRPr="00D10365" w:rsidRDefault="00B14FFC" w:rsidP="00B14FFC">
      <w:pPr>
        <w:pStyle w:val="BodyText"/>
      </w:pPr>
      <w:r>
        <w:t>ACIL Allen has attributed the benefits of PainChek</w:t>
      </w:r>
      <w:r w:rsidR="002E02EF" w:rsidRPr="00AF7C41">
        <w:rPr>
          <w:vertAlign w:val="superscript"/>
        </w:rPr>
        <w:t>®</w:t>
      </w:r>
      <w:r>
        <w:t xml:space="preserve"> getting to market sooner than would otherwise have been the case as being 100 per cent due to the ON Program.</w:t>
      </w:r>
    </w:p>
    <w:p w14:paraId="762B0723" w14:textId="77777777" w:rsidR="00B14FFC" w:rsidRPr="00B03BA4" w:rsidRDefault="00B14FFC" w:rsidP="00B14FFC">
      <w:pPr>
        <w:pStyle w:val="Heading2"/>
        <w:pBdr>
          <w:bottom w:val="single" w:sz="4" w:space="1" w:color="auto"/>
        </w:pBdr>
      </w:pPr>
      <w:r>
        <w:t>Evaluating the Impacts</w:t>
      </w:r>
    </w:p>
    <w:p w14:paraId="6BBDC5B8" w14:textId="77777777" w:rsidR="00B14FFC" w:rsidRDefault="00B14FFC" w:rsidP="00B14FFC">
      <w:pPr>
        <w:pStyle w:val="Heading3"/>
        <w:pBdr>
          <w:bottom w:val="single" w:sz="4" w:space="2" w:color="auto"/>
        </w:pBdr>
        <w:ind w:left="320" w:hanging="320"/>
      </w:pPr>
      <w:r>
        <w:t xml:space="preserve">Cost-Benefit Analysis </w:t>
      </w:r>
    </w:p>
    <w:p w14:paraId="6A57155C" w14:textId="77777777" w:rsidR="00B14FFC" w:rsidRPr="00E552FD" w:rsidRDefault="00B14FFC" w:rsidP="00B14FFC">
      <w:pPr>
        <w:keepNext/>
        <w:keepLines/>
        <w:numPr>
          <w:ilvl w:val="3"/>
          <w:numId w:val="21"/>
        </w:numPr>
        <w:spacing w:before="240" w:after="64"/>
        <w:outlineLvl w:val="3"/>
        <w:rPr>
          <w:rFonts w:eastAsiaTheme="majorEastAsia" w:cstheme="majorBidi"/>
          <w:b/>
          <w:iCs/>
          <w:color w:val="000100"/>
          <w:spacing w:val="-1"/>
        </w:rPr>
      </w:pPr>
      <w:r w:rsidRPr="00E552FD">
        <w:rPr>
          <w:rFonts w:eastAsiaTheme="majorEastAsia" w:cstheme="majorBidi"/>
          <w:b/>
          <w:iCs/>
          <w:color w:val="000100"/>
          <w:spacing w:val="-1"/>
        </w:rPr>
        <w:t>Costs</w:t>
      </w:r>
    </w:p>
    <w:p w14:paraId="29DB4B75" w14:textId="0EF9DB6B" w:rsidR="00B14FFC" w:rsidRDefault="00B14FFC" w:rsidP="00B14FFC">
      <w:pPr>
        <w:spacing w:before="113" w:after="60"/>
      </w:pPr>
      <w:r>
        <w:t>The ON-related cost incurred by PainChek</w:t>
      </w:r>
      <w:r w:rsidR="00E23267" w:rsidRPr="00AF7C41">
        <w:rPr>
          <w:vertAlign w:val="superscript"/>
        </w:rPr>
        <w:t>®</w:t>
      </w:r>
      <w:r>
        <w:t xml:space="preserve"> was $25,000 in 2016. In addition, $</w:t>
      </w:r>
      <w:r w:rsidR="00F64E06">
        <w:t>189,000</w:t>
      </w:r>
      <w:r>
        <w:t xml:space="preserve"> of the cost of overheads of the ON Program has been apportioned to PainChek</w:t>
      </w:r>
      <w:r w:rsidR="00E23267" w:rsidRPr="00AF7C41">
        <w:rPr>
          <w:vertAlign w:val="superscript"/>
        </w:rPr>
        <w:t>®</w:t>
      </w:r>
      <w:r>
        <w:t>. It is assumed that PainChek</w:t>
      </w:r>
      <w:r w:rsidR="00E23267" w:rsidRPr="00AF7C41">
        <w:rPr>
          <w:vertAlign w:val="superscript"/>
        </w:rPr>
        <w:t>®</w:t>
      </w:r>
      <w:r>
        <w:t>’s R&amp;D costs would have been the same with or without participation in the ON Program.</w:t>
      </w:r>
    </w:p>
    <w:p w14:paraId="0C8AF4DA" w14:textId="77777777" w:rsidR="00151695" w:rsidRDefault="00151695" w:rsidP="00151695">
      <w:pPr>
        <w:pStyle w:val="Heading4"/>
      </w:pPr>
      <w:r>
        <w:t xml:space="preserve">Health benefits for people living with dementia </w:t>
      </w:r>
    </w:p>
    <w:p w14:paraId="49DFF7F5" w14:textId="3B229851" w:rsidR="00151695" w:rsidRDefault="00151695" w:rsidP="00151695">
      <w:pPr>
        <w:spacing w:before="113" w:after="60"/>
      </w:pPr>
      <w:r>
        <w:t>ACIL Allen has estimated the health benefits that PainChek</w:t>
      </w:r>
      <w:r w:rsidRPr="008A26C8">
        <w:rPr>
          <w:vertAlign w:val="superscript"/>
        </w:rPr>
        <w:t>®</w:t>
      </w:r>
      <w:r>
        <w:t xml:space="preserve"> will confer on Australians living with dementia. The </w:t>
      </w:r>
      <w:r w:rsidRPr="002609E6">
        <w:t>National Centre for Social and Economic Modelling</w:t>
      </w:r>
      <w:r>
        <w:t xml:space="preserve"> (NATSEM) at the University of Canberra has also estimated the prevalence of dementia in Australia. NATSEM found that there were 408,833 persons with dementia in Australia in 2016. This was projected to grow to 425,416 in 2018, 536,164 in 2025 and 1,100,890 in 2056 (implying an annual growth rate in prevalence of 3.02 per cent between 2016 and 2018, 3.36 per cent between 2018 and 2025, and 2.35 per cent between 2025 and 2056</w:t>
      </w:r>
      <w:r w:rsidR="00350BFD">
        <w:t>.</w:t>
      </w:r>
      <w:r>
        <w:t xml:space="preserve"> </w:t>
      </w:r>
    </w:p>
    <w:p w14:paraId="303844A7" w14:textId="6A44DE57" w:rsidR="00151695" w:rsidRDefault="00151695" w:rsidP="00151695">
      <w:pPr>
        <w:spacing w:before="113" w:after="60"/>
      </w:pPr>
      <w:r>
        <w:t xml:space="preserve">The prevalence estimates for dementia in Australia produced by AIHW are somewhat lower than the NATSEM estimates, at 297,997 in 2011, 342,800 in 2015 and 354,000 in 2016. According to AIHW, the Years Lost to Disability (YLD) in Australia due to dementia was 70,658 Disability-Adjusted Life Years (DALYs) in 2011. </w:t>
      </w:r>
    </w:p>
    <w:p w14:paraId="6F12AD55" w14:textId="62375E98" w:rsidR="00D16553" w:rsidRDefault="00D16553" w:rsidP="00151695">
      <w:pPr>
        <w:spacing w:before="113" w:after="60"/>
      </w:pPr>
      <w:r>
        <w:lastRenderedPageBreak/>
        <w:t xml:space="preserve">ACIL Allen’s assumed projected prevalence of dementia in Australia based on these studies is provided in </w:t>
      </w:r>
      <w:r>
        <w:fldChar w:fldCharType="begin"/>
      </w:r>
      <w:r>
        <w:instrText xml:space="preserve"> REF _Ref27996212 \h </w:instrText>
      </w:r>
      <w:r>
        <w:fldChar w:fldCharType="separate"/>
      </w:r>
      <w:r w:rsidR="002F6A37" w:rsidRPr="00897E60">
        <w:rPr>
          <w:rStyle w:val="CaptionLabel"/>
        </w:rPr>
        <w:t>Figure</w:t>
      </w:r>
      <w:r w:rsidR="002F6A37">
        <w:rPr>
          <w:rStyle w:val="CaptionLabel"/>
        </w:rPr>
        <w:t> </w:t>
      </w:r>
      <w:r w:rsidR="002F6A37">
        <w:rPr>
          <w:rStyle w:val="CaptionLabel"/>
          <w:noProof/>
        </w:rPr>
        <w:t>1</w:t>
      </w:r>
      <w:r w:rsidR="002F6A37" w:rsidRPr="00897E60">
        <w:rPr>
          <w:rStyle w:val="CaptionLabel"/>
        </w:rPr>
        <w:t>.</w:t>
      </w:r>
      <w:r w:rsidR="002F6A37">
        <w:rPr>
          <w:rStyle w:val="CaptionLabel"/>
          <w:noProof/>
        </w:rPr>
        <w:t>2</w:t>
      </w:r>
      <w:r>
        <w:fldChar w:fldCharType="end"/>
      </w:r>
      <w:r>
        <w:t>.</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51695" w:rsidRPr="00AA4DEE" w14:paraId="68408945" w14:textId="77777777" w:rsidTr="00151695">
        <w:trPr>
          <w:cantSplit/>
          <w:trHeight w:hRule="exact" w:val="160"/>
        </w:trPr>
        <w:tc>
          <w:tcPr>
            <w:tcW w:w="10508" w:type="dxa"/>
            <w:tcBorders>
              <w:bottom w:val="single" w:sz="4" w:space="0" w:color="auto"/>
            </w:tcBorders>
            <w:shd w:val="clear" w:color="auto" w:fill="auto"/>
          </w:tcPr>
          <w:p w14:paraId="68824290" w14:textId="77777777" w:rsidR="00151695" w:rsidRPr="00AA4DEE" w:rsidRDefault="00151695" w:rsidP="00165331">
            <w:pPr>
              <w:pStyle w:val="spacer"/>
            </w:pPr>
          </w:p>
        </w:tc>
      </w:tr>
      <w:tr w:rsidR="00151695" w:rsidRPr="00897E60" w14:paraId="1AF6F22C" w14:textId="77777777" w:rsidTr="00151695">
        <w:trPr>
          <w:cantSplit/>
        </w:trPr>
        <w:tc>
          <w:tcPr>
            <w:tcW w:w="10508" w:type="dxa"/>
            <w:tcBorders>
              <w:top w:val="single" w:sz="4" w:space="0" w:color="auto"/>
            </w:tcBorders>
            <w:shd w:val="clear" w:color="auto" w:fill="auto"/>
            <w:tcMar>
              <w:left w:w="0" w:type="dxa"/>
            </w:tcMar>
          </w:tcPr>
          <w:p w14:paraId="0EDEF8AE" w14:textId="6C2999F3" w:rsidR="00151695" w:rsidRPr="00897E60" w:rsidRDefault="00151695" w:rsidP="00165331">
            <w:pPr>
              <w:pStyle w:val="Caption"/>
            </w:pPr>
            <w:bookmarkStart w:id="5" w:name="_Ref27996212"/>
            <w:bookmarkStart w:id="6" w:name="_Ref27996192"/>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2F6A37">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2F6A37">
              <w:rPr>
                <w:rStyle w:val="CaptionLabel"/>
                <w:noProof/>
              </w:rPr>
              <w:t>2</w:t>
            </w:r>
            <w:r w:rsidRPr="00897E60">
              <w:rPr>
                <w:rStyle w:val="CaptionLabel"/>
              </w:rPr>
              <w:fldChar w:fldCharType="end"/>
            </w:r>
            <w:bookmarkEnd w:id="5"/>
            <w:r>
              <w:tab/>
              <w:t>Projected prevalence of dementia in Australia, 2016 to 2027</w:t>
            </w:r>
            <w:bookmarkEnd w:id="6"/>
          </w:p>
        </w:tc>
      </w:tr>
      <w:tr w:rsidR="00151695" w:rsidRPr="00AA4DEE" w14:paraId="58E4E0A2" w14:textId="77777777" w:rsidTr="00151695">
        <w:trPr>
          <w:cantSplit/>
          <w:trHeight w:hRule="exact" w:val="380"/>
        </w:trPr>
        <w:tc>
          <w:tcPr>
            <w:tcW w:w="10508" w:type="dxa"/>
            <w:tcBorders>
              <w:bottom w:val="single" w:sz="4" w:space="0" w:color="auto"/>
            </w:tcBorders>
            <w:shd w:val="clear" w:color="auto" w:fill="auto"/>
          </w:tcPr>
          <w:p w14:paraId="0EB535FD" w14:textId="77777777" w:rsidR="00151695" w:rsidRPr="00AA4DEE" w:rsidRDefault="00151695" w:rsidP="00F7205D">
            <w:pPr>
              <w:pStyle w:val="spacer"/>
            </w:pPr>
            <w:r w:rsidRPr="00AA4DEE">
              <w:rPr>
                <w:noProof/>
                <w:lang w:val="en-US"/>
              </w:rPr>
              <mc:AlternateContent>
                <mc:Choice Requires="wps">
                  <w:drawing>
                    <wp:anchor distT="0" distB="0" distL="114300" distR="114300" simplePos="0" relativeHeight="251662336" behindDoc="0" locked="1" layoutInCell="1" allowOverlap="1" wp14:anchorId="37D7E510" wp14:editId="3E0A6A3C">
                      <wp:simplePos x="0" y="0"/>
                      <wp:positionH relativeFrom="rightMargin">
                        <wp:posOffset>-772795</wp:posOffset>
                      </wp:positionH>
                      <wp:positionV relativeFrom="page">
                        <wp:posOffset>0</wp:posOffset>
                      </wp:positionV>
                      <wp:extent cx="436880" cy="213360"/>
                      <wp:effectExtent l="0" t="0" r="1270" b="0"/>
                      <wp:wrapNone/>
                      <wp:docPr id="55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A63D09" id="Freeform 5" o:spid="_x0000_s1026" style="position:absolute;margin-left:-60.85pt;margin-top:0;width:34.4pt;height:16.8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51695" w:rsidRPr="00AA4DEE" w14:paraId="60D3A853" w14:textId="77777777" w:rsidTr="00151695">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5F8A89C1" w14:textId="5BAE4865" w:rsidR="00151695" w:rsidRPr="00AA4DEE" w:rsidRDefault="00760FA9" w:rsidP="00F7205D">
            <w:pPr>
              <w:pStyle w:val="Figure"/>
            </w:pPr>
            <w:r w:rsidRPr="00760FA9">
              <w:rPr>
                <w:noProof/>
                <w:lang w:val="en-US"/>
              </w:rPr>
              <w:drawing>
                <wp:inline distT="0" distB="0" distL="0" distR="0" wp14:anchorId="73ACB4F3" wp14:editId="4A9BD249">
                  <wp:extent cx="6672580" cy="28663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2580" cy="2866390"/>
                          </a:xfrm>
                          <a:prstGeom prst="rect">
                            <a:avLst/>
                          </a:prstGeom>
                          <a:noFill/>
                          <a:ln>
                            <a:noFill/>
                          </a:ln>
                        </pic:spPr>
                      </pic:pic>
                    </a:graphicData>
                  </a:graphic>
                </wp:inline>
              </w:drawing>
            </w:r>
          </w:p>
        </w:tc>
      </w:tr>
      <w:tr w:rsidR="00151695" w:rsidRPr="00AA4DEE" w14:paraId="28BAB48D" w14:textId="77777777" w:rsidTr="00151695">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02D461DB" w14:textId="445E6D6E" w:rsidR="00151695" w:rsidRPr="00AA4DEE" w:rsidRDefault="00151695" w:rsidP="00151695">
            <w:pPr>
              <w:pStyle w:val="Source"/>
            </w:pPr>
            <w:r w:rsidRPr="00AA4DEE">
              <w:t xml:space="preserve">Source: </w:t>
            </w:r>
            <w:r>
              <w:t>ACIL Allen interpolation of NATSEM projections for 2018, 2025 and 2056</w:t>
            </w:r>
          </w:p>
        </w:tc>
      </w:tr>
      <w:tr w:rsidR="00151695" w14:paraId="19EC2DA0" w14:textId="77777777" w:rsidTr="00151695">
        <w:trPr>
          <w:trHeight w:hRule="exact" w:val="160"/>
        </w:trPr>
        <w:tc>
          <w:tcPr>
            <w:tcW w:w="10508" w:type="dxa"/>
            <w:tcBorders>
              <w:top w:val="single" w:sz="4" w:space="0" w:color="auto"/>
            </w:tcBorders>
            <w:shd w:val="clear" w:color="auto" w:fill="auto"/>
          </w:tcPr>
          <w:p w14:paraId="1DAD3C3A" w14:textId="77777777" w:rsidR="00151695" w:rsidRDefault="00151695" w:rsidP="0051226C">
            <w:pPr>
              <w:pStyle w:val="spacertbl"/>
            </w:pPr>
          </w:p>
        </w:tc>
      </w:tr>
    </w:tbl>
    <w:p w14:paraId="783AA766" w14:textId="3C74F7F6" w:rsidR="0078358D" w:rsidRDefault="0078358D" w:rsidP="0078358D">
      <w:pPr>
        <w:spacing w:before="113" w:after="60"/>
      </w:pPr>
      <w:r>
        <w:t xml:space="preserve">The projected YLD due to dementia in Australia, based on the AIHW and NATSEM data, is shown in </w:t>
      </w:r>
      <w:r w:rsidR="00853C41">
        <w:fldChar w:fldCharType="begin"/>
      </w:r>
      <w:r w:rsidR="00853C41">
        <w:instrText xml:space="preserve"> REF _Ref27996243 \h </w:instrText>
      </w:r>
      <w:r w:rsidR="00853C41">
        <w:fldChar w:fldCharType="separate"/>
      </w:r>
      <w:r w:rsidR="002F6A37" w:rsidRPr="00897E60">
        <w:rPr>
          <w:rStyle w:val="CaptionLabel"/>
        </w:rPr>
        <w:t>Figure</w:t>
      </w:r>
      <w:r w:rsidR="002F6A37">
        <w:rPr>
          <w:rStyle w:val="CaptionLabel"/>
        </w:rPr>
        <w:t> </w:t>
      </w:r>
      <w:r w:rsidR="002F6A37">
        <w:rPr>
          <w:rStyle w:val="CaptionLabel"/>
          <w:noProof/>
        </w:rPr>
        <w:t>1</w:t>
      </w:r>
      <w:r w:rsidR="002F6A37" w:rsidRPr="00897E60">
        <w:rPr>
          <w:rStyle w:val="CaptionLabel"/>
        </w:rPr>
        <w:t>.</w:t>
      </w:r>
      <w:r w:rsidR="002F6A37">
        <w:rPr>
          <w:rStyle w:val="CaptionLabel"/>
          <w:noProof/>
        </w:rPr>
        <w:t>3</w:t>
      </w:r>
      <w:r w:rsidR="00853C41">
        <w:fldChar w:fldCharType="end"/>
      </w:r>
      <w:r w:rsidR="00853C41">
        <w:t>.</w:t>
      </w:r>
    </w:p>
    <w:p w14:paraId="149F2194" w14:textId="69E5896A" w:rsidR="00151695" w:rsidRDefault="00151695" w:rsidP="00F7205D">
      <w:pPr>
        <w:pStyle w:val="BodyText"/>
      </w:pP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78358D" w:rsidRPr="00AA4DEE" w14:paraId="08A66B09" w14:textId="77777777" w:rsidTr="0078358D">
        <w:trPr>
          <w:cantSplit/>
          <w:trHeight w:hRule="exact" w:val="160"/>
        </w:trPr>
        <w:tc>
          <w:tcPr>
            <w:tcW w:w="10508" w:type="dxa"/>
            <w:tcBorders>
              <w:bottom w:val="single" w:sz="4" w:space="0" w:color="auto"/>
            </w:tcBorders>
            <w:shd w:val="clear" w:color="auto" w:fill="auto"/>
          </w:tcPr>
          <w:p w14:paraId="12A96C24" w14:textId="77777777" w:rsidR="0078358D" w:rsidRPr="00AA4DEE" w:rsidRDefault="0078358D" w:rsidP="00165331">
            <w:pPr>
              <w:pStyle w:val="spacer"/>
            </w:pPr>
          </w:p>
        </w:tc>
      </w:tr>
      <w:tr w:rsidR="0078358D" w:rsidRPr="00897E60" w14:paraId="034FDD92" w14:textId="77777777" w:rsidTr="0078358D">
        <w:trPr>
          <w:cantSplit/>
        </w:trPr>
        <w:tc>
          <w:tcPr>
            <w:tcW w:w="10508" w:type="dxa"/>
            <w:tcBorders>
              <w:top w:val="single" w:sz="4" w:space="0" w:color="auto"/>
            </w:tcBorders>
            <w:shd w:val="clear" w:color="auto" w:fill="auto"/>
            <w:tcMar>
              <w:left w:w="0" w:type="dxa"/>
            </w:tcMar>
          </w:tcPr>
          <w:p w14:paraId="7364F675" w14:textId="25C5ED09" w:rsidR="0078358D" w:rsidRPr="00897E60" w:rsidRDefault="0078358D" w:rsidP="00165331">
            <w:pPr>
              <w:pStyle w:val="Caption"/>
            </w:pPr>
            <w:bookmarkStart w:id="7" w:name="_Ref27996243"/>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2F6A37">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2F6A37">
              <w:rPr>
                <w:rStyle w:val="CaptionLabel"/>
                <w:noProof/>
              </w:rPr>
              <w:t>3</w:t>
            </w:r>
            <w:r w:rsidRPr="00897E60">
              <w:rPr>
                <w:rStyle w:val="CaptionLabel"/>
              </w:rPr>
              <w:fldChar w:fldCharType="end"/>
            </w:r>
            <w:bookmarkEnd w:id="7"/>
            <w:r>
              <w:tab/>
              <w:t>Projected years lost to disabilitty due to dementia (DALYS), 2016 to 2027</w:t>
            </w:r>
          </w:p>
        </w:tc>
      </w:tr>
      <w:tr w:rsidR="0078358D" w:rsidRPr="00AA4DEE" w14:paraId="0963BB34" w14:textId="77777777" w:rsidTr="0078358D">
        <w:trPr>
          <w:cantSplit/>
          <w:trHeight w:hRule="exact" w:val="380"/>
        </w:trPr>
        <w:tc>
          <w:tcPr>
            <w:tcW w:w="10508" w:type="dxa"/>
            <w:tcBorders>
              <w:bottom w:val="single" w:sz="4" w:space="0" w:color="auto"/>
            </w:tcBorders>
            <w:shd w:val="clear" w:color="auto" w:fill="auto"/>
          </w:tcPr>
          <w:p w14:paraId="29F3CF48" w14:textId="77777777" w:rsidR="0078358D" w:rsidRPr="00AA4DEE" w:rsidRDefault="0078358D" w:rsidP="00F7205D">
            <w:pPr>
              <w:pStyle w:val="spacer"/>
            </w:pPr>
            <w:r w:rsidRPr="00AA4DEE">
              <w:rPr>
                <w:noProof/>
                <w:lang w:val="en-US"/>
              </w:rPr>
              <mc:AlternateContent>
                <mc:Choice Requires="wps">
                  <w:drawing>
                    <wp:anchor distT="0" distB="0" distL="114300" distR="114300" simplePos="0" relativeHeight="251666432" behindDoc="0" locked="1" layoutInCell="1" allowOverlap="1" wp14:anchorId="48360557" wp14:editId="294B97F8">
                      <wp:simplePos x="0" y="0"/>
                      <wp:positionH relativeFrom="rightMargin">
                        <wp:posOffset>-772795</wp:posOffset>
                      </wp:positionH>
                      <wp:positionV relativeFrom="page">
                        <wp:posOffset>0</wp:posOffset>
                      </wp:positionV>
                      <wp:extent cx="436880" cy="213360"/>
                      <wp:effectExtent l="0" t="0" r="1270" b="0"/>
                      <wp:wrapNone/>
                      <wp:docPr id="36"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F3BBCC" id="Freeform 5" o:spid="_x0000_s1026" style="position:absolute;margin-left:-60.85pt;margin-top:0;width:34.4pt;height:16.8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78358D" w:rsidRPr="00AA4DEE" w14:paraId="019AA0F4" w14:textId="77777777" w:rsidTr="0078358D">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52116D4A" w14:textId="21900FDF" w:rsidR="0078358D" w:rsidRPr="00AA4DEE" w:rsidRDefault="00000D88" w:rsidP="00F7205D">
            <w:pPr>
              <w:pStyle w:val="Figure"/>
            </w:pPr>
            <w:r w:rsidRPr="00000D88">
              <w:rPr>
                <w:noProof/>
                <w:lang w:val="en-US"/>
              </w:rPr>
              <w:drawing>
                <wp:inline distT="0" distB="0" distL="0" distR="0" wp14:anchorId="431FED61" wp14:editId="528CB266">
                  <wp:extent cx="6672580" cy="28663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2580" cy="2866390"/>
                          </a:xfrm>
                          <a:prstGeom prst="rect">
                            <a:avLst/>
                          </a:prstGeom>
                          <a:noFill/>
                          <a:ln>
                            <a:noFill/>
                          </a:ln>
                        </pic:spPr>
                      </pic:pic>
                    </a:graphicData>
                  </a:graphic>
                </wp:inline>
              </w:drawing>
            </w:r>
          </w:p>
        </w:tc>
      </w:tr>
      <w:tr w:rsidR="00CE3B00" w:rsidRPr="00AA4DEE" w14:paraId="11063646" w14:textId="77777777" w:rsidTr="0078358D">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47AE9E93" w14:textId="4B3F42E7" w:rsidR="00CE3B00" w:rsidRPr="00AA4DEE" w:rsidRDefault="00CE3B00" w:rsidP="00CE3B00">
            <w:pPr>
              <w:pStyle w:val="Source"/>
            </w:pPr>
            <w:r w:rsidRPr="000333AF">
              <w:t>SOURCE: ACIL ALLEN CALCULATIONS BASED ON AIHW AND NATSEM DATA</w:t>
            </w:r>
          </w:p>
        </w:tc>
      </w:tr>
      <w:tr w:rsidR="0078358D" w14:paraId="22520241" w14:textId="77777777" w:rsidTr="0078358D">
        <w:trPr>
          <w:trHeight w:hRule="exact" w:val="160"/>
        </w:trPr>
        <w:tc>
          <w:tcPr>
            <w:tcW w:w="10508" w:type="dxa"/>
            <w:tcBorders>
              <w:top w:val="single" w:sz="4" w:space="0" w:color="auto"/>
            </w:tcBorders>
            <w:shd w:val="clear" w:color="auto" w:fill="auto"/>
          </w:tcPr>
          <w:p w14:paraId="365CD487" w14:textId="77777777" w:rsidR="0078358D" w:rsidRDefault="0078358D" w:rsidP="0051226C">
            <w:pPr>
              <w:pStyle w:val="spacertbl"/>
            </w:pPr>
          </w:p>
        </w:tc>
      </w:tr>
    </w:tbl>
    <w:p w14:paraId="34DCD920" w14:textId="794F39DB" w:rsidR="00CE3B00" w:rsidRDefault="00CE3B00" w:rsidP="00CE3B00">
      <w:pPr>
        <w:spacing w:before="113" w:after="60"/>
      </w:pPr>
      <w:r w:rsidRPr="00080E51">
        <w:t>The proportion of people with dementia in Australia who are expected to benefit from PainChek</w:t>
      </w:r>
      <w:r w:rsidRPr="00080E51">
        <w:rPr>
          <w:vertAlign w:val="superscript"/>
        </w:rPr>
        <w:t>®</w:t>
      </w:r>
      <w:r w:rsidRPr="00080E51">
        <w:t xml:space="preserve"> between 2018 and 2027 as it is rolled out to an increasing number of aged care facilities across Australia is shown</w:t>
      </w:r>
      <w:r w:rsidR="00853C41">
        <w:t xml:space="preserve"> in </w:t>
      </w:r>
      <w:r w:rsidR="00853C41">
        <w:fldChar w:fldCharType="begin"/>
      </w:r>
      <w:r w:rsidR="00853C41">
        <w:instrText xml:space="preserve"> REF _Ref27996270 \h </w:instrText>
      </w:r>
      <w:r w:rsidR="00853C41">
        <w:fldChar w:fldCharType="separate"/>
      </w:r>
      <w:r w:rsidR="002F6A37" w:rsidRPr="00897E60">
        <w:rPr>
          <w:rStyle w:val="CaptionLabel"/>
        </w:rPr>
        <w:t>Figure</w:t>
      </w:r>
      <w:r w:rsidR="002F6A37">
        <w:rPr>
          <w:rStyle w:val="CaptionLabel"/>
        </w:rPr>
        <w:t> </w:t>
      </w:r>
      <w:r w:rsidR="002F6A37">
        <w:rPr>
          <w:rStyle w:val="CaptionLabel"/>
          <w:noProof/>
        </w:rPr>
        <w:t>1</w:t>
      </w:r>
      <w:r w:rsidR="002F6A37" w:rsidRPr="00897E60">
        <w:rPr>
          <w:rStyle w:val="CaptionLabel"/>
        </w:rPr>
        <w:t>.</w:t>
      </w:r>
      <w:r w:rsidR="002F6A37">
        <w:rPr>
          <w:rStyle w:val="CaptionLabel"/>
          <w:noProof/>
        </w:rPr>
        <w:t>4</w:t>
      </w:r>
      <w:r w:rsidR="00853C41">
        <w:fldChar w:fldCharType="end"/>
      </w:r>
      <w:r w:rsidRPr="00080E51">
        <w:t>. It is also assumed that the benefits of PainChek</w:t>
      </w:r>
      <w:r w:rsidRPr="00080E51">
        <w:rPr>
          <w:vertAlign w:val="superscript"/>
        </w:rPr>
        <w:t>®</w:t>
      </w:r>
      <w:r w:rsidRPr="00080E51">
        <w:t xml:space="preserve"> to the wider Australian community ceases after 2027 due to the introduction of a similar product to the market in</w:t>
      </w:r>
      <w:r>
        <w:t xml:space="preserve"> that year in</w:t>
      </w:r>
      <w:r w:rsidRPr="00080E51">
        <w:t xml:space="preserve"> the counterfactual.</w:t>
      </w:r>
    </w:p>
    <w:p w14:paraId="17827CCA" w14:textId="77777777" w:rsidR="00CE3B00" w:rsidRDefault="00CE3B00" w:rsidP="00CE3B00">
      <w:pPr>
        <w:spacing w:before="113" w:after="60"/>
      </w:pPr>
      <w:r>
        <w:lastRenderedPageBreak/>
        <w:t>People with dementia who have been assessed with PainChek</w:t>
      </w:r>
      <w:r w:rsidRPr="000965B3">
        <w:rPr>
          <w:vertAlign w:val="superscript"/>
        </w:rPr>
        <w:t>®</w:t>
      </w:r>
      <w:r>
        <w:t xml:space="preserve"> are likely to experience a decrease in pain and suffering due to improved pain management following the assessment. It is assumed that there will be a 5 per cent reduction in YLD for people living with dementia who have been assessed with PainChek</w:t>
      </w:r>
      <w:r w:rsidRPr="000965B3">
        <w:rPr>
          <w:vertAlign w:val="superscript"/>
        </w:rPr>
        <w:t>®</w:t>
      </w:r>
      <w:r>
        <w:t>.</w:t>
      </w:r>
    </w:p>
    <w:p w14:paraId="03FA14E6" w14:textId="77777777" w:rsidR="00CE3B00" w:rsidRDefault="00CE3B00" w:rsidP="00CE3B00">
      <w:pPr>
        <w:spacing w:before="113" w:after="60"/>
      </w:pPr>
      <w:r>
        <w:t xml:space="preserve">To place a monetary value of the YLD due to dementia in Australia, a Value of Statistical Life Year (VSLY) of $191,900 has been used. </w:t>
      </w:r>
      <w:r w:rsidRPr="00506D4C">
        <w:t xml:space="preserve">This is based on the </w:t>
      </w:r>
      <w:r>
        <w:t xml:space="preserve">recommended </w:t>
      </w:r>
      <w:r w:rsidRPr="00506D4C">
        <w:t xml:space="preserve">VSLY in the Best Practice Regulation Guidance Note </w:t>
      </w:r>
      <w:r>
        <w:t xml:space="preserve">published </w:t>
      </w:r>
      <w:r w:rsidRPr="00506D4C">
        <w:t>by the Office of Best Practice Regulation</w:t>
      </w:r>
      <w:r>
        <w:t>, adjusted for inflation since the publication of that document</w:t>
      </w:r>
      <w:r w:rsidRPr="00506D4C">
        <w:t>.</w:t>
      </w:r>
      <w:r>
        <w:t xml:space="preserve"> The VSLY is a valuation of one year of perfect health for an individual.</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CE3B00" w:rsidRPr="00AA4DEE" w14:paraId="46F7BAC4" w14:textId="77777777" w:rsidTr="00CE3B00">
        <w:trPr>
          <w:cantSplit/>
          <w:trHeight w:hRule="exact" w:val="160"/>
        </w:trPr>
        <w:tc>
          <w:tcPr>
            <w:tcW w:w="10508" w:type="dxa"/>
            <w:tcBorders>
              <w:bottom w:val="single" w:sz="4" w:space="0" w:color="auto"/>
            </w:tcBorders>
            <w:shd w:val="clear" w:color="auto" w:fill="auto"/>
          </w:tcPr>
          <w:p w14:paraId="59F27ECF" w14:textId="77777777" w:rsidR="00CE3B00" w:rsidRPr="00AA4DEE" w:rsidRDefault="00CE3B00" w:rsidP="00165331">
            <w:pPr>
              <w:pStyle w:val="spacer"/>
            </w:pPr>
          </w:p>
        </w:tc>
      </w:tr>
      <w:tr w:rsidR="00CE3B00" w:rsidRPr="00897E60" w14:paraId="23577805" w14:textId="77777777" w:rsidTr="00CE3B00">
        <w:trPr>
          <w:cantSplit/>
        </w:trPr>
        <w:tc>
          <w:tcPr>
            <w:tcW w:w="10508" w:type="dxa"/>
            <w:tcBorders>
              <w:top w:val="single" w:sz="4" w:space="0" w:color="auto"/>
            </w:tcBorders>
            <w:shd w:val="clear" w:color="auto" w:fill="auto"/>
            <w:tcMar>
              <w:left w:w="0" w:type="dxa"/>
            </w:tcMar>
          </w:tcPr>
          <w:p w14:paraId="28C4DCCD" w14:textId="3DC8112F" w:rsidR="00CE3B00" w:rsidRPr="00897E60" w:rsidRDefault="00CE3B00" w:rsidP="00165331">
            <w:pPr>
              <w:pStyle w:val="Caption"/>
            </w:pPr>
            <w:bookmarkStart w:id="8" w:name="_Ref27996270"/>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2F6A37">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2F6A37">
              <w:rPr>
                <w:rStyle w:val="CaptionLabel"/>
                <w:noProof/>
              </w:rPr>
              <w:t>4</w:t>
            </w:r>
            <w:r w:rsidRPr="00897E60">
              <w:rPr>
                <w:rStyle w:val="CaptionLabel"/>
              </w:rPr>
              <w:fldChar w:fldCharType="end"/>
            </w:r>
            <w:bookmarkEnd w:id="8"/>
            <w:r>
              <w:tab/>
              <w:t>Proportion of Australian PEOPLE LIVING WITH dementia projected to benefit from PainChek</w:t>
            </w:r>
            <w:r w:rsidRPr="00AF7C41">
              <w:rPr>
                <w:vertAlign w:val="superscript"/>
              </w:rPr>
              <w:t>®</w:t>
            </w:r>
            <w:r>
              <w:t>, 2018 to 2027</w:t>
            </w:r>
          </w:p>
        </w:tc>
      </w:tr>
      <w:tr w:rsidR="00CE3B00" w:rsidRPr="00AA4DEE" w14:paraId="4C5D0ADF" w14:textId="77777777" w:rsidTr="00CE3B00">
        <w:trPr>
          <w:cantSplit/>
          <w:trHeight w:hRule="exact" w:val="380"/>
        </w:trPr>
        <w:tc>
          <w:tcPr>
            <w:tcW w:w="10508" w:type="dxa"/>
            <w:tcBorders>
              <w:bottom w:val="single" w:sz="4" w:space="0" w:color="auto"/>
            </w:tcBorders>
            <w:shd w:val="clear" w:color="auto" w:fill="auto"/>
          </w:tcPr>
          <w:p w14:paraId="6DA41F98" w14:textId="77777777" w:rsidR="00CE3B00" w:rsidRPr="00AA4DEE" w:rsidRDefault="00CE3B00" w:rsidP="00F7205D">
            <w:pPr>
              <w:pStyle w:val="spacer"/>
            </w:pPr>
            <w:r w:rsidRPr="00AA4DEE">
              <w:rPr>
                <w:noProof/>
                <w:lang w:val="en-US"/>
              </w:rPr>
              <mc:AlternateContent>
                <mc:Choice Requires="wps">
                  <w:drawing>
                    <wp:anchor distT="0" distB="0" distL="114300" distR="114300" simplePos="0" relativeHeight="251670528" behindDoc="0" locked="1" layoutInCell="1" allowOverlap="1" wp14:anchorId="6DF5B7CC" wp14:editId="4C65EB36">
                      <wp:simplePos x="0" y="0"/>
                      <wp:positionH relativeFrom="rightMargin">
                        <wp:posOffset>-772795</wp:posOffset>
                      </wp:positionH>
                      <wp:positionV relativeFrom="page">
                        <wp:posOffset>0</wp:posOffset>
                      </wp:positionV>
                      <wp:extent cx="436880" cy="213360"/>
                      <wp:effectExtent l="0" t="0" r="1270" b="0"/>
                      <wp:wrapNone/>
                      <wp:docPr id="3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2485282" id="Freeform 5" o:spid="_x0000_s1026" style="position:absolute;margin-left:-60.85pt;margin-top:0;width:34.4pt;height:16.8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CE3B00" w:rsidRPr="00AA4DEE" w14:paraId="73D0D2E2" w14:textId="77777777" w:rsidTr="00E86BB3">
        <w:tblPrEx>
          <w:tblCellMar>
            <w:left w:w="108" w:type="dxa"/>
            <w:right w:w="108" w:type="dxa"/>
          </w:tblCellMar>
        </w:tblPrEx>
        <w:trPr>
          <w:cantSplit/>
        </w:trPr>
        <w:tc>
          <w:tcPr>
            <w:tcW w:w="10508" w:type="dxa"/>
            <w:tcBorders>
              <w:top w:val="single" w:sz="4" w:space="0" w:color="auto"/>
              <w:bottom w:val="single" w:sz="4" w:space="0" w:color="auto"/>
            </w:tcBorders>
            <w:shd w:val="clear" w:color="auto" w:fill="auto"/>
          </w:tcPr>
          <w:p w14:paraId="2876E235" w14:textId="1F91485B" w:rsidR="00CE3B00" w:rsidRPr="00AA4DEE" w:rsidRDefault="001335AD" w:rsidP="00F7205D">
            <w:pPr>
              <w:pStyle w:val="Figure"/>
            </w:pPr>
            <w:r w:rsidRPr="001335AD">
              <w:rPr>
                <w:noProof/>
                <w:lang w:val="en-US"/>
              </w:rPr>
              <w:drawing>
                <wp:inline distT="0" distB="0" distL="0" distR="0" wp14:anchorId="57921429" wp14:editId="16A94239">
                  <wp:extent cx="5467350" cy="23511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8410" cy="2360176"/>
                          </a:xfrm>
                          <a:prstGeom prst="rect">
                            <a:avLst/>
                          </a:prstGeom>
                          <a:noFill/>
                          <a:ln>
                            <a:noFill/>
                          </a:ln>
                        </pic:spPr>
                      </pic:pic>
                    </a:graphicData>
                  </a:graphic>
                </wp:inline>
              </w:drawing>
            </w:r>
          </w:p>
        </w:tc>
      </w:tr>
      <w:tr w:rsidR="00CE3B00" w:rsidRPr="00AA4DEE" w14:paraId="4CA5FA84" w14:textId="77777777" w:rsidTr="00CE3B00">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1D9733AB" w14:textId="2E50ADC6" w:rsidR="00CE3B00" w:rsidRPr="00AA4DEE" w:rsidRDefault="00CE3B00" w:rsidP="00CE3B00">
            <w:pPr>
              <w:pStyle w:val="Source"/>
            </w:pPr>
            <w:r w:rsidRPr="00AA4DEE">
              <w:t xml:space="preserve">Source: </w:t>
            </w:r>
            <w:r>
              <w:t>ACIL Allen interpolation of NATSEM projections for 2018, 2025 and 2056</w:t>
            </w:r>
          </w:p>
        </w:tc>
      </w:tr>
      <w:tr w:rsidR="00CE3B00" w14:paraId="0CC3596E" w14:textId="77777777" w:rsidTr="00CE3B00">
        <w:trPr>
          <w:trHeight w:hRule="exact" w:val="160"/>
        </w:trPr>
        <w:tc>
          <w:tcPr>
            <w:tcW w:w="10508" w:type="dxa"/>
            <w:tcBorders>
              <w:top w:val="single" w:sz="4" w:space="0" w:color="auto"/>
            </w:tcBorders>
            <w:shd w:val="clear" w:color="auto" w:fill="auto"/>
          </w:tcPr>
          <w:p w14:paraId="16887A2A" w14:textId="77777777" w:rsidR="00CE3B00" w:rsidRDefault="00CE3B00" w:rsidP="00CE3B00">
            <w:pPr>
              <w:pStyle w:val="spacertbl"/>
            </w:pPr>
          </w:p>
        </w:tc>
      </w:tr>
    </w:tbl>
    <w:p w14:paraId="3D4A7EF8" w14:textId="7DFCE3FF" w:rsidR="00CE3B00" w:rsidRDefault="007F024D" w:rsidP="00F7205D">
      <w:pPr>
        <w:pStyle w:val="BodyText"/>
      </w:pPr>
      <w:r>
        <w:t>Based on the data and assumptions discussed above, ACIL Allen’s projection of the health benefits of PainChek</w:t>
      </w:r>
      <w:r w:rsidRPr="00AF7C41">
        <w:rPr>
          <w:vertAlign w:val="superscript"/>
        </w:rPr>
        <w:t>®</w:t>
      </w:r>
      <w:r>
        <w:t xml:space="preserve"> for Australians living with dementia between 2018 and 2027 is shown in </w:t>
      </w:r>
      <w:r w:rsidR="00853C41">
        <w:fldChar w:fldCharType="begin"/>
      </w:r>
      <w:r w:rsidR="00853C41">
        <w:instrText xml:space="preserve"> REF _Ref27996302 \h </w:instrText>
      </w:r>
      <w:r w:rsidR="00853C41">
        <w:fldChar w:fldCharType="separate"/>
      </w:r>
      <w:r w:rsidR="002F6A37" w:rsidRPr="00897E60">
        <w:rPr>
          <w:rStyle w:val="CaptionLabel"/>
        </w:rPr>
        <w:t>Figure</w:t>
      </w:r>
      <w:r w:rsidR="002F6A37">
        <w:rPr>
          <w:rStyle w:val="CaptionLabel"/>
        </w:rPr>
        <w:t> </w:t>
      </w:r>
      <w:r w:rsidR="002F6A37">
        <w:rPr>
          <w:rStyle w:val="CaptionLabel"/>
          <w:noProof/>
        </w:rPr>
        <w:t>1</w:t>
      </w:r>
      <w:r w:rsidR="002F6A37" w:rsidRPr="00897E60">
        <w:rPr>
          <w:rStyle w:val="CaptionLabel"/>
        </w:rPr>
        <w:t>.</w:t>
      </w:r>
      <w:r w:rsidR="002F6A37">
        <w:rPr>
          <w:rStyle w:val="CaptionLabel"/>
          <w:noProof/>
        </w:rPr>
        <w:t>5</w:t>
      </w:r>
      <w:r w:rsidR="00853C41">
        <w:fldChar w:fldCharType="end"/>
      </w:r>
      <w:r w:rsidR="00315D30">
        <w:t xml:space="preserve">. </w:t>
      </w:r>
      <w:r w:rsidR="00CA08B9">
        <w:t xml:space="preserve">These result in </w:t>
      </w:r>
      <w:r w:rsidR="00CC0F86">
        <w:t>an</w:t>
      </w:r>
      <w:r w:rsidR="00CA08B9">
        <w:t xml:space="preserve"> </w:t>
      </w:r>
      <w:r w:rsidR="0086639A">
        <w:t xml:space="preserve">NPV of the benefits of </w:t>
      </w:r>
      <w:r w:rsidR="00F376F6">
        <w:t>PainChek</w:t>
      </w:r>
      <w:r w:rsidR="00F376F6" w:rsidRPr="00AF7C41">
        <w:rPr>
          <w:vertAlign w:val="superscript"/>
        </w:rPr>
        <w:t>®</w:t>
      </w:r>
      <w:r w:rsidR="00F376F6">
        <w:rPr>
          <w:vertAlign w:val="superscript"/>
        </w:rPr>
        <w:t xml:space="preserve"> </w:t>
      </w:r>
      <w:r w:rsidR="0086639A">
        <w:t>due to its participation in</w:t>
      </w:r>
      <w:r w:rsidR="00CC0F86">
        <w:t xml:space="preserve"> the</w:t>
      </w:r>
      <w:r w:rsidR="0086639A">
        <w:t xml:space="preserve"> ON </w:t>
      </w:r>
      <w:r w:rsidR="00CC0F86">
        <w:t xml:space="preserve">Program </w:t>
      </w:r>
      <w:r w:rsidR="0077296F">
        <w:t>of</w:t>
      </w:r>
      <w:r w:rsidR="0086639A">
        <w:t xml:space="preserve"> $1.</w:t>
      </w:r>
      <w:r w:rsidR="003A5DCA">
        <w:t>4 billion</w:t>
      </w:r>
      <w:r w:rsidR="00CA08B9">
        <w:t xml:space="preserve">. </w:t>
      </w:r>
    </w:p>
    <w:p w14:paraId="2F4AED31" w14:textId="77777777" w:rsidR="00CC0F86" w:rsidRDefault="00CC0F86" w:rsidP="00CC0F86">
      <w:pPr>
        <w:pStyle w:val="Heading3"/>
        <w:numPr>
          <w:ilvl w:val="2"/>
          <w:numId w:val="0"/>
        </w:numPr>
      </w:pPr>
      <w:r>
        <w:t>Sensitivity analysis</w:t>
      </w:r>
    </w:p>
    <w:p w14:paraId="687A5055" w14:textId="77777777" w:rsidR="00CC0F86" w:rsidRPr="00C87248" w:rsidRDefault="00CC0F86" w:rsidP="00CC0F86">
      <w:pPr>
        <w:pStyle w:val="BodyText"/>
      </w:pPr>
      <w:r w:rsidRPr="00C87248">
        <w:t xml:space="preserve">In the central case of the </w:t>
      </w:r>
      <w:r>
        <w:t>benefits analysis</w:t>
      </w:r>
      <w:r w:rsidRPr="00C87248">
        <w:t>, it is assumed that use of PainChek</w:t>
      </w:r>
      <w:r w:rsidRPr="00C87248">
        <w:rPr>
          <w:vertAlign w:val="superscript"/>
        </w:rPr>
        <w:t>®</w:t>
      </w:r>
      <w:r w:rsidRPr="00C87248">
        <w:t xml:space="preserve"> reduces the YLD of </w:t>
      </w:r>
      <w:r>
        <w:t xml:space="preserve">a person with </w:t>
      </w:r>
      <w:r w:rsidRPr="00C87248">
        <w:t>dementia</w:t>
      </w:r>
      <w:r>
        <w:t xml:space="preserve"> experiencing moderate pain and suffering </w:t>
      </w:r>
      <w:r w:rsidRPr="00C87248">
        <w:t xml:space="preserve">by 5 per cent. If it reduces the YLD by 8 per cent, the </w:t>
      </w:r>
      <w:r>
        <w:t>present value of total health benefits rises to $2.2 billion in 2019 dollars</w:t>
      </w:r>
      <w:r w:rsidRPr="00C87248">
        <w:t>.</w:t>
      </w:r>
      <w:r>
        <w:t xml:space="preserve"> Conversely, </w:t>
      </w:r>
      <w:r w:rsidRPr="001361F3">
        <w:t>if it</w:t>
      </w:r>
      <w:r>
        <w:t xml:space="preserve"> reduces the YLD by only 2 per cent, the present value of total health benefits decreases to $550 million in 2019 dollars </w:t>
      </w:r>
    </w:p>
    <w:p w14:paraId="3768BD6C" w14:textId="77777777" w:rsidR="00CC0F86" w:rsidRPr="00C87248" w:rsidRDefault="00CC0F86" w:rsidP="00CC0F86">
      <w:pPr>
        <w:pStyle w:val="BodyText"/>
      </w:pPr>
      <w:r w:rsidRPr="00C87248">
        <w:t xml:space="preserve">In the central case of the </w:t>
      </w:r>
      <w:r>
        <w:t>benefits analysis</w:t>
      </w:r>
      <w:r w:rsidRPr="00C87248">
        <w:t>, it is assumed that the proportion of Australians living with dementia who will benefit from PainChek</w:t>
      </w:r>
      <w:r w:rsidRPr="00C87248">
        <w:rPr>
          <w:vertAlign w:val="superscript"/>
        </w:rPr>
        <w:t>®</w:t>
      </w:r>
      <w:r w:rsidRPr="00C87248">
        <w:t xml:space="preserve"> </w:t>
      </w:r>
      <w:r>
        <w:t xml:space="preserve">with the ON Program </w:t>
      </w:r>
      <w:r w:rsidRPr="00C87248">
        <w:t xml:space="preserve">rises from </w:t>
      </w:r>
      <w:r>
        <w:t>1</w:t>
      </w:r>
      <w:r w:rsidRPr="00C87248">
        <w:t xml:space="preserve"> per cent in 2018 to </w:t>
      </w:r>
      <w:r>
        <w:t>60</w:t>
      </w:r>
      <w:r w:rsidRPr="00C87248">
        <w:t xml:space="preserve"> per cent in 2027. If the proportion </w:t>
      </w:r>
      <w:r>
        <w:t>impacted is 20 per cent higher</w:t>
      </w:r>
      <w:r w:rsidRPr="00C87248">
        <w:t xml:space="preserve">, the </w:t>
      </w:r>
      <w:r>
        <w:t>present value of total health benefits rises to $1.7 billion million in 2019 dollars</w:t>
      </w:r>
      <w:r w:rsidRPr="00C87248">
        <w:t xml:space="preserve">. If the proportion </w:t>
      </w:r>
      <w:r>
        <w:t>impacted decreases by 20 per cent</w:t>
      </w:r>
      <w:r w:rsidRPr="00C87248">
        <w:t xml:space="preserve">, the </w:t>
      </w:r>
      <w:r>
        <w:t>present value of total health benefits</w:t>
      </w:r>
      <w:r w:rsidRPr="00C87248">
        <w:t xml:space="preserve"> decreases to </w:t>
      </w:r>
      <w:r>
        <w:t>$1.0 billion in 2019 dollars</w:t>
      </w:r>
      <w:r w:rsidRPr="00C87248">
        <w:t>.</w:t>
      </w:r>
    </w:p>
    <w:p w14:paraId="4837AB54" w14:textId="77777777" w:rsidR="00CC0F86" w:rsidRPr="0023427E" w:rsidRDefault="00CC0F86" w:rsidP="00CC0F86">
      <w:pPr>
        <w:pStyle w:val="BodyText"/>
      </w:pPr>
      <w:r w:rsidRPr="00C87248">
        <w:t xml:space="preserve">In the central case of the </w:t>
      </w:r>
      <w:r>
        <w:t>benefits analysis</w:t>
      </w:r>
      <w:r w:rsidRPr="00C87248">
        <w:t xml:space="preserve">, a real discount rate of 7 per cent was used. Under a 4 per cent real discount rate, the </w:t>
      </w:r>
      <w:r>
        <w:t>present value of total benefits</w:t>
      </w:r>
      <w:r w:rsidRPr="00C87248">
        <w:t xml:space="preserve"> will increase to </w:t>
      </w:r>
      <w:r>
        <w:t>$1.7billion in 2019 dollars</w:t>
      </w:r>
      <w:r w:rsidRPr="00C87248">
        <w:t xml:space="preserve">. </w:t>
      </w:r>
      <w:r>
        <w:t>Conversely, a</w:t>
      </w:r>
      <w:r w:rsidRPr="00C87248">
        <w:t xml:space="preserve"> 10 per cent real discount rate will decrease the </w:t>
      </w:r>
      <w:r>
        <w:t>present value of total benefits to $1.1billion in 2019 dollars</w:t>
      </w:r>
      <w:r w:rsidRPr="00C87248">
        <w:t>.</w:t>
      </w:r>
    </w:p>
    <w:p w14:paraId="1AB4A037" w14:textId="77777777" w:rsidR="00CC0F86" w:rsidRDefault="00CC0F86" w:rsidP="00CC0F86">
      <w:pPr>
        <w:pStyle w:val="BodyText"/>
      </w:pPr>
      <w:r>
        <w:t>It should be noted the revenues generated by PainChek</w:t>
      </w:r>
      <w:r w:rsidRPr="008A26C8">
        <w:rPr>
          <w:vertAlign w:val="superscript"/>
        </w:rPr>
        <w:t>®</w:t>
      </w:r>
      <w:r>
        <w:t xml:space="preserve"> in the Australian market are not considered as benefits of the ON Program. Rather, these revenues are a transfer from Australians with dementia to the company behind PainChek</w:t>
      </w:r>
      <w:r w:rsidRPr="008A26C8">
        <w:rPr>
          <w:vertAlign w:val="superscript"/>
        </w:rPr>
        <w:t>®</w:t>
      </w:r>
      <w:r>
        <w:t>. Moreover, the company’s e</w:t>
      </w:r>
      <w:r w:rsidRPr="00F11C4F">
        <w:t xml:space="preserve">xport revenues </w:t>
      </w:r>
      <w:r>
        <w:t>have</w:t>
      </w:r>
      <w:r w:rsidRPr="00F11C4F">
        <w:t xml:space="preserve"> not </w:t>
      </w:r>
      <w:r>
        <w:t xml:space="preserve">been </w:t>
      </w:r>
      <w:r w:rsidRPr="00F11C4F">
        <w:t xml:space="preserve">included in the analysis due to uncertainty </w:t>
      </w:r>
      <w:r>
        <w:t>about</w:t>
      </w:r>
      <w:r w:rsidRPr="00F11C4F">
        <w:t xml:space="preserve"> their magnitude</w:t>
      </w:r>
      <w:r>
        <w:t>.</w:t>
      </w:r>
    </w:p>
    <w:p w14:paraId="49560E22" w14:textId="77777777" w:rsidR="00FB0907" w:rsidRDefault="00FB0907" w:rsidP="00F7205D">
      <w:pPr>
        <w:pStyle w:val="BodyText"/>
      </w:pP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7F024D" w:rsidRPr="00AA4DEE" w14:paraId="6FC0CC02" w14:textId="77777777" w:rsidTr="007F024D">
        <w:trPr>
          <w:cantSplit/>
          <w:trHeight w:hRule="exact" w:val="160"/>
        </w:trPr>
        <w:tc>
          <w:tcPr>
            <w:tcW w:w="10508" w:type="dxa"/>
            <w:tcBorders>
              <w:bottom w:val="single" w:sz="4" w:space="0" w:color="auto"/>
            </w:tcBorders>
            <w:shd w:val="clear" w:color="auto" w:fill="auto"/>
          </w:tcPr>
          <w:p w14:paraId="7B470CBE" w14:textId="77777777" w:rsidR="007F024D" w:rsidRPr="00AA4DEE" w:rsidRDefault="007F024D" w:rsidP="00165331">
            <w:pPr>
              <w:pStyle w:val="spacer"/>
            </w:pPr>
          </w:p>
        </w:tc>
      </w:tr>
      <w:tr w:rsidR="007F024D" w:rsidRPr="00897E60" w14:paraId="2E18E8F0" w14:textId="77777777" w:rsidTr="007F024D">
        <w:trPr>
          <w:cantSplit/>
        </w:trPr>
        <w:tc>
          <w:tcPr>
            <w:tcW w:w="10508" w:type="dxa"/>
            <w:tcBorders>
              <w:top w:val="single" w:sz="4" w:space="0" w:color="auto"/>
            </w:tcBorders>
            <w:shd w:val="clear" w:color="auto" w:fill="auto"/>
            <w:tcMar>
              <w:left w:w="0" w:type="dxa"/>
            </w:tcMar>
          </w:tcPr>
          <w:p w14:paraId="525F53A6" w14:textId="39083A75" w:rsidR="007F024D" w:rsidRPr="00897E60" w:rsidRDefault="007F024D" w:rsidP="00165331">
            <w:pPr>
              <w:pStyle w:val="Caption"/>
            </w:pPr>
            <w:bookmarkStart w:id="9" w:name="_Ref27996302"/>
            <w:bookmarkStart w:id="10" w:name="_Toc409004814"/>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2F6A37">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2F6A37">
              <w:rPr>
                <w:rStyle w:val="CaptionLabel"/>
                <w:noProof/>
              </w:rPr>
              <w:t>5</w:t>
            </w:r>
            <w:r w:rsidRPr="00897E60">
              <w:rPr>
                <w:rStyle w:val="CaptionLabel"/>
              </w:rPr>
              <w:fldChar w:fldCharType="end"/>
            </w:r>
            <w:bookmarkEnd w:id="9"/>
            <w:r>
              <w:tab/>
              <w:t>Projected health benefits of PainChek</w:t>
            </w:r>
            <w:r w:rsidRPr="00AF7C41">
              <w:rPr>
                <w:vertAlign w:val="superscript"/>
              </w:rPr>
              <w:t>®</w:t>
            </w:r>
            <w:r>
              <w:t xml:space="preserve"> for Australians living with dementia, 2018 to 2027 (2018 dollars)</w:t>
            </w:r>
            <w:bookmarkEnd w:id="10"/>
          </w:p>
        </w:tc>
      </w:tr>
      <w:tr w:rsidR="007F024D" w:rsidRPr="00AA4DEE" w14:paraId="65CBA88D" w14:textId="77777777" w:rsidTr="007F024D">
        <w:trPr>
          <w:cantSplit/>
          <w:trHeight w:hRule="exact" w:val="380"/>
        </w:trPr>
        <w:tc>
          <w:tcPr>
            <w:tcW w:w="10508" w:type="dxa"/>
            <w:tcBorders>
              <w:bottom w:val="single" w:sz="4" w:space="0" w:color="auto"/>
            </w:tcBorders>
            <w:shd w:val="clear" w:color="auto" w:fill="auto"/>
          </w:tcPr>
          <w:p w14:paraId="0CAD0CAB" w14:textId="77777777" w:rsidR="007F024D" w:rsidRPr="00AA4DEE" w:rsidRDefault="007F024D" w:rsidP="00F7205D">
            <w:pPr>
              <w:pStyle w:val="spacer"/>
            </w:pPr>
            <w:r w:rsidRPr="00AA4DEE">
              <w:rPr>
                <w:noProof/>
                <w:lang w:val="en-US"/>
              </w:rPr>
              <mc:AlternateContent>
                <mc:Choice Requires="wps">
                  <w:drawing>
                    <wp:anchor distT="0" distB="0" distL="114300" distR="114300" simplePos="0" relativeHeight="251661824" behindDoc="0" locked="1" layoutInCell="1" allowOverlap="1" wp14:anchorId="31D9DD04" wp14:editId="1E6BBA03">
                      <wp:simplePos x="0" y="0"/>
                      <wp:positionH relativeFrom="rightMargin">
                        <wp:posOffset>-772795</wp:posOffset>
                      </wp:positionH>
                      <wp:positionV relativeFrom="page">
                        <wp:posOffset>0</wp:posOffset>
                      </wp:positionV>
                      <wp:extent cx="436880" cy="213360"/>
                      <wp:effectExtent l="0" t="0" r="1270" b="0"/>
                      <wp:wrapNone/>
                      <wp:docPr id="4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2682CC" id="Freeform 5" o:spid="_x0000_s1026" style="position:absolute;margin-left:-60.85pt;margin-top:0;width:34.4pt;height:16.8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7F024D" w:rsidRPr="00AA4DEE" w14:paraId="25B17F48" w14:textId="77777777" w:rsidTr="00E86BB3">
        <w:tblPrEx>
          <w:tblCellMar>
            <w:left w:w="108" w:type="dxa"/>
            <w:right w:w="108" w:type="dxa"/>
          </w:tblCellMar>
        </w:tblPrEx>
        <w:trPr>
          <w:cantSplit/>
        </w:trPr>
        <w:tc>
          <w:tcPr>
            <w:tcW w:w="10508" w:type="dxa"/>
            <w:tcBorders>
              <w:top w:val="single" w:sz="4" w:space="0" w:color="auto"/>
              <w:bottom w:val="single" w:sz="4" w:space="0" w:color="auto"/>
            </w:tcBorders>
            <w:shd w:val="clear" w:color="auto" w:fill="auto"/>
          </w:tcPr>
          <w:p w14:paraId="510E1E69" w14:textId="573AC33C" w:rsidR="007F024D" w:rsidRPr="00AA4DEE" w:rsidRDefault="002456F6" w:rsidP="00F7205D">
            <w:pPr>
              <w:pStyle w:val="Figure"/>
            </w:pPr>
            <w:r w:rsidRPr="002456F6">
              <w:rPr>
                <w:noProof/>
                <w:lang w:val="en-US"/>
              </w:rPr>
              <w:drawing>
                <wp:inline distT="0" distB="0" distL="0" distR="0" wp14:anchorId="2409E0E2" wp14:editId="6C8000BD">
                  <wp:extent cx="5543550" cy="238388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5022" cy="2393122"/>
                          </a:xfrm>
                          <a:prstGeom prst="rect">
                            <a:avLst/>
                          </a:prstGeom>
                          <a:noFill/>
                          <a:ln>
                            <a:noFill/>
                          </a:ln>
                        </pic:spPr>
                      </pic:pic>
                    </a:graphicData>
                  </a:graphic>
                </wp:inline>
              </w:drawing>
            </w:r>
          </w:p>
        </w:tc>
      </w:tr>
      <w:tr w:rsidR="007F024D" w:rsidRPr="00AA4DEE" w14:paraId="1041EFAC" w14:textId="77777777" w:rsidTr="007F024D">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4D535071" w14:textId="6F8A5B6C" w:rsidR="007F024D" w:rsidRPr="00AA4DEE" w:rsidRDefault="007F024D" w:rsidP="00F7205D">
            <w:pPr>
              <w:pStyle w:val="Source"/>
            </w:pPr>
            <w:r w:rsidRPr="00AA4DEE">
              <w:t xml:space="preserve">Source: </w:t>
            </w:r>
            <w:r>
              <w:t>ACIL Allen interpolation of NATSEM projections for 2018, 2025 and 2056</w:t>
            </w:r>
          </w:p>
        </w:tc>
      </w:tr>
      <w:tr w:rsidR="007F024D" w14:paraId="7061EAA6" w14:textId="77777777" w:rsidTr="007F024D">
        <w:trPr>
          <w:trHeight w:hRule="exact" w:val="160"/>
        </w:trPr>
        <w:tc>
          <w:tcPr>
            <w:tcW w:w="10508" w:type="dxa"/>
            <w:tcBorders>
              <w:top w:val="single" w:sz="4" w:space="0" w:color="auto"/>
            </w:tcBorders>
            <w:shd w:val="clear" w:color="auto" w:fill="auto"/>
          </w:tcPr>
          <w:p w14:paraId="4C944D2F" w14:textId="77777777" w:rsidR="007F024D" w:rsidRDefault="007F024D" w:rsidP="0051226C">
            <w:pPr>
              <w:pStyle w:val="spacertbl"/>
            </w:pPr>
          </w:p>
        </w:tc>
      </w:tr>
    </w:tbl>
    <w:p w14:paraId="0D94DE4C" w14:textId="77777777" w:rsidR="00B14FFC" w:rsidRPr="00E552FD" w:rsidRDefault="00B14FFC" w:rsidP="00B14FFC">
      <w:pPr>
        <w:pStyle w:val="Heading4"/>
      </w:pPr>
      <w:r>
        <w:t>A</w:t>
      </w:r>
      <w:r w:rsidRPr="00E552FD">
        <w:t>ssessment of benefits against costs</w:t>
      </w:r>
    </w:p>
    <w:p w14:paraId="1336F4C4" w14:textId="3F09553A" w:rsidR="00853C41" w:rsidRPr="00F02EE9" w:rsidRDefault="00853C41" w:rsidP="00853C41">
      <w:pPr>
        <w:pStyle w:val="BodyText"/>
        <w:rPr>
          <w:b/>
          <w:bCs/>
          <w:i/>
          <w:iCs/>
        </w:rPr>
      </w:pPr>
      <w:r w:rsidRPr="00F02EE9">
        <w:rPr>
          <w:b/>
          <w:bCs/>
          <w:i/>
          <w:iCs/>
        </w:rPr>
        <w:t>The present value of the total health benefits of PainChek</w:t>
      </w:r>
      <w:r w:rsidRPr="00F02EE9">
        <w:rPr>
          <w:b/>
          <w:bCs/>
          <w:i/>
          <w:iCs/>
          <w:vertAlign w:val="superscript"/>
        </w:rPr>
        <w:t xml:space="preserve">® </w:t>
      </w:r>
      <w:r w:rsidRPr="00F02EE9">
        <w:rPr>
          <w:b/>
          <w:bCs/>
          <w:i/>
          <w:iCs/>
        </w:rPr>
        <w:t>for Australians living with dementia with moderate to severe pain between 2018 and 2027 is estimated to be $</w:t>
      </w:r>
      <w:r w:rsidR="00944C09">
        <w:rPr>
          <w:b/>
          <w:bCs/>
          <w:i/>
          <w:iCs/>
        </w:rPr>
        <w:t>1.4 billion</w:t>
      </w:r>
      <w:r w:rsidRPr="00F02EE9">
        <w:rPr>
          <w:b/>
          <w:bCs/>
          <w:i/>
          <w:iCs/>
        </w:rPr>
        <w:t xml:space="preserve"> in 201</w:t>
      </w:r>
      <w:r w:rsidR="00944C09">
        <w:rPr>
          <w:b/>
          <w:bCs/>
          <w:i/>
          <w:iCs/>
        </w:rPr>
        <w:t>9</w:t>
      </w:r>
      <w:r w:rsidRPr="00F02EE9">
        <w:rPr>
          <w:b/>
          <w:bCs/>
          <w:i/>
          <w:iCs/>
        </w:rPr>
        <w:t xml:space="preserve"> dollars under a 7 per cent real discount rate.</w:t>
      </w:r>
      <w:r w:rsidR="0038755F">
        <w:rPr>
          <w:b/>
          <w:bCs/>
          <w:i/>
          <w:iCs/>
        </w:rPr>
        <w:t xml:space="preserve"> </w:t>
      </w:r>
      <w:r w:rsidR="0038755F" w:rsidRPr="0038755F">
        <w:rPr>
          <w:b/>
          <w:bCs/>
          <w:i/>
          <w:iCs/>
        </w:rPr>
        <w:t>The benefit cost ratio is 1,446</w:t>
      </w:r>
      <w:r w:rsidR="0038755F">
        <w:rPr>
          <w:b/>
          <w:bCs/>
          <w:i/>
          <w:iCs/>
        </w:rPr>
        <w:t>.</w:t>
      </w:r>
    </w:p>
    <w:p w14:paraId="3E58AF43" w14:textId="77777777" w:rsidR="00853C41" w:rsidRPr="00B02B28" w:rsidRDefault="00853C41" w:rsidP="00853C41">
      <w:pPr>
        <w:pStyle w:val="BodyText"/>
      </w:pPr>
      <w:r>
        <w:t xml:space="preserve">In addition to the health benefits that will be enjoyed by older Australians, </w:t>
      </w:r>
      <w:r w:rsidRPr="00B2358E">
        <w:t>PainChek</w:t>
      </w:r>
      <w:r w:rsidRPr="00B2358E">
        <w:rPr>
          <w:vertAlign w:val="superscript"/>
        </w:rPr>
        <w:t>®</w:t>
      </w:r>
      <w:r>
        <w:t xml:space="preserve"> will also benefit the Australian economy (in terms of value-added and employment) through exports to markets such as the UK, US, Singapore and New Zealand.</w:t>
      </w:r>
    </w:p>
    <w:p w14:paraId="36BDAE17" w14:textId="77777777" w:rsidR="00B14FFC" w:rsidRPr="00B03BA4" w:rsidRDefault="00B14FFC" w:rsidP="00B14FFC">
      <w:pPr>
        <w:pStyle w:val="Heading3"/>
        <w:ind w:left="320" w:hanging="320"/>
      </w:pPr>
      <w:r w:rsidRPr="00B03BA4">
        <w:t xml:space="preserve">Potential future impacts </w:t>
      </w:r>
    </w:p>
    <w:p w14:paraId="25CC89C4" w14:textId="7056A787" w:rsidR="00B14FFC" w:rsidRDefault="00B14FFC" w:rsidP="00B14FFC">
      <w:pPr>
        <w:pStyle w:val="BodyText"/>
      </w:pPr>
      <w:r>
        <w:t>As noted above, this analysis does not take into account any public benefits that might arise from the use of PainChek</w:t>
      </w:r>
      <w:r w:rsidR="00305253" w:rsidRPr="008A26C8">
        <w:rPr>
          <w:vertAlign w:val="superscript"/>
        </w:rPr>
        <w:t>®</w:t>
      </w:r>
      <w:r>
        <w:t xml:space="preserve"> for assessing pain levels in young children. These benefits could be significant.</w:t>
      </w:r>
    </w:p>
    <w:p w14:paraId="3F95487F" w14:textId="77777777" w:rsidR="00853C41" w:rsidRDefault="007F024D" w:rsidP="007F024D">
      <w:r w:rsidRPr="007F024D">
        <w:t xml:space="preserve">PainChek is currently being used in aged care for the assessment of pain in people with dementia who cannot verbalise their pain and principally by nursing staff and personal care assistants. This provides opportunities for increase the both the users and settings of use. PainChek has developed a share care model where the intent is that the family carer would undertake regular monitoring of their loved one’s pain and share the results in real-time with the home care provider. It will soon release a consumer version of the app which will allow family carers who wish to be better able to assess their loved ones’ pain, who are not reliant on a home care provider to do so. </w:t>
      </w:r>
    </w:p>
    <w:p w14:paraId="3674B10E" w14:textId="602DF984" w:rsidR="007F024D" w:rsidRPr="007F024D" w:rsidRDefault="00853C41" w:rsidP="007F024D">
      <w:r>
        <w:t>I</w:t>
      </w:r>
      <w:r w:rsidR="007F024D" w:rsidRPr="007F024D">
        <w:t>n the primary care space use by other health care professionals such as general practitioners, nurse practitioners and physiotherapists is expected to grow. People with disability who are unable to verbalise their pain are another vulnerable population where carers have expressed interest in the use of PainChek. With tertiary care (hospitals) pain assessment of people who cannot self-report pain is a major issue, with many assessments made on the basis of clinical judgement rather than use of a standardise tool. This presents a significant opportunity for PainChek which provides point-of-care pain assessment and documentation. Further, poor pain management in people with dementia is one of the contributors to complications, such as delirium, which lead to extended hospital stays. Better pain assessment is known to improve pain management.</w:t>
      </w:r>
    </w:p>
    <w:p w14:paraId="32CDDCC6" w14:textId="7667E4A0" w:rsidR="00B14FFC" w:rsidRDefault="00A93588" w:rsidP="00A93588">
      <w:pPr>
        <w:pStyle w:val="Heading6"/>
      </w:pPr>
      <w:r>
        <w:t xml:space="preserve">Role of the </w:t>
      </w:r>
      <w:r w:rsidR="00B14FFC" w:rsidRPr="00EA1FA9">
        <w:t xml:space="preserve">ON </w:t>
      </w:r>
      <w:r w:rsidR="00CC0F86">
        <w:t>P</w:t>
      </w:r>
      <w:r w:rsidR="00B14FFC" w:rsidRPr="00EA1FA9">
        <w:t>rogra</w:t>
      </w:r>
      <w:r>
        <w:t>m</w:t>
      </w:r>
    </w:p>
    <w:p w14:paraId="1E9B7717" w14:textId="046E4D31" w:rsidR="00B14FFC" w:rsidRPr="00793B2A" w:rsidRDefault="00B14FFC" w:rsidP="00B14FFC">
      <w:pPr>
        <w:pStyle w:val="BodyText"/>
      </w:pPr>
      <w:r>
        <w:t>The ON Program has helped PainChek</w:t>
      </w:r>
      <w:r w:rsidR="00060A57" w:rsidRPr="00AF7C41">
        <w:rPr>
          <w:vertAlign w:val="superscript"/>
        </w:rPr>
        <w:t>®</w:t>
      </w:r>
      <w:r>
        <w:t xml:space="preserve"> with the development of its business and </w:t>
      </w:r>
      <w:r w:rsidR="00A93588">
        <w:t xml:space="preserve">to </w:t>
      </w:r>
      <w:r w:rsidR="00A93588">
        <w:t>more rapidly</w:t>
      </w:r>
      <w:r w:rsidR="00A93588">
        <w:t xml:space="preserve"> </w:t>
      </w:r>
      <w:r>
        <w:t>progress the commercialisation of its research.</w:t>
      </w:r>
      <w:bookmarkStart w:id="11" w:name="_GoBack"/>
      <w:bookmarkEnd w:id="11"/>
    </w:p>
    <w:p w14:paraId="18410A50" w14:textId="77777777" w:rsidR="001A2CA1" w:rsidRPr="00B14FFC" w:rsidRDefault="001A2CA1" w:rsidP="00B14FFC"/>
    <w:sectPr w:rsidR="001A2CA1" w:rsidRPr="00B14FFC" w:rsidSect="003B480F">
      <w:headerReference w:type="even" r:id="rId15"/>
      <w:headerReference w:type="default" r:id="rId16"/>
      <w:footerReference w:type="even" r:id="rId17"/>
      <w:footerReference w:type="default" r:id="rId18"/>
      <w:headerReference w:type="first" r:id="rId19"/>
      <w:footerReference w:type="first" r:id="rId20"/>
      <w:pgSz w:w="11907" w:h="16839" w:code="9"/>
      <w:pgMar w:top="1100" w:right="443" w:bottom="1320" w:left="956" w:header="456" w:footer="262"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714DC" w14:textId="77777777" w:rsidR="005C74E9" w:rsidRDefault="005C74E9" w:rsidP="00D337DD">
      <w:pPr>
        <w:spacing w:after="0" w:line="240" w:lineRule="auto"/>
      </w:pPr>
      <w:r>
        <w:separator/>
      </w:r>
    </w:p>
  </w:endnote>
  <w:endnote w:type="continuationSeparator" w:id="0">
    <w:p w14:paraId="5143A75F" w14:textId="77777777" w:rsidR="005C74E9" w:rsidRDefault="005C74E9"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20B0406020202030204"/>
    <w:charset w:val="00"/>
    <w:family w:val="swiss"/>
    <w:notTrueType/>
    <w:pitch w:val="variable"/>
    <w:sig w:usb0="800000AF" w:usb1="40002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panose1 w:val="00000000000000000000"/>
    <w:charset w:val="00"/>
    <w:family w:val="modern"/>
    <w:notTrueType/>
    <w:pitch w:val="variable"/>
    <w:sig w:usb0="00000001"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altName w:val="Calibri"/>
    <w:panose1 w:val="00000500000000000000"/>
    <w:charset w:val="00"/>
    <w:family w:val="modern"/>
    <w:notTrueType/>
    <w:pitch w:val="variable"/>
    <w:sig w:usb0="800000AF" w:usb1="5000204A" w:usb2="00000000" w:usb3="00000000" w:csb0="00000001" w:csb1="00000000"/>
  </w:font>
  <w:font w:name="HelveticaNeueLT Std Cn">
    <w:altName w:val="Arial"/>
    <w:panose1 w:val="020B0506030502030204"/>
    <w:charset w:val="00"/>
    <w:family w:val="swiss"/>
    <w:notTrueType/>
    <w:pitch w:val="variable"/>
    <w:sig w:usb0="800000AF" w:usb1="4000204A" w:usb2="00000000" w:usb3="00000000" w:csb0="00000001" w:csb1="00000000"/>
  </w:font>
  <w:font w:name="Novecento Book">
    <w:altName w:val="Calibri"/>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07527F" w14:paraId="712DC02B" w14:textId="77777777" w:rsidTr="00895285">
      <w:trPr>
        <w:trHeight w:val="620"/>
      </w:trPr>
      <w:tc>
        <w:tcPr>
          <w:tcW w:w="7368" w:type="dxa"/>
          <w:shd w:val="clear" w:color="auto" w:fill="auto"/>
          <w:tcMar>
            <w:right w:w="72" w:type="dxa"/>
          </w:tcMar>
          <w:vAlign w:val="bottom"/>
        </w:tcPr>
        <w:p w14:paraId="3671F583" w14:textId="42088713" w:rsidR="0007527F" w:rsidRDefault="0007527F" w:rsidP="00FA40E6">
          <w:pPr>
            <w:pStyle w:val="FooterText"/>
          </w:pPr>
          <w:r>
            <w:fldChar w:fldCharType="begin"/>
          </w:r>
          <w:r>
            <w:instrText xml:space="preserve"> STYLEREF  "Cp Title"  \* MERGEFORMAT </w:instrText>
          </w:r>
          <w:r>
            <w:fldChar w:fldCharType="separate"/>
          </w:r>
          <w:r w:rsidR="002F6A37">
            <w:rPr>
              <w:b/>
              <w:bCs/>
              <w:noProof/>
              <w:lang w:val="en-US"/>
            </w:rPr>
            <w:t>Error! No text of specified style in document.</w:t>
          </w:r>
          <w:r>
            <w:rPr>
              <w:b/>
              <w:bCs/>
              <w:noProof/>
            </w:rPr>
            <w:fldChar w:fldCharType="end"/>
          </w:r>
          <w:r>
            <w:t xml:space="preserve"> </w:t>
          </w:r>
          <w:r>
            <w:fldChar w:fldCharType="begin"/>
          </w:r>
          <w:r>
            <w:instrText xml:space="preserve"> STYLEREF  "Cp SubTitle"  \* MERGEFORMAT </w:instrText>
          </w:r>
          <w:r>
            <w:fldChar w:fldCharType="separate"/>
          </w:r>
          <w:r w:rsidR="002F6A37">
            <w:rPr>
              <w:b/>
              <w:bCs/>
              <w:noProof/>
              <w:lang w:val="en-US"/>
            </w:rPr>
            <w:t>Error! No text of specified style in document.</w:t>
          </w:r>
          <w:r>
            <w:rPr>
              <w:b/>
              <w:bCs/>
              <w:noProof/>
            </w:rPr>
            <w:fldChar w:fldCharType="end"/>
          </w:r>
        </w:p>
      </w:tc>
      <w:tc>
        <w:tcPr>
          <w:tcW w:w="800" w:type="dxa"/>
          <w:shd w:val="clear" w:color="auto" w:fill="auto"/>
          <w:vAlign w:val="bottom"/>
        </w:tcPr>
        <w:p w14:paraId="4CE4661A" w14:textId="77777777" w:rsidR="0007527F" w:rsidRDefault="0007527F"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033231D4" w14:textId="77777777" w:rsidR="0007527F" w:rsidRPr="00895285" w:rsidRDefault="0007527F" w:rsidP="0089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498"/>
      <w:gridCol w:w="283"/>
    </w:tblGrid>
    <w:tr w:rsidR="0007527F" w14:paraId="60F9A975" w14:textId="77777777" w:rsidTr="00DA4281">
      <w:trPr>
        <w:trHeight w:val="620"/>
      </w:trPr>
      <w:tc>
        <w:tcPr>
          <w:tcW w:w="9498" w:type="dxa"/>
          <w:shd w:val="clear" w:color="auto" w:fill="auto"/>
          <w:tcMar>
            <w:right w:w="72" w:type="dxa"/>
          </w:tcMar>
          <w:vAlign w:val="bottom"/>
        </w:tcPr>
        <w:p w14:paraId="3276526A" w14:textId="30F21E14" w:rsidR="0007527F" w:rsidRDefault="0007527F" w:rsidP="00FA40E6">
          <w:pPr>
            <w:pStyle w:val="FooterText"/>
          </w:pPr>
        </w:p>
      </w:tc>
      <w:tc>
        <w:tcPr>
          <w:tcW w:w="283" w:type="dxa"/>
          <w:shd w:val="clear" w:color="auto" w:fill="auto"/>
          <w:vAlign w:val="bottom"/>
        </w:tcPr>
        <w:p w14:paraId="00448D9E" w14:textId="6CB8CE21" w:rsidR="0007527F" w:rsidRDefault="0007527F" w:rsidP="00FA40E6">
          <w:pPr>
            <w:pStyle w:val="pageNumber"/>
          </w:pPr>
          <w:r>
            <w:fldChar w:fldCharType="begin"/>
          </w:r>
          <w:r>
            <w:instrText xml:space="preserve"> PAGE   \* MERGEFORMAT </w:instrText>
          </w:r>
          <w:r>
            <w:fldChar w:fldCharType="separate"/>
          </w:r>
          <w:r w:rsidR="00C135A7">
            <w:rPr>
              <w:noProof/>
            </w:rPr>
            <w:t>11</w:t>
          </w:r>
          <w:r>
            <w:rPr>
              <w:noProof/>
            </w:rPr>
            <w:fldChar w:fldCharType="end"/>
          </w:r>
        </w:p>
      </w:tc>
    </w:tr>
  </w:tbl>
  <w:p w14:paraId="64E6DD26" w14:textId="77777777" w:rsidR="0007527F" w:rsidRPr="00895285" w:rsidRDefault="0007527F" w:rsidP="0089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07527F" w14:paraId="39BC40C8" w14:textId="77777777" w:rsidTr="00895285">
      <w:trPr>
        <w:trHeight w:val="620"/>
      </w:trPr>
      <w:tc>
        <w:tcPr>
          <w:tcW w:w="7368" w:type="dxa"/>
          <w:shd w:val="clear" w:color="auto" w:fill="auto"/>
          <w:tcMar>
            <w:right w:w="72" w:type="dxa"/>
          </w:tcMar>
          <w:vAlign w:val="bottom"/>
        </w:tcPr>
        <w:p w14:paraId="1B5131B0" w14:textId="38949524" w:rsidR="0007527F" w:rsidRDefault="0007527F" w:rsidP="00FA40E6">
          <w:pPr>
            <w:pStyle w:val="FooterText"/>
          </w:pPr>
          <w:r>
            <w:fldChar w:fldCharType="begin"/>
          </w:r>
          <w:r>
            <w:instrText xml:space="preserve"> STYLEREF  "Cp Title"  \* MERGEFORMAT </w:instrText>
          </w:r>
          <w:r>
            <w:fldChar w:fldCharType="separate"/>
          </w:r>
          <w:r w:rsidR="002F6A37">
            <w:rPr>
              <w:b/>
              <w:bCs/>
              <w:noProof/>
              <w:lang w:val="en-US"/>
            </w:rPr>
            <w:t>Error! No text of specified style in document.</w:t>
          </w:r>
          <w:r>
            <w:rPr>
              <w:b/>
              <w:bCs/>
              <w:noProof/>
            </w:rPr>
            <w:fldChar w:fldCharType="end"/>
          </w:r>
          <w:r>
            <w:t xml:space="preserve"> </w:t>
          </w:r>
          <w:r>
            <w:fldChar w:fldCharType="begin"/>
          </w:r>
          <w:r>
            <w:instrText xml:space="preserve"> STYLEREF  "Cp SubTitle"  \* MERGEFORMAT </w:instrText>
          </w:r>
          <w:r>
            <w:fldChar w:fldCharType="separate"/>
          </w:r>
          <w:r w:rsidR="002F6A37">
            <w:rPr>
              <w:b/>
              <w:bCs/>
              <w:noProof/>
              <w:lang w:val="en-US"/>
            </w:rPr>
            <w:t>Error! No text of specified style in document.</w:t>
          </w:r>
          <w:r>
            <w:rPr>
              <w:b/>
              <w:bCs/>
              <w:noProof/>
            </w:rPr>
            <w:fldChar w:fldCharType="end"/>
          </w:r>
        </w:p>
      </w:tc>
      <w:tc>
        <w:tcPr>
          <w:tcW w:w="800" w:type="dxa"/>
          <w:shd w:val="clear" w:color="auto" w:fill="auto"/>
          <w:vAlign w:val="bottom"/>
        </w:tcPr>
        <w:p w14:paraId="14EBEBA8" w14:textId="77777777" w:rsidR="0007527F" w:rsidRDefault="0007527F"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060E0DB4" w14:textId="77777777" w:rsidR="0007527F" w:rsidRPr="00895285" w:rsidRDefault="0007527F" w:rsidP="0089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3CEC2" w14:textId="77777777" w:rsidR="005C74E9" w:rsidRDefault="005C74E9" w:rsidP="00D337DD">
      <w:pPr>
        <w:spacing w:after="0" w:line="240" w:lineRule="auto"/>
      </w:pPr>
      <w:r>
        <w:separator/>
      </w:r>
    </w:p>
  </w:footnote>
  <w:footnote w:type="continuationSeparator" w:id="0">
    <w:p w14:paraId="3D4EEB7A" w14:textId="77777777" w:rsidR="005C74E9" w:rsidRDefault="005C74E9" w:rsidP="00D337DD">
      <w:pPr>
        <w:spacing w:after="0" w:line="240" w:lineRule="auto"/>
      </w:pPr>
      <w:r>
        <w:continuationSeparator/>
      </w:r>
    </w:p>
  </w:footnote>
  <w:footnote w:id="1">
    <w:p w14:paraId="45264EC0" w14:textId="76CDB569" w:rsidR="0007527F" w:rsidRDefault="0007527F" w:rsidP="00B14FFC">
      <w:pPr>
        <w:pStyle w:val="FootnoteText"/>
      </w:pPr>
      <w:r>
        <w:rPr>
          <w:rStyle w:val="FootnoteReference"/>
        </w:rPr>
        <w:footnoteRef/>
      </w:r>
      <w:r>
        <w:t xml:space="preserve"> </w:t>
      </w:r>
      <w:r w:rsidRPr="00CD42FD">
        <w:t>Breivik H, Collett B, Ventafridda V, Cohen R and Gallacher D 2006, Survey of chronic pain in Europe: prevalence, impact on daily life, and treatment, Eur J Pain</w:t>
      </w:r>
      <w:r>
        <w:t xml:space="preserve">, 10(4) </w:t>
      </w:r>
      <w:r w:rsidRPr="00CD42FD">
        <w:t>287</w:t>
      </w:r>
    </w:p>
  </w:footnote>
  <w:footnote w:id="2">
    <w:p w14:paraId="69A7F151" w14:textId="77777777" w:rsidR="0007527F" w:rsidRDefault="0007527F" w:rsidP="00B14FFC">
      <w:pPr>
        <w:pStyle w:val="FootnoteText"/>
      </w:pPr>
      <w:r>
        <w:rPr>
          <w:rStyle w:val="FootnoteReference"/>
        </w:rPr>
        <w:footnoteRef/>
      </w:r>
      <w:r>
        <w:t xml:space="preserve"> M</w:t>
      </w:r>
      <w:r w:rsidRPr="00755349">
        <w:t xml:space="preserve">inQuest Limited prospectus 25 August 2016 accessed on 18 December 2017 at </w:t>
      </w:r>
      <w:hyperlink r:id="rId1" w:history="1">
        <w:r w:rsidRPr="00755349">
          <w:rPr>
            <w:rStyle w:val="Hyperlink"/>
          </w:rPr>
          <w:t>https://www.epattechnologies.com/wp-content/uploads/2016/10/Prospectus-dated-25-August-2016-909am.pdf</w:t>
        </w:r>
      </w:hyperlink>
    </w:p>
  </w:footnote>
  <w:footnote w:id="3">
    <w:p w14:paraId="6AE19AE6" w14:textId="77777777" w:rsidR="0007527F" w:rsidRDefault="0007527F" w:rsidP="00B14FFC">
      <w:pPr>
        <w:pStyle w:val="FootnoteText"/>
      </w:pPr>
      <w:r>
        <w:rPr>
          <w:rStyle w:val="FootnoteReference"/>
        </w:rPr>
        <w:footnoteRef/>
      </w:r>
      <w:r>
        <w:t xml:space="preserve"> ePAT Technologies Ltd 2017, Annual Report, page 3, accessed on 18 December 2017 at  </w:t>
      </w:r>
      <w:hyperlink r:id="rId2" w:history="1">
        <w:r w:rsidRPr="005E4A77">
          <w:rPr>
            <w:rStyle w:val="Hyperlink"/>
          </w:rPr>
          <w:t>https://www.epattechnologies.com/wp-content/uploads/2017/10/ePAT-Annual-Report-30-June-2017.pdf</w:t>
        </w:r>
      </w:hyperlink>
    </w:p>
  </w:footnote>
  <w:footnote w:id="4">
    <w:p w14:paraId="6C0047AA" w14:textId="77777777" w:rsidR="0007527F" w:rsidRDefault="0007527F" w:rsidP="00B14FFC">
      <w:pPr>
        <w:pStyle w:val="FootnoteText"/>
      </w:pPr>
      <w:r>
        <w:rPr>
          <w:rStyle w:val="FootnoteReference"/>
        </w:rPr>
        <w:footnoteRef/>
      </w:r>
      <w:r>
        <w:t xml:space="preserve"> </w:t>
      </w:r>
      <w:r w:rsidRPr="00A57D46">
        <w:t xml:space="preserve">MinQuest Limited prospectus 25 August 2016 accessed on 18 December 2017 </w:t>
      </w:r>
      <w:hyperlink r:id="rId3" w:history="1">
        <w:r w:rsidRPr="00A57D46">
          <w:rPr>
            <w:rStyle w:val="Hyperlink"/>
          </w:rPr>
          <w:t>at https://www.epattechnologies.com/wp-content/uploads/2016/10/Prospectus-dated-25-August-2016-909am.pdf</w:t>
        </w:r>
      </w:hyperlink>
      <w:r w:rsidRPr="00A57D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07527F" w14:paraId="51BA8940" w14:textId="77777777" w:rsidTr="00895285">
      <w:trPr>
        <w:trHeight w:hRule="exact" w:val="240"/>
      </w:trPr>
      <w:tc>
        <w:tcPr>
          <w:tcW w:w="5258" w:type="dxa"/>
          <w:shd w:val="clear" w:color="auto" w:fill="auto"/>
        </w:tcPr>
        <w:p w14:paraId="0763B466" w14:textId="77777777" w:rsidR="0007527F" w:rsidRDefault="0007527F" w:rsidP="00FA40E6">
          <w:pPr>
            <w:pStyle w:val="Header-CompanyName"/>
          </w:pPr>
        </w:p>
      </w:tc>
      <w:tc>
        <w:tcPr>
          <w:tcW w:w="5730" w:type="dxa"/>
          <w:shd w:val="clear" w:color="auto" w:fill="auto"/>
          <w:tcMar>
            <w:top w:w="56" w:type="dxa"/>
            <w:right w:w="8" w:type="dxa"/>
          </w:tcMar>
        </w:tcPr>
        <w:p w14:paraId="170C663A" w14:textId="77777777" w:rsidR="0007527F" w:rsidRDefault="0007527F" w:rsidP="00FA40E6">
          <w:pPr>
            <w:pStyle w:val="Header-CompanyName"/>
          </w:pPr>
          <w:r w:rsidRPr="002C3B4B">
            <w:rPr>
              <w:noProof/>
              <w:color w:val="BEB6AF"/>
              <w:lang w:val="en-US"/>
            </w:rPr>
            <mc:AlternateContent>
              <mc:Choice Requires="wpg">
                <w:drawing>
                  <wp:anchor distT="0" distB="0" distL="114300" distR="114300" simplePos="0" relativeHeight="251866112" behindDoc="1" locked="1" layoutInCell="1" allowOverlap="1" wp14:anchorId="527FC31A" wp14:editId="0A6CA9C5">
                    <wp:simplePos x="0" y="0"/>
                    <wp:positionH relativeFrom="rightMargin">
                      <wp:posOffset>-1345565</wp:posOffset>
                    </wp:positionH>
                    <wp:positionV relativeFrom="page">
                      <wp:posOffset>24765</wp:posOffset>
                    </wp:positionV>
                    <wp:extent cx="1329690" cy="65405"/>
                    <wp:effectExtent l="0" t="0" r="3810" b="0"/>
                    <wp:wrapNone/>
                    <wp:docPr id="8"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0" name="Freeform 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651A565" id="Group 7" o:spid="_x0000_s1026" style="position:absolute;margin-left:-105.95pt;margin-top:1.95pt;width:104.7pt;height:5.15pt;z-index:-251450368;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gtuB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">
                    <v:shape id="Freeform 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7C302F58" w14:textId="77777777" w:rsidR="0007527F" w:rsidRPr="00895285" w:rsidRDefault="0007527F" w:rsidP="0089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07527F" w14:paraId="0B48016B" w14:textId="77777777" w:rsidTr="00456220">
      <w:trPr>
        <w:trHeight w:hRule="exact" w:val="240"/>
      </w:trPr>
      <w:tc>
        <w:tcPr>
          <w:tcW w:w="5258" w:type="dxa"/>
          <w:shd w:val="clear" w:color="auto" w:fill="auto"/>
        </w:tcPr>
        <w:p w14:paraId="7905C5C5" w14:textId="77777777" w:rsidR="0007527F" w:rsidRDefault="0007527F" w:rsidP="00FA40E6">
          <w:pPr>
            <w:pStyle w:val="Header-CompanyName"/>
          </w:pPr>
        </w:p>
      </w:tc>
      <w:tc>
        <w:tcPr>
          <w:tcW w:w="5730" w:type="dxa"/>
          <w:shd w:val="clear" w:color="auto" w:fill="auto"/>
          <w:tcMar>
            <w:top w:w="56" w:type="dxa"/>
            <w:right w:w="8" w:type="dxa"/>
          </w:tcMar>
        </w:tcPr>
        <w:p w14:paraId="6D810FCC" w14:textId="77777777" w:rsidR="0007527F" w:rsidRDefault="0007527F" w:rsidP="00FA40E6">
          <w:pPr>
            <w:pStyle w:val="Header-CompanyName"/>
          </w:pPr>
          <w:r w:rsidRPr="002C3B4B">
            <w:rPr>
              <w:noProof/>
              <w:color w:val="BEB6AF"/>
              <w:lang w:val="en-US"/>
            </w:rPr>
            <mc:AlternateContent>
              <mc:Choice Requires="wpg">
                <w:drawing>
                  <wp:anchor distT="0" distB="0" distL="114300" distR="114300" simplePos="0" relativeHeight="251862016" behindDoc="1" locked="1" layoutInCell="1" allowOverlap="1" wp14:anchorId="05B99E92" wp14:editId="3D04FCC3">
                    <wp:simplePos x="0" y="0"/>
                    <wp:positionH relativeFrom="rightMargin">
                      <wp:posOffset>-1345565</wp:posOffset>
                    </wp:positionH>
                    <wp:positionV relativeFrom="page">
                      <wp:posOffset>24765</wp:posOffset>
                    </wp:positionV>
                    <wp:extent cx="1329690" cy="65405"/>
                    <wp:effectExtent l="0" t="0" r="3810" b="0"/>
                    <wp:wrapNone/>
                    <wp:docPr id="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0" name="Freeform 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8152633" id="Group 7" o:spid="_x0000_s1026" style="position:absolute;margin-left:-105.95pt;margin-top:1.95pt;width:104.7pt;height:5.15pt;z-index:-25145446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rlvB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">
                    <v:shape id="Freeform 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646B2688" w14:textId="77777777" w:rsidR="0007527F" w:rsidRPr="00895285" w:rsidRDefault="0007527F" w:rsidP="00895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07527F" w14:paraId="34026CDA" w14:textId="77777777" w:rsidTr="00895285">
      <w:trPr>
        <w:trHeight w:hRule="exact" w:val="240"/>
      </w:trPr>
      <w:tc>
        <w:tcPr>
          <w:tcW w:w="5258" w:type="dxa"/>
          <w:shd w:val="clear" w:color="auto" w:fill="auto"/>
        </w:tcPr>
        <w:p w14:paraId="3F0D4E52" w14:textId="77777777" w:rsidR="0007527F" w:rsidRDefault="0007527F" w:rsidP="00FA40E6">
          <w:pPr>
            <w:pStyle w:val="Header-CompanyName"/>
          </w:pPr>
        </w:p>
      </w:tc>
      <w:tc>
        <w:tcPr>
          <w:tcW w:w="5730" w:type="dxa"/>
          <w:shd w:val="clear" w:color="auto" w:fill="auto"/>
          <w:tcMar>
            <w:top w:w="56" w:type="dxa"/>
            <w:right w:w="8" w:type="dxa"/>
          </w:tcMar>
        </w:tcPr>
        <w:p w14:paraId="7C827654" w14:textId="77777777" w:rsidR="0007527F" w:rsidRDefault="0007527F" w:rsidP="00FA40E6">
          <w:pPr>
            <w:pStyle w:val="Header-CompanyName"/>
          </w:pPr>
          <w:r w:rsidRPr="002C3B4B">
            <w:rPr>
              <w:noProof/>
              <w:color w:val="BEB6AF"/>
              <w:lang w:val="en-US"/>
            </w:rPr>
            <mc:AlternateContent>
              <mc:Choice Requires="wpg">
                <w:drawing>
                  <wp:anchor distT="0" distB="0" distL="114300" distR="114300" simplePos="0" relativeHeight="251864064" behindDoc="1" locked="1" layoutInCell="1" allowOverlap="1" wp14:anchorId="0361A7C0" wp14:editId="546D1B3C">
                    <wp:simplePos x="0" y="0"/>
                    <wp:positionH relativeFrom="rightMargin">
                      <wp:posOffset>-1345565</wp:posOffset>
                    </wp:positionH>
                    <wp:positionV relativeFrom="page">
                      <wp:posOffset>24765</wp:posOffset>
                    </wp:positionV>
                    <wp:extent cx="1329690" cy="65405"/>
                    <wp:effectExtent l="0" t="0" r="3810" b="0"/>
                    <wp:wrapNone/>
                    <wp:docPr id="3" name="Group 3"/>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7" name="Freeform 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0BAD194" id="Group 3" o:spid="_x0000_s1026" style="position:absolute;margin-left:-105.95pt;margin-top:1.95pt;width:104.7pt;height:5.15pt;z-index:-25145241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63vB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">
                    <v:shape id="Freeform 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C16B63E" w14:textId="77777777" w:rsidR="0007527F" w:rsidRPr="00895285" w:rsidRDefault="0007527F" w:rsidP="0089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F01497"/>
    <w:multiLevelType w:val="multilevel"/>
    <w:tmpl w:val="55DAED7E"/>
    <w:numStyleLink w:val="aaTableListBullets"/>
  </w:abstractNum>
  <w:abstractNum w:abstractNumId="5"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7FA2EFB"/>
    <w:multiLevelType w:val="multilevel"/>
    <w:tmpl w:val="D4E4AEA8"/>
    <w:numStyleLink w:val="aaReportHeadings"/>
  </w:abstractNum>
  <w:abstractNum w:abstractNumId="8"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0" w15:restartNumberingAfterBreak="0">
    <w:nsid w:val="1046107E"/>
    <w:multiLevelType w:val="multilevel"/>
    <w:tmpl w:val="65D86914"/>
    <w:numStyleLink w:val="BoxList"/>
  </w:abstractNum>
  <w:abstractNum w:abstractNumId="11"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2"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3" w15:restartNumberingAfterBreak="0">
    <w:nsid w:val="1B7502B7"/>
    <w:multiLevelType w:val="multilevel"/>
    <w:tmpl w:val="475CFF34"/>
    <w:numStyleLink w:val="aaReportListBullets"/>
  </w:abstractNum>
  <w:abstractNum w:abstractNumId="14"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7"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8"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9"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1"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2"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232C7D"/>
    <w:multiLevelType w:val="multilevel"/>
    <w:tmpl w:val="AB0EE45E"/>
    <w:numStyleLink w:val="BoxListBullets"/>
  </w:abstractNum>
  <w:abstractNum w:abstractNumId="24" w15:restartNumberingAfterBreak="0">
    <w:nsid w:val="389B44FE"/>
    <w:multiLevelType w:val="multilevel"/>
    <w:tmpl w:val="2A9ADEF8"/>
    <w:numStyleLink w:val="aaReportListNumber"/>
  </w:abstractNum>
  <w:abstractNum w:abstractNumId="25"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6" w15:restartNumberingAfterBreak="0">
    <w:nsid w:val="3F6C5F04"/>
    <w:multiLevelType w:val="multilevel"/>
    <w:tmpl w:val="E938B7C8"/>
    <w:styleLink w:val="aaTableListNumberssmall"/>
    <w:lvl w:ilvl="0">
      <w:start w:val="1"/>
      <w:numFmt w:val="decimal"/>
      <w:pStyle w:val="Tablelistnumbersmall"/>
      <w:lvlText w:val="%1."/>
      <w:lvlJc w:val="left"/>
      <w:pPr>
        <w:ind w:left="340" w:hanging="340"/>
      </w:pPr>
      <w:rPr>
        <w:rFonts w:hint="default"/>
      </w:rPr>
    </w:lvl>
    <w:lvl w:ilvl="1">
      <w:start w:val="1"/>
      <w:numFmt w:val="lowerLetter"/>
      <w:pStyle w:val="Tablelistnumber2small"/>
      <w:lvlText w:val="%2)"/>
      <w:lvlJc w:val="left"/>
      <w:pPr>
        <w:ind w:left="567" w:hanging="227"/>
      </w:pPr>
      <w:rPr>
        <w:rFonts w:ascii="Arial Narrow" w:hAnsi="Arial Narrow" w:hint="default"/>
      </w:rPr>
    </w:lvl>
    <w:lvl w:ilvl="2">
      <w:start w:val="1"/>
      <w:numFmt w:val="lowerRoman"/>
      <w:pStyle w:val="Tablelistnumber3small"/>
      <w:lvlText w:val="%3)"/>
      <w:lvlJc w:val="left"/>
      <w:pPr>
        <w:ind w:left="794" w:hanging="227"/>
      </w:pPr>
      <w:rPr>
        <w:rFonts w:ascii="Arial Narrow" w:hAnsi="Arial Narrow" w:hint="default"/>
      </w:rPr>
    </w:lvl>
    <w:lvl w:ilvl="3">
      <w:start w:val="1"/>
      <w:numFmt w:val="none"/>
      <w:lvlText w:val=""/>
      <w:lvlJc w:val="left"/>
      <w:pPr>
        <w:ind w:left="1021" w:hanging="340"/>
      </w:pPr>
      <w:rPr>
        <w:rFonts w:hint="default"/>
      </w:rPr>
    </w:lvl>
    <w:lvl w:ilvl="4">
      <w:start w:val="1"/>
      <w:numFmt w:val="none"/>
      <w:lvlText w:val=""/>
      <w:lvlJc w:val="left"/>
      <w:pPr>
        <w:ind w:left="1248" w:hanging="340"/>
      </w:pPr>
      <w:rPr>
        <w:rFonts w:hint="default"/>
      </w:rPr>
    </w:lvl>
    <w:lvl w:ilvl="5">
      <w:start w:val="1"/>
      <w:numFmt w:val="none"/>
      <w:lvlText w:val=""/>
      <w:lvlJc w:val="left"/>
      <w:pPr>
        <w:ind w:left="1475" w:hanging="340"/>
      </w:pPr>
      <w:rPr>
        <w:rFonts w:hint="default"/>
      </w:rPr>
    </w:lvl>
    <w:lvl w:ilvl="6">
      <w:start w:val="1"/>
      <w:numFmt w:val="none"/>
      <w:lvlText w:val=""/>
      <w:lvlJc w:val="left"/>
      <w:pPr>
        <w:ind w:left="1702" w:hanging="340"/>
      </w:pPr>
      <w:rPr>
        <w:rFonts w:hint="default"/>
      </w:rPr>
    </w:lvl>
    <w:lvl w:ilvl="7">
      <w:start w:val="1"/>
      <w:numFmt w:val="none"/>
      <w:lvlText w:val=""/>
      <w:lvlJc w:val="left"/>
      <w:pPr>
        <w:ind w:left="1929" w:hanging="340"/>
      </w:pPr>
      <w:rPr>
        <w:rFonts w:hint="default"/>
      </w:rPr>
    </w:lvl>
    <w:lvl w:ilvl="8">
      <w:start w:val="1"/>
      <w:numFmt w:val="none"/>
      <w:lvlText w:val=""/>
      <w:lvlJc w:val="left"/>
      <w:pPr>
        <w:ind w:left="2156" w:hanging="340"/>
      </w:pPr>
      <w:rPr>
        <w:rFonts w:hint="default"/>
      </w:rPr>
    </w:lvl>
  </w:abstractNum>
  <w:abstractNum w:abstractNumId="27" w15:restartNumberingAfterBreak="0">
    <w:nsid w:val="45767BA0"/>
    <w:multiLevelType w:val="multilevel"/>
    <w:tmpl w:val="75081F48"/>
    <w:numStyleLink w:val="aaSideNotesBullets"/>
  </w:abstractNum>
  <w:abstractNum w:abstractNumId="28" w15:restartNumberingAfterBreak="0">
    <w:nsid w:val="47375183"/>
    <w:multiLevelType w:val="multilevel"/>
    <w:tmpl w:val="C958DAD4"/>
    <w:numStyleLink w:val="aaAppendixNumbering"/>
  </w:abstractNum>
  <w:abstractNum w:abstractNumId="29"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0"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1" w15:restartNumberingAfterBreak="0">
    <w:nsid w:val="66F0539B"/>
    <w:multiLevelType w:val="multilevel"/>
    <w:tmpl w:val="4D96EFB6"/>
    <w:styleLink w:val="aaTableListBulletssmall"/>
    <w:lvl w:ilvl="0">
      <w:start w:val="1"/>
      <w:numFmt w:val="bullet"/>
      <w:pStyle w:val="Tablelistbulletsmall"/>
      <w:lvlText w:val="–"/>
      <w:lvlJc w:val="left"/>
      <w:pPr>
        <w:ind w:left="278" w:hanging="278"/>
      </w:pPr>
      <w:rPr>
        <w:rFonts w:ascii="Arial Narrow" w:hAnsi="Arial Narrow" w:hint="default"/>
      </w:rPr>
    </w:lvl>
    <w:lvl w:ilvl="1">
      <w:start w:val="1"/>
      <w:numFmt w:val="bullet"/>
      <w:pStyle w:val="Tablelistbullet2small"/>
      <w:lvlText w:val="–"/>
      <w:lvlJc w:val="left"/>
      <w:pPr>
        <w:tabs>
          <w:tab w:val="num" w:pos="278"/>
        </w:tabs>
        <w:ind w:left="522" w:hanging="244"/>
      </w:pPr>
      <w:rPr>
        <w:rFonts w:ascii="Arial Narrow" w:hAnsi="Arial Narrow" w:hint="default"/>
      </w:rPr>
    </w:lvl>
    <w:lvl w:ilvl="2">
      <w:start w:val="1"/>
      <w:numFmt w:val="bullet"/>
      <w:pStyle w:val="Tablelistbullet3small"/>
      <w:lvlText w:val="–"/>
      <w:lvlJc w:val="left"/>
      <w:pPr>
        <w:ind w:left="760" w:hanging="238"/>
      </w:pPr>
      <w:rPr>
        <w:rFonts w:ascii="Arial Narrow" w:hAnsi="Arial Narrow"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F3F2534"/>
    <w:multiLevelType w:val="multilevel"/>
    <w:tmpl w:val="4D96EFB6"/>
    <w:numStyleLink w:val="aaTableListBulletssmall"/>
  </w:abstractNum>
  <w:abstractNum w:abstractNumId="33"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4" w15:restartNumberingAfterBreak="0">
    <w:nsid w:val="730424CB"/>
    <w:multiLevelType w:val="multilevel"/>
    <w:tmpl w:val="145205FC"/>
    <w:numStyleLink w:val="aaReportListDash"/>
  </w:abstractNum>
  <w:abstractNum w:abstractNumId="35"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AF83F35"/>
    <w:multiLevelType w:val="hybridMultilevel"/>
    <w:tmpl w:val="266ED1B2"/>
    <w:lvl w:ilvl="0" w:tplc="3ADC6B90">
      <w:start w:val="1"/>
      <w:numFmt w:val="bullet"/>
      <w:pStyle w:val="TableQuoteBulletsmall"/>
      <w:lvlText w:val="–"/>
      <w:lvlJc w:val="left"/>
      <w:pPr>
        <w:ind w:left="720" w:hanging="360"/>
      </w:pPr>
      <w:rPr>
        <w:rFonts w:ascii="Arial Narrow" w:hAnsi="Arial Narro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541"/>
    <w:multiLevelType w:val="multilevel"/>
    <w:tmpl w:val="30BE6EB8"/>
    <w:numStyleLink w:val="aaTOCList"/>
  </w:abstractNum>
  <w:abstractNum w:abstractNumId="38" w15:restartNumberingAfterBreak="0">
    <w:nsid w:val="7D0906AF"/>
    <w:multiLevelType w:val="multilevel"/>
    <w:tmpl w:val="C1127ADE"/>
    <w:numStyleLink w:val="aaHeadingnonumberList"/>
  </w:abstractNum>
  <w:abstractNum w:abstractNumId="39"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8"/>
  </w:num>
  <w:num w:numId="3">
    <w:abstractNumId w:val="29"/>
  </w:num>
  <w:num w:numId="4">
    <w:abstractNumId w:val="3"/>
  </w:num>
  <w:num w:numId="5">
    <w:abstractNumId w:val="2"/>
  </w:num>
  <w:num w:numId="6">
    <w:abstractNumId w:val="1"/>
  </w:num>
  <w:num w:numId="7">
    <w:abstractNumId w:val="0"/>
  </w:num>
  <w:num w:numId="8">
    <w:abstractNumId w:val="19"/>
    <w:lvlOverride w:ilvl="0">
      <w:lvl w:ilvl="0">
        <w:start w:val="1"/>
        <w:numFmt w:val="upperLetter"/>
        <w:pStyle w:val="App-Heading1"/>
        <w:suff w:val="nothing"/>
        <w:lvlText w:val="%1"/>
        <w:lvlJc w:val="left"/>
        <w:pPr>
          <w:ind w:left="1080" w:hanging="1080"/>
        </w:pPr>
        <w:rPr>
          <w:rFonts w:hint="default"/>
        </w:rPr>
      </w:lvl>
    </w:lvlOverride>
  </w:num>
  <w:num w:numId="9">
    <w:abstractNumId w:val="22"/>
  </w:num>
  <w:num w:numId="10">
    <w:abstractNumId w:val="18"/>
  </w:num>
  <w:num w:numId="11">
    <w:abstractNumId w:val="16"/>
  </w:num>
  <w:num w:numId="12">
    <w:abstractNumId w:val="11"/>
  </w:num>
  <w:num w:numId="13">
    <w:abstractNumId w:val="17"/>
  </w:num>
  <w:num w:numId="14">
    <w:abstractNumId w:val="39"/>
  </w:num>
  <w:num w:numId="15">
    <w:abstractNumId w:val="14"/>
  </w:num>
  <w:num w:numId="16">
    <w:abstractNumId w:val="25"/>
  </w:num>
  <w:num w:numId="17">
    <w:abstractNumId w:val="21"/>
  </w:num>
  <w:num w:numId="18">
    <w:abstractNumId w:val="6"/>
  </w:num>
  <w:num w:numId="19">
    <w:abstractNumId w:val="5"/>
  </w:num>
  <w:num w:numId="20">
    <w:abstractNumId w:val="38"/>
  </w:num>
  <w:num w:numId="21">
    <w:abstractNumId w:val="7"/>
  </w:num>
  <w:num w:numId="22">
    <w:abstractNumId w:val="28"/>
  </w:num>
  <w:num w:numId="23">
    <w:abstractNumId w:val="23"/>
  </w:num>
  <w:num w:numId="24">
    <w:abstractNumId w:val="33"/>
  </w:num>
  <w:num w:numId="25">
    <w:abstractNumId w:val="15"/>
  </w:num>
  <w:num w:numId="26">
    <w:abstractNumId w:val="30"/>
  </w:num>
  <w:num w:numId="27">
    <w:abstractNumId w:val="9"/>
  </w:num>
  <w:num w:numId="28">
    <w:abstractNumId w:val="12"/>
  </w:num>
  <w:num w:numId="29">
    <w:abstractNumId w:val="37"/>
  </w:num>
  <w:num w:numId="30">
    <w:abstractNumId w:val="24"/>
  </w:num>
  <w:num w:numId="31">
    <w:abstractNumId w:val="35"/>
  </w:num>
  <w:num w:numId="32">
    <w:abstractNumId w:val="4"/>
  </w:num>
  <w:num w:numId="33">
    <w:abstractNumId w:val="10"/>
  </w:num>
  <w:num w:numId="34">
    <w:abstractNumId w:val="34"/>
  </w:num>
  <w:num w:numId="35">
    <w:abstractNumId w:val="27"/>
  </w:num>
  <w:num w:numId="36">
    <w:abstractNumId w:val="13"/>
  </w:num>
  <w:num w:numId="37">
    <w:abstractNumId w:val="31"/>
  </w:num>
  <w:num w:numId="38">
    <w:abstractNumId w:val="32"/>
  </w:num>
  <w:num w:numId="39">
    <w:abstractNumId w:val="26"/>
  </w:num>
  <w:num w:numId="40">
    <w:abstractNumId w:val="26"/>
  </w:num>
  <w:num w:numId="41">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75"/>
    <w:rsid w:val="0000016D"/>
    <w:rsid w:val="000003FA"/>
    <w:rsid w:val="0000072F"/>
    <w:rsid w:val="00000915"/>
    <w:rsid w:val="00000D88"/>
    <w:rsid w:val="000020DC"/>
    <w:rsid w:val="000026D1"/>
    <w:rsid w:val="00003692"/>
    <w:rsid w:val="0000370F"/>
    <w:rsid w:val="00003A77"/>
    <w:rsid w:val="000041D1"/>
    <w:rsid w:val="00004240"/>
    <w:rsid w:val="0000451C"/>
    <w:rsid w:val="00004A0B"/>
    <w:rsid w:val="00004DB3"/>
    <w:rsid w:val="00004F71"/>
    <w:rsid w:val="00005C30"/>
    <w:rsid w:val="00007785"/>
    <w:rsid w:val="000077F3"/>
    <w:rsid w:val="0001032B"/>
    <w:rsid w:val="00010A6D"/>
    <w:rsid w:val="00010E69"/>
    <w:rsid w:val="00010EEC"/>
    <w:rsid w:val="0001124F"/>
    <w:rsid w:val="000117A7"/>
    <w:rsid w:val="00011D89"/>
    <w:rsid w:val="000122BC"/>
    <w:rsid w:val="00012637"/>
    <w:rsid w:val="0001312C"/>
    <w:rsid w:val="00013472"/>
    <w:rsid w:val="000137BF"/>
    <w:rsid w:val="0001405C"/>
    <w:rsid w:val="0001425B"/>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1B15"/>
    <w:rsid w:val="00021BBE"/>
    <w:rsid w:val="000234F1"/>
    <w:rsid w:val="00023554"/>
    <w:rsid w:val="0002372F"/>
    <w:rsid w:val="000238FF"/>
    <w:rsid w:val="0002476B"/>
    <w:rsid w:val="000249D2"/>
    <w:rsid w:val="00024CC3"/>
    <w:rsid w:val="0002583C"/>
    <w:rsid w:val="00027663"/>
    <w:rsid w:val="000300EE"/>
    <w:rsid w:val="00030160"/>
    <w:rsid w:val="00030424"/>
    <w:rsid w:val="00030613"/>
    <w:rsid w:val="00030FB5"/>
    <w:rsid w:val="00031E82"/>
    <w:rsid w:val="00034232"/>
    <w:rsid w:val="00034348"/>
    <w:rsid w:val="00034BD3"/>
    <w:rsid w:val="00035481"/>
    <w:rsid w:val="0003561E"/>
    <w:rsid w:val="00035F91"/>
    <w:rsid w:val="00036289"/>
    <w:rsid w:val="000363C7"/>
    <w:rsid w:val="00036497"/>
    <w:rsid w:val="00036941"/>
    <w:rsid w:val="00036FD8"/>
    <w:rsid w:val="00037862"/>
    <w:rsid w:val="000378A3"/>
    <w:rsid w:val="000378E1"/>
    <w:rsid w:val="00037F29"/>
    <w:rsid w:val="00037F2C"/>
    <w:rsid w:val="00040A42"/>
    <w:rsid w:val="000412F5"/>
    <w:rsid w:val="00041B52"/>
    <w:rsid w:val="00041C29"/>
    <w:rsid w:val="00041F2D"/>
    <w:rsid w:val="0004200D"/>
    <w:rsid w:val="00042392"/>
    <w:rsid w:val="00042403"/>
    <w:rsid w:val="00042763"/>
    <w:rsid w:val="00042C7F"/>
    <w:rsid w:val="000443A7"/>
    <w:rsid w:val="0004538B"/>
    <w:rsid w:val="00046770"/>
    <w:rsid w:val="00046AEF"/>
    <w:rsid w:val="00046DDD"/>
    <w:rsid w:val="000476DC"/>
    <w:rsid w:val="00047906"/>
    <w:rsid w:val="00047BF3"/>
    <w:rsid w:val="000506A0"/>
    <w:rsid w:val="00050A08"/>
    <w:rsid w:val="00050C51"/>
    <w:rsid w:val="00051180"/>
    <w:rsid w:val="00051299"/>
    <w:rsid w:val="0005155A"/>
    <w:rsid w:val="00051F28"/>
    <w:rsid w:val="000525F5"/>
    <w:rsid w:val="000528C5"/>
    <w:rsid w:val="00052E6F"/>
    <w:rsid w:val="00053CB7"/>
    <w:rsid w:val="00054148"/>
    <w:rsid w:val="00054B7B"/>
    <w:rsid w:val="00054EB3"/>
    <w:rsid w:val="000550B6"/>
    <w:rsid w:val="00055D37"/>
    <w:rsid w:val="00055F5C"/>
    <w:rsid w:val="00057286"/>
    <w:rsid w:val="00057F09"/>
    <w:rsid w:val="000607AE"/>
    <w:rsid w:val="00060A57"/>
    <w:rsid w:val="00060C32"/>
    <w:rsid w:val="00060D51"/>
    <w:rsid w:val="00060E80"/>
    <w:rsid w:val="00061358"/>
    <w:rsid w:val="000615DC"/>
    <w:rsid w:val="000617A5"/>
    <w:rsid w:val="0006199B"/>
    <w:rsid w:val="00061B66"/>
    <w:rsid w:val="00062668"/>
    <w:rsid w:val="00062E27"/>
    <w:rsid w:val="000634C6"/>
    <w:rsid w:val="000639FD"/>
    <w:rsid w:val="00063FAF"/>
    <w:rsid w:val="00064313"/>
    <w:rsid w:val="00064CD8"/>
    <w:rsid w:val="00064FC7"/>
    <w:rsid w:val="000650D7"/>
    <w:rsid w:val="0006534E"/>
    <w:rsid w:val="00065537"/>
    <w:rsid w:val="000659A4"/>
    <w:rsid w:val="00065BBB"/>
    <w:rsid w:val="00065E94"/>
    <w:rsid w:val="0006645F"/>
    <w:rsid w:val="000671EF"/>
    <w:rsid w:val="00067716"/>
    <w:rsid w:val="00067752"/>
    <w:rsid w:val="000706B5"/>
    <w:rsid w:val="00070918"/>
    <w:rsid w:val="000715D7"/>
    <w:rsid w:val="000716C6"/>
    <w:rsid w:val="0007195C"/>
    <w:rsid w:val="00071BA6"/>
    <w:rsid w:val="00071C40"/>
    <w:rsid w:val="0007221E"/>
    <w:rsid w:val="000722F4"/>
    <w:rsid w:val="0007234B"/>
    <w:rsid w:val="00072C38"/>
    <w:rsid w:val="00073F70"/>
    <w:rsid w:val="0007431E"/>
    <w:rsid w:val="0007443F"/>
    <w:rsid w:val="0007450A"/>
    <w:rsid w:val="00074A62"/>
    <w:rsid w:val="0007527F"/>
    <w:rsid w:val="000757EC"/>
    <w:rsid w:val="00076481"/>
    <w:rsid w:val="000764A2"/>
    <w:rsid w:val="00076673"/>
    <w:rsid w:val="000768D9"/>
    <w:rsid w:val="00076FF6"/>
    <w:rsid w:val="00077394"/>
    <w:rsid w:val="00081206"/>
    <w:rsid w:val="000819F2"/>
    <w:rsid w:val="00081C64"/>
    <w:rsid w:val="00081E27"/>
    <w:rsid w:val="0008282C"/>
    <w:rsid w:val="00082DE2"/>
    <w:rsid w:val="00083C7A"/>
    <w:rsid w:val="00084707"/>
    <w:rsid w:val="000848F9"/>
    <w:rsid w:val="00085F77"/>
    <w:rsid w:val="00086CED"/>
    <w:rsid w:val="00086EDA"/>
    <w:rsid w:val="000875A7"/>
    <w:rsid w:val="000905CE"/>
    <w:rsid w:val="000907BA"/>
    <w:rsid w:val="00090E9B"/>
    <w:rsid w:val="000914B1"/>
    <w:rsid w:val="00091A72"/>
    <w:rsid w:val="00091B65"/>
    <w:rsid w:val="0009249F"/>
    <w:rsid w:val="00092BAA"/>
    <w:rsid w:val="0009315F"/>
    <w:rsid w:val="00093BE8"/>
    <w:rsid w:val="00093DAA"/>
    <w:rsid w:val="0009412F"/>
    <w:rsid w:val="000941CD"/>
    <w:rsid w:val="00095431"/>
    <w:rsid w:val="00095A82"/>
    <w:rsid w:val="0009667A"/>
    <w:rsid w:val="00096BD6"/>
    <w:rsid w:val="00096C1F"/>
    <w:rsid w:val="00096C56"/>
    <w:rsid w:val="00096E48"/>
    <w:rsid w:val="00096E60"/>
    <w:rsid w:val="000974BB"/>
    <w:rsid w:val="00097ADC"/>
    <w:rsid w:val="000A03EA"/>
    <w:rsid w:val="000A05D0"/>
    <w:rsid w:val="000A1101"/>
    <w:rsid w:val="000A14AD"/>
    <w:rsid w:val="000A21D8"/>
    <w:rsid w:val="000A28EB"/>
    <w:rsid w:val="000A295D"/>
    <w:rsid w:val="000A3266"/>
    <w:rsid w:val="000A3A67"/>
    <w:rsid w:val="000A3B34"/>
    <w:rsid w:val="000A4097"/>
    <w:rsid w:val="000A49A4"/>
    <w:rsid w:val="000A4D77"/>
    <w:rsid w:val="000A56BD"/>
    <w:rsid w:val="000A56D0"/>
    <w:rsid w:val="000A5A88"/>
    <w:rsid w:val="000A5EAA"/>
    <w:rsid w:val="000A66C8"/>
    <w:rsid w:val="000A6A75"/>
    <w:rsid w:val="000A6C37"/>
    <w:rsid w:val="000A6DE4"/>
    <w:rsid w:val="000A6F8C"/>
    <w:rsid w:val="000A70E3"/>
    <w:rsid w:val="000A72F3"/>
    <w:rsid w:val="000A72FA"/>
    <w:rsid w:val="000A73C1"/>
    <w:rsid w:val="000A7AA9"/>
    <w:rsid w:val="000A7C24"/>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E2A"/>
    <w:rsid w:val="000B5177"/>
    <w:rsid w:val="000B581E"/>
    <w:rsid w:val="000B5F5C"/>
    <w:rsid w:val="000B69A6"/>
    <w:rsid w:val="000B6A4F"/>
    <w:rsid w:val="000B6A5A"/>
    <w:rsid w:val="000B6BCD"/>
    <w:rsid w:val="000B7498"/>
    <w:rsid w:val="000B74A1"/>
    <w:rsid w:val="000B7682"/>
    <w:rsid w:val="000B7907"/>
    <w:rsid w:val="000C00F2"/>
    <w:rsid w:val="000C0C8F"/>
    <w:rsid w:val="000C1B4D"/>
    <w:rsid w:val="000C1D03"/>
    <w:rsid w:val="000C1D6D"/>
    <w:rsid w:val="000C24B3"/>
    <w:rsid w:val="000C2592"/>
    <w:rsid w:val="000C264C"/>
    <w:rsid w:val="000C2DDD"/>
    <w:rsid w:val="000C2EF7"/>
    <w:rsid w:val="000C2F26"/>
    <w:rsid w:val="000C2F57"/>
    <w:rsid w:val="000C38B6"/>
    <w:rsid w:val="000C38D6"/>
    <w:rsid w:val="000C3AD9"/>
    <w:rsid w:val="000C3B96"/>
    <w:rsid w:val="000C4897"/>
    <w:rsid w:val="000C498F"/>
    <w:rsid w:val="000C4BC6"/>
    <w:rsid w:val="000C5605"/>
    <w:rsid w:val="000C5986"/>
    <w:rsid w:val="000C603C"/>
    <w:rsid w:val="000C606F"/>
    <w:rsid w:val="000C675D"/>
    <w:rsid w:val="000C69F2"/>
    <w:rsid w:val="000C6A73"/>
    <w:rsid w:val="000C709A"/>
    <w:rsid w:val="000C7239"/>
    <w:rsid w:val="000C76DA"/>
    <w:rsid w:val="000D0520"/>
    <w:rsid w:val="000D219B"/>
    <w:rsid w:val="000D268F"/>
    <w:rsid w:val="000D295B"/>
    <w:rsid w:val="000D2C75"/>
    <w:rsid w:val="000D3482"/>
    <w:rsid w:val="000D3496"/>
    <w:rsid w:val="000D4260"/>
    <w:rsid w:val="000D46B1"/>
    <w:rsid w:val="000D47A1"/>
    <w:rsid w:val="000D5594"/>
    <w:rsid w:val="000D576C"/>
    <w:rsid w:val="000D58A1"/>
    <w:rsid w:val="000D59AB"/>
    <w:rsid w:val="000D5E30"/>
    <w:rsid w:val="000D60CB"/>
    <w:rsid w:val="000D66CC"/>
    <w:rsid w:val="000D6B53"/>
    <w:rsid w:val="000D6D58"/>
    <w:rsid w:val="000D6FF8"/>
    <w:rsid w:val="000D7274"/>
    <w:rsid w:val="000D74E4"/>
    <w:rsid w:val="000D761F"/>
    <w:rsid w:val="000D7648"/>
    <w:rsid w:val="000D7E01"/>
    <w:rsid w:val="000E1B89"/>
    <w:rsid w:val="000E22A3"/>
    <w:rsid w:val="000E2B05"/>
    <w:rsid w:val="000E2CE0"/>
    <w:rsid w:val="000E2DE5"/>
    <w:rsid w:val="000E3153"/>
    <w:rsid w:val="000E33A9"/>
    <w:rsid w:val="000E34A7"/>
    <w:rsid w:val="000E3668"/>
    <w:rsid w:val="000E3E89"/>
    <w:rsid w:val="000E42D6"/>
    <w:rsid w:val="000E484D"/>
    <w:rsid w:val="000E5028"/>
    <w:rsid w:val="000E51A4"/>
    <w:rsid w:val="000E57C6"/>
    <w:rsid w:val="000E5BBC"/>
    <w:rsid w:val="000E5CC4"/>
    <w:rsid w:val="000E61A8"/>
    <w:rsid w:val="000E68D2"/>
    <w:rsid w:val="000E7220"/>
    <w:rsid w:val="000E7823"/>
    <w:rsid w:val="000E7EC8"/>
    <w:rsid w:val="000F0032"/>
    <w:rsid w:val="000F02E7"/>
    <w:rsid w:val="000F053E"/>
    <w:rsid w:val="000F0593"/>
    <w:rsid w:val="000F1208"/>
    <w:rsid w:val="000F121E"/>
    <w:rsid w:val="000F1B47"/>
    <w:rsid w:val="000F2200"/>
    <w:rsid w:val="000F2248"/>
    <w:rsid w:val="000F27C5"/>
    <w:rsid w:val="000F2D22"/>
    <w:rsid w:val="000F375F"/>
    <w:rsid w:val="000F3831"/>
    <w:rsid w:val="000F428E"/>
    <w:rsid w:val="000F4359"/>
    <w:rsid w:val="000F45B2"/>
    <w:rsid w:val="000F53A9"/>
    <w:rsid w:val="000F5488"/>
    <w:rsid w:val="000F585A"/>
    <w:rsid w:val="000F5AAB"/>
    <w:rsid w:val="000F5C5E"/>
    <w:rsid w:val="000F5DE8"/>
    <w:rsid w:val="000F5EB6"/>
    <w:rsid w:val="000F6322"/>
    <w:rsid w:val="000F64FF"/>
    <w:rsid w:val="000F7205"/>
    <w:rsid w:val="00100047"/>
    <w:rsid w:val="0010038E"/>
    <w:rsid w:val="00100972"/>
    <w:rsid w:val="00100C2F"/>
    <w:rsid w:val="00100EB0"/>
    <w:rsid w:val="00100EEE"/>
    <w:rsid w:val="0010123A"/>
    <w:rsid w:val="001015FD"/>
    <w:rsid w:val="0010181C"/>
    <w:rsid w:val="00101BFE"/>
    <w:rsid w:val="001025F4"/>
    <w:rsid w:val="001031C2"/>
    <w:rsid w:val="00103DEB"/>
    <w:rsid w:val="001040F1"/>
    <w:rsid w:val="0010513B"/>
    <w:rsid w:val="00105CED"/>
    <w:rsid w:val="001061FA"/>
    <w:rsid w:val="00106346"/>
    <w:rsid w:val="00106822"/>
    <w:rsid w:val="00106E7C"/>
    <w:rsid w:val="00107585"/>
    <w:rsid w:val="00107CD7"/>
    <w:rsid w:val="001100D3"/>
    <w:rsid w:val="00111090"/>
    <w:rsid w:val="001112F5"/>
    <w:rsid w:val="00111A71"/>
    <w:rsid w:val="00111C88"/>
    <w:rsid w:val="001123E7"/>
    <w:rsid w:val="00112A55"/>
    <w:rsid w:val="00112B80"/>
    <w:rsid w:val="001139EA"/>
    <w:rsid w:val="00113B9A"/>
    <w:rsid w:val="00113BB1"/>
    <w:rsid w:val="00113D65"/>
    <w:rsid w:val="001141B8"/>
    <w:rsid w:val="00114344"/>
    <w:rsid w:val="001161ED"/>
    <w:rsid w:val="00116243"/>
    <w:rsid w:val="001162CD"/>
    <w:rsid w:val="00117074"/>
    <w:rsid w:val="001170FB"/>
    <w:rsid w:val="00117101"/>
    <w:rsid w:val="001175E2"/>
    <w:rsid w:val="0011780C"/>
    <w:rsid w:val="001200DB"/>
    <w:rsid w:val="00120171"/>
    <w:rsid w:val="001203B8"/>
    <w:rsid w:val="00120F55"/>
    <w:rsid w:val="001213C5"/>
    <w:rsid w:val="001217A0"/>
    <w:rsid w:val="001219A7"/>
    <w:rsid w:val="00121E37"/>
    <w:rsid w:val="001228BF"/>
    <w:rsid w:val="00122AA8"/>
    <w:rsid w:val="00123816"/>
    <w:rsid w:val="00123907"/>
    <w:rsid w:val="00123C33"/>
    <w:rsid w:val="00123C34"/>
    <w:rsid w:val="001241AD"/>
    <w:rsid w:val="00124248"/>
    <w:rsid w:val="001246F8"/>
    <w:rsid w:val="00124C37"/>
    <w:rsid w:val="00124C3C"/>
    <w:rsid w:val="001259BB"/>
    <w:rsid w:val="0012631F"/>
    <w:rsid w:val="00126859"/>
    <w:rsid w:val="00126FB3"/>
    <w:rsid w:val="001270E6"/>
    <w:rsid w:val="00127822"/>
    <w:rsid w:val="00127F54"/>
    <w:rsid w:val="00130135"/>
    <w:rsid w:val="00131319"/>
    <w:rsid w:val="001317DA"/>
    <w:rsid w:val="00132876"/>
    <w:rsid w:val="0013329C"/>
    <w:rsid w:val="001335AD"/>
    <w:rsid w:val="00133819"/>
    <w:rsid w:val="001341C2"/>
    <w:rsid w:val="00134334"/>
    <w:rsid w:val="001345FF"/>
    <w:rsid w:val="00134B9D"/>
    <w:rsid w:val="00134F26"/>
    <w:rsid w:val="0013540C"/>
    <w:rsid w:val="00136700"/>
    <w:rsid w:val="00137274"/>
    <w:rsid w:val="0013764F"/>
    <w:rsid w:val="00137899"/>
    <w:rsid w:val="00137FCD"/>
    <w:rsid w:val="00140190"/>
    <w:rsid w:val="0014019A"/>
    <w:rsid w:val="001401FE"/>
    <w:rsid w:val="001404E1"/>
    <w:rsid w:val="00140B4F"/>
    <w:rsid w:val="00140FED"/>
    <w:rsid w:val="0014128E"/>
    <w:rsid w:val="001416DC"/>
    <w:rsid w:val="0014197B"/>
    <w:rsid w:val="00141CAC"/>
    <w:rsid w:val="00142237"/>
    <w:rsid w:val="00143CCE"/>
    <w:rsid w:val="00143D27"/>
    <w:rsid w:val="00143D6D"/>
    <w:rsid w:val="00143F29"/>
    <w:rsid w:val="001440E5"/>
    <w:rsid w:val="00144128"/>
    <w:rsid w:val="0014453E"/>
    <w:rsid w:val="0014494F"/>
    <w:rsid w:val="00145546"/>
    <w:rsid w:val="001458FD"/>
    <w:rsid w:val="00145B40"/>
    <w:rsid w:val="00146251"/>
    <w:rsid w:val="001464AF"/>
    <w:rsid w:val="00147126"/>
    <w:rsid w:val="0014735E"/>
    <w:rsid w:val="0014742E"/>
    <w:rsid w:val="00147784"/>
    <w:rsid w:val="00147B3C"/>
    <w:rsid w:val="00147B7A"/>
    <w:rsid w:val="0015051D"/>
    <w:rsid w:val="00150550"/>
    <w:rsid w:val="00150801"/>
    <w:rsid w:val="00150E2C"/>
    <w:rsid w:val="001512EB"/>
    <w:rsid w:val="00151695"/>
    <w:rsid w:val="00151AC4"/>
    <w:rsid w:val="00151E05"/>
    <w:rsid w:val="0015216D"/>
    <w:rsid w:val="00152229"/>
    <w:rsid w:val="001527AA"/>
    <w:rsid w:val="00153571"/>
    <w:rsid w:val="0015367D"/>
    <w:rsid w:val="00154CBB"/>
    <w:rsid w:val="00154FFC"/>
    <w:rsid w:val="00155A00"/>
    <w:rsid w:val="00155D76"/>
    <w:rsid w:val="00155DA6"/>
    <w:rsid w:val="00156034"/>
    <w:rsid w:val="0015619F"/>
    <w:rsid w:val="00156327"/>
    <w:rsid w:val="0015666E"/>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E68"/>
    <w:rsid w:val="00162E69"/>
    <w:rsid w:val="00164828"/>
    <w:rsid w:val="001650BE"/>
    <w:rsid w:val="00165D29"/>
    <w:rsid w:val="00165EAE"/>
    <w:rsid w:val="001668E6"/>
    <w:rsid w:val="00166A6D"/>
    <w:rsid w:val="00166FE6"/>
    <w:rsid w:val="0016714B"/>
    <w:rsid w:val="0016741D"/>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C5F"/>
    <w:rsid w:val="00174A83"/>
    <w:rsid w:val="00174FAD"/>
    <w:rsid w:val="00175802"/>
    <w:rsid w:val="00175BD1"/>
    <w:rsid w:val="00176522"/>
    <w:rsid w:val="00176B29"/>
    <w:rsid w:val="00176DE8"/>
    <w:rsid w:val="0017713B"/>
    <w:rsid w:val="0017726F"/>
    <w:rsid w:val="001777CE"/>
    <w:rsid w:val="00177926"/>
    <w:rsid w:val="00177BC8"/>
    <w:rsid w:val="00177FD5"/>
    <w:rsid w:val="001804C1"/>
    <w:rsid w:val="00180903"/>
    <w:rsid w:val="00180A13"/>
    <w:rsid w:val="001810BD"/>
    <w:rsid w:val="001813C6"/>
    <w:rsid w:val="0018170C"/>
    <w:rsid w:val="00181730"/>
    <w:rsid w:val="00181FE9"/>
    <w:rsid w:val="0018239A"/>
    <w:rsid w:val="00182545"/>
    <w:rsid w:val="0018259B"/>
    <w:rsid w:val="001827BF"/>
    <w:rsid w:val="001828AB"/>
    <w:rsid w:val="00182BAE"/>
    <w:rsid w:val="00182BDB"/>
    <w:rsid w:val="00182D0C"/>
    <w:rsid w:val="001837E7"/>
    <w:rsid w:val="00183A4E"/>
    <w:rsid w:val="00183BB2"/>
    <w:rsid w:val="00183C11"/>
    <w:rsid w:val="00183E6A"/>
    <w:rsid w:val="001841DF"/>
    <w:rsid w:val="001842C0"/>
    <w:rsid w:val="001856A5"/>
    <w:rsid w:val="00185A2F"/>
    <w:rsid w:val="00185BC5"/>
    <w:rsid w:val="00186650"/>
    <w:rsid w:val="00186D5D"/>
    <w:rsid w:val="00186F81"/>
    <w:rsid w:val="00187C2B"/>
    <w:rsid w:val="0019005B"/>
    <w:rsid w:val="001908E0"/>
    <w:rsid w:val="00190F2F"/>
    <w:rsid w:val="00191005"/>
    <w:rsid w:val="00193924"/>
    <w:rsid w:val="00193CEB"/>
    <w:rsid w:val="00193E65"/>
    <w:rsid w:val="00194171"/>
    <w:rsid w:val="0019489E"/>
    <w:rsid w:val="00194926"/>
    <w:rsid w:val="00195E21"/>
    <w:rsid w:val="001961A9"/>
    <w:rsid w:val="0019658E"/>
    <w:rsid w:val="001967FC"/>
    <w:rsid w:val="00197065"/>
    <w:rsid w:val="00197126"/>
    <w:rsid w:val="001971A9"/>
    <w:rsid w:val="001977F8"/>
    <w:rsid w:val="00197872"/>
    <w:rsid w:val="001979E7"/>
    <w:rsid w:val="00197C08"/>
    <w:rsid w:val="00197D23"/>
    <w:rsid w:val="00197DD2"/>
    <w:rsid w:val="001A0665"/>
    <w:rsid w:val="001A079C"/>
    <w:rsid w:val="001A1269"/>
    <w:rsid w:val="001A15D5"/>
    <w:rsid w:val="001A15DA"/>
    <w:rsid w:val="001A171D"/>
    <w:rsid w:val="001A1D04"/>
    <w:rsid w:val="001A2CA1"/>
    <w:rsid w:val="001A2D12"/>
    <w:rsid w:val="001A2D82"/>
    <w:rsid w:val="001A2F0E"/>
    <w:rsid w:val="001A3354"/>
    <w:rsid w:val="001A3AE4"/>
    <w:rsid w:val="001A4349"/>
    <w:rsid w:val="001A4AAF"/>
    <w:rsid w:val="001A57C2"/>
    <w:rsid w:val="001A5941"/>
    <w:rsid w:val="001A5FC3"/>
    <w:rsid w:val="001A606C"/>
    <w:rsid w:val="001A6605"/>
    <w:rsid w:val="001A6FBB"/>
    <w:rsid w:val="001A7B73"/>
    <w:rsid w:val="001B04C9"/>
    <w:rsid w:val="001B1B58"/>
    <w:rsid w:val="001B2702"/>
    <w:rsid w:val="001B2703"/>
    <w:rsid w:val="001B2897"/>
    <w:rsid w:val="001B35CE"/>
    <w:rsid w:val="001B3BFE"/>
    <w:rsid w:val="001B3E7B"/>
    <w:rsid w:val="001B3F0A"/>
    <w:rsid w:val="001B4481"/>
    <w:rsid w:val="001B4801"/>
    <w:rsid w:val="001B5694"/>
    <w:rsid w:val="001B5742"/>
    <w:rsid w:val="001B5DFE"/>
    <w:rsid w:val="001B686B"/>
    <w:rsid w:val="001B68C5"/>
    <w:rsid w:val="001B6E19"/>
    <w:rsid w:val="001B786C"/>
    <w:rsid w:val="001B7A2C"/>
    <w:rsid w:val="001B7EC4"/>
    <w:rsid w:val="001C0301"/>
    <w:rsid w:val="001C0769"/>
    <w:rsid w:val="001C0E48"/>
    <w:rsid w:val="001C10D3"/>
    <w:rsid w:val="001C1B18"/>
    <w:rsid w:val="001C1C60"/>
    <w:rsid w:val="001C2B88"/>
    <w:rsid w:val="001C2C43"/>
    <w:rsid w:val="001C2F70"/>
    <w:rsid w:val="001C2F8F"/>
    <w:rsid w:val="001C3621"/>
    <w:rsid w:val="001C3EEC"/>
    <w:rsid w:val="001C41D0"/>
    <w:rsid w:val="001C4C9E"/>
    <w:rsid w:val="001C4E5B"/>
    <w:rsid w:val="001C503F"/>
    <w:rsid w:val="001C6804"/>
    <w:rsid w:val="001C6821"/>
    <w:rsid w:val="001C700E"/>
    <w:rsid w:val="001C74B0"/>
    <w:rsid w:val="001D0035"/>
    <w:rsid w:val="001D024C"/>
    <w:rsid w:val="001D033F"/>
    <w:rsid w:val="001D04A5"/>
    <w:rsid w:val="001D0955"/>
    <w:rsid w:val="001D0AE7"/>
    <w:rsid w:val="001D0F77"/>
    <w:rsid w:val="001D134A"/>
    <w:rsid w:val="001D27C8"/>
    <w:rsid w:val="001D280E"/>
    <w:rsid w:val="001D28B0"/>
    <w:rsid w:val="001D3C3B"/>
    <w:rsid w:val="001D3E12"/>
    <w:rsid w:val="001D4716"/>
    <w:rsid w:val="001D4F98"/>
    <w:rsid w:val="001D528B"/>
    <w:rsid w:val="001D5A53"/>
    <w:rsid w:val="001D5F9D"/>
    <w:rsid w:val="001D61BE"/>
    <w:rsid w:val="001D6229"/>
    <w:rsid w:val="001D7350"/>
    <w:rsid w:val="001E029A"/>
    <w:rsid w:val="001E04E5"/>
    <w:rsid w:val="001E096E"/>
    <w:rsid w:val="001E0BB4"/>
    <w:rsid w:val="001E0BF5"/>
    <w:rsid w:val="001E10FC"/>
    <w:rsid w:val="001E11BA"/>
    <w:rsid w:val="001E1256"/>
    <w:rsid w:val="001E18E5"/>
    <w:rsid w:val="001E1AC8"/>
    <w:rsid w:val="001E20D7"/>
    <w:rsid w:val="001E2337"/>
    <w:rsid w:val="001E2935"/>
    <w:rsid w:val="001E2BA5"/>
    <w:rsid w:val="001E2D3F"/>
    <w:rsid w:val="001E32CC"/>
    <w:rsid w:val="001E384E"/>
    <w:rsid w:val="001E39F5"/>
    <w:rsid w:val="001E3CCA"/>
    <w:rsid w:val="001E419C"/>
    <w:rsid w:val="001E4A25"/>
    <w:rsid w:val="001E4C2F"/>
    <w:rsid w:val="001E50B0"/>
    <w:rsid w:val="001E55A1"/>
    <w:rsid w:val="001E60A9"/>
    <w:rsid w:val="001E625A"/>
    <w:rsid w:val="001E6423"/>
    <w:rsid w:val="001E6771"/>
    <w:rsid w:val="001E67CC"/>
    <w:rsid w:val="001E6BFC"/>
    <w:rsid w:val="001E7AA0"/>
    <w:rsid w:val="001F02D7"/>
    <w:rsid w:val="001F0349"/>
    <w:rsid w:val="001F0B82"/>
    <w:rsid w:val="001F0DFF"/>
    <w:rsid w:val="001F0F7B"/>
    <w:rsid w:val="001F1F72"/>
    <w:rsid w:val="001F2033"/>
    <w:rsid w:val="001F20A2"/>
    <w:rsid w:val="001F218B"/>
    <w:rsid w:val="001F2450"/>
    <w:rsid w:val="001F28C3"/>
    <w:rsid w:val="001F2992"/>
    <w:rsid w:val="001F2CB5"/>
    <w:rsid w:val="001F31CC"/>
    <w:rsid w:val="001F3497"/>
    <w:rsid w:val="001F39D3"/>
    <w:rsid w:val="001F3F79"/>
    <w:rsid w:val="001F4628"/>
    <w:rsid w:val="001F47EA"/>
    <w:rsid w:val="001F4B42"/>
    <w:rsid w:val="001F5057"/>
    <w:rsid w:val="001F5576"/>
    <w:rsid w:val="001F571D"/>
    <w:rsid w:val="001F5BE5"/>
    <w:rsid w:val="001F7026"/>
    <w:rsid w:val="001F7CB9"/>
    <w:rsid w:val="001F7F6E"/>
    <w:rsid w:val="00200509"/>
    <w:rsid w:val="002011F7"/>
    <w:rsid w:val="002014E8"/>
    <w:rsid w:val="00201AAA"/>
    <w:rsid w:val="00201EB1"/>
    <w:rsid w:val="002020D4"/>
    <w:rsid w:val="002025F6"/>
    <w:rsid w:val="0020278F"/>
    <w:rsid w:val="00202B69"/>
    <w:rsid w:val="00202C38"/>
    <w:rsid w:val="00203FC6"/>
    <w:rsid w:val="00203FF6"/>
    <w:rsid w:val="002042C0"/>
    <w:rsid w:val="00204BE8"/>
    <w:rsid w:val="002057C8"/>
    <w:rsid w:val="00205C74"/>
    <w:rsid w:val="002064BF"/>
    <w:rsid w:val="00206950"/>
    <w:rsid w:val="0020761F"/>
    <w:rsid w:val="00207DC4"/>
    <w:rsid w:val="00207FFE"/>
    <w:rsid w:val="00210A30"/>
    <w:rsid w:val="002112FE"/>
    <w:rsid w:val="00211808"/>
    <w:rsid w:val="002120B8"/>
    <w:rsid w:val="002121E8"/>
    <w:rsid w:val="0021239E"/>
    <w:rsid w:val="00212B4E"/>
    <w:rsid w:val="00212BC2"/>
    <w:rsid w:val="0021371E"/>
    <w:rsid w:val="00214BD5"/>
    <w:rsid w:val="00215130"/>
    <w:rsid w:val="00215836"/>
    <w:rsid w:val="0021596B"/>
    <w:rsid w:val="002164C7"/>
    <w:rsid w:val="00217035"/>
    <w:rsid w:val="00217283"/>
    <w:rsid w:val="002179F6"/>
    <w:rsid w:val="00221AA9"/>
    <w:rsid w:val="00221ACF"/>
    <w:rsid w:val="00221FD1"/>
    <w:rsid w:val="00222190"/>
    <w:rsid w:val="0022291C"/>
    <w:rsid w:val="002229D9"/>
    <w:rsid w:val="00223516"/>
    <w:rsid w:val="00223883"/>
    <w:rsid w:val="00224077"/>
    <w:rsid w:val="00224100"/>
    <w:rsid w:val="00225F95"/>
    <w:rsid w:val="0022638B"/>
    <w:rsid w:val="002269CF"/>
    <w:rsid w:val="00227352"/>
    <w:rsid w:val="00227846"/>
    <w:rsid w:val="00227E8B"/>
    <w:rsid w:val="00230262"/>
    <w:rsid w:val="0023054E"/>
    <w:rsid w:val="0023156D"/>
    <w:rsid w:val="00231707"/>
    <w:rsid w:val="00231A31"/>
    <w:rsid w:val="00231B0F"/>
    <w:rsid w:val="00231D39"/>
    <w:rsid w:val="00232290"/>
    <w:rsid w:val="00232674"/>
    <w:rsid w:val="00232913"/>
    <w:rsid w:val="00232B16"/>
    <w:rsid w:val="00232BC3"/>
    <w:rsid w:val="0023338E"/>
    <w:rsid w:val="00233AE0"/>
    <w:rsid w:val="00233D2F"/>
    <w:rsid w:val="00233EC6"/>
    <w:rsid w:val="0023417B"/>
    <w:rsid w:val="00234613"/>
    <w:rsid w:val="00234630"/>
    <w:rsid w:val="00235E79"/>
    <w:rsid w:val="0023681D"/>
    <w:rsid w:val="00236EB1"/>
    <w:rsid w:val="0023706F"/>
    <w:rsid w:val="002371AC"/>
    <w:rsid w:val="0023774C"/>
    <w:rsid w:val="002377DD"/>
    <w:rsid w:val="002377F5"/>
    <w:rsid w:val="00240362"/>
    <w:rsid w:val="00240C4B"/>
    <w:rsid w:val="00240EA1"/>
    <w:rsid w:val="00240FE0"/>
    <w:rsid w:val="00241186"/>
    <w:rsid w:val="002412A2"/>
    <w:rsid w:val="00241A5F"/>
    <w:rsid w:val="002428AB"/>
    <w:rsid w:val="0024377D"/>
    <w:rsid w:val="0024398F"/>
    <w:rsid w:val="00243B96"/>
    <w:rsid w:val="00243E8E"/>
    <w:rsid w:val="00243EE2"/>
    <w:rsid w:val="0024400B"/>
    <w:rsid w:val="00244523"/>
    <w:rsid w:val="002448CB"/>
    <w:rsid w:val="00244B96"/>
    <w:rsid w:val="002452FB"/>
    <w:rsid w:val="002456F6"/>
    <w:rsid w:val="00245C7E"/>
    <w:rsid w:val="00245DB3"/>
    <w:rsid w:val="00246FC4"/>
    <w:rsid w:val="0024706B"/>
    <w:rsid w:val="00247B47"/>
    <w:rsid w:val="002502E6"/>
    <w:rsid w:val="002503DC"/>
    <w:rsid w:val="00250AE6"/>
    <w:rsid w:val="00250B34"/>
    <w:rsid w:val="00250E2F"/>
    <w:rsid w:val="00250EE5"/>
    <w:rsid w:val="002511AC"/>
    <w:rsid w:val="00251EE4"/>
    <w:rsid w:val="00251FFE"/>
    <w:rsid w:val="0025238B"/>
    <w:rsid w:val="00252874"/>
    <w:rsid w:val="002528DF"/>
    <w:rsid w:val="00252CAA"/>
    <w:rsid w:val="002534A2"/>
    <w:rsid w:val="00253509"/>
    <w:rsid w:val="002536C6"/>
    <w:rsid w:val="00253AAC"/>
    <w:rsid w:val="00253EDE"/>
    <w:rsid w:val="00253F38"/>
    <w:rsid w:val="002542D9"/>
    <w:rsid w:val="00254637"/>
    <w:rsid w:val="00254814"/>
    <w:rsid w:val="00255A10"/>
    <w:rsid w:val="00255B2E"/>
    <w:rsid w:val="00255E9D"/>
    <w:rsid w:val="00255F15"/>
    <w:rsid w:val="00257371"/>
    <w:rsid w:val="002573D1"/>
    <w:rsid w:val="00257828"/>
    <w:rsid w:val="0026025D"/>
    <w:rsid w:val="00260F8A"/>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6C2"/>
    <w:rsid w:val="002677D9"/>
    <w:rsid w:val="00267881"/>
    <w:rsid w:val="0027071B"/>
    <w:rsid w:val="00270A04"/>
    <w:rsid w:val="00271696"/>
    <w:rsid w:val="00271CEC"/>
    <w:rsid w:val="00272449"/>
    <w:rsid w:val="00272A8A"/>
    <w:rsid w:val="00273253"/>
    <w:rsid w:val="00273502"/>
    <w:rsid w:val="00273E1E"/>
    <w:rsid w:val="002745DC"/>
    <w:rsid w:val="0027462E"/>
    <w:rsid w:val="00274D60"/>
    <w:rsid w:val="0027561E"/>
    <w:rsid w:val="00275B15"/>
    <w:rsid w:val="00275E27"/>
    <w:rsid w:val="0027715B"/>
    <w:rsid w:val="002773AA"/>
    <w:rsid w:val="00277B10"/>
    <w:rsid w:val="00277DBB"/>
    <w:rsid w:val="00280DCC"/>
    <w:rsid w:val="00281430"/>
    <w:rsid w:val="00281FFE"/>
    <w:rsid w:val="00282CE6"/>
    <w:rsid w:val="00282DC3"/>
    <w:rsid w:val="00282F13"/>
    <w:rsid w:val="0028317D"/>
    <w:rsid w:val="00283239"/>
    <w:rsid w:val="002834BF"/>
    <w:rsid w:val="0028378E"/>
    <w:rsid w:val="002839D7"/>
    <w:rsid w:val="0028428F"/>
    <w:rsid w:val="00284A62"/>
    <w:rsid w:val="0028527E"/>
    <w:rsid w:val="00285591"/>
    <w:rsid w:val="002857A2"/>
    <w:rsid w:val="00285A87"/>
    <w:rsid w:val="00285BC6"/>
    <w:rsid w:val="00286318"/>
    <w:rsid w:val="002865BC"/>
    <w:rsid w:val="00286740"/>
    <w:rsid w:val="00287A6C"/>
    <w:rsid w:val="00287C8C"/>
    <w:rsid w:val="002904B0"/>
    <w:rsid w:val="00290544"/>
    <w:rsid w:val="0029068C"/>
    <w:rsid w:val="0029068D"/>
    <w:rsid w:val="0029152B"/>
    <w:rsid w:val="00291A31"/>
    <w:rsid w:val="00291D32"/>
    <w:rsid w:val="00291E2E"/>
    <w:rsid w:val="002922A2"/>
    <w:rsid w:val="002922D5"/>
    <w:rsid w:val="00292AD7"/>
    <w:rsid w:val="002934F7"/>
    <w:rsid w:val="002935F7"/>
    <w:rsid w:val="002938D7"/>
    <w:rsid w:val="00293D5E"/>
    <w:rsid w:val="002941B3"/>
    <w:rsid w:val="00294F8A"/>
    <w:rsid w:val="00295064"/>
    <w:rsid w:val="00295C30"/>
    <w:rsid w:val="00295F78"/>
    <w:rsid w:val="00296A44"/>
    <w:rsid w:val="0029794C"/>
    <w:rsid w:val="00297EFF"/>
    <w:rsid w:val="002A04E6"/>
    <w:rsid w:val="002A09EA"/>
    <w:rsid w:val="002A0B49"/>
    <w:rsid w:val="002A193F"/>
    <w:rsid w:val="002A1969"/>
    <w:rsid w:val="002A1F19"/>
    <w:rsid w:val="002A2555"/>
    <w:rsid w:val="002A2FBC"/>
    <w:rsid w:val="002A311B"/>
    <w:rsid w:val="002A3599"/>
    <w:rsid w:val="002A36F3"/>
    <w:rsid w:val="002A386B"/>
    <w:rsid w:val="002A4153"/>
    <w:rsid w:val="002A5530"/>
    <w:rsid w:val="002A5670"/>
    <w:rsid w:val="002A5EE6"/>
    <w:rsid w:val="002A5FCC"/>
    <w:rsid w:val="002A6410"/>
    <w:rsid w:val="002A64D3"/>
    <w:rsid w:val="002A696A"/>
    <w:rsid w:val="002A7806"/>
    <w:rsid w:val="002A7BB8"/>
    <w:rsid w:val="002A7C85"/>
    <w:rsid w:val="002B032E"/>
    <w:rsid w:val="002B0BCF"/>
    <w:rsid w:val="002B0C2B"/>
    <w:rsid w:val="002B0CC0"/>
    <w:rsid w:val="002B0EA1"/>
    <w:rsid w:val="002B0F47"/>
    <w:rsid w:val="002B1A45"/>
    <w:rsid w:val="002B22AB"/>
    <w:rsid w:val="002B2DAA"/>
    <w:rsid w:val="002B2EE2"/>
    <w:rsid w:val="002B3AB8"/>
    <w:rsid w:val="002B4447"/>
    <w:rsid w:val="002B4F21"/>
    <w:rsid w:val="002B4FCF"/>
    <w:rsid w:val="002B5D48"/>
    <w:rsid w:val="002B5FDF"/>
    <w:rsid w:val="002B606C"/>
    <w:rsid w:val="002B7042"/>
    <w:rsid w:val="002B7221"/>
    <w:rsid w:val="002B776B"/>
    <w:rsid w:val="002B79C8"/>
    <w:rsid w:val="002B7CDD"/>
    <w:rsid w:val="002C089A"/>
    <w:rsid w:val="002C0E24"/>
    <w:rsid w:val="002C1691"/>
    <w:rsid w:val="002C256B"/>
    <w:rsid w:val="002C3297"/>
    <w:rsid w:val="002C3A6D"/>
    <w:rsid w:val="002C3B4B"/>
    <w:rsid w:val="002C3CEB"/>
    <w:rsid w:val="002C3FB3"/>
    <w:rsid w:val="002C4366"/>
    <w:rsid w:val="002C43B2"/>
    <w:rsid w:val="002C5A23"/>
    <w:rsid w:val="002C5D9D"/>
    <w:rsid w:val="002C6C27"/>
    <w:rsid w:val="002C6C9C"/>
    <w:rsid w:val="002C7034"/>
    <w:rsid w:val="002D0243"/>
    <w:rsid w:val="002D0ADC"/>
    <w:rsid w:val="002D0BA5"/>
    <w:rsid w:val="002D0D14"/>
    <w:rsid w:val="002D1280"/>
    <w:rsid w:val="002D1587"/>
    <w:rsid w:val="002D1BA0"/>
    <w:rsid w:val="002D28FD"/>
    <w:rsid w:val="002D2C04"/>
    <w:rsid w:val="002D2D78"/>
    <w:rsid w:val="002D332B"/>
    <w:rsid w:val="002D34A8"/>
    <w:rsid w:val="002D35B6"/>
    <w:rsid w:val="002D388F"/>
    <w:rsid w:val="002D3F8B"/>
    <w:rsid w:val="002D4322"/>
    <w:rsid w:val="002D49C0"/>
    <w:rsid w:val="002D4B49"/>
    <w:rsid w:val="002D4BCD"/>
    <w:rsid w:val="002D4C25"/>
    <w:rsid w:val="002D6918"/>
    <w:rsid w:val="002D715E"/>
    <w:rsid w:val="002D7A90"/>
    <w:rsid w:val="002D7B79"/>
    <w:rsid w:val="002D7C05"/>
    <w:rsid w:val="002D7F44"/>
    <w:rsid w:val="002E0237"/>
    <w:rsid w:val="002E02C2"/>
    <w:rsid w:val="002E02EF"/>
    <w:rsid w:val="002E0A63"/>
    <w:rsid w:val="002E142B"/>
    <w:rsid w:val="002E1593"/>
    <w:rsid w:val="002E1729"/>
    <w:rsid w:val="002E1E9D"/>
    <w:rsid w:val="002E25B0"/>
    <w:rsid w:val="002E28AC"/>
    <w:rsid w:val="002E2A6F"/>
    <w:rsid w:val="002E2FF6"/>
    <w:rsid w:val="002E3745"/>
    <w:rsid w:val="002E406B"/>
    <w:rsid w:val="002E47C2"/>
    <w:rsid w:val="002E48DB"/>
    <w:rsid w:val="002E4A07"/>
    <w:rsid w:val="002E4CCA"/>
    <w:rsid w:val="002E4CCE"/>
    <w:rsid w:val="002E4EFC"/>
    <w:rsid w:val="002E4F59"/>
    <w:rsid w:val="002E504F"/>
    <w:rsid w:val="002E5139"/>
    <w:rsid w:val="002E54C3"/>
    <w:rsid w:val="002E56F2"/>
    <w:rsid w:val="002E5A1F"/>
    <w:rsid w:val="002E632D"/>
    <w:rsid w:val="002E6546"/>
    <w:rsid w:val="002E68DE"/>
    <w:rsid w:val="002E6A07"/>
    <w:rsid w:val="002E7019"/>
    <w:rsid w:val="002E72C0"/>
    <w:rsid w:val="002E73C9"/>
    <w:rsid w:val="002E7F04"/>
    <w:rsid w:val="002E7FB3"/>
    <w:rsid w:val="002F00A4"/>
    <w:rsid w:val="002F0428"/>
    <w:rsid w:val="002F14A0"/>
    <w:rsid w:val="002F173D"/>
    <w:rsid w:val="002F188D"/>
    <w:rsid w:val="002F1995"/>
    <w:rsid w:val="002F1D45"/>
    <w:rsid w:val="002F29C5"/>
    <w:rsid w:val="002F2AA8"/>
    <w:rsid w:val="002F3151"/>
    <w:rsid w:val="002F3786"/>
    <w:rsid w:val="002F3A40"/>
    <w:rsid w:val="002F3E05"/>
    <w:rsid w:val="002F4266"/>
    <w:rsid w:val="002F447D"/>
    <w:rsid w:val="002F492A"/>
    <w:rsid w:val="002F4B42"/>
    <w:rsid w:val="002F4D39"/>
    <w:rsid w:val="002F5BE1"/>
    <w:rsid w:val="002F616A"/>
    <w:rsid w:val="002F6276"/>
    <w:rsid w:val="002F6A37"/>
    <w:rsid w:val="002F6AF0"/>
    <w:rsid w:val="002F6F42"/>
    <w:rsid w:val="002F6F4D"/>
    <w:rsid w:val="002F7031"/>
    <w:rsid w:val="003002BE"/>
    <w:rsid w:val="00300A7B"/>
    <w:rsid w:val="00300D7B"/>
    <w:rsid w:val="003012ED"/>
    <w:rsid w:val="0030171F"/>
    <w:rsid w:val="00301A57"/>
    <w:rsid w:val="00302911"/>
    <w:rsid w:val="0030344E"/>
    <w:rsid w:val="003037C8"/>
    <w:rsid w:val="0030389D"/>
    <w:rsid w:val="00303F65"/>
    <w:rsid w:val="00303FD5"/>
    <w:rsid w:val="00304122"/>
    <w:rsid w:val="00305226"/>
    <w:rsid w:val="00305253"/>
    <w:rsid w:val="0030559C"/>
    <w:rsid w:val="00305706"/>
    <w:rsid w:val="003057FC"/>
    <w:rsid w:val="00306560"/>
    <w:rsid w:val="00306843"/>
    <w:rsid w:val="00306B83"/>
    <w:rsid w:val="00306C67"/>
    <w:rsid w:val="003079BE"/>
    <w:rsid w:val="00307DF3"/>
    <w:rsid w:val="0031004F"/>
    <w:rsid w:val="00310476"/>
    <w:rsid w:val="003106B8"/>
    <w:rsid w:val="0031077A"/>
    <w:rsid w:val="00310941"/>
    <w:rsid w:val="00311314"/>
    <w:rsid w:val="0031181D"/>
    <w:rsid w:val="0031260D"/>
    <w:rsid w:val="00312BD7"/>
    <w:rsid w:val="00313F0B"/>
    <w:rsid w:val="003142E9"/>
    <w:rsid w:val="00314678"/>
    <w:rsid w:val="00314E35"/>
    <w:rsid w:val="00315D30"/>
    <w:rsid w:val="00315F39"/>
    <w:rsid w:val="00316717"/>
    <w:rsid w:val="00316BDF"/>
    <w:rsid w:val="003202CD"/>
    <w:rsid w:val="00320413"/>
    <w:rsid w:val="003205D0"/>
    <w:rsid w:val="00321ECC"/>
    <w:rsid w:val="00322058"/>
    <w:rsid w:val="003222C5"/>
    <w:rsid w:val="003223E6"/>
    <w:rsid w:val="003226D6"/>
    <w:rsid w:val="00322A1F"/>
    <w:rsid w:val="00322E1C"/>
    <w:rsid w:val="00322EB0"/>
    <w:rsid w:val="00322EC6"/>
    <w:rsid w:val="0032415B"/>
    <w:rsid w:val="00324188"/>
    <w:rsid w:val="00324A90"/>
    <w:rsid w:val="00324F68"/>
    <w:rsid w:val="003252C7"/>
    <w:rsid w:val="003253FA"/>
    <w:rsid w:val="00325C5F"/>
    <w:rsid w:val="00325FEC"/>
    <w:rsid w:val="003260E8"/>
    <w:rsid w:val="00326754"/>
    <w:rsid w:val="0032740D"/>
    <w:rsid w:val="00327C26"/>
    <w:rsid w:val="00327DBE"/>
    <w:rsid w:val="00330842"/>
    <w:rsid w:val="003312FF"/>
    <w:rsid w:val="0033175C"/>
    <w:rsid w:val="0033202A"/>
    <w:rsid w:val="00332373"/>
    <w:rsid w:val="0033265A"/>
    <w:rsid w:val="003326F3"/>
    <w:rsid w:val="00332AAD"/>
    <w:rsid w:val="00332E60"/>
    <w:rsid w:val="0033314F"/>
    <w:rsid w:val="00333159"/>
    <w:rsid w:val="00333415"/>
    <w:rsid w:val="0033379E"/>
    <w:rsid w:val="0033394F"/>
    <w:rsid w:val="003339DC"/>
    <w:rsid w:val="0033420D"/>
    <w:rsid w:val="0033469B"/>
    <w:rsid w:val="00334B67"/>
    <w:rsid w:val="00334CE5"/>
    <w:rsid w:val="00335324"/>
    <w:rsid w:val="00336470"/>
    <w:rsid w:val="003366C7"/>
    <w:rsid w:val="003373DC"/>
    <w:rsid w:val="00337A9F"/>
    <w:rsid w:val="00337F66"/>
    <w:rsid w:val="0034013D"/>
    <w:rsid w:val="0034039C"/>
    <w:rsid w:val="00340B8D"/>
    <w:rsid w:val="00341438"/>
    <w:rsid w:val="00341B9B"/>
    <w:rsid w:val="00343306"/>
    <w:rsid w:val="003435A9"/>
    <w:rsid w:val="00343C85"/>
    <w:rsid w:val="00343E06"/>
    <w:rsid w:val="00343E6B"/>
    <w:rsid w:val="003441A6"/>
    <w:rsid w:val="003441CF"/>
    <w:rsid w:val="003442C0"/>
    <w:rsid w:val="003443B7"/>
    <w:rsid w:val="003448AD"/>
    <w:rsid w:val="00344ED7"/>
    <w:rsid w:val="00344F57"/>
    <w:rsid w:val="003450CF"/>
    <w:rsid w:val="00345653"/>
    <w:rsid w:val="00345698"/>
    <w:rsid w:val="003459BB"/>
    <w:rsid w:val="003467D5"/>
    <w:rsid w:val="00346E50"/>
    <w:rsid w:val="00346FA1"/>
    <w:rsid w:val="00347F33"/>
    <w:rsid w:val="00347FA4"/>
    <w:rsid w:val="00350027"/>
    <w:rsid w:val="00350292"/>
    <w:rsid w:val="00350A7B"/>
    <w:rsid w:val="00350A93"/>
    <w:rsid w:val="00350BFD"/>
    <w:rsid w:val="00351BCE"/>
    <w:rsid w:val="00352712"/>
    <w:rsid w:val="003528E4"/>
    <w:rsid w:val="00353F70"/>
    <w:rsid w:val="003542B1"/>
    <w:rsid w:val="003543DB"/>
    <w:rsid w:val="0035489D"/>
    <w:rsid w:val="00355186"/>
    <w:rsid w:val="003563FF"/>
    <w:rsid w:val="0035663D"/>
    <w:rsid w:val="00356901"/>
    <w:rsid w:val="00357218"/>
    <w:rsid w:val="003572F5"/>
    <w:rsid w:val="00357CEF"/>
    <w:rsid w:val="00357D56"/>
    <w:rsid w:val="00360701"/>
    <w:rsid w:val="0036105C"/>
    <w:rsid w:val="00361B2D"/>
    <w:rsid w:val="003624FE"/>
    <w:rsid w:val="003626A9"/>
    <w:rsid w:val="00362B43"/>
    <w:rsid w:val="003631C0"/>
    <w:rsid w:val="00363809"/>
    <w:rsid w:val="00363879"/>
    <w:rsid w:val="003639BD"/>
    <w:rsid w:val="00363A07"/>
    <w:rsid w:val="00363B29"/>
    <w:rsid w:val="003645C6"/>
    <w:rsid w:val="003648BF"/>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15D6"/>
    <w:rsid w:val="0037193D"/>
    <w:rsid w:val="00371FE8"/>
    <w:rsid w:val="0037202A"/>
    <w:rsid w:val="0037227A"/>
    <w:rsid w:val="00373096"/>
    <w:rsid w:val="0037312F"/>
    <w:rsid w:val="00373FBE"/>
    <w:rsid w:val="0037467C"/>
    <w:rsid w:val="00374AAB"/>
    <w:rsid w:val="00375053"/>
    <w:rsid w:val="00375429"/>
    <w:rsid w:val="00375454"/>
    <w:rsid w:val="003755B8"/>
    <w:rsid w:val="00375747"/>
    <w:rsid w:val="0037575A"/>
    <w:rsid w:val="003765EC"/>
    <w:rsid w:val="00376619"/>
    <w:rsid w:val="00376A4C"/>
    <w:rsid w:val="00376C53"/>
    <w:rsid w:val="003772EF"/>
    <w:rsid w:val="0037757F"/>
    <w:rsid w:val="003776DA"/>
    <w:rsid w:val="00377A63"/>
    <w:rsid w:val="00377B4E"/>
    <w:rsid w:val="00380558"/>
    <w:rsid w:val="00380876"/>
    <w:rsid w:val="00381538"/>
    <w:rsid w:val="00381C6F"/>
    <w:rsid w:val="00381C8F"/>
    <w:rsid w:val="00382316"/>
    <w:rsid w:val="00383392"/>
    <w:rsid w:val="00383A9F"/>
    <w:rsid w:val="00383BE9"/>
    <w:rsid w:val="00385115"/>
    <w:rsid w:val="003851AF"/>
    <w:rsid w:val="003854B0"/>
    <w:rsid w:val="003856CF"/>
    <w:rsid w:val="003857C1"/>
    <w:rsid w:val="0038595F"/>
    <w:rsid w:val="00385AED"/>
    <w:rsid w:val="00385CA3"/>
    <w:rsid w:val="00386121"/>
    <w:rsid w:val="003863F3"/>
    <w:rsid w:val="00386500"/>
    <w:rsid w:val="00387205"/>
    <w:rsid w:val="0038754D"/>
    <w:rsid w:val="0038755F"/>
    <w:rsid w:val="00387680"/>
    <w:rsid w:val="00387864"/>
    <w:rsid w:val="00387915"/>
    <w:rsid w:val="003902A5"/>
    <w:rsid w:val="00390914"/>
    <w:rsid w:val="00390C9F"/>
    <w:rsid w:val="00391137"/>
    <w:rsid w:val="003912C2"/>
    <w:rsid w:val="00391558"/>
    <w:rsid w:val="00391936"/>
    <w:rsid w:val="00391BB2"/>
    <w:rsid w:val="00391E5D"/>
    <w:rsid w:val="00392659"/>
    <w:rsid w:val="0039292A"/>
    <w:rsid w:val="00392AAA"/>
    <w:rsid w:val="00392B97"/>
    <w:rsid w:val="00392C0C"/>
    <w:rsid w:val="00393706"/>
    <w:rsid w:val="003947FB"/>
    <w:rsid w:val="003954A0"/>
    <w:rsid w:val="0039559E"/>
    <w:rsid w:val="00396B4D"/>
    <w:rsid w:val="00397601"/>
    <w:rsid w:val="003976EE"/>
    <w:rsid w:val="0039773C"/>
    <w:rsid w:val="00397910"/>
    <w:rsid w:val="00397A0C"/>
    <w:rsid w:val="003A005B"/>
    <w:rsid w:val="003A0580"/>
    <w:rsid w:val="003A1094"/>
    <w:rsid w:val="003A2B1B"/>
    <w:rsid w:val="003A2C1E"/>
    <w:rsid w:val="003A343C"/>
    <w:rsid w:val="003A3660"/>
    <w:rsid w:val="003A3B58"/>
    <w:rsid w:val="003A3D1E"/>
    <w:rsid w:val="003A410E"/>
    <w:rsid w:val="003A5610"/>
    <w:rsid w:val="003A5716"/>
    <w:rsid w:val="003A59F0"/>
    <w:rsid w:val="003A5BA2"/>
    <w:rsid w:val="003A5DB9"/>
    <w:rsid w:val="003A5DCA"/>
    <w:rsid w:val="003A5F40"/>
    <w:rsid w:val="003A6066"/>
    <w:rsid w:val="003A610E"/>
    <w:rsid w:val="003A6394"/>
    <w:rsid w:val="003A64FF"/>
    <w:rsid w:val="003A6930"/>
    <w:rsid w:val="003A6FC0"/>
    <w:rsid w:val="003A7FF4"/>
    <w:rsid w:val="003B0016"/>
    <w:rsid w:val="003B087A"/>
    <w:rsid w:val="003B0C8C"/>
    <w:rsid w:val="003B0E20"/>
    <w:rsid w:val="003B1774"/>
    <w:rsid w:val="003B18FC"/>
    <w:rsid w:val="003B20FB"/>
    <w:rsid w:val="003B32D6"/>
    <w:rsid w:val="003B3408"/>
    <w:rsid w:val="003B3437"/>
    <w:rsid w:val="003B365C"/>
    <w:rsid w:val="003B3BF7"/>
    <w:rsid w:val="003B464B"/>
    <w:rsid w:val="003B46BD"/>
    <w:rsid w:val="003B46DB"/>
    <w:rsid w:val="003B480F"/>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30F3"/>
    <w:rsid w:val="003C3A1B"/>
    <w:rsid w:val="003C4CD4"/>
    <w:rsid w:val="003C5037"/>
    <w:rsid w:val="003C6697"/>
    <w:rsid w:val="003C6734"/>
    <w:rsid w:val="003C72A0"/>
    <w:rsid w:val="003C7ED8"/>
    <w:rsid w:val="003D09B1"/>
    <w:rsid w:val="003D0E24"/>
    <w:rsid w:val="003D0F66"/>
    <w:rsid w:val="003D0FB2"/>
    <w:rsid w:val="003D15A6"/>
    <w:rsid w:val="003D1611"/>
    <w:rsid w:val="003D18E6"/>
    <w:rsid w:val="003D20E7"/>
    <w:rsid w:val="003D3199"/>
    <w:rsid w:val="003D375C"/>
    <w:rsid w:val="003D3CD2"/>
    <w:rsid w:val="003D3DEC"/>
    <w:rsid w:val="003D4340"/>
    <w:rsid w:val="003D4E0F"/>
    <w:rsid w:val="003D69A4"/>
    <w:rsid w:val="003D6B3C"/>
    <w:rsid w:val="003D6E65"/>
    <w:rsid w:val="003D7031"/>
    <w:rsid w:val="003D7167"/>
    <w:rsid w:val="003D7472"/>
    <w:rsid w:val="003E09AE"/>
    <w:rsid w:val="003E18A6"/>
    <w:rsid w:val="003E21A8"/>
    <w:rsid w:val="003E2299"/>
    <w:rsid w:val="003E2545"/>
    <w:rsid w:val="003E2D12"/>
    <w:rsid w:val="003E2D83"/>
    <w:rsid w:val="003E3050"/>
    <w:rsid w:val="003E3ABA"/>
    <w:rsid w:val="003E41F9"/>
    <w:rsid w:val="003E441D"/>
    <w:rsid w:val="003E4D71"/>
    <w:rsid w:val="003E50B4"/>
    <w:rsid w:val="003E67EF"/>
    <w:rsid w:val="003E6C47"/>
    <w:rsid w:val="003E6F2F"/>
    <w:rsid w:val="003E761C"/>
    <w:rsid w:val="003E7C20"/>
    <w:rsid w:val="003E7CC7"/>
    <w:rsid w:val="003E7DAC"/>
    <w:rsid w:val="003F0922"/>
    <w:rsid w:val="003F0E2C"/>
    <w:rsid w:val="003F0FEC"/>
    <w:rsid w:val="003F101F"/>
    <w:rsid w:val="003F112C"/>
    <w:rsid w:val="003F2374"/>
    <w:rsid w:val="003F2501"/>
    <w:rsid w:val="003F263B"/>
    <w:rsid w:val="003F38F2"/>
    <w:rsid w:val="003F39E8"/>
    <w:rsid w:val="003F3EB5"/>
    <w:rsid w:val="003F3F0D"/>
    <w:rsid w:val="003F414D"/>
    <w:rsid w:val="003F47D1"/>
    <w:rsid w:val="003F4D6D"/>
    <w:rsid w:val="003F5A9D"/>
    <w:rsid w:val="003F5AE3"/>
    <w:rsid w:val="003F5F21"/>
    <w:rsid w:val="003F657F"/>
    <w:rsid w:val="003F69CA"/>
    <w:rsid w:val="003F6BE3"/>
    <w:rsid w:val="003F7CF3"/>
    <w:rsid w:val="003F7DCF"/>
    <w:rsid w:val="0040077B"/>
    <w:rsid w:val="004011B0"/>
    <w:rsid w:val="004013FF"/>
    <w:rsid w:val="0040181E"/>
    <w:rsid w:val="00401BFC"/>
    <w:rsid w:val="00401F7C"/>
    <w:rsid w:val="0040206F"/>
    <w:rsid w:val="0040224B"/>
    <w:rsid w:val="00402342"/>
    <w:rsid w:val="0040287C"/>
    <w:rsid w:val="0040327F"/>
    <w:rsid w:val="00403858"/>
    <w:rsid w:val="00403AB1"/>
    <w:rsid w:val="004055F4"/>
    <w:rsid w:val="0040592C"/>
    <w:rsid w:val="00405AA6"/>
    <w:rsid w:val="00406157"/>
    <w:rsid w:val="00406893"/>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8A7"/>
    <w:rsid w:val="004149E0"/>
    <w:rsid w:val="0041562B"/>
    <w:rsid w:val="004158D4"/>
    <w:rsid w:val="00415CFC"/>
    <w:rsid w:val="00416112"/>
    <w:rsid w:val="0041716F"/>
    <w:rsid w:val="0041762A"/>
    <w:rsid w:val="004177CD"/>
    <w:rsid w:val="00417C93"/>
    <w:rsid w:val="00420693"/>
    <w:rsid w:val="00420936"/>
    <w:rsid w:val="00421BCB"/>
    <w:rsid w:val="00421FCE"/>
    <w:rsid w:val="00422340"/>
    <w:rsid w:val="0042236C"/>
    <w:rsid w:val="00422EAB"/>
    <w:rsid w:val="004233AB"/>
    <w:rsid w:val="004233DB"/>
    <w:rsid w:val="00423591"/>
    <w:rsid w:val="00423678"/>
    <w:rsid w:val="00423AA0"/>
    <w:rsid w:val="00424225"/>
    <w:rsid w:val="00424738"/>
    <w:rsid w:val="004247B2"/>
    <w:rsid w:val="004248A4"/>
    <w:rsid w:val="00425093"/>
    <w:rsid w:val="0042553A"/>
    <w:rsid w:val="0042656D"/>
    <w:rsid w:val="00426CCE"/>
    <w:rsid w:val="00427243"/>
    <w:rsid w:val="004275DE"/>
    <w:rsid w:val="00427B86"/>
    <w:rsid w:val="0043029A"/>
    <w:rsid w:val="00431043"/>
    <w:rsid w:val="004319CF"/>
    <w:rsid w:val="00431E22"/>
    <w:rsid w:val="00431F90"/>
    <w:rsid w:val="00432AF9"/>
    <w:rsid w:val="004336A9"/>
    <w:rsid w:val="00433ABF"/>
    <w:rsid w:val="00434097"/>
    <w:rsid w:val="0043492D"/>
    <w:rsid w:val="004352A3"/>
    <w:rsid w:val="00435383"/>
    <w:rsid w:val="00435933"/>
    <w:rsid w:val="00436CD8"/>
    <w:rsid w:val="00436DA7"/>
    <w:rsid w:val="00437850"/>
    <w:rsid w:val="004401A5"/>
    <w:rsid w:val="004409BB"/>
    <w:rsid w:val="00440C3E"/>
    <w:rsid w:val="00440DC3"/>
    <w:rsid w:val="00441B31"/>
    <w:rsid w:val="0044245E"/>
    <w:rsid w:val="00442AC6"/>
    <w:rsid w:val="00442E80"/>
    <w:rsid w:val="004438B6"/>
    <w:rsid w:val="00443ADC"/>
    <w:rsid w:val="00443F64"/>
    <w:rsid w:val="00444091"/>
    <w:rsid w:val="004443C4"/>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C49"/>
    <w:rsid w:val="00447EDC"/>
    <w:rsid w:val="004501F9"/>
    <w:rsid w:val="0045029D"/>
    <w:rsid w:val="0045124D"/>
    <w:rsid w:val="00451493"/>
    <w:rsid w:val="00451689"/>
    <w:rsid w:val="00452100"/>
    <w:rsid w:val="00452BB0"/>
    <w:rsid w:val="00452C8E"/>
    <w:rsid w:val="00453339"/>
    <w:rsid w:val="00453693"/>
    <w:rsid w:val="004537D9"/>
    <w:rsid w:val="0045381A"/>
    <w:rsid w:val="0045387A"/>
    <w:rsid w:val="00453C6F"/>
    <w:rsid w:val="00453D6A"/>
    <w:rsid w:val="0045408D"/>
    <w:rsid w:val="00454532"/>
    <w:rsid w:val="004545AB"/>
    <w:rsid w:val="004553F3"/>
    <w:rsid w:val="004556E5"/>
    <w:rsid w:val="004558FD"/>
    <w:rsid w:val="00455BA5"/>
    <w:rsid w:val="00455C9A"/>
    <w:rsid w:val="00456220"/>
    <w:rsid w:val="00457A78"/>
    <w:rsid w:val="00460F23"/>
    <w:rsid w:val="00461553"/>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5AB"/>
    <w:rsid w:val="00470833"/>
    <w:rsid w:val="00470A2D"/>
    <w:rsid w:val="004712EC"/>
    <w:rsid w:val="004717D7"/>
    <w:rsid w:val="00471BD6"/>
    <w:rsid w:val="00471C1E"/>
    <w:rsid w:val="0047365F"/>
    <w:rsid w:val="00473778"/>
    <w:rsid w:val="00473EE3"/>
    <w:rsid w:val="00474233"/>
    <w:rsid w:val="00474330"/>
    <w:rsid w:val="004743A1"/>
    <w:rsid w:val="00474821"/>
    <w:rsid w:val="00474BB1"/>
    <w:rsid w:val="00474C5C"/>
    <w:rsid w:val="00475AF8"/>
    <w:rsid w:val="00475AFC"/>
    <w:rsid w:val="004769BA"/>
    <w:rsid w:val="00476B83"/>
    <w:rsid w:val="0048014E"/>
    <w:rsid w:val="004801AD"/>
    <w:rsid w:val="00480A02"/>
    <w:rsid w:val="00481B74"/>
    <w:rsid w:val="0048235C"/>
    <w:rsid w:val="004825DA"/>
    <w:rsid w:val="00483067"/>
    <w:rsid w:val="00483696"/>
    <w:rsid w:val="0048443C"/>
    <w:rsid w:val="004844C9"/>
    <w:rsid w:val="00484592"/>
    <w:rsid w:val="00484E6C"/>
    <w:rsid w:val="00484F44"/>
    <w:rsid w:val="0048531A"/>
    <w:rsid w:val="00485C7D"/>
    <w:rsid w:val="00485CF3"/>
    <w:rsid w:val="00485E9B"/>
    <w:rsid w:val="00485F04"/>
    <w:rsid w:val="0048627B"/>
    <w:rsid w:val="00486611"/>
    <w:rsid w:val="0048674B"/>
    <w:rsid w:val="0048725E"/>
    <w:rsid w:val="00487749"/>
    <w:rsid w:val="0048781E"/>
    <w:rsid w:val="00487E2F"/>
    <w:rsid w:val="00487F2B"/>
    <w:rsid w:val="00487FDD"/>
    <w:rsid w:val="00490614"/>
    <w:rsid w:val="00491857"/>
    <w:rsid w:val="00491882"/>
    <w:rsid w:val="0049233C"/>
    <w:rsid w:val="00492B9E"/>
    <w:rsid w:val="00492C75"/>
    <w:rsid w:val="004930F0"/>
    <w:rsid w:val="00493177"/>
    <w:rsid w:val="00493C02"/>
    <w:rsid w:val="004942CC"/>
    <w:rsid w:val="004944DD"/>
    <w:rsid w:val="004951DC"/>
    <w:rsid w:val="00495263"/>
    <w:rsid w:val="004953AA"/>
    <w:rsid w:val="004958EF"/>
    <w:rsid w:val="00495F9A"/>
    <w:rsid w:val="00496093"/>
    <w:rsid w:val="00496151"/>
    <w:rsid w:val="00496377"/>
    <w:rsid w:val="00497194"/>
    <w:rsid w:val="004979F4"/>
    <w:rsid w:val="00497A52"/>
    <w:rsid w:val="00497D0C"/>
    <w:rsid w:val="004A006F"/>
    <w:rsid w:val="004A00B9"/>
    <w:rsid w:val="004A0125"/>
    <w:rsid w:val="004A0B9D"/>
    <w:rsid w:val="004A1D76"/>
    <w:rsid w:val="004A2130"/>
    <w:rsid w:val="004A2C2D"/>
    <w:rsid w:val="004A314E"/>
    <w:rsid w:val="004A3462"/>
    <w:rsid w:val="004A4A87"/>
    <w:rsid w:val="004A4B73"/>
    <w:rsid w:val="004A5869"/>
    <w:rsid w:val="004A5A2D"/>
    <w:rsid w:val="004A5B31"/>
    <w:rsid w:val="004A60EB"/>
    <w:rsid w:val="004A728B"/>
    <w:rsid w:val="004A72C7"/>
    <w:rsid w:val="004A731B"/>
    <w:rsid w:val="004A767F"/>
    <w:rsid w:val="004A771B"/>
    <w:rsid w:val="004A7B0B"/>
    <w:rsid w:val="004A7E41"/>
    <w:rsid w:val="004B01BD"/>
    <w:rsid w:val="004B06E3"/>
    <w:rsid w:val="004B0918"/>
    <w:rsid w:val="004B137B"/>
    <w:rsid w:val="004B1F25"/>
    <w:rsid w:val="004B2412"/>
    <w:rsid w:val="004B2775"/>
    <w:rsid w:val="004B2901"/>
    <w:rsid w:val="004B290B"/>
    <w:rsid w:val="004B2F17"/>
    <w:rsid w:val="004B3499"/>
    <w:rsid w:val="004B36E7"/>
    <w:rsid w:val="004B37C6"/>
    <w:rsid w:val="004B3F0C"/>
    <w:rsid w:val="004B4014"/>
    <w:rsid w:val="004B4307"/>
    <w:rsid w:val="004B4695"/>
    <w:rsid w:val="004B49A8"/>
    <w:rsid w:val="004B4BFF"/>
    <w:rsid w:val="004B4DD6"/>
    <w:rsid w:val="004B4F59"/>
    <w:rsid w:val="004B51B8"/>
    <w:rsid w:val="004B5785"/>
    <w:rsid w:val="004B5A1C"/>
    <w:rsid w:val="004B5A2F"/>
    <w:rsid w:val="004B5A70"/>
    <w:rsid w:val="004B5E23"/>
    <w:rsid w:val="004B649F"/>
    <w:rsid w:val="004B64D3"/>
    <w:rsid w:val="004B6A6A"/>
    <w:rsid w:val="004B6BB2"/>
    <w:rsid w:val="004B75B3"/>
    <w:rsid w:val="004B7BB5"/>
    <w:rsid w:val="004C0611"/>
    <w:rsid w:val="004C0658"/>
    <w:rsid w:val="004C0FC9"/>
    <w:rsid w:val="004C1B2A"/>
    <w:rsid w:val="004C1EA1"/>
    <w:rsid w:val="004C1FE4"/>
    <w:rsid w:val="004C2042"/>
    <w:rsid w:val="004C263E"/>
    <w:rsid w:val="004C2DF1"/>
    <w:rsid w:val="004C3C03"/>
    <w:rsid w:val="004C46C2"/>
    <w:rsid w:val="004C4E2D"/>
    <w:rsid w:val="004C5491"/>
    <w:rsid w:val="004C61F3"/>
    <w:rsid w:val="004C6717"/>
    <w:rsid w:val="004C6BBE"/>
    <w:rsid w:val="004C70B0"/>
    <w:rsid w:val="004C7685"/>
    <w:rsid w:val="004C7A6D"/>
    <w:rsid w:val="004C7C78"/>
    <w:rsid w:val="004D0846"/>
    <w:rsid w:val="004D0A1F"/>
    <w:rsid w:val="004D0D6D"/>
    <w:rsid w:val="004D0DA2"/>
    <w:rsid w:val="004D0F01"/>
    <w:rsid w:val="004D161F"/>
    <w:rsid w:val="004D1B35"/>
    <w:rsid w:val="004D20BC"/>
    <w:rsid w:val="004D2CFC"/>
    <w:rsid w:val="004D2DFF"/>
    <w:rsid w:val="004D360C"/>
    <w:rsid w:val="004D3643"/>
    <w:rsid w:val="004D3CEC"/>
    <w:rsid w:val="004D4709"/>
    <w:rsid w:val="004D5D0F"/>
    <w:rsid w:val="004D629D"/>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5CF9"/>
    <w:rsid w:val="004E60EF"/>
    <w:rsid w:val="004E6396"/>
    <w:rsid w:val="004E7892"/>
    <w:rsid w:val="004E7FC1"/>
    <w:rsid w:val="004F0A14"/>
    <w:rsid w:val="004F0D13"/>
    <w:rsid w:val="004F0FD3"/>
    <w:rsid w:val="004F100C"/>
    <w:rsid w:val="004F1131"/>
    <w:rsid w:val="004F114F"/>
    <w:rsid w:val="004F15CD"/>
    <w:rsid w:val="004F19C0"/>
    <w:rsid w:val="004F22FC"/>
    <w:rsid w:val="004F242E"/>
    <w:rsid w:val="004F2ADF"/>
    <w:rsid w:val="004F3C97"/>
    <w:rsid w:val="004F4294"/>
    <w:rsid w:val="004F42BA"/>
    <w:rsid w:val="004F4589"/>
    <w:rsid w:val="004F4697"/>
    <w:rsid w:val="004F4CA8"/>
    <w:rsid w:val="004F5302"/>
    <w:rsid w:val="004F5BF4"/>
    <w:rsid w:val="004F5CB5"/>
    <w:rsid w:val="004F681D"/>
    <w:rsid w:val="004F6B7F"/>
    <w:rsid w:val="004F6F1C"/>
    <w:rsid w:val="004F7624"/>
    <w:rsid w:val="00500386"/>
    <w:rsid w:val="00501258"/>
    <w:rsid w:val="0050184E"/>
    <w:rsid w:val="00501F10"/>
    <w:rsid w:val="005025D9"/>
    <w:rsid w:val="005027E8"/>
    <w:rsid w:val="0050327A"/>
    <w:rsid w:val="005038CC"/>
    <w:rsid w:val="005039DE"/>
    <w:rsid w:val="00504157"/>
    <w:rsid w:val="00504D1E"/>
    <w:rsid w:val="00504F73"/>
    <w:rsid w:val="00505293"/>
    <w:rsid w:val="00505653"/>
    <w:rsid w:val="00506E76"/>
    <w:rsid w:val="005076F5"/>
    <w:rsid w:val="00507799"/>
    <w:rsid w:val="00507E15"/>
    <w:rsid w:val="005101B0"/>
    <w:rsid w:val="00510632"/>
    <w:rsid w:val="00510948"/>
    <w:rsid w:val="00511BAD"/>
    <w:rsid w:val="00511DBF"/>
    <w:rsid w:val="005126E8"/>
    <w:rsid w:val="00512D23"/>
    <w:rsid w:val="00513670"/>
    <w:rsid w:val="005138C5"/>
    <w:rsid w:val="00514611"/>
    <w:rsid w:val="00514B3C"/>
    <w:rsid w:val="005150C9"/>
    <w:rsid w:val="0051586C"/>
    <w:rsid w:val="00515E1D"/>
    <w:rsid w:val="0051632B"/>
    <w:rsid w:val="00516E08"/>
    <w:rsid w:val="0051759B"/>
    <w:rsid w:val="005176B0"/>
    <w:rsid w:val="00520329"/>
    <w:rsid w:val="00520356"/>
    <w:rsid w:val="005206D2"/>
    <w:rsid w:val="005210F6"/>
    <w:rsid w:val="005213DA"/>
    <w:rsid w:val="00521486"/>
    <w:rsid w:val="00522BA5"/>
    <w:rsid w:val="005233E5"/>
    <w:rsid w:val="00523477"/>
    <w:rsid w:val="005239F5"/>
    <w:rsid w:val="005240F4"/>
    <w:rsid w:val="00524223"/>
    <w:rsid w:val="00524867"/>
    <w:rsid w:val="0052491C"/>
    <w:rsid w:val="00525852"/>
    <w:rsid w:val="00525E23"/>
    <w:rsid w:val="005267E0"/>
    <w:rsid w:val="005270F7"/>
    <w:rsid w:val="00527726"/>
    <w:rsid w:val="00527A15"/>
    <w:rsid w:val="00527C19"/>
    <w:rsid w:val="00527D70"/>
    <w:rsid w:val="0053016A"/>
    <w:rsid w:val="005301C9"/>
    <w:rsid w:val="00530496"/>
    <w:rsid w:val="0053088B"/>
    <w:rsid w:val="00530F03"/>
    <w:rsid w:val="00532538"/>
    <w:rsid w:val="00532AC6"/>
    <w:rsid w:val="00532F91"/>
    <w:rsid w:val="00533354"/>
    <w:rsid w:val="005335AA"/>
    <w:rsid w:val="005337D6"/>
    <w:rsid w:val="00533BC9"/>
    <w:rsid w:val="00533C2A"/>
    <w:rsid w:val="00533F87"/>
    <w:rsid w:val="00534443"/>
    <w:rsid w:val="0053490D"/>
    <w:rsid w:val="00534B91"/>
    <w:rsid w:val="00534E3E"/>
    <w:rsid w:val="00534EBD"/>
    <w:rsid w:val="00534EE2"/>
    <w:rsid w:val="005354C6"/>
    <w:rsid w:val="00535796"/>
    <w:rsid w:val="0053581A"/>
    <w:rsid w:val="00535AA2"/>
    <w:rsid w:val="00536B93"/>
    <w:rsid w:val="00536CD5"/>
    <w:rsid w:val="00537379"/>
    <w:rsid w:val="005374FC"/>
    <w:rsid w:val="005402AF"/>
    <w:rsid w:val="00540591"/>
    <w:rsid w:val="0054071A"/>
    <w:rsid w:val="005409BA"/>
    <w:rsid w:val="00541197"/>
    <w:rsid w:val="00541833"/>
    <w:rsid w:val="005418B5"/>
    <w:rsid w:val="0054202F"/>
    <w:rsid w:val="005428E6"/>
    <w:rsid w:val="00542CD9"/>
    <w:rsid w:val="005433FD"/>
    <w:rsid w:val="00543936"/>
    <w:rsid w:val="00543CC6"/>
    <w:rsid w:val="0054457E"/>
    <w:rsid w:val="00544620"/>
    <w:rsid w:val="005450C6"/>
    <w:rsid w:val="005454AD"/>
    <w:rsid w:val="00546525"/>
    <w:rsid w:val="00546D18"/>
    <w:rsid w:val="00547DBC"/>
    <w:rsid w:val="005502B5"/>
    <w:rsid w:val="005506B7"/>
    <w:rsid w:val="005509A7"/>
    <w:rsid w:val="00550A62"/>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0E1"/>
    <w:rsid w:val="00554390"/>
    <w:rsid w:val="005547CB"/>
    <w:rsid w:val="005552C9"/>
    <w:rsid w:val="00555321"/>
    <w:rsid w:val="005553E5"/>
    <w:rsid w:val="00555DBD"/>
    <w:rsid w:val="00556E95"/>
    <w:rsid w:val="00556ECC"/>
    <w:rsid w:val="00557A49"/>
    <w:rsid w:val="0056035C"/>
    <w:rsid w:val="00560683"/>
    <w:rsid w:val="00560D7C"/>
    <w:rsid w:val="005610C8"/>
    <w:rsid w:val="00561221"/>
    <w:rsid w:val="00561C6A"/>
    <w:rsid w:val="00561C82"/>
    <w:rsid w:val="005625D5"/>
    <w:rsid w:val="00562DE9"/>
    <w:rsid w:val="005633FD"/>
    <w:rsid w:val="00563754"/>
    <w:rsid w:val="00563A61"/>
    <w:rsid w:val="00564395"/>
    <w:rsid w:val="005647F5"/>
    <w:rsid w:val="00564BC5"/>
    <w:rsid w:val="00564C3E"/>
    <w:rsid w:val="005651A7"/>
    <w:rsid w:val="005657F9"/>
    <w:rsid w:val="005663EB"/>
    <w:rsid w:val="005667C7"/>
    <w:rsid w:val="00566FC7"/>
    <w:rsid w:val="0056738F"/>
    <w:rsid w:val="00567A91"/>
    <w:rsid w:val="00567DF1"/>
    <w:rsid w:val="00570017"/>
    <w:rsid w:val="0057006A"/>
    <w:rsid w:val="005702B0"/>
    <w:rsid w:val="0057160A"/>
    <w:rsid w:val="00571F7A"/>
    <w:rsid w:val="00572767"/>
    <w:rsid w:val="00572CE9"/>
    <w:rsid w:val="00572FBD"/>
    <w:rsid w:val="005732FA"/>
    <w:rsid w:val="00573D69"/>
    <w:rsid w:val="0057464C"/>
    <w:rsid w:val="0057528E"/>
    <w:rsid w:val="00575B3E"/>
    <w:rsid w:val="00575F57"/>
    <w:rsid w:val="00576001"/>
    <w:rsid w:val="005769B6"/>
    <w:rsid w:val="00576B1F"/>
    <w:rsid w:val="00576DC9"/>
    <w:rsid w:val="00577172"/>
    <w:rsid w:val="005771AC"/>
    <w:rsid w:val="005775C7"/>
    <w:rsid w:val="00577BFA"/>
    <w:rsid w:val="00577EE1"/>
    <w:rsid w:val="0058079F"/>
    <w:rsid w:val="00580C8D"/>
    <w:rsid w:val="00581277"/>
    <w:rsid w:val="00581385"/>
    <w:rsid w:val="005818C6"/>
    <w:rsid w:val="00581F27"/>
    <w:rsid w:val="00582976"/>
    <w:rsid w:val="005829DA"/>
    <w:rsid w:val="00582ACC"/>
    <w:rsid w:val="00582D67"/>
    <w:rsid w:val="00583B65"/>
    <w:rsid w:val="00584035"/>
    <w:rsid w:val="005840F1"/>
    <w:rsid w:val="005842C2"/>
    <w:rsid w:val="0058466F"/>
    <w:rsid w:val="00584837"/>
    <w:rsid w:val="00584A21"/>
    <w:rsid w:val="00585198"/>
    <w:rsid w:val="00585338"/>
    <w:rsid w:val="00585431"/>
    <w:rsid w:val="005854BD"/>
    <w:rsid w:val="0058584C"/>
    <w:rsid w:val="00587070"/>
    <w:rsid w:val="00590709"/>
    <w:rsid w:val="00590CD1"/>
    <w:rsid w:val="00590F8B"/>
    <w:rsid w:val="005912FC"/>
    <w:rsid w:val="00591CE7"/>
    <w:rsid w:val="00591D54"/>
    <w:rsid w:val="00591E91"/>
    <w:rsid w:val="00592CE7"/>
    <w:rsid w:val="00592F4F"/>
    <w:rsid w:val="005938D7"/>
    <w:rsid w:val="00593952"/>
    <w:rsid w:val="00594530"/>
    <w:rsid w:val="00595245"/>
    <w:rsid w:val="00595880"/>
    <w:rsid w:val="00597F5E"/>
    <w:rsid w:val="005A0E92"/>
    <w:rsid w:val="005A13A3"/>
    <w:rsid w:val="005A1DBB"/>
    <w:rsid w:val="005A202E"/>
    <w:rsid w:val="005A280F"/>
    <w:rsid w:val="005A28D1"/>
    <w:rsid w:val="005A2917"/>
    <w:rsid w:val="005A297C"/>
    <w:rsid w:val="005A3567"/>
    <w:rsid w:val="005A402E"/>
    <w:rsid w:val="005A4229"/>
    <w:rsid w:val="005A43D3"/>
    <w:rsid w:val="005A5926"/>
    <w:rsid w:val="005A5E15"/>
    <w:rsid w:val="005A6494"/>
    <w:rsid w:val="005A662D"/>
    <w:rsid w:val="005A6A91"/>
    <w:rsid w:val="005A6F4A"/>
    <w:rsid w:val="005A7075"/>
    <w:rsid w:val="005A7347"/>
    <w:rsid w:val="005A7460"/>
    <w:rsid w:val="005B082D"/>
    <w:rsid w:val="005B0CDF"/>
    <w:rsid w:val="005B1D4A"/>
    <w:rsid w:val="005B21C4"/>
    <w:rsid w:val="005B22F2"/>
    <w:rsid w:val="005B2EC7"/>
    <w:rsid w:val="005B2F25"/>
    <w:rsid w:val="005B2FCB"/>
    <w:rsid w:val="005B3427"/>
    <w:rsid w:val="005B49FB"/>
    <w:rsid w:val="005B4AF1"/>
    <w:rsid w:val="005B55C5"/>
    <w:rsid w:val="005B5D4E"/>
    <w:rsid w:val="005B6103"/>
    <w:rsid w:val="005B6298"/>
    <w:rsid w:val="005B63AF"/>
    <w:rsid w:val="005B67FA"/>
    <w:rsid w:val="005B6EEF"/>
    <w:rsid w:val="005B732E"/>
    <w:rsid w:val="005B75E4"/>
    <w:rsid w:val="005B79D9"/>
    <w:rsid w:val="005B7E2E"/>
    <w:rsid w:val="005C0960"/>
    <w:rsid w:val="005C2039"/>
    <w:rsid w:val="005C24F4"/>
    <w:rsid w:val="005C29EE"/>
    <w:rsid w:val="005C3036"/>
    <w:rsid w:val="005C3165"/>
    <w:rsid w:val="005C3C40"/>
    <w:rsid w:val="005C3EDE"/>
    <w:rsid w:val="005C4732"/>
    <w:rsid w:val="005C4ED6"/>
    <w:rsid w:val="005C504F"/>
    <w:rsid w:val="005C5AFB"/>
    <w:rsid w:val="005C5C5F"/>
    <w:rsid w:val="005C6723"/>
    <w:rsid w:val="005C740B"/>
    <w:rsid w:val="005C74E9"/>
    <w:rsid w:val="005C77F7"/>
    <w:rsid w:val="005C7839"/>
    <w:rsid w:val="005D0133"/>
    <w:rsid w:val="005D0A99"/>
    <w:rsid w:val="005D0F43"/>
    <w:rsid w:val="005D102D"/>
    <w:rsid w:val="005D205D"/>
    <w:rsid w:val="005D269D"/>
    <w:rsid w:val="005D2758"/>
    <w:rsid w:val="005D2878"/>
    <w:rsid w:val="005D2AA3"/>
    <w:rsid w:val="005D2CB1"/>
    <w:rsid w:val="005D3A28"/>
    <w:rsid w:val="005D3E2B"/>
    <w:rsid w:val="005D4177"/>
    <w:rsid w:val="005D45D5"/>
    <w:rsid w:val="005D4EE7"/>
    <w:rsid w:val="005D52DF"/>
    <w:rsid w:val="005D55B0"/>
    <w:rsid w:val="005D609F"/>
    <w:rsid w:val="005D64D8"/>
    <w:rsid w:val="005D6B89"/>
    <w:rsid w:val="005D710B"/>
    <w:rsid w:val="005D72EB"/>
    <w:rsid w:val="005D75B1"/>
    <w:rsid w:val="005D777C"/>
    <w:rsid w:val="005D7DA5"/>
    <w:rsid w:val="005D7EE2"/>
    <w:rsid w:val="005D7F9F"/>
    <w:rsid w:val="005E0073"/>
    <w:rsid w:val="005E04CF"/>
    <w:rsid w:val="005E12A1"/>
    <w:rsid w:val="005E12AB"/>
    <w:rsid w:val="005E151F"/>
    <w:rsid w:val="005E17A4"/>
    <w:rsid w:val="005E2097"/>
    <w:rsid w:val="005E2385"/>
    <w:rsid w:val="005E23AC"/>
    <w:rsid w:val="005E2418"/>
    <w:rsid w:val="005E27DF"/>
    <w:rsid w:val="005E2D35"/>
    <w:rsid w:val="005E2FF4"/>
    <w:rsid w:val="005E3316"/>
    <w:rsid w:val="005E3E10"/>
    <w:rsid w:val="005E4286"/>
    <w:rsid w:val="005E4355"/>
    <w:rsid w:val="005E47DD"/>
    <w:rsid w:val="005E4BDD"/>
    <w:rsid w:val="005E54D9"/>
    <w:rsid w:val="005E5764"/>
    <w:rsid w:val="005E5BD3"/>
    <w:rsid w:val="005E5CCF"/>
    <w:rsid w:val="005E5F87"/>
    <w:rsid w:val="005E6297"/>
    <w:rsid w:val="005E75CE"/>
    <w:rsid w:val="005F08F5"/>
    <w:rsid w:val="005F0E16"/>
    <w:rsid w:val="005F0E8F"/>
    <w:rsid w:val="005F1543"/>
    <w:rsid w:val="005F2B55"/>
    <w:rsid w:val="005F2E1B"/>
    <w:rsid w:val="005F4307"/>
    <w:rsid w:val="005F4373"/>
    <w:rsid w:val="005F54C5"/>
    <w:rsid w:val="005F5B17"/>
    <w:rsid w:val="005F68B2"/>
    <w:rsid w:val="005F6AAC"/>
    <w:rsid w:val="005F6D6A"/>
    <w:rsid w:val="005F6F16"/>
    <w:rsid w:val="005F6FD4"/>
    <w:rsid w:val="005F7545"/>
    <w:rsid w:val="005F798F"/>
    <w:rsid w:val="0060026E"/>
    <w:rsid w:val="0060095D"/>
    <w:rsid w:val="00600AA4"/>
    <w:rsid w:val="006019DF"/>
    <w:rsid w:val="00602084"/>
    <w:rsid w:val="0060215D"/>
    <w:rsid w:val="006024D2"/>
    <w:rsid w:val="00603BCF"/>
    <w:rsid w:val="00603E7D"/>
    <w:rsid w:val="00603EAC"/>
    <w:rsid w:val="00603FA5"/>
    <w:rsid w:val="00604541"/>
    <w:rsid w:val="00605328"/>
    <w:rsid w:val="00605546"/>
    <w:rsid w:val="00605727"/>
    <w:rsid w:val="006057D8"/>
    <w:rsid w:val="00605DC5"/>
    <w:rsid w:val="00606326"/>
    <w:rsid w:val="00607CC5"/>
    <w:rsid w:val="0061027A"/>
    <w:rsid w:val="00610574"/>
    <w:rsid w:val="00612639"/>
    <w:rsid w:val="00612838"/>
    <w:rsid w:val="00612879"/>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372D"/>
    <w:rsid w:val="00623830"/>
    <w:rsid w:val="00623872"/>
    <w:rsid w:val="006239B6"/>
    <w:rsid w:val="00624217"/>
    <w:rsid w:val="0062429B"/>
    <w:rsid w:val="00625534"/>
    <w:rsid w:val="006256DE"/>
    <w:rsid w:val="006265EA"/>
    <w:rsid w:val="00626C92"/>
    <w:rsid w:val="0062733E"/>
    <w:rsid w:val="0062797A"/>
    <w:rsid w:val="006306AC"/>
    <w:rsid w:val="0063096A"/>
    <w:rsid w:val="00630F01"/>
    <w:rsid w:val="00630F49"/>
    <w:rsid w:val="00631EC0"/>
    <w:rsid w:val="006321C6"/>
    <w:rsid w:val="00632430"/>
    <w:rsid w:val="00632594"/>
    <w:rsid w:val="00632924"/>
    <w:rsid w:val="0063391E"/>
    <w:rsid w:val="00633A4C"/>
    <w:rsid w:val="00633AC7"/>
    <w:rsid w:val="00633C81"/>
    <w:rsid w:val="00633D33"/>
    <w:rsid w:val="006342AB"/>
    <w:rsid w:val="00634903"/>
    <w:rsid w:val="0063495B"/>
    <w:rsid w:val="006353B1"/>
    <w:rsid w:val="006353F1"/>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47E7"/>
    <w:rsid w:val="006451E1"/>
    <w:rsid w:val="00645492"/>
    <w:rsid w:val="0064604A"/>
    <w:rsid w:val="0064639A"/>
    <w:rsid w:val="0064666E"/>
    <w:rsid w:val="00646DAB"/>
    <w:rsid w:val="0064724A"/>
    <w:rsid w:val="00647C3D"/>
    <w:rsid w:val="00647FA6"/>
    <w:rsid w:val="006504FB"/>
    <w:rsid w:val="0065074D"/>
    <w:rsid w:val="00650B0B"/>
    <w:rsid w:val="0065123B"/>
    <w:rsid w:val="00651848"/>
    <w:rsid w:val="00651B99"/>
    <w:rsid w:val="00651D1A"/>
    <w:rsid w:val="0065247B"/>
    <w:rsid w:val="006524A9"/>
    <w:rsid w:val="00652599"/>
    <w:rsid w:val="006526C8"/>
    <w:rsid w:val="00652D4D"/>
    <w:rsid w:val="00653261"/>
    <w:rsid w:val="006543DC"/>
    <w:rsid w:val="006544E6"/>
    <w:rsid w:val="006546FF"/>
    <w:rsid w:val="00654867"/>
    <w:rsid w:val="00654EA8"/>
    <w:rsid w:val="00654EBA"/>
    <w:rsid w:val="0065561A"/>
    <w:rsid w:val="00655D10"/>
    <w:rsid w:val="00655E36"/>
    <w:rsid w:val="00655FEF"/>
    <w:rsid w:val="00656397"/>
    <w:rsid w:val="006564EC"/>
    <w:rsid w:val="00656CA0"/>
    <w:rsid w:val="00656EAA"/>
    <w:rsid w:val="00657C2B"/>
    <w:rsid w:val="00657F1B"/>
    <w:rsid w:val="00657FB8"/>
    <w:rsid w:val="006601A1"/>
    <w:rsid w:val="00660797"/>
    <w:rsid w:val="006607B0"/>
    <w:rsid w:val="00660852"/>
    <w:rsid w:val="00661C53"/>
    <w:rsid w:val="006625D5"/>
    <w:rsid w:val="0066260A"/>
    <w:rsid w:val="00662715"/>
    <w:rsid w:val="00662B00"/>
    <w:rsid w:val="00662FE7"/>
    <w:rsid w:val="0066366B"/>
    <w:rsid w:val="00663FD7"/>
    <w:rsid w:val="006645D1"/>
    <w:rsid w:val="00664BB3"/>
    <w:rsid w:val="00665E8C"/>
    <w:rsid w:val="006660A1"/>
    <w:rsid w:val="00666515"/>
    <w:rsid w:val="006706D2"/>
    <w:rsid w:val="00670F00"/>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D7F"/>
    <w:rsid w:val="00677A97"/>
    <w:rsid w:val="00677BA8"/>
    <w:rsid w:val="006812A0"/>
    <w:rsid w:val="00681BFB"/>
    <w:rsid w:val="00681C2C"/>
    <w:rsid w:val="006823A4"/>
    <w:rsid w:val="00682D6E"/>
    <w:rsid w:val="00685109"/>
    <w:rsid w:val="00685281"/>
    <w:rsid w:val="0068536A"/>
    <w:rsid w:val="00685423"/>
    <w:rsid w:val="0068543D"/>
    <w:rsid w:val="0068594D"/>
    <w:rsid w:val="00685F5E"/>
    <w:rsid w:val="00685F9C"/>
    <w:rsid w:val="00686506"/>
    <w:rsid w:val="0068692F"/>
    <w:rsid w:val="0068783A"/>
    <w:rsid w:val="006879A3"/>
    <w:rsid w:val="0069025A"/>
    <w:rsid w:val="00690B71"/>
    <w:rsid w:val="00690C6C"/>
    <w:rsid w:val="006910CD"/>
    <w:rsid w:val="006912EC"/>
    <w:rsid w:val="00692111"/>
    <w:rsid w:val="00693247"/>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302"/>
    <w:rsid w:val="006A0A44"/>
    <w:rsid w:val="006A0BD9"/>
    <w:rsid w:val="006A0E41"/>
    <w:rsid w:val="006A0EEA"/>
    <w:rsid w:val="006A1055"/>
    <w:rsid w:val="006A14C1"/>
    <w:rsid w:val="006A17BD"/>
    <w:rsid w:val="006A1D71"/>
    <w:rsid w:val="006A20AC"/>
    <w:rsid w:val="006A23C8"/>
    <w:rsid w:val="006A256D"/>
    <w:rsid w:val="006A2F0D"/>
    <w:rsid w:val="006A3032"/>
    <w:rsid w:val="006A3716"/>
    <w:rsid w:val="006A3E21"/>
    <w:rsid w:val="006A40A7"/>
    <w:rsid w:val="006A4A87"/>
    <w:rsid w:val="006A5676"/>
    <w:rsid w:val="006A5AA9"/>
    <w:rsid w:val="006A63F4"/>
    <w:rsid w:val="006A6B82"/>
    <w:rsid w:val="006A6C49"/>
    <w:rsid w:val="006A73DB"/>
    <w:rsid w:val="006B1493"/>
    <w:rsid w:val="006B1B3C"/>
    <w:rsid w:val="006B1C2D"/>
    <w:rsid w:val="006B29E6"/>
    <w:rsid w:val="006B2CED"/>
    <w:rsid w:val="006B31E4"/>
    <w:rsid w:val="006B35B6"/>
    <w:rsid w:val="006B3B9A"/>
    <w:rsid w:val="006B4320"/>
    <w:rsid w:val="006B521B"/>
    <w:rsid w:val="006B5448"/>
    <w:rsid w:val="006B5502"/>
    <w:rsid w:val="006B6076"/>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F11"/>
    <w:rsid w:val="006C3CFB"/>
    <w:rsid w:val="006C49F9"/>
    <w:rsid w:val="006C4C54"/>
    <w:rsid w:val="006C59E7"/>
    <w:rsid w:val="006C5A45"/>
    <w:rsid w:val="006C5FD0"/>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B57"/>
    <w:rsid w:val="006D3D5C"/>
    <w:rsid w:val="006D541F"/>
    <w:rsid w:val="006D5840"/>
    <w:rsid w:val="006D584A"/>
    <w:rsid w:val="006D5D75"/>
    <w:rsid w:val="006D5DA9"/>
    <w:rsid w:val="006D6088"/>
    <w:rsid w:val="006D6500"/>
    <w:rsid w:val="006D6630"/>
    <w:rsid w:val="006D7589"/>
    <w:rsid w:val="006D7CD6"/>
    <w:rsid w:val="006E0443"/>
    <w:rsid w:val="006E055D"/>
    <w:rsid w:val="006E068C"/>
    <w:rsid w:val="006E0743"/>
    <w:rsid w:val="006E094F"/>
    <w:rsid w:val="006E0E93"/>
    <w:rsid w:val="006E117F"/>
    <w:rsid w:val="006E149F"/>
    <w:rsid w:val="006E1EF5"/>
    <w:rsid w:val="006E2260"/>
    <w:rsid w:val="006E3226"/>
    <w:rsid w:val="006E392F"/>
    <w:rsid w:val="006E39C1"/>
    <w:rsid w:val="006E3D96"/>
    <w:rsid w:val="006E4637"/>
    <w:rsid w:val="006E5A95"/>
    <w:rsid w:val="006E5F19"/>
    <w:rsid w:val="006E68F0"/>
    <w:rsid w:val="006E694A"/>
    <w:rsid w:val="006E6CED"/>
    <w:rsid w:val="006E6FB4"/>
    <w:rsid w:val="006E75C8"/>
    <w:rsid w:val="006E7FCC"/>
    <w:rsid w:val="006F0527"/>
    <w:rsid w:val="006F08AF"/>
    <w:rsid w:val="006F0A40"/>
    <w:rsid w:val="006F0F3D"/>
    <w:rsid w:val="006F1630"/>
    <w:rsid w:val="006F1A7D"/>
    <w:rsid w:val="006F1A99"/>
    <w:rsid w:val="006F1D1C"/>
    <w:rsid w:val="006F20F0"/>
    <w:rsid w:val="006F27D0"/>
    <w:rsid w:val="006F2FE7"/>
    <w:rsid w:val="006F3441"/>
    <w:rsid w:val="006F34F0"/>
    <w:rsid w:val="006F47A7"/>
    <w:rsid w:val="006F4B40"/>
    <w:rsid w:val="006F4B9E"/>
    <w:rsid w:val="006F4E59"/>
    <w:rsid w:val="006F5038"/>
    <w:rsid w:val="006F510F"/>
    <w:rsid w:val="006F544A"/>
    <w:rsid w:val="006F590C"/>
    <w:rsid w:val="006F5A6C"/>
    <w:rsid w:val="006F5BD3"/>
    <w:rsid w:val="006F6004"/>
    <w:rsid w:val="006F65A8"/>
    <w:rsid w:val="006F65D1"/>
    <w:rsid w:val="006F6F15"/>
    <w:rsid w:val="006F7042"/>
    <w:rsid w:val="006F743A"/>
    <w:rsid w:val="006F74E6"/>
    <w:rsid w:val="006F7872"/>
    <w:rsid w:val="006F7B9C"/>
    <w:rsid w:val="00700631"/>
    <w:rsid w:val="0070080F"/>
    <w:rsid w:val="00700852"/>
    <w:rsid w:val="00700D10"/>
    <w:rsid w:val="00701444"/>
    <w:rsid w:val="00701922"/>
    <w:rsid w:val="00701E80"/>
    <w:rsid w:val="0070211B"/>
    <w:rsid w:val="0070269C"/>
    <w:rsid w:val="007026F0"/>
    <w:rsid w:val="00702ADC"/>
    <w:rsid w:val="00702E10"/>
    <w:rsid w:val="00702ED7"/>
    <w:rsid w:val="007039BB"/>
    <w:rsid w:val="00703ACD"/>
    <w:rsid w:val="0070532B"/>
    <w:rsid w:val="00705CA7"/>
    <w:rsid w:val="00705F48"/>
    <w:rsid w:val="00706008"/>
    <w:rsid w:val="0070614D"/>
    <w:rsid w:val="00706449"/>
    <w:rsid w:val="00706737"/>
    <w:rsid w:val="00706932"/>
    <w:rsid w:val="0070694B"/>
    <w:rsid w:val="00706BFD"/>
    <w:rsid w:val="00706C7A"/>
    <w:rsid w:val="00707445"/>
    <w:rsid w:val="00710079"/>
    <w:rsid w:val="007100B7"/>
    <w:rsid w:val="00710891"/>
    <w:rsid w:val="00710CC0"/>
    <w:rsid w:val="00711226"/>
    <w:rsid w:val="007113A4"/>
    <w:rsid w:val="00711614"/>
    <w:rsid w:val="007119E5"/>
    <w:rsid w:val="00711AE7"/>
    <w:rsid w:val="00713569"/>
    <w:rsid w:val="00714B7F"/>
    <w:rsid w:val="00714F67"/>
    <w:rsid w:val="00716502"/>
    <w:rsid w:val="00716AEC"/>
    <w:rsid w:val="007170A8"/>
    <w:rsid w:val="007171CE"/>
    <w:rsid w:val="0071738B"/>
    <w:rsid w:val="007176E5"/>
    <w:rsid w:val="00717851"/>
    <w:rsid w:val="0072066E"/>
    <w:rsid w:val="00721082"/>
    <w:rsid w:val="0072127D"/>
    <w:rsid w:val="00721C54"/>
    <w:rsid w:val="00721F9A"/>
    <w:rsid w:val="007222BF"/>
    <w:rsid w:val="007222FE"/>
    <w:rsid w:val="007228EC"/>
    <w:rsid w:val="00722DE2"/>
    <w:rsid w:val="007244AE"/>
    <w:rsid w:val="0072498A"/>
    <w:rsid w:val="00724AE2"/>
    <w:rsid w:val="00724DA9"/>
    <w:rsid w:val="00725007"/>
    <w:rsid w:val="00725E6E"/>
    <w:rsid w:val="00725E80"/>
    <w:rsid w:val="00725F58"/>
    <w:rsid w:val="00725FA6"/>
    <w:rsid w:val="00726283"/>
    <w:rsid w:val="007263A0"/>
    <w:rsid w:val="007266BE"/>
    <w:rsid w:val="00726C52"/>
    <w:rsid w:val="00726F0D"/>
    <w:rsid w:val="00727126"/>
    <w:rsid w:val="007271E1"/>
    <w:rsid w:val="007277DC"/>
    <w:rsid w:val="0073009A"/>
    <w:rsid w:val="0073065D"/>
    <w:rsid w:val="00730D6E"/>
    <w:rsid w:val="00730DDA"/>
    <w:rsid w:val="007311F0"/>
    <w:rsid w:val="007315BC"/>
    <w:rsid w:val="00731C25"/>
    <w:rsid w:val="007323D4"/>
    <w:rsid w:val="007323DA"/>
    <w:rsid w:val="00732F34"/>
    <w:rsid w:val="007340A8"/>
    <w:rsid w:val="0073438B"/>
    <w:rsid w:val="007363B4"/>
    <w:rsid w:val="007363B9"/>
    <w:rsid w:val="0073657E"/>
    <w:rsid w:val="0073659A"/>
    <w:rsid w:val="00736635"/>
    <w:rsid w:val="0073676B"/>
    <w:rsid w:val="0073702F"/>
    <w:rsid w:val="0073719D"/>
    <w:rsid w:val="00737B19"/>
    <w:rsid w:val="00737C45"/>
    <w:rsid w:val="00737CB2"/>
    <w:rsid w:val="00740CF4"/>
    <w:rsid w:val="00740EA8"/>
    <w:rsid w:val="0074139E"/>
    <w:rsid w:val="00742230"/>
    <w:rsid w:val="007430C7"/>
    <w:rsid w:val="0074348B"/>
    <w:rsid w:val="00743814"/>
    <w:rsid w:val="00743B25"/>
    <w:rsid w:val="00743F5C"/>
    <w:rsid w:val="00744875"/>
    <w:rsid w:val="00745816"/>
    <w:rsid w:val="00746766"/>
    <w:rsid w:val="00746D77"/>
    <w:rsid w:val="0074787D"/>
    <w:rsid w:val="00747CF3"/>
    <w:rsid w:val="00750A6B"/>
    <w:rsid w:val="00750B68"/>
    <w:rsid w:val="00750B98"/>
    <w:rsid w:val="00751A16"/>
    <w:rsid w:val="007521B9"/>
    <w:rsid w:val="007523A4"/>
    <w:rsid w:val="00753012"/>
    <w:rsid w:val="0075378D"/>
    <w:rsid w:val="007537B5"/>
    <w:rsid w:val="00753CAB"/>
    <w:rsid w:val="00753E24"/>
    <w:rsid w:val="0075442F"/>
    <w:rsid w:val="0075478A"/>
    <w:rsid w:val="00754E33"/>
    <w:rsid w:val="00754EFE"/>
    <w:rsid w:val="00755631"/>
    <w:rsid w:val="00755709"/>
    <w:rsid w:val="00755848"/>
    <w:rsid w:val="00755F77"/>
    <w:rsid w:val="0075615A"/>
    <w:rsid w:val="00756458"/>
    <w:rsid w:val="007566CD"/>
    <w:rsid w:val="00756805"/>
    <w:rsid w:val="0075687D"/>
    <w:rsid w:val="00757187"/>
    <w:rsid w:val="00757213"/>
    <w:rsid w:val="00757916"/>
    <w:rsid w:val="00760096"/>
    <w:rsid w:val="00760996"/>
    <w:rsid w:val="00760AE8"/>
    <w:rsid w:val="00760C34"/>
    <w:rsid w:val="00760FA9"/>
    <w:rsid w:val="00761436"/>
    <w:rsid w:val="00762140"/>
    <w:rsid w:val="00762797"/>
    <w:rsid w:val="00762D2B"/>
    <w:rsid w:val="00763543"/>
    <w:rsid w:val="00763AAD"/>
    <w:rsid w:val="007642A5"/>
    <w:rsid w:val="00764E98"/>
    <w:rsid w:val="00764F25"/>
    <w:rsid w:val="0076534B"/>
    <w:rsid w:val="0076566D"/>
    <w:rsid w:val="00765EC5"/>
    <w:rsid w:val="0076691E"/>
    <w:rsid w:val="00766DC5"/>
    <w:rsid w:val="007671D1"/>
    <w:rsid w:val="00770C2C"/>
    <w:rsid w:val="00770E58"/>
    <w:rsid w:val="007713F9"/>
    <w:rsid w:val="00771F38"/>
    <w:rsid w:val="00772012"/>
    <w:rsid w:val="0077232A"/>
    <w:rsid w:val="0077255C"/>
    <w:rsid w:val="0077296F"/>
    <w:rsid w:val="007737C3"/>
    <w:rsid w:val="00773A39"/>
    <w:rsid w:val="00774D03"/>
    <w:rsid w:val="00775324"/>
    <w:rsid w:val="007755B8"/>
    <w:rsid w:val="00775ED3"/>
    <w:rsid w:val="00775F4B"/>
    <w:rsid w:val="00776144"/>
    <w:rsid w:val="007764BA"/>
    <w:rsid w:val="00776694"/>
    <w:rsid w:val="00776842"/>
    <w:rsid w:val="00776D78"/>
    <w:rsid w:val="00777894"/>
    <w:rsid w:val="007824AF"/>
    <w:rsid w:val="0078275D"/>
    <w:rsid w:val="0078358D"/>
    <w:rsid w:val="00783B17"/>
    <w:rsid w:val="00783C91"/>
    <w:rsid w:val="00783C92"/>
    <w:rsid w:val="007844EB"/>
    <w:rsid w:val="0078487A"/>
    <w:rsid w:val="0078488D"/>
    <w:rsid w:val="00784FE8"/>
    <w:rsid w:val="0078508A"/>
    <w:rsid w:val="00785BB5"/>
    <w:rsid w:val="00786466"/>
    <w:rsid w:val="00786EF6"/>
    <w:rsid w:val="00787611"/>
    <w:rsid w:val="00787E29"/>
    <w:rsid w:val="007923A2"/>
    <w:rsid w:val="007923AB"/>
    <w:rsid w:val="00792E30"/>
    <w:rsid w:val="0079315D"/>
    <w:rsid w:val="007933EF"/>
    <w:rsid w:val="00793714"/>
    <w:rsid w:val="007941D2"/>
    <w:rsid w:val="00794A7C"/>
    <w:rsid w:val="00794B42"/>
    <w:rsid w:val="007955A7"/>
    <w:rsid w:val="00796289"/>
    <w:rsid w:val="007963FE"/>
    <w:rsid w:val="00796649"/>
    <w:rsid w:val="0079668C"/>
    <w:rsid w:val="00796B1E"/>
    <w:rsid w:val="00796E9E"/>
    <w:rsid w:val="00797162"/>
    <w:rsid w:val="0079770F"/>
    <w:rsid w:val="007A0003"/>
    <w:rsid w:val="007A0200"/>
    <w:rsid w:val="007A0A03"/>
    <w:rsid w:val="007A28B7"/>
    <w:rsid w:val="007A2A66"/>
    <w:rsid w:val="007A2E4A"/>
    <w:rsid w:val="007A34C6"/>
    <w:rsid w:val="007A3E1E"/>
    <w:rsid w:val="007A3F84"/>
    <w:rsid w:val="007A3FA5"/>
    <w:rsid w:val="007A4FA2"/>
    <w:rsid w:val="007A5A20"/>
    <w:rsid w:val="007A62A6"/>
    <w:rsid w:val="007A63B4"/>
    <w:rsid w:val="007A695D"/>
    <w:rsid w:val="007A7360"/>
    <w:rsid w:val="007A75B3"/>
    <w:rsid w:val="007A7613"/>
    <w:rsid w:val="007A7F79"/>
    <w:rsid w:val="007B00C4"/>
    <w:rsid w:val="007B0B7F"/>
    <w:rsid w:val="007B1020"/>
    <w:rsid w:val="007B21EE"/>
    <w:rsid w:val="007B266D"/>
    <w:rsid w:val="007B2BCF"/>
    <w:rsid w:val="007B2D7B"/>
    <w:rsid w:val="007B39C6"/>
    <w:rsid w:val="007B42AD"/>
    <w:rsid w:val="007B49BB"/>
    <w:rsid w:val="007B4A2E"/>
    <w:rsid w:val="007B4AB9"/>
    <w:rsid w:val="007B4B16"/>
    <w:rsid w:val="007B4D86"/>
    <w:rsid w:val="007B5761"/>
    <w:rsid w:val="007B5D4F"/>
    <w:rsid w:val="007B61AB"/>
    <w:rsid w:val="007B690C"/>
    <w:rsid w:val="007B6DB8"/>
    <w:rsid w:val="007B6FBE"/>
    <w:rsid w:val="007B7069"/>
    <w:rsid w:val="007B73AA"/>
    <w:rsid w:val="007C0DB9"/>
    <w:rsid w:val="007C111B"/>
    <w:rsid w:val="007C12D5"/>
    <w:rsid w:val="007C1438"/>
    <w:rsid w:val="007C205A"/>
    <w:rsid w:val="007C20D5"/>
    <w:rsid w:val="007C22BD"/>
    <w:rsid w:val="007C28E7"/>
    <w:rsid w:val="007C32D2"/>
    <w:rsid w:val="007C336C"/>
    <w:rsid w:val="007C37EF"/>
    <w:rsid w:val="007C3845"/>
    <w:rsid w:val="007C3927"/>
    <w:rsid w:val="007C3FE7"/>
    <w:rsid w:val="007C44B7"/>
    <w:rsid w:val="007C4863"/>
    <w:rsid w:val="007C4AEB"/>
    <w:rsid w:val="007C4B68"/>
    <w:rsid w:val="007C5074"/>
    <w:rsid w:val="007C5472"/>
    <w:rsid w:val="007C5C3D"/>
    <w:rsid w:val="007C5D60"/>
    <w:rsid w:val="007C5DA6"/>
    <w:rsid w:val="007C61D7"/>
    <w:rsid w:val="007C6F55"/>
    <w:rsid w:val="007C732E"/>
    <w:rsid w:val="007C74C2"/>
    <w:rsid w:val="007C77D0"/>
    <w:rsid w:val="007C7A28"/>
    <w:rsid w:val="007C7E1E"/>
    <w:rsid w:val="007D07E2"/>
    <w:rsid w:val="007D1603"/>
    <w:rsid w:val="007D1860"/>
    <w:rsid w:val="007D1AA7"/>
    <w:rsid w:val="007D1AFB"/>
    <w:rsid w:val="007D2061"/>
    <w:rsid w:val="007D2283"/>
    <w:rsid w:val="007D276A"/>
    <w:rsid w:val="007D29B6"/>
    <w:rsid w:val="007D2BE2"/>
    <w:rsid w:val="007D2D13"/>
    <w:rsid w:val="007D2DBB"/>
    <w:rsid w:val="007D2F41"/>
    <w:rsid w:val="007D36B0"/>
    <w:rsid w:val="007D4C1E"/>
    <w:rsid w:val="007D4EAB"/>
    <w:rsid w:val="007D509F"/>
    <w:rsid w:val="007D5C4F"/>
    <w:rsid w:val="007D627D"/>
    <w:rsid w:val="007D64E4"/>
    <w:rsid w:val="007D6AEE"/>
    <w:rsid w:val="007D7143"/>
    <w:rsid w:val="007D72C3"/>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4DB1"/>
    <w:rsid w:val="007E563C"/>
    <w:rsid w:val="007E599B"/>
    <w:rsid w:val="007E5C49"/>
    <w:rsid w:val="007E5CB2"/>
    <w:rsid w:val="007E601C"/>
    <w:rsid w:val="007E6299"/>
    <w:rsid w:val="007E632A"/>
    <w:rsid w:val="007E6545"/>
    <w:rsid w:val="007E6690"/>
    <w:rsid w:val="007E67A3"/>
    <w:rsid w:val="007E67CE"/>
    <w:rsid w:val="007E6846"/>
    <w:rsid w:val="007E6B1A"/>
    <w:rsid w:val="007E7441"/>
    <w:rsid w:val="007E7782"/>
    <w:rsid w:val="007E7970"/>
    <w:rsid w:val="007E7EA2"/>
    <w:rsid w:val="007F024D"/>
    <w:rsid w:val="007F0836"/>
    <w:rsid w:val="007F1036"/>
    <w:rsid w:val="007F10A0"/>
    <w:rsid w:val="007F13BE"/>
    <w:rsid w:val="007F14CC"/>
    <w:rsid w:val="007F1515"/>
    <w:rsid w:val="007F1E43"/>
    <w:rsid w:val="007F268B"/>
    <w:rsid w:val="007F2776"/>
    <w:rsid w:val="007F2DEC"/>
    <w:rsid w:val="007F2EFD"/>
    <w:rsid w:val="007F339E"/>
    <w:rsid w:val="007F3A2D"/>
    <w:rsid w:val="007F3AA0"/>
    <w:rsid w:val="007F4DF6"/>
    <w:rsid w:val="007F5209"/>
    <w:rsid w:val="007F5210"/>
    <w:rsid w:val="007F55BB"/>
    <w:rsid w:val="007F5B6A"/>
    <w:rsid w:val="007F603A"/>
    <w:rsid w:val="007F6339"/>
    <w:rsid w:val="007F6D4D"/>
    <w:rsid w:val="007F7075"/>
    <w:rsid w:val="007F70C7"/>
    <w:rsid w:val="007F7316"/>
    <w:rsid w:val="007F7549"/>
    <w:rsid w:val="007F7935"/>
    <w:rsid w:val="00800C94"/>
    <w:rsid w:val="00801AEA"/>
    <w:rsid w:val="00801D03"/>
    <w:rsid w:val="00801F5D"/>
    <w:rsid w:val="00802E41"/>
    <w:rsid w:val="00803880"/>
    <w:rsid w:val="00803C87"/>
    <w:rsid w:val="0080413C"/>
    <w:rsid w:val="008046DD"/>
    <w:rsid w:val="008048ED"/>
    <w:rsid w:val="00804C8F"/>
    <w:rsid w:val="00804CC5"/>
    <w:rsid w:val="00804E22"/>
    <w:rsid w:val="00804FCC"/>
    <w:rsid w:val="008052BF"/>
    <w:rsid w:val="008054FE"/>
    <w:rsid w:val="00805574"/>
    <w:rsid w:val="00805E23"/>
    <w:rsid w:val="00806128"/>
    <w:rsid w:val="00806152"/>
    <w:rsid w:val="00806850"/>
    <w:rsid w:val="008068FB"/>
    <w:rsid w:val="00806FE4"/>
    <w:rsid w:val="00807BAC"/>
    <w:rsid w:val="0081083F"/>
    <w:rsid w:val="008118D7"/>
    <w:rsid w:val="008119E6"/>
    <w:rsid w:val="00811CCE"/>
    <w:rsid w:val="00812A46"/>
    <w:rsid w:val="00812CE5"/>
    <w:rsid w:val="00812E5D"/>
    <w:rsid w:val="00813C7E"/>
    <w:rsid w:val="00814C35"/>
    <w:rsid w:val="008151A3"/>
    <w:rsid w:val="00815CE1"/>
    <w:rsid w:val="008168F7"/>
    <w:rsid w:val="008170C3"/>
    <w:rsid w:val="00817108"/>
    <w:rsid w:val="008172CB"/>
    <w:rsid w:val="0082027A"/>
    <w:rsid w:val="008202EE"/>
    <w:rsid w:val="008203E5"/>
    <w:rsid w:val="008209B6"/>
    <w:rsid w:val="00821E04"/>
    <w:rsid w:val="0082200E"/>
    <w:rsid w:val="0082269E"/>
    <w:rsid w:val="0082308F"/>
    <w:rsid w:val="00824705"/>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545F"/>
    <w:rsid w:val="0083577B"/>
    <w:rsid w:val="00836332"/>
    <w:rsid w:val="0083634D"/>
    <w:rsid w:val="00840271"/>
    <w:rsid w:val="00840F9F"/>
    <w:rsid w:val="00842153"/>
    <w:rsid w:val="008425FA"/>
    <w:rsid w:val="00842946"/>
    <w:rsid w:val="00843595"/>
    <w:rsid w:val="00843B32"/>
    <w:rsid w:val="0084411A"/>
    <w:rsid w:val="008445DC"/>
    <w:rsid w:val="008447F1"/>
    <w:rsid w:val="0084499E"/>
    <w:rsid w:val="00844BB6"/>
    <w:rsid w:val="00844D42"/>
    <w:rsid w:val="00846AD7"/>
    <w:rsid w:val="00846D1F"/>
    <w:rsid w:val="00847302"/>
    <w:rsid w:val="008478C4"/>
    <w:rsid w:val="00847B5D"/>
    <w:rsid w:val="00850025"/>
    <w:rsid w:val="008505C4"/>
    <w:rsid w:val="00850BCD"/>
    <w:rsid w:val="008510B9"/>
    <w:rsid w:val="0085165F"/>
    <w:rsid w:val="00851834"/>
    <w:rsid w:val="00853C41"/>
    <w:rsid w:val="00853E8F"/>
    <w:rsid w:val="008551BA"/>
    <w:rsid w:val="0085599F"/>
    <w:rsid w:val="00855A01"/>
    <w:rsid w:val="00855CEC"/>
    <w:rsid w:val="00855DB7"/>
    <w:rsid w:val="00855E74"/>
    <w:rsid w:val="0085690C"/>
    <w:rsid w:val="00856CC8"/>
    <w:rsid w:val="00856FED"/>
    <w:rsid w:val="0085755D"/>
    <w:rsid w:val="00857684"/>
    <w:rsid w:val="00857819"/>
    <w:rsid w:val="008600AA"/>
    <w:rsid w:val="00860B4C"/>
    <w:rsid w:val="00860EF3"/>
    <w:rsid w:val="00861123"/>
    <w:rsid w:val="00861226"/>
    <w:rsid w:val="0086196D"/>
    <w:rsid w:val="00862A2D"/>
    <w:rsid w:val="00862A42"/>
    <w:rsid w:val="00864227"/>
    <w:rsid w:val="00864A97"/>
    <w:rsid w:val="0086526B"/>
    <w:rsid w:val="008657F5"/>
    <w:rsid w:val="00865DE8"/>
    <w:rsid w:val="00865E14"/>
    <w:rsid w:val="0086639A"/>
    <w:rsid w:val="00866793"/>
    <w:rsid w:val="008667DA"/>
    <w:rsid w:val="008669DC"/>
    <w:rsid w:val="0086795D"/>
    <w:rsid w:val="00867B0A"/>
    <w:rsid w:val="00867C5F"/>
    <w:rsid w:val="008705A6"/>
    <w:rsid w:val="0087072E"/>
    <w:rsid w:val="00870EB7"/>
    <w:rsid w:val="008715DC"/>
    <w:rsid w:val="00871640"/>
    <w:rsid w:val="0087187C"/>
    <w:rsid w:val="008719B1"/>
    <w:rsid w:val="008723B5"/>
    <w:rsid w:val="008724A8"/>
    <w:rsid w:val="00872F1B"/>
    <w:rsid w:val="00873025"/>
    <w:rsid w:val="0087330E"/>
    <w:rsid w:val="0087369C"/>
    <w:rsid w:val="00874ABE"/>
    <w:rsid w:val="00874DB4"/>
    <w:rsid w:val="00874E14"/>
    <w:rsid w:val="008752AD"/>
    <w:rsid w:val="00875559"/>
    <w:rsid w:val="0087605D"/>
    <w:rsid w:val="00876F43"/>
    <w:rsid w:val="00877569"/>
    <w:rsid w:val="00877619"/>
    <w:rsid w:val="0088053D"/>
    <w:rsid w:val="0088065D"/>
    <w:rsid w:val="00880705"/>
    <w:rsid w:val="00880CEC"/>
    <w:rsid w:val="008812C4"/>
    <w:rsid w:val="00882ED0"/>
    <w:rsid w:val="00882F11"/>
    <w:rsid w:val="0088327E"/>
    <w:rsid w:val="008832B5"/>
    <w:rsid w:val="00883585"/>
    <w:rsid w:val="00883E96"/>
    <w:rsid w:val="008846FD"/>
    <w:rsid w:val="00885D20"/>
    <w:rsid w:val="0088642A"/>
    <w:rsid w:val="008864A6"/>
    <w:rsid w:val="00886DD3"/>
    <w:rsid w:val="0088714C"/>
    <w:rsid w:val="008873FA"/>
    <w:rsid w:val="008879C6"/>
    <w:rsid w:val="00887E2A"/>
    <w:rsid w:val="00890425"/>
    <w:rsid w:val="00890427"/>
    <w:rsid w:val="0089048C"/>
    <w:rsid w:val="00890B48"/>
    <w:rsid w:val="008915FD"/>
    <w:rsid w:val="008916C1"/>
    <w:rsid w:val="00891B17"/>
    <w:rsid w:val="00891E7B"/>
    <w:rsid w:val="00891F0D"/>
    <w:rsid w:val="008925DD"/>
    <w:rsid w:val="0089281F"/>
    <w:rsid w:val="00892F90"/>
    <w:rsid w:val="00893839"/>
    <w:rsid w:val="008938C0"/>
    <w:rsid w:val="008939ED"/>
    <w:rsid w:val="00893AC4"/>
    <w:rsid w:val="00893C5F"/>
    <w:rsid w:val="00894068"/>
    <w:rsid w:val="008949F2"/>
    <w:rsid w:val="00894F79"/>
    <w:rsid w:val="00895249"/>
    <w:rsid w:val="00895285"/>
    <w:rsid w:val="008952EF"/>
    <w:rsid w:val="00895562"/>
    <w:rsid w:val="008956BC"/>
    <w:rsid w:val="008967C0"/>
    <w:rsid w:val="00896BE8"/>
    <w:rsid w:val="008970FF"/>
    <w:rsid w:val="00897505"/>
    <w:rsid w:val="008A0682"/>
    <w:rsid w:val="008A0910"/>
    <w:rsid w:val="008A0A23"/>
    <w:rsid w:val="008A0E38"/>
    <w:rsid w:val="008A18DB"/>
    <w:rsid w:val="008A18F2"/>
    <w:rsid w:val="008A1912"/>
    <w:rsid w:val="008A19C7"/>
    <w:rsid w:val="008A2414"/>
    <w:rsid w:val="008A294D"/>
    <w:rsid w:val="008A2A32"/>
    <w:rsid w:val="008A359C"/>
    <w:rsid w:val="008A3723"/>
    <w:rsid w:val="008A3808"/>
    <w:rsid w:val="008A3E2D"/>
    <w:rsid w:val="008A4999"/>
    <w:rsid w:val="008A4C7D"/>
    <w:rsid w:val="008A4E3C"/>
    <w:rsid w:val="008A5503"/>
    <w:rsid w:val="008A5898"/>
    <w:rsid w:val="008A7E8F"/>
    <w:rsid w:val="008B059D"/>
    <w:rsid w:val="008B09BF"/>
    <w:rsid w:val="008B0F09"/>
    <w:rsid w:val="008B1164"/>
    <w:rsid w:val="008B155D"/>
    <w:rsid w:val="008B2191"/>
    <w:rsid w:val="008B222C"/>
    <w:rsid w:val="008B3068"/>
    <w:rsid w:val="008B33F2"/>
    <w:rsid w:val="008B3686"/>
    <w:rsid w:val="008B4196"/>
    <w:rsid w:val="008B459A"/>
    <w:rsid w:val="008B4760"/>
    <w:rsid w:val="008B4AC9"/>
    <w:rsid w:val="008B4C43"/>
    <w:rsid w:val="008B4CF2"/>
    <w:rsid w:val="008B4DEF"/>
    <w:rsid w:val="008B4E21"/>
    <w:rsid w:val="008B5413"/>
    <w:rsid w:val="008B551D"/>
    <w:rsid w:val="008B55B4"/>
    <w:rsid w:val="008B581E"/>
    <w:rsid w:val="008B5EA4"/>
    <w:rsid w:val="008B637D"/>
    <w:rsid w:val="008B6582"/>
    <w:rsid w:val="008B6714"/>
    <w:rsid w:val="008B696C"/>
    <w:rsid w:val="008B6A0C"/>
    <w:rsid w:val="008B6C21"/>
    <w:rsid w:val="008B6E28"/>
    <w:rsid w:val="008B7F4A"/>
    <w:rsid w:val="008C024A"/>
    <w:rsid w:val="008C0669"/>
    <w:rsid w:val="008C068D"/>
    <w:rsid w:val="008C11F7"/>
    <w:rsid w:val="008C1EC0"/>
    <w:rsid w:val="008C26DF"/>
    <w:rsid w:val="008C2925"/>
    <w:rsid w:val="008C2C4C"/>
    <w:rsid w:val="008C2CCB"/>
    <w:rsid w:val="008C36FA"/>
    <w:rsid w:val="008C394C"/>
    <w:rsid w:val="008C3992"/>
    <w:rsid w:val="008C4273"/>
    <w:rsid w:val="008C42F7"/>
    <w:rsid w:val="008C4848"/>
    <w:rsid w:val="008C4E32"/>
    <w:rsid w:val="008C4FAB"/>
    <w:rsid w:val="008C5A99"/>
    <w:rsid w:val="008C5F45"/>
    <w:rsid w:val="008C677E"/>
    <w:rsid w:val="008C6D67"/>
    <w:rsid w:val="008C701C"/>
    <w:rsid w:val="008C73D6"/>
    <w:rsid w:val="008C795E"/>
    <w:rsid w:val="008C7DAA"/>
    <w:rsid w:val="008D0AA9"/>
    <w:rsid w:val="008D138E"/>
    <w:rsid w:val="008D1631"/>
    <w:rsid w:val="008D1A5F"/>
    <w:rsid w:val="008D1FC4"/>
    <w:rsid w:val="008D24BC"/>
    <w:rsid w:val="008D2939"/>
    <w:rsid w:val="008D2993"/>
    <w:rsid w:val="008D2B4E"/>
    <w:rsid w:val="008D2B61"/>
    <w:rsid w:val="008D2F38"/>
    <w:rsid w:val="008D362E"/>
    <w:rsid w:val="008D41FC"/>
    <w:rsid w:val="008D43FF"/>
    <w:rsid w:val="008D447D"/>
    <w:rsid w:val="008D4539"/>
    <w:rsid w:val="008D5826"/>
    <w:rsid w:val="008D6840"/>
    <w:rsid w:val="008D690C"/>
    <w:rsid w:val="008D6996"/>
    <w:rsid w:val="008D734A"/>
    <w:rsid w:val="008D7716"/>
    <w:rsid w:val="008D7720"/>
    <w:rsid w:val="008D772A"/>
    <w:rsid w:val="008E00D6"/>
    <w:rsid w:val="008E07A0"/>
    <w:rsid w:val="008E2473"/>
    <w:rsid w:val="008E2D8C"/>
    <w:rsid w:val="008E3AA2"/>
    <w:rsid w:val="008E408E"/>
    <w:rsid w:val="008E4644"/>
    <w:rsid w:val="008E472D"/>
    <w:rsid w:val="008E4EA3"/>
    <w:rsid w:val="008E4EF5"/>
    <w:rsid w:val="008E52FB"/>
    <w:rsid w:val="008E602E"/>
    <w:rsid w:val="008E6163"/>
    <w:rsid w:val="008E62AC"/>
    <w:rsid w:val="008E6565"/>
    <w:rsid w:val="008E68E6"/>
    <w:rsid w:val="008E6AB0"/>
    <w:rsid w:val="008E6C05"/>
    <w:rsid w:val="008E7041"/>
    <w:rsid w:val="008E7093"/>
    <w:rsid w:val="008E711F"/>
    <w:rsid w:val="008E726C"/>
    <w:rsid w:val="008E7316"/>
    <w:rsid w:val="008E7C27"/>
    <w:rsid w:val="008E7CDC"/>
    <w:rsid w:val="008E7E9B"/>
    <w:rsid w:val="008F0341"/>
    <w:rsid w:val="008F0548"/>
    <w:rsid w:val="008F0FDE"/>
    <w:rsid w:val="008F1112"/>
    <w:rsid w:val="008F1186"/>
    <w:rsid w:val="008F17EE"/>
    <w:rsid w:val="008F1992"/>
    <w:rsid w:val="008F1B4D"/>
    <w:rsid w:val="008F2440"/>
    <w:rsid w:val="008F249F"/>
    <w:rsid w:val="008F271F"/>
    <w:rsid w:val="008F34BF"/>
    <w:rsid w:val="008F38B7"/>
    <w:rsid w:val="008F39A7"/>
    <w:rsid w:val="008F4751"/>
    <w:rsid w:val="008F4C5A"/>
    <w:rsid w:val="008F516F"/>
    <w:rsid w:val="008F5675"/>
    <w:rsid w:val="008F5D08"/>
    <w:rsid w:val="008F5EC4"/>
    <w:rsid w:val="008F6DEB"/>
    <w:rsid w:val="008F74EC"/>
    <w:rsid w:val="008F7677"/>
    <w:rsid w:val="008F78F3"/>
    <w:rsid w:val="008F791C"/>
    <w:rsid w:val="008F7F93"/>
    <w:rsid w:val="008F7FD6"/>
    <w:rsid w:val="009000DF"/>
    <w:rsid w:val="009005D5"/>
    <w:rsid w:val="009008FD"/>
    <w:rsid w:val="0090091D"/>
    <w:rsid w:val="00900E51"/>
    <w:rsid w:val="009012A4"/>
    <w:rsid w:val="009012AB"/>
    <w:rsid w:val="00901632"/>
    <w:rsid w:val="009017E9"/>
    <w:rsid w:val="00901B98"/>
    <w:rsid w:val="00901C4B"/>
    <w:rsid w:val="00901C69"/>
    <w:rsid w:val="009025DB"/>
    <w:rsid w:val="0090273E"/>
    <w:rsid w:val="00902AFD"/>
    <w:rsid w:val="00903260"/>
    <w:rsid w:val="0090378E"/>
    <w:rsid w:val="00903D06"/>
    <w:rsid w:val="00905574"/>
    <w:rsid w:val="0090566C"/>
    <w:rsid w:val="009060B4"/>
    <w:rsid w:val="009068BF"/>
    <w:rsid w:val="00907ED8"/>
    <w:rsid w:val="009103BD"/>
    <w:rsid w:val="00910957"/>
    <w:rsid w:val="0091099D"/>
    <w:rsid w:val="00910BEC"/>
    <w:rsid w:val="00910E35"/>
    <w:rsid w:val="009117D4"/>
    <w:rsid w:val="00912E20"/>
    <w:rsid w:val="00913188"/>
    <w:rsid w:val="00913396"/>
    <w:rsid w:val="0091345E"/>
    <w:rsid w:val="00913F3F"/>
    <w:rsid w:val="0091440D"/>
    <w:rsid w:val="009144D8"/>
    <w:rsid w:val="0091473B"/>
    <w:rsid w:val="009149C7"/>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40BC"/>
    <w:rsid w:val="00924C0A"/>
    <w:rsid w:val="00924D22"/>
    <w:rsid w:val="00924DC1"/>
    <w:rsid w:val="00924FFC"/>
    <w:rsid w:val="0092534E"/>
    <w:rsid w:val="0092605F"/>
    <w:rsid w:val="00926364"/>
    <w:rsid w:val="00926845"/>
    <w:rsid w:val="00926D64"/>
    <w:rsid w:val="00927208"/>
    <w:rsid w:val="009277B1"/>
    <w:rsid w:val="0093016D"/>
    <w:rsid w:val="00930797"/>
    <w:rsid w:val="00931108"/>
    <w:rsid w:val="009315F1"/>
    <w:rsid w:val="00931D8B"/>
    <w:rsid w:val="009320A8"/>
    <w:rsid w:val="00932328"/>
    <w:rsid w:val="00932CAE"/>
    <w:rsid w:val="00932F3E"/>
    <w:rsid w:val="009336C4"/>
    <w:rsid w:val="00933FF7"/>
    <w:rsid w:val="009349A9"/>
    <w:rsid w:val="00934FC2"/>
    <w:rsid w:val="00934FDA"/>
    <w:rsid w:val="00935AE7"/>
    <w:rsid w:val="00935C69"/>
    <w:rsid w:val="00936993"/>
    <w:rsid w:val="00936C95"/>
    <w:rsid w:val="00936F7F"/>
    <w:rsid w:val="00937046"/>
    <w:rsid w:val="00937782"/>
    <w:rsid w:val="0093784E"/>
    <w:rsid w:val="0093794B"/>
    <w:rsid w:val="00937CA4"/>
    <w:rsid w:val="00940373"/>
    <w:rsid w:val="00940E36"/>
    <w:rsid w:val="0094181B"/>
    <w:rsid w:val="00942129"/>
    <w:rsid w:val="009422C2"/>
    <w:rsid w:val="00942369"/>
    <w:rsid w:val="00942611"/>
    <w:rsid w:val="00942DE7"/>
    <w:rsid w:val="00943684"/>
    <w:rsid w:val="009442D4"/>
    <w:rsid w:val="00944713"/>
    <w:rsid w:val="00944C09"/>
    <w:rsid w:val="00945B7E"/>
    <w:rsid w:val="009460F9"/>
    <w:rsid w:val="009468A5"/>
    <w:rsid w:val="009476AE"/>
    <w:rsid w:val="009476CD"/>
    <w:rsid w:val="00947C22"/>
    <w:rsid w:val="00947FCB"/>
    <w:rsid w:val="009509B6"/>
    <w:rsid w:val="0095103D"/>
    <w:rsid w:val="009514EC"/>
    <w:rsid w:val="00951877"/>
    <w:rsid w:val="00952375"/>
    <w:rsid w:val="009532D1"/>
    <w:rsid w:val="00954258"/>
    <w:rsid w:val="00954800"/>
    <w:rsid w:val="00954F5A"/>
    <w:rsid w:val="00954FDD"/>
    <w:rsid w:val="009554C3"/>
    <w:rsid w:val="00955646"/>
    <w:rsid w:val="009557FC"/>
    <w:rsid w:val="00955FC7"/>
    <w:rsid w:val="00955FDC"/>
    <w:rsid w:val="0095692E"/>
    <w:rsid w:val="00957666"/>
    <w:rsid w:val="00957C82"/>
    <w:rsid w:val="009606C6"/>
    <w:rsid w:val="00960949"/>
    <w:rsid w:val="00960C78"/>
    <w:rsid w:val="009616BC"/>
    <w:rsid w:val="009618FE"/>
    <w:rsid w:val="00962269"/>
    <w:rsid w:val="00962488"/>
    <w:rsid w:val="00962CD6"/>
    <w:rsid w:val="0096325B"/>
    <w:rsid w:val="009633A2"/>
    <w:rsid w:val="00963F03"/>
    <w:rsid w:val="00963FC9"/>
    <w:rsid w:val="00965E0D"/>
    <w:rsid w:val="0096603B"/>
    <w:rsid w:val="00966262"/>
    <w:rsid w:val="00966454"/>
    <w:rsid w:val="00966A6B"/>
    <w:rsid w:val="009673E1"/>
    <w:rsid w:val="0096741C"/>
    <w:rsid w:val="00967555"/>
    <w:rsid w:val="009675BD"/>
    <w:rsid w:val="0096789E"/>
    <w:rsid w:val="009678C1"/>
    <w:rsid w:val="00970928"/>
    <w:rsid w:val="00970F74"/>
    <w:rsid w:val="009715EA"/>
    <w:rsid w:val="00971AFB"/>
    <w:rsid w:val="00971FB9"/>
    <w:rsid w:val="009722AA"/>
    <w:rsid w:val="00972982"/>
    <w:rsid w:val="00972B07"/>
    <w:rsid w:val="00972CA3"/>
    <w:rsid w:val="009732D5"/>
    <w:rsid w:val="0097345F"/>
    <w:rsid w:val="00973779"/>
    <w:rsid w:val="00973F26"/>
    <w:rsid w:val="009741F7"/>
    <w:rsid w:val="009744C8"/>
    <w:rsid w:val="00974506"/>
    <w:rsid w:val="00974C88"/>
    <w:rsid w:val="00974CF4"/>
    <w:rsid w:val="00975443"/>
    <w:rsid w:val="00975810"/>
    <w:rsid w:val="00975859"/>
    <w:rsid w:val="00975A13"/>
    <w:rsid w:val="00975EDB"/>
    <w:rsid w:val="00976901"/>
    <w:rsid w:val="00976F5C"/>
    <w:rsid w:val="00977D2A"/>
    <w:rsid w:val="00980120"/>
    <w:rsid w:val="00980335"/>
    <w:rsid w:val="00980472"/>
    <w:rsid w:val="00980DF1"/>
    <w:rsid w:val="00981C1F"/>
    <w:rsid w:val="00981E36"/>
    <w:rsid w:val="0098260B"/>
    <w:rsid w:val="00982AD7"/>
    <w:rsid w:val="009834CC"/>
    <w:rsid w:val="009842C4"/>
    <w:rsid w:val="00984BB8"/>
    <w:rsid w:val="00985531"/>
    <w:rsid w:val="00985671"/>
    <w:rsid w:val="00985F16"/>
    <w:rsid w:val="009863EE"/>
    <w:rsid w:val="009869BE"/>
    <w:rsid w:val="00986A1C"/>
    <w:rsid w:val="00986BEA"/>
    <w:rsid w:val="00987013"/>
    <w:rsid w:val="00987422"/>
    <w:rsid w:val="00987430"/>
    <w:rsid w:val="00987493"/>
    <w:rsid w:val="0098753A"/>
    <w:rsid w:val="009901D9"/>
    <w:rsid w:val="00990575"/>
    <w:rsid w:val="009905AB"/>
    <w:rsid w:val="0099063A"/>
    <w:rsid w:val="009906FE"/>
    <w:rsid w:val="009907FB"/>
    <w:rsid w:val="00990A99"/>
    <w:rsid w:val="00990EB4"/>
    <w:rsid w:val="00991655"/>
    <w:rsid w:val="009921B0"/>
    <w:rsid w:val="009922BB"/>
    <w:rsid w:val="00992575"/>
    <w:rsid w:val="00992849"/>
    <w:rsid w:val="009928CD"/>
    <w:rsid w:val="009938B9"/>
    <w:rsid w:val="00993B88"/>
    <w:rsid w:val="00994D83"/>
    <w:rsid w:val="0099549F"/>
    <w:rsid w:val="009955E2"/>
    <w:rsid w:val="009956C9"/>
    <w:rsid w:val="009956E8"/>
    <w:rsid w:val="00995CE4"/>
    <w:rsid w:val="00996FF4"/>
    <w:rsid w:val="009974FB"/>
    <w:rsid w:val="009975FF"/>
    <w:rsid w:val="009A0383"/>
    <w:rsid w:val="009A1613"/>
    <w:rsid w:val="009A17B4"/>
    <w:rsid w:val="009A1959"/>
    <w:rsid w:val="009A2726"/>
    <w:rsid w:val="009A2A3C"/>
    <w:rsid w:val="009A2DD5"/>
    <w:rsid w:val="009A3F75"/>
    <w:rsid w:val="009A42F2"/>
    <w:rsid w:val="009A4AC9"/>
    <w:rsid w:val="009A4BED"/>
    <w:rsid w:val="009A4E33"/>
    <w:rsid w:val="009A50B3"/>
    <w:rsid w:val="009A51AD"/>
    <w:rsid w:val="009A524C"/>
    <w:rsid w:val="009A5A6C"/>
    <w:rsid w:val="009A6882"/>
    <w:rsid w:val="009A68CA"/>
    <w:rsid w:val="009A6EFF"/>
    <w:rsid w:val="009B0087"/>
    <w:rsid w:val="009B02EE"/>
    <w:rsid w:val="009B06A0"/>
    <w:rsid w:val="009B08DD"/>
    <w:rsid w:val="009B0BED"/>
    <w:rsid w:val="009B0F18"/>
    <w:rsid w:val="009B136B"/>
    <w:rsid w:val="009B1A31"/>
    <w:rsid w:val="009B1E82"/>
    <w:rsid w:val="009B222F"/>
    <w:rsid w:val="009B2739"/>
    <w:rsid w:val="009B325E"/>
    <w:rsid w:val="009B35FE"/>
    <w:rsid w:val="009B3965"/>
    <w:rsid w:val="009B4385"/>
    <w:rsid w:val="009B484E"/>
    <w:rsid w:val="009B4F44"/>
    <w:rsid w:val="009B5405"/>
    <w:rsid w:val="009B5DA7"/>
    <w:rsid w:val="009B6142"/>
    <w:rsid w:val="009B6864"/>
    <w:rsid w:val="009B6D93"/>
    <w:rsid w:val="009B7150"/>
    <w:rsid w:val="009B731F"/>
    <w:rsid w:val="009B74E0"/>
    <w:rsid w:val="009B7A46"/>
    <w:rsid w:val="009B7B1C"/>
    <w:rsid w:val="009B7F8E"/>
    <w:rsid w:val="009C0944"/>
    <w:rsid w:val="009C0CEE"/>
    <w:rsid w:val="009C0D45"/>
    <w:rsid w:val="009C1463"/>
    <w:rsid w:val="009C163F"/>
    <w:rsid w:val="009C19DD"/>
    <w:rsid w:val="009C1C91"/>
    <w:rsid w:val="009C2D03"/>
    <w:rsid w:val="009C319F"/>
    <w:rsid w:val="009C3237"/>
    <w:rsid w:val="009C3720"/>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78F"/>
    <w:rsid w:val="009D47E9"/>
    <w:rsid w:val="009D4AA7"/>
    <w:rsid w:val="009D5F22"/>
    <w:rsid w:val="009D5FBF"/>
    <w:rsid w:val="009D60DF"/>
    <w:rsid w:val="009D6A00"/>
    <w:rsid w:val="009D6B98"/>
    <w:rsid w:val="009D72B9"/>
    <w:rsid w:val="009D7B04"/>
    <w:rsid w:val="009D7C81"/>
    <w:rsid w:val="009D7F82"/>
    <w:rsid w:val="009E00A3"/>
    <w:rsid w:val="009E0491"/>
    <w:rsid w:val="009E0DC4"/>
    <w:rsid w:val="009E1878"/>
    <w:rsid w:val="009E1CDF"/>
    <w:rsid w:val="009E2141"/>
    <w:rsid w:val="009E2580"/>
    <w:rsid w:val="009E282D"/>
    <w:rsid w:val="009E3EDC"/>
    <w:rsid w:val="009E442A"/>
    <w:rsid w:val="009E4B96"/>
    <w:rsid w:val="009E4C5F"/>
    <w:rsid w:val="009E5047"/>
    <w:rsid w:val="009E53B6"/>
    <w:rsid w:val="009E5790"/>
    <w:rsid w:val="009E5959"/>
    <w:rsid w:val="009E5F5E"/>
    <w:rsid w:val="009E6BAF"/>
    <w:rsid w:val="009E7780"/>
    <w:rsid w:val="009F06BA"/>
    <w:rsid w:val="009F1961"/>
    <w:rsid w:val="009F282B"/>
    <w:rsid w:val="009F2B79"/>
    <w:rsid w:val="009F2C4A"/>
    <w:rsid w:val="009F3BAE"/>
    <w:rsid w:val="009F3F52"/>
    <w:rsid w:val="009F4E9E"/>
    <w:rsid w:val="009F4F40"/>
    <w:rsid w:val="009F5569"/>
    <w:rsid w:val="009F56EE"/>
    <w:rsid w:val="009F59E8"/>
    <w:rsid w:val="009F5B7B"/>
    <w:rsid w:val="009F61AC"/>
    <w:rsid w:val="009F67FF"/>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6444"/>
    <w:rsid w:val="00A06773"/>
    <w:rsid w:val="00A06DBF"/>
    <w:rsid w:val="00A07119"/>
    <w:rsid w:val="00A07C25"/>
    <w:rsid w:val="00A07C73"/>
    <w:rsid w:val="00A07D18"/>
    <w:rsid w:val="00A07EAC"/>
    <w:rsid w:val="00A10A9B"/>
    <w:rsid w:val="00A10B6D"/>
    <w:rsid w:val="00A10FDF"/>
    <w:rsid w:val="00A1103E"/>
    <w:rsid w:val="00A110F9"/>
    <w:rsid w:val="00A116B2"/>
    <w:rsid w:val="00A12066"/>
    <w:rsid w:val="00A12E46"/>
    <w:rsid w:val="00A1308E"/>
    <w:rsid w:val="00A133BF"/>
    <w:rsid w:val="00A136E1"/>
    <w:rsid w:val="00A1370C"/>
    <w:rsid w:val="00A13CC5"/>
    <w:rsid w:val="00A13F24"/>
    <w:rsid w:val="00A13F95"/>
    <w:rsid w:val="00A1444A"/>
    <w:rsid w:val="00A14A5C"/>
    <w:rsid w:val="00A14A6D"/>
    <w:rsid w:val="00A14BD2"/>
    <w:rsid w:val="00A14BEC"/>
    <w:rsid w:val="00A15210"/>
    <w:rsid w:val="00A152EB"/>
    <w:rsid w:val="00A1555D"/>
    <w:rsid w:val="00A15567"/>
    <w:rsid w:val="00A158D0"/>
    <w:rsid w:val="00A15EE0"/>
    <w:rsid w:val="00A16350"/>
    <w:rsid w:val="00A16B6D"/>
    <w:rsid w:val="00A17022"/>
    <w:rsid w:val="00A1796C"/>
    <w:rsid w:val="00A17FC8"/>
    <w:rsid w:val="00A20EFC"/>
    <w:rsid w:val="00A21C6F"/>
    <w:rsid w:val="00A21DE7"/>
    <w:rsid w:val="00A2266C"/>
    <w:rsid w:val="00A22A97"/>
    <w:rsid w:val="00A22B02"/>
    <w:rsid w:val="00A23071"/>
    <w:rsid w:val="00A23E1A"/>
    <w:rsid w:val="00A242DB"/>
    <w:rsid w:val="00A24610"/>
    <w:rsid w:val="00A2476C"/>
    <w:rsid w:val="00A25132"/>
    <w:rsid w:val="00A25366"/>
    <w:rsid w:val="00A2646C"/>
    <w:rsid w:val="00A267D5"/>
    <w:rsid w:val="00A26A27"/>
    <w:rsid w:val="00A26CC6"/>
    <w:rsid w:val="00A26CF5"/>
    <w:rsid w:val="00A26EA1"/>
    <w:rsid w:val="00A270F4"/>
    <w:rsid w:val="00A2787F"/>
    <w:rsid w:val="00A279B5"/>
    <w:rsid w:val="00A27CD4"/>
    <w:rsid w:val="00A30F1E"/>
    <w:rsid w:val="00A314C5"/>
    <w:rsid w:val="00A31590"/>
    <w:rsid w:val="00A318E7"/>
    <w:rsid w:val="00A31F92"/>
    <w:rsid w:val="00A3215B"/>
    <w:rsid w:val="00A3288C"/>
    <w:rsid w:val="00A32B60"/>
    <w:rsid w:val="00A32E09"/>
    <w:rsid w:val="00A32F23"/>
    <w:rsid w:val="00A33348"/>
    <w:rsid w:val="00A34379"/>
    <w:rsid w:val="00A34402"/>
    <w:rsid w:val="00A348D1"/>
    <w:rsid w:val="00A34C7B"/>
    <w:rsid w:val="00A35225"/>
    <w:rsid w:val="00A35A8B"/>
    <w:rsid w:val="00A35AF5"/>
    <w:rsid w:val="00A360D5"/>
    <w:rsid w:val="00A36136"/>
    <w:rsid w:val="00A36B56"/>
    <w:rsid w:val="00A36D23"/>
    <w:rsid w:val="00A37202"/>
    <w:rsid w:val="00A374D1"/>
    <w:rsid w:val="00A37EFF"/>
    <w:rsid w:val="00A40594"/>
    <w:rsid w:val="00A4063F"/>
    <w:rsid w:val="00A40C3C"/>
    <w:rsid w:val="00A412F0"/>
    <w:rsid w:val="00A4162D"/>
    <w:rsid w:val="00A41A5B"/>
    <w:rsid w:val="00A421C7"/>
    <w:rsid w:val="00A42ED1"/>
    <w:rsid w:val="00A430ED"/>
    <w:rsid w:val="00A439BA"/>
    <w:rsid w:val="00A44E11"/>
    <w:rsid w:val="00A457A6"/>
    <w:rsid w:val="00A45947"/>
    <w:rsid w:val="00A46C59"/>
    <w:rsid w:val="00A4731F"/>
    <w:rsid w:val="00A473D4"/>
    <w:rsid w:val="00A47DD4"/>
    <w:rsid w:val="00A47F63"/>
    <w:rsid w:val="00A50A4B"/>
    <w:rsid w:val="00A51C5A"/>
    <w:rsid w:val="00A523CE"/>
    <w:rsid w:val="00A52536"/>
    <w:rsid w:val="00A527E2"/>
    <w:rsid w:val="00A52972"/>
    <w:rsid w:val="00A529C9"/>
    <w:rsid w:val="00A52E69"/>
    <w:rsid w:val="00A53B5F"/>
    <w:rsid w:val="00A54728"/>
    <w:rsid w:val="00A55025"/>
    <w:rsid w:val="00A56368"/>
    <w:rsid w:val="00A5672F"/>
    <w:rsid w:val="00A56CF9"/>
    <w:rsid w:val="00A56F1E"/>
    <w:rsid w:val="00A5706E"/>
    <w:rsid w:val="00A570C4"/>
    <w:rsid w:val="00A5735B"/>
    <w:rsid w:val="00A574BD"/>
    <w:rsid w:val="00A57A09"/>
    <w:rsid w:val="00A57F59"/>
    <w:rsid w:val="00A604B8"/>
    <w:rsid w:val="00A607EE"/>
    <w:rsid w:val="00A60B5D"/>
    <w:rsid w:val="00A60CDC"/>
    <w:rsid w:val="00A60D49"/>
    <w:rsid w:val="00A610BF"/>
    <w:rsid w:val="00A61B6A"/>
    <w:rsid w:val="00A61CB1"/>
    <w:rsid w:val="00A62A61"/>
    <w:rsid w:val="00A63404"/>
    <w:rsid w:val="00A6359C"/>
    <w:rsid w:val="00A6367B"/>
    <w:rsid w:val="00A64061"/>
    <w:rsid w:val="00A64749"/>
    <w:rsid w:val="00A64A92"/>
    <w:rsid w:val="00A64CA9"/>
    <w:rsid w:val="00A658C3"/>
    <w:rsid w:val="00A65F81"/>
    <w:rsid w:val="00A66B07"/>
    <w:rsid w:val="00A66E97"/>
    <w:rsid w:val="00A66EB2"/>
    <w:rsid w:val="00A67A80"/>
    <w:rsid w:val="00A67C19"/>
    <w:rsid w:val="00A70692"/>
    <w:rsid w:val="00A70C45"/>
    <w:rsid w:val="00A70D46"/>
    <w:rsid w:val="00A71209"/>
    <w:rsid w:val="00A71253"/>
    <w:rsid w:val="00A716EA"/>
    <w:rsid w:val="00A724D0"/>
    <w:rsid w:val="00A724ED"/>
    <w:rsid w:val="00A728D4"/>
    <w:rsid w:val="00A7312B"/>
    <w:rsid w:val="00A731E6"/>
    <w:rsid w:val="00A732E8"/>
    <w:rsid w:val="00A7358A"/>
    <w:rsid w:val="00A73726"/>
    <w:rsid w:val="00A73DBD"/>
    <w:rsid w:val="00A7471E"/>
    <w:rsid w:val="00A74C64"/>
    <w:rsid w:val="00A74D9B"/>
    <w:rsid w:val="00A75306"/>
    <w:rsid w:val="00A753F5"/>
    <w:rsid w:val="00A7561D"/>
    <w:rsid w:val="00A76258"/>
    <w:rsid w:val="00A762A0"/>
    <w:rsid w:val="00A76427"/>
    <w:rsid w:val="00A76663"/>
    <w:rsid w:val="00A769AC"/>
    <w:rsid w:val="00A775A0"/>
    <w:rsid w:val="00A77FEC"/>
    <w:rsid w:val="00A80216"/>
    <w:rsid w:val="00A803F7"/>
    <w:rsid w:val="00A80CA7"/>
    <w:rsid w:val="00A82793"/>
    <w:rsid w:val="00A830F1"/>
    <w:rsid w:val="00A834B9"/>
    <w:rsid w:val="00A8394B"/>
    <w:rsid w:val="00A83E88"/>
    <w:rsid w:val="00A84C19"/>
    <w:rsid w:val="00A84F3B"/>
    <w:rsid w:val="00A851D9"/>
    <w:rsid w:val="00A8550D"/>
    <w:rsid w:val="00A85551"/>
    <w:rsid w:val="00A8579F"/>
    <w:rsid w:val="00A86B87"/>
    <w:rsid w:val="00A86FE0"/>
    <w:rsid w:val="00A87424"/>
    <w:rsid w:val="00A87777"/>
    <w:rsid w:val="00A87BD9"/>
    <w:rsid w:val="00A907B7"/>
    <w:rsid w:val="00A90882"/>
    <w:rsid w:val="00A909E3"/>
    <w:rsid w:val="00A90A83"/>
    <w:rsid w:val="00A90AA1"/>
    <w:rsid w:val="00A91221"/>
    <w:rsid w:val="00A91314"/>
    <w:rsid w:val="00A916A2"/>
    <w:rsid w:val="00A91B82"/>
    <w:rsid w:val="00A91FD1"/>
    <w:rsid w:val="00A92169"/>
    <w:rsid w:val="00A93588"/>
    <w:rsid w:val="00A93BE8"/>
    <w:rsid w:val="00A93E8B"/>
    <w:rsid w:val="00A94AA1"/>
    <w:rsid w:val="00A95255"/>
    <w:rsid w:val="00A95286"/>
    <w:rsid w:val="00A956AB"/>
    <w:rsid w:val="00A964A7"/>
    <w:rsid w:val="00A968A2"/>
    <w:rsid w:val="00A96DE0"/>
    <w:rsid w:val="00A96F35"/>
    <w:rsid w:val="00A96F96"/>
    <w:rsid w:val="00A970B5"/>
    <w:rsid w:val="00A97841"/>
    <w:rsid w:val="00A97888"/>
    <w:rsid w:val="00AA128B"/>
    <w:rsid w:val="00AA2095"/>
    <w:rsid w:val="00AA216F"/>
    <w:rsid w:val="00AA2371"/>
    <w:rsid w:val="00AA280E"/>
    <w:rsid w:val="00AA2F1B"/>
    <w:rsid w:val="00AA3058"/>
    <w:rsid w:val="00AA31BE"/>
    <w:rsid w:val="00AA3EFA"/>
    <w:rsid w:val="00AA48D4"/>
    <w:rsid w:val="00AA4BDB"/>
    <w:rsid w:val="00AA4DEE"/>
    <w:rsid w:val="00AA50C1"/>
    <w:rsid w:val="00AA5933"/>
    <w:rsid w:val="00AA5EEC"/>
    <w:rsid w:val="00AA5FE8"/>
    <w:rsid w:val="00AA616E"/>
    <w:rsid w:val="00AA6451"/>
    <w:rsid w:val="00AA6ACF"/>
    <w:rsid w:val="00AA74BD"/>
    <w:rsid w:val="00AA759B"/>
    <w:rsid w:val="00AA77A3"/>
    <w:rsid w:val="00AA79D7"/>
    <w:rsid w:val="00AB05D3"/>
    <w:rsid w:val="00AB0CD1"/>
    <w:rsid w:val="00AB0FB9"/>
    <w:rsid w:val="00AB1021"/>
    <w:rsid w:val="00AB11B4"/>
    <w:rsid w:val="00AB15F8"/>
    <w:rsid w:val="00AB1B3A"/>
    <w:rsid w:val="00AB1CB9"/>
    <w:rsid w:val="00AB1DB6"/>
    <w:rsid w:val="00AB1F35"/>
    <w:rsid w:val="00AB2161"/>
    <w:rsid w:val="00AB2854"/>
    <w:rsid w:val="00AB2BCC"/>
    <w:rsid w:val="00AB3243"/>
    <w:rsid w:val="00AB3881"/>
    <w:rsid w:val="00AB3B1D"/>
    <w:rsid w:val="00AB3B51"/>
    <w:rsid w:val="00AB3C74"/>
    <w:rsid w:val="00AB3D43"/>
    <w:rsid w:val="00AB4EC2"/>
    <w:rsid w:val="00AB51F5"/>
    <w:rsid w:val="00AB59F3"/>
    <w:rsid w:val="00AB5FCA"/>
    <w:rsid w:val="00AB60F8"/>
    <w:rsid w:val="00AB6114"/>
    <w:rsid w:val="00AB67E8"/>
    <w:rsid w:val="00AB6E41"/>
    <w:rsid w:val="00AB6F0F"/>
    <w:rsid w:val="00AB7851"/>
    <w:rsid w:val="00AB7C63"/>
    <w:rsid w:val="00AC015F"/>
    <w:rsid w:val="00AC0168"/>
    <w:rsid w:val="00AC07E1"/>
    <w:rsid w:val="00AC0CFB"/>
    <w:rsid w:val="00AC0D79"/>
    <w:rsid w:val="00AC0D87"/>
    <w:rsid w:val="00AC1B91"/>
    <w:rsid w:val="00AC1CF5"/>
    <w:rsid w:val="00AC25A3"/>
    <w:rsid w:val="00AC269E"/>
    <w:rsid w:val="00AC2AB0"/>
    <w:rsid w:val="00AC3A71"/>
    <w:rsid w:val="00AC40A7"/>
    <w:rsid w:val="00AC43CD"/>
    <w:rsid w:val="00AC44C7"/>
    <w:rsid w:val="00AC4782"/>
    <w:rsid w:val="00AC5943"/>
    <w:rsid w:val="00AC5A9F"/>
    <w:rsid w:val="00AC69DB"/>
    <w:rsid w:val="00AC7500"/>
    <w:rsid w:val="00AC779D"/>
    <w:rsid w:val="00AD055F"/>
    <w:rsid w:val="00AD062F"/>
    <w:rsid w:val="00AD0B31"/>
    <w:rsid w:val="00AD0D6B"/>
    <w:rsid w:val="00AD162C"/>
    <w:rsid w:val="00AD1682"/>
    <w:rsid w:val="00AD1FAA"/>
    <w:rsid w:val="00AD201A"/>
    <w:rsid w:val="00AD3B2C"/>
    <w:rsid w:val="00AD3DF4"/>
    <w:rsid w:val="00AD40B5"/>
    <w:rsid w:val="00AD42DB"/>
    <w:rsid w:val="00AD5FAE"/>
    <w:rsid w:val="00AD6322"/>
    <w:rsid w:val="00AD65CD"/>
    <w:rsid w:val="00AD730D"/>
    <w:rsid w:val="00AE094B"/>
    <w:rsid w:val="00AE0C7D"/>
    <w:rsid w:val="00AE0EEE"/>
    <w:rsid w:val="00AE129F"/>
    <w:rsid w:val="00AE13ED"/>
    <w:rsid w:val="00AE1E44"/>
    <w:rsid w:val="00AE20B0"/>
    <w:rsid w:val="00AE2244"/>
    <w:rsid w:val="00AE295F"/>
    <w:rsid w:val="00AE29C9"/>
    <w:rsid w:val="00AE2BB3"/>
    <w:rsid w:val="00AE3AF1"/>
    <w:rsid w:val="00AE3D53"/>
    <w:rsid w:val="00AE4913"/>
    <w:rsid w:val="00AE4C0F"/>
    <w:rsid w:val="00AE5109"/>
    <w:rsid w:val="00AE63A2"/>
    <w:rsid w:val="00AE6D2F"/>
    <w:rsid w:val="00AE6FBB"/>
    <w:rsid w:val="00AE6FF9"/>
    <w:rsid w:val="00AF02C8"/>
    <w:rsid w:val="00AF05DD"/>
    <w:rsid w:val="00AF0A41"/>
    <w:rsid w:val="00AF0C86"/>
    <w:rsid w:val="00AF153B"/>
    <w:rsid w:val="00AF264A"/>
    <w:rsid w:val="00AF2CF4"/>
    <w:rsid w:val="00AF3643"/>
    <w:rsid w:val="00AF37AC"/>
    <w:rsid w:val="00AF3C10"/>
    <w:rsid w:val="00AF40C5"/>
    <w:rsid w:val="00AF42EB"/>
    <w:rsid w:val="00AF45EE"/>
    <w:rsid w:val="00AF48FE"/>
    <w:rsid w:val="00AF4AD7"/>
    <w:rsid w:val="00AF4F70"/>
    <w:rsid w:val="00AF4F97"/>
    <w:rsid w:val="00AF52F5"/>
    <w:rsid w:val="00AF59E4"/>
    <w:rsid w:val="00AF61C4"/>
    <w:rsid w:val="00AF6929"/>
    <w:rsid w:val="00AF6B34"/>
    <w:rsid w:val="00AF712C"/>
    <w:rsid w:val="00AF7C41"/>
    <w:rsid w:val="00B00042"/>
    <w:rsid w:val="00B0015B"/>
    <w:rsid w:val="00B004FF"/>
    <w:rsid w:val="00B00931"/>
    <w:rsid w:val="00B00FB5"/>
    <w:rsid w:val="00B0142F"/>
    <w:rsid w:val="00B01639"/>
    <w:rsid w:val="00B0174E"/>
    <w:rsid w:val="00B0180E"/>
    <w:rsid w:val="00B019F3"/>
    <w:rsid w:val="00B01C3A"/>
    <w:rsid w:val="00B01CF1"/>
    <w:rsid w:val="00B01DB7"/>
    <w:rsid w:val="00B02252"/>
    <w:rsid w:val="00B0249A"/>
    <w:rsid w:val="00B0254F"/>
    <w:rsid w:val="00B02589"/>
    <w:rsid w:val="00B02D4A"/>
    <w:rsid w:val="00B02F3F"/>
    <w:rsid w:val="00B03CA8"/>
    <w:rsid w:val="00B0454D"/>
    <w:rsid w:val="00B0589F"/>
    <w:rsid w:val="00B061FA"/>
    <w:rsid w:val="00B06461"/>
    <w:rsid w:val="00B06A80"/>
    <w:rsid w:val="00B06BAD"/>
    <w:rsid w:val="00B06FFA"/>
    <w:rsid w:val="00B07121"/>
    <w:rsid w:val="00B07455"/>
    <w:rsid w:val="00B07912"/>
    <w:rsid w:val="00B10265"/>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B85"/>
    <w:rsid w:val="00B14E2C"/>
    <w:rsid w:val="00B14FFC"/>
    <w:rsid w:val="00B15073"/>
    <w:rsid w:val="00B157E3"/>
    <w:rsid w:val="00B159FF"/>
    <w:rsid w:val="00B15C7C"/>
    <w:rsid w:val="00B162F9"/>
    <w:rsid w:val="00B16391"/>
    <w:rsid w:val="00B1692B"/>
    <w:rsid w:val="00B17127"/>
    <w:rsid w:val="00B17279"/>
    <w:rsid w:val="00B172B6"/>
    <w:rsid w:val="00B178FA"/>
    <w:rsid w:val="00B17A42"/>
    <w:rsid w:val="00B20681"/>
    <w:rsid w:val="00B20766"/>
    <w:rsid w:val="00B208F3"/>
    <w:rsid w:val="00B20996"/>
    <w:rsid w:val="00B20C8A"/>
    <w:rsid w:val="00B20F3A"/>
    <w:rsid w:val="00B21CCC"/>
    <w:rsid w:val="00B21D37"/>
    <w:rsid w:val="00B222F4"/>
    <w:rsid w:val="00B22544"/>
    <w:rsid w:val="00B22B36"/>
    <w:rsid w:val="00B22B7C"/>
    <w:rsid w:val="00B2310B"/>
    <w:rsid w:val="00B2360C"/>
    <w:rsid w:val="00B2361E"/>
    <w:rsid w:val="00B24384"/>
    <w:rsid w:val="00B24CBC"/>
    <w:rsid w:val="00B2544A"/>
    <w:rsid w:val="00B2585A"/>
    <w:rsid w:val="00B25AA0"/>
    <w:rsid w:val="00B261E6"/>
    <w:rsid w:val="00B262D0"/>
    <w:rsid w:val="00B263E8"/>
    <w:rsid w:val="00B2644B"/>
    <w:rsid w:val="00B26458"/>
    <w:rsid w:val="00B26680"/>
    <w:rsid w:val="00B26988"/>
    <w:rsid w:val="00B273A0"/>
    <w:rsid w:val="00B279BA"/>
    <w:rsid w:val="00B305BF"/>
    <w:rsid w:val="00B30BC1"/>
    <w:rsid w:val="00B30D11"/>
    <w:rsid w:val="00B32083"/>
    <w:rsid w:val="00B324B8"/>
    <w:rsid w:val="00B3295C"/>
    <w:rsid w:val="00B33122"/>
    <w:rsid w:val="00B33958"/>
    <w:rsid w:val="00B33A86"/>
    <w:rsid w:val="00B33B1F"/>
    <w:rsid w:val="00B33DE8"/>
    <w:rsid w:val="00B344CE"/>
    <w:rsid w:val="00B34752"/>
    <w:rsid w:val="00B34C40"/>
    <w:rsid w:val="00B3517C"/>
    <w:rsid w:val="00B35FC0"/>
    <w:rsid w:val="00B36545"/>
    <w:rsid w:val="00B3768A"/>
    <w:rsid w:val="00B3773D"/>
    <w:rsid w:val="00B379FE"/>
    <w:rsid w:val="00B40DDA"/>
    <w:rsid w:val="00B417B4"/>
    <w:rsid w:val="00B41A86"/>
    <w:rsid w:val="00B41D3E"/>
    <w:rsid w:val="00B420C2"/>
    <w:rsid w:val="00B426D7"/>
    <w:rsid w:val="00B43347"/>
    <w:rsid w:val="00B43A40"/>
    <w:rsid w:val="00B44271"/>
    <w:rsid w:val="00B4490B"/>
    <w:rsid w:val="00B452D8"/>
    <w:rsid w:val="00B45BBD"/>
    <w:rsid w:val="00B4699B"/>
    <w:rsid w:val="00B47490"/>
    <w:rsid w:val="00B476CD"/>
    <w:rsid w:val="00B50195"/>
    <w:rsid w:val="00B50257"/>
    <w:rsid w:val="00B50281"/>
    <w:rsid w:val="00B505B6"/>
    <w:rsid w:val="00B50CE4"/>
    <w:rsid w:val="00B51D4E"/>
    <w:rsid w:val="00B51E7E"/>
    <w:rsid w:val="00B52072"/>
    <w:rsid w:val="00B52A39"/>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72"/>
    <w:rsid w:val="00B577D2"/>
    <w:rsid w:val="00B57A19"/>
    <w:rsid w:val="00B60F89"/>
    <w:rsid w:val="00B610D8"/>
    <w:rsid w:val="00B61883"/>
    <w:rsid w:val="00B62096"/>
    <w:rsid w:val="00B62672"/>
    <w:rsid w:val="00B628D2"/>
    <w:rsid w:val="00B628F1"/>
    <w:rsid w:val="00B63847"/>
    <w:rsid w:val="00B639B1"/>
    <w:rsid w:val="00B63A1A"/>
    <w:rsid w:val="00B63A30"/>
    <w:rsid w:val="00B647AA"/>
    <w:rsid w:val="00B65F9B"/>
    <w:rsid w:val="00B662B7"/>
    <w:rsid w:val="00B664FD"/>
    <w:rsid w:val="00B66B1C"/>
    <w:rsid w:val="00B67102"/>
    <w:rsid w:val="00B671FF"/>
    <w:rsid w:val="00B677B0"/>
    <w:rsid w:val="00B67868"/>
    <w:rsid w:val="00B67BB4"/>
    <w:rsid w:val="00B67EA0"/>
    <w:rsid w:val="00B70692"/>
    <w:rsid w:val="00B70F9D"/>
    <w:rsid w:val="00B71B66"/>
    <w:rsid w:val="00B71BC5"/>
    <w:rsid w:val="00B722F7"/>
    <w:rsid w:val="00B72AB8"/>
    <w:rsid w:val="00B72C74"/>
    <w:rsid w:val="00B72D4C"/>
    <w:rsid w:val="00B737C7"/>
    <w:rsid w:val="00B73AAD"/>
    <w:rsid w:val="00B743E8"/>
    <w:rsid w:val="00B745FC"/>
    <w:rsid w:val="00B75091"/>
    <w:rsid w:val="00B762E9"/>
    <w:rsid w:val="00B762F8"/>
    <w:rsid w:val="00B7671D"/>
    <w:rsid w:val="00B76D6B"/>
    <w:rsid w:val="00B770E8"/>
    <w:rsid w:val="00B772B7"/>
    <w:rsid w:val="00B77910"/>
    <w:rsid w:val="00B77911"/>
    <w:rsid w:val="00B77B1C"/>
    <w:rsid w:val="00B77EEF"/>
    <w:rsid w:val="00B809DD"/>
    <w:rsid w:val="00B80AE2"/>
    <w:rsid w:val="00B82368"/>
    <w:rsid w:val="00B82417"/>
    <w:rsid w:val="00B83104"/>
    <w:rsid w:val="00B83AC4"/>
    <w:rsid w:val="00B83DB5"/>
    <w:rsid w:val="00B853C3"/>
    <w:rsid w:val="00B856BB"/>
    <w:rsid w:val="00B862A9"/>
    <w:rsid w:val="00B868B6"/>
    <w:rsid w:val="00B86A7E"/>
    <w:rsid w:val="00B86B11"/>
    <w:rsid w:val="00B86C7A"/>
    <w:rsid w:val="00B870DA"/>
    <w:rsid w:val="00B871C9"/>
    <w:rsid w:val="00B87439"/>
    <w:rsid w:val="00B87864"/>
    <w:rsid w:val="00B87EB2"/>
    <w:rsid w:val="00B907EA"/>
    <w:rsid w:val="00B90B0F"/>
    <w:rsid w:val="00B90FB4"/>
    <w:rsid w:val="00B9149C"/>
    <w:rsid w:val="00B91EEE"/>
    <w:rsid w:val="00B92EE0"/>
    <w:rsid w:val="00B932AC"/>
    <w:rsid w:val="00B93CF5"/>
    <w:rsid w:val="00B9422A"/>
    <w:rsid w:val="00B94BE9"/>
    <w:rsid w:val="00B94C30"/>
    <w:rsid w:val="00B952F4"/>
    <w:rsid w:val="00B95831"/>
    <w:rsid w:val="00B95935"/>
    <w:rsid w:val="00B95C20"/>
    <w:rsid w:val="00B95C84"/>
    <w:rsid w:val="00B962DE"/>
    <w:rsid w:val="00B96FAC"/>
    <w:rsid w:val="00B96FAE"/>
    <w:rsid w:val="00B977D1"/>
    <w:rsid w:val="00B9794E"/>
    <w:rsid w:val="00BA013B"/>
    <w:rsid w:val="00BA019D"/>
    <w:rsid w:val="00BA04A2"/>
    <w:rsid w:val="00BA069E"/>
    <w:rsid w:val="00BA14AE"/>
    <w:rsid w:val="00BA1766"/>
    <w:rsid w:val="00BA1973"/>
    <w:rsid w:val="00BA1E29"/>
    <w:rsid w:val="00BA1F94"/>
    <w:rsid w:val="00BA2AE3"/>
    <w:rsid w:val="00BA3660"/>
    <w:rsid w:val="00BA3791"/>
    <w:rsid w:val="00BA3ACB"/>
    <w:rsid w:val="00BA3DEE"/>
    <w:rsid w:val="00BA3EF3"/>
    <w:rsid w:val="00BA4D5D"/>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BDF"/>
    <w:rsid w:val="00BB043F"/>
    <w:rsid w:val="00BB04E1"/>
    <w:rsid w:val="00BB0D87"/>
    <w:rsid w:val="00BB13A7"/>
    <w:rsid w:val="00BB19F6"/>
    <w:rsid w:val="00BB22AC"/>
    <w:rsid w:val="00BB31C5"/>
    <w:rsid w:val="00BB552B"/>
    <w:rsid w:val="00BB5619"/>
    <w:rsid w:val="00BB5BEB"/>
    <w:rsid w:val="00BB5E96"/>
    <w:rsid w:val="00BB6A70"/>
    <w:rsid w:val="00BB6B76"/>
    <w:rsid w:val="00BB753B"/>
    <w:rsid w:val="00BB7BFF"/>
    <w:rsid w:val="00BC054B"/>
    <w:rsid w:val="00BC0CFC"/>
    <w:rsid w:val="00BC1377"/>
    <w:rsid w:val="00BC1394"/>
    <w:rsid w:val="00BC17B7"/>
    <w:rsid w:val="00BC1CF1"/>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680"/>
    <w:rsid w:val="00BC7B81"/>
    <w:rsid w:val="00BC7BE8"/>
    <w:rsid w:val="00BD0C07"/>
    <w:rsid w:val="00BD0D39"/>
    <w:rsid w:val="00BD0EFF"/>
    <w:rsid w:val="00BD0FD1"/>
    <w:rsid w:val="00BD1797"/>
    <w:rsid w:val="00BD18C3"/>
    <w:rsid w:val="00BD1CC1"/>
    <w:rsid w:val="00BD1D44"/>
    <w:rsid w:val="00BD24D7"/>
    <w:rsid w:val="00BD2861"/>
    <w:rsid w:val="00BD2DF5"/>
    <w:rsid w:val="00BD2F06"/>
    <w:rsid w:val="00BD3219"/>
    <w:rsid w:val="00BD345F"/>
    <w:rsid w:val="00BD35A6"/>
    <w:rsid w:val="00BD381E"/>
    <w:rsid w:val="00BD5F2A"/>
    <w:rsid w:val="00BD6182"/>
    <w:rsid w:val="00BD65F5"/>
    <w:rsid w:val="00BD6DEF"/>
    <w:rsid w:val="00BD7789"/>
    <w:rsid w:val="00BD7983"/>
    <w:rsid w:val="00BE01EB"/>
    <w:rsid w:val="00BE04A4"/>
    <w:rsid w:val="00BE0F08"/>
    <w:rsid w:val="00BE2B68"/>
    <w:rsid w:val="00BE3339"/>
    <w:rsid w:val="00BE3EC6"/>
    <w:rsid w:val="00BE3FCC"/>
    <w:rsid w:val="00BE4628"/>
    <w:rsid w:val="00BE4757"/>
    <w:rsid w:val="00BE48B6"/>
    <w:rsid w:val="00BE4BE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A6F"/>
    <w:rsid w:val="00BF0C49"/>
    <w:rsid w:val="00BF0CE3"/>
    <w:rsid w:val="00BF2271"/>
    <w:rsid w:val="00BF27AA"/>
    <w:rsid w:val="00BF2F67"/>
    <w:rsid w:val="00BF30A8"/>
    <w:rsid w:val="00BF34DD"/>
    <w:rsid w:val="00BF35AF"/>
    <w:rsid w:val="00BF3DD5"/>
    <w:rsid w:val="00BF3E9C"/>
    <w:rsid w:val="00BF4508"/>
    <w:rsid w:val="00BF472A"/>
    <w:rsid w:val="00BF4825"/>
    <w:rsid w:val="00BF4B93"/>
    <w:rsid w:val="00BF54F0"/>
    <w:rsid w:val="00BF5519"/>
    <w:rsid w:val="00BF56B0"/>
    <w:rsid w:val="00BF6071"/>
    <w:rsid w:val="00BF6C24"/>
    <w:rsid w:val="00BF6E73"/>
    <w:rsid w:val="00BF70C8"/>
    <w:rsid w:val="00BF73D2"/>
    <w:rsid w:val="00BF7B73"/>
    <w:rsid w:val="00C013BF"/>
    <w:rsid w:val="00C01910"/>
    <w:rsid w:val="00C03574"/>
    <w:rsid w:val="00C0392F"/>
    <w:rsid w:val="00C03EE0"/>
    <w:rsid w:val="00C0444A"/>
    <w:rsid w:val="00C04B67"/>
    <w:rsid w:val="00C054F7"/>
    <w:rsid w:val="00C05BFC"/>
    <w:rsid w:val="00C05D85"/>
    <w:rsid w:val="00C06110"/>
    <w:rsid w:val="00C06541"/>
    <w:rsid w:val="00C065DF"/>
    <w:rsid w:val="00C06654"/>
    <w:rsid w:val="00C066F0"/>
    <w:rsid w:val="00C06975"/>
    <w:rsid w:val="00C06FE6"/>
    <w:rsid w:val="00C071C8"/>
    <w:rsid w:val="00C0752C"/>
    <w:rsid w:val="00C10224"/>
    <w:rsid w:val="00C11C0D"/>
    <w:rsid w:val="00C123E3"/>
    <w:rsid w:val="00C1262A"/>
    <w:rsid w:val="00C1308D"/>
    <w:rsid w:val="00C130DA"/>
    <w:rsid w:val="00C13417"/>
    <w:rsid w:val="00C1344E"/>
    <w:rsid w:val="00C135A7"/>
    <w:rsid w:val="00C13D28"/>
    <w:rsid w:val="00C13D35"/>
    <w:rsid w:val="00C14792"/>
    <w:rsid w:val="00C14E00"/>
    <w:rsid w:val="00C15468"/>
    <w:rsid w:val="00C15781"/>
    <w:rsid w:val="00C157C2"/>
    <w:rsid w:val="00C15BD7"/>
    <w:rsid w:val="00C15F60"/>
    <w:rsid w:val="00C16095"/>
    <w:rsid w:val="00C16703"/>
    <w:rsid w:val="00C168A7"/>
    <w:rsid w:val="00C16D9E"/>
    <w:rsid w:val="00C171AB"/>
    <w:rsid w:val="00C17200"/>
    <w:rsid w:val="00C2007E"/>
    <w:rsid w:val="00C203C3"/>
    <w:rsid w:val="00C2067C"/>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4C21"/>
    <w:rsid w:val="00C2524D"/>
    <w:rsid w:val="00C253BD"/>
    <w:rsid w:val="00C255B5"/>
    <w:rsid w:val="00C256D0"/>
    <w:rsid w:val="00C25B41"/>
    <w:rsid w:val="00C261CF"/>
    <w:rsid w:val="00C261DC"/>
    <w:rsid w:val="00C261E5"/>
    <w:rsid w:val="00C262EB"/>
    <w:rsid w:val="00C2745D"/>
    <w:rsid w:val="00C301AE"/>
    <w:rsid w:val="00C30292"/>
    <w:rsid w:val="00C309A6"/>
    <w:rsid w:val="00C30A00"/>
    <w:rsid w:val="00C3126D"/>
    <w:rsid w:val="00C323A6"/>
    <w:rsid w:val="00C32873"/>
    <w:rsid w:val="00C32FFD"/>
    <w:rsid w:val="00C33745"/>
    <w:rsid w:val="00C340C5"/>
    <w:rsid w:val="00C348CD"/>
    <w:rsid w:val="00C34BCF"/>
    <w:rsid w:val="00C352E5"/>
    <w:rsid w:val="00C35896"/>
    <w:rsid w:val="00C35991"/>
    <w:rsid w:val="00C36148"/>
    <w:rsid w:val="00C362F5"/>
    <w:rsid w:val="00C366C0"/>
    <w:rsid w:val="00C36B2C"/>
    <w:rsid w:val="00C37C33"/>
    <w:rsid w:val="00C4133D"/>
    <w:rsid w:val="00C417D1"/>
    <w:rsid w:val="00C41969"/>
    <w:rsid w:val="00C41975"/>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76"/>
    <w:rsid w:val="00C50DEE"/>
    <w:rsid w:val="00C50E19"/>
    <w:rsid w:val="00C511D4"/>
    <w:rsid w:val="00C52187"/>
    <w:rsid w:val="00C5247D"/>
    <w:rsid w:val="00C532D6"/>
    <w:rsid w:val="00C53A1E"/>
    <w:rsid w:val="00C53D86"/>
    <w:rsid w:val="00C54071"/>
    <w:rsid w:val="00C540B0"/>
    <w:rsid w:val="00C5470C"/>
    <w:rsid w:val="00C56041"/>
    <w:rsid w:val="00C56185"/>
    <w:rsid w:val="00C566A2"/>
    <w:rsid w:val="00C575A1"/>
    <w:rsid w:val="00C57C81"/>
    <w:rsid w:val="00C57CA9"/>
    <w:rsid w:val="00C57EEE"/>
    <w:rsid w:val="00C607DA"/>
    <w:rsid w:val="00C6093B"/>
    <w:rsid w:val="00C6095B"/>
    <w:rsid w:val="00C60DE0"/>
    <w:rsid w:val="00C61608"/>
    <w:rsid w:val="00C6270C"/>
    <w:rsid w:val="00C632D9"/>
    <w:rsid w:val="00C63476"/>
    <w:rsid w:val="00C63A47"/>
    <w:rsid w:val="00C64965"/>
    <w:rsid w:val="00C65943"/>
    <w:rsid w:val="00C65C12"/>
    <w:rsid w:val="00C65E3D"/>
    <w:rsid w:val="00C6632E"/>
    <w:rsid w:val="00C6716C"/>
    <w:rsid w:val="00C67960"/>
    <w:rsid w:val="00C67F01"/>
    <w:rsid w:val="00C70480"/>
    <w:rsid w:val="00C70814"/>
    <w:rsid w:val="00C70921"/>
    <w:rsid w:val="00C70960"/>
    <w:rsid w:val="00C70C94"/>
    <w:rsid w:val="00C7160C"/>
    <w:rsid w:val="00C71831"/>
    <w:rsid w:val="00C71BFC"/>
    <w:rsid w:val="00C71EDA"/>
    <w:rsid w:val="00C7275A"/>
    <w:rsid w:val="00C72ADA"/>
    <w:rsid w:val="00C72D2D"/>
    <w:rsid w:val="00C73372"/>
    <w:rsid w:val="00C7352E"/>
    <w:rsid w:val="00C73D36"/>
    <w:rsid w:val="00C73DD7"/>
    <w:rsid w:val="00C73EC6"/>
    <w:rsid w:val="00C7568A"/>
    <w:rsid w:val="00C75798"/>
    <w:rsid w:val="00C75B14"/>
    <w:rsid w:val="00C75CFC"/>
    <w:rsid w:val="00C7629E"/>
    <w:rsid w:val="00C762CD"/>
    <w:rsid w:val="00C76602"/>
    <w:rsid w:val="00C76882"/>
    <w:rsid w:val="00C77108"/>
    <w:rsid w:val="00C7726F"/>
    <w:rsid w:val="00C775F9"/>
    <w:rsid w:val="00C8015A"/>
    <w:rsid w:val="00C80DA5"/>
    <w:rsid w:val="00C81222"/>
    <w:rsid w:val="00C81252"/>
    <w:rsid w:val="00C8168D"/>
    <w:rsid w:val="00C82D86"/>
    <w:rsid w:val="00C82FF1"/>
    <w:rsid w:val="00C83547"/>
    <w:rsid w:val="00C83832"/>
    <w:rsid w:val="00C841FA"/>
    <w:rsid w:val="00C84671"/>
    <w:rsid w:val="00C858A5"/>
    <w:rsid w:val="00C8599F"/>
    <w:rsid w:val="00C859FA"/>
    <w:rsid w:val="00C85E12"/>
    <w:rsid w:val="00C863A9"/>
    <w:rsid w:val="00C866B7"/>
    <w:rsid w:val="00C86CFD"/>
    <w:rsid w:val="00C87442"/>
    <w:rsid w:val="00C904BC"/>
    <w:rsid w:val="00C9069C"/>
    <w:rsid w:val="00C91B12"/>
    <w:rsid w:val="00C91F69"/>
    <w:rsid w:val="00C921DB"/>
    <w:rsid w:val="00C925C5"/>
    <w:rsid w:val="00C92743"/>
    <w:rsid w:val="00C92A53"/>
    <w:rsid w:val="00C934D7"/>
    <w:rsid w:val="00C93A9A"/>
    <w:rsid w:val="00C94956"/>
    <w:rsid w:val="00C949B7"/>
    <w:rsid w:val="00C94F9C"/>
    <w:rsid w:val="00C95334"/>
    <w:rsid w:val="00C95EF5"/>
    <w:rsid w:val="00C96467"/>
    <w:rsid w:val="00C97723"/>
    <w:rsid w:val="00C97A4E"/>
    <w:rsid w:val="00CA00F7"/>
    <w:rsid w:val="00CA0150"/>
    <w:rsid w:val="00CA042D"/>
    <w:rsid w:val="00CA08B9"/>
    <w:rsid w:val="00CA0C38"/>
    <w:rsid w:val="00CA10D9"/>
    <w:rsid w:val="00CA1B6E"/>
    <w:rsid w:val="00CA1EC8"/>
    <w:rsid w:val="00CA1EFD"/>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B12CC"/>
    <w:rsid w:val="00CB180D"/>
    <w:rsid w:val="00CB236D"/>
    <w:rsid w:val="00CB243C"/>
    <w:rsid w:val="00CB26D4"/>
    <w:rsid w:val="00CB2A7B"/>
    <w:rsid w:val="00CB2C4C"/>
    <w:rsid w:val="00CB3113"/>
    <w:rsid w:val="00CB3FD3"/>
    <w:rsid w:val="00CB48EE"/>
    <w:rsid w:val="00CB4D06"/>
    <w:rsid w:val="00CB5080"/>
    <w:rsid w:val="00CB5A4D"/>
    <w:rsid w:val="00CB5F61"/>
    <w:rsid w:val="00CB6CAF"/>
    <w:rsid w:val="00CB6F8D"/>
    <w:rsid w:val="00CB78F4"/>
    <w:rsid w:val="00CC0043"/>
    <w:rsid w:val="00CC00A0"/>
    <w:rsid w:val="00CC0A55"/>
    <w:rsid w:val="00CC0F86"/>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7CE"/>
    <w:rsid w:val="00CC48C0"/>
    <w:rsid w:val="00CC5B3B"/>
    <w:rsid w:val="00CC6729"/>
    <w:rsid w:val="00CC68BF"/>
    <w:rsid w:val="00CC6911"/>
    <w:rsid w:val="00CC6ABC"/>
    <w:rsid w:val="00CC7603"/>
    <w:rsid w:val="00CC78CC"/>
    <w:rsid w:val="00CD0026"/>
    <w:rsid w:val="00CD0305"/>
    <w:rsid w:val="00CD10AE"/>
    <w:rsid w:val="00CD1CF1"/>
    <w:rsid w:val="00CD2087"/>
    <w:rsid w:val="00CD232E"/>
    <w:rsid w:val="00CD2993"/>
    <w:rsid w:val="00CD2D19"/>
    <w:rsid w:val="00CD38EA"/>
    <w:rsid w:val="00CD3A48"/>
    <w:rsid w:val="00CD3B8B"/>
    <w:rsid w:val="00CD4573"/>
    <w:rsid w:val="00CD5F97"/>
    <w:rsid w:val="00CD67ED"/>
    <w:rsid w:val="00CD7AE9"/>
    <w:rsid w:val="00CE011F"/>
    <w:rsid w:val="00CE05D6"/>
    <w:rsid w:val="00CE119F"/>
    <w:rsid w:val="00CE1C01"/>
    <w:rsid w:val="00CE208C"/>
    <w:rsid w:val="00CE2118"/>
    <w:rsid w:val="00CE215F"/>
    <w:rsid w:val="00CE2B52"/>
    <w:rsid w:val="00CE3A3B"/>
    <w:rsid w:val="00CE3A76"/>
    <w:rsid w:val="00CE3A94"/>
    <w:rsid w:val="00CE3B00"/>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CD4"/>
    <w:rsid w:val="00CF1E02"/>
    <w:rsid w:val="00CF2278"/>
    <w:rsid w:val="00CF2473"/>
    <w:rsid w:val="00CF2924"/>
    <w:rsid w:val="00CF2C59"/>
    <w:rsid w:val="00CF3047"/>
    <w:rsid w:val="00CF32E3"/>
    <w:rsid w:val="00CF3CE2"/>
    <w:rsid w:val="00CF4189"/>
    <w:rsid w:val="00CF426D"/>
    <w:rsid w:val="00CF55BF"/>
    <w:rsid w:val="00CF5ADF"/>
    <w:rsid w:val="00CF5C95"/>
    <w:rsid w:val="00CF6891"/>
    <w:rsid w:val="00CF689D"/>
    <w:rsid w:val="00CF6DB9"/>
    <w:rsid w:val="00CF721A"/>
    <w:rsid w:val="00CF77E5"/>
    <w:rsid w:val="00CF79DD"/>
    <w:rsid w:val="00CF7B41"/>
    <w:rsid w:val="00D01BBA"/>
    <w:rsid w:val="00D01EA0"/>
    <w:rsid w:val="00D027B6"/>
    <w:rsid w:val="00D0293A"/>
    <w:rsid w:val="00D03629"/>
    <w:rsid w:val="00D03691"/>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190"/>
    <w:rsid w:val="00D0638F"/>
    <w:rsid w:val="00D065FC"/>
    <w:rsid w:val="00D068A8"/>
    <w:rsid w:val="00D0693A"/>
    <w:rsid w:val="00D07A13"/>
    <w:rsid w:val="00D106E2"/>
    <w:rsid w:val="00D109DD"/>
    <w:rsid w:val="00D10CB6"/>
    <w:rsid w:val="00D11067"/>
    <w:rsid w:val="00D113BB"/>
    <w:rsid w:val="00D120C7"/>
    <w:rsid w:val="00D128F6"/>
    <w:rsid w:val="00D13230"/>
    <w:rsid w:val="00D13356"/>
    <w:rsid w:val="00D133A5"/>
    <w:rsid w:val="00D1399A"/>
    <w:rsid w:val="00D141DF"/>
    <w:rsid w:val="00D14317"/>
    <w:rsid w:val="00D149A5"/>
    <w:rsid w:val="00D151D2"/>
    <w:rsid w:val="00D15D33"/>
    <w:rsid w:val="00D1609E"/>
    <w:rsid w:val="00D16553"/>
    <w:rsid w:val="00D167CB"/>
    <w:rsid w:val="00D16C1F"/>
    <w:rsid w:val="00D20583"/>
    <w:rsid w:val="00D20C4F"/>
    <w:rsid w:val="00D20D14"/>
    <w:rsid w:val="00D21523"/>
    <w:rsid w:val="00D22ACF"/>
    <w:rsid w:val="00D22FD7"/>
    <w:rsid w:val="00D23431"/>
    <w:rsid w:val="00D2362C"/>
    <w:rsid w:val="00D23820"/>
    <w:rsid w:val="00D24043"/>
    <w:rsid w:val="00D2418B"/>
    <w:rsid w:val="00D24B88"/>
    <w:rsid w:val="00D2539F"/>
    <w:rsid w:val="00D25C05"/>
    <w:rsid w:val="00D25E9D"/>
    <w:rsid w:val="00D264CC"/>
    <w:rsid w:val="00D273A1"/>
    <w:rsid w:val="00D27D41"/>
    <w:rsid w:val="00D30FD2"/>
    <w:rsid w:val="00D316E8"/>
    <w:rsid w:val="00D317CA"/>
    <w:rsid w:val="00D320C0"/>
    <w:rsid w:val="00D321A7"/>
    <w:rsid w:val="00D32C64"/>
    <w:rsid w:val="00D32D23"/>
    <w:rsid w:val="00D3307A"/>
    <w:rsid w:val="00D332C2"/>
    <w:rsid w:val="00D337DD"/>
    <w:rsid w:val="00D3406F"/>
    <w:rsid w:val="00D34262"/>
    <w:rsid w:val="00D3481F"/>
    <w:rsid w:val="00D34A64"/>
    <w:rsid w:val="00D34ACE"/>
    <w:rsid w:val="00D34C78"/>
    <w:rsid w:val="00D34E11"/>
    <w:rsid w:val="00D35A33"/>
    <w:rsid w:val="00D35B1D"/>
    <w:rsid w:val="00D35DE9"/>
    <w:rsid w:val="00D36268"/>
    <w:rsid w:val="00D36527"/>
    <w:rsid w:val="00D3669A"/>
    <w:rsid w:val="00D3698C"/>
    <w:rsid w:val="00D37366"/>
    <w:rsid w:val="00D37C75"/>
    <w:rsid w:val="00D4041D"/>
    <w:rsid w:val="00D40E32"/>
    <w:rsid w:val="00D415E7"/>
    <w:rsid w:val="00D4216F"/>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A4E"/>
    <w:rsid w:val="00D46AE4"/>
    <w:rsid w:val="00D47025"/>
    <w:rsid w:val="00D4720B"/>
    <w:rsid w:val="00D47273"/>
    <w:rsid w:val="00D47690"/>
    <w:rsid w:val="00D5053A"/>
    <w:rsid w:val="00D5058E"/>
    <w:rsid w:val="00D505AF"/>
    <w:rsid w:val="00D512B2"/>
    <w:rsid w:val="00D51308"/>
    <w:rsid w:val="00D51607"/>
    <w:rsid w:val="00D516F3"/>
    <w:rsid w:val="00D51C68"/>
    <w:rsid w:val="00D52851"/>
    <w:rsid w:val="00D52C84"/>
    <w:rsid w:val="00D52D57"/>
    <w:rsid w:val="00D52F61"/>
    <w:rsid w:val="00D53012"/>
    <w:rsid w:val="00D534BE"/>
    <w:rsid w:val="00D53525"/>
    <w:rsid w:val="00D536D3"/>
    <w:rsid w:val="00D53BE6"/>
    <w:rsid w:val="00D54D95"/>
    <w:rsid w:val="00D553F9"/>
    <w:rsid w:val="00D55F44"/>
    <w:rsid w:val="00D56074"/>
    <w:rsid w:val="00D5682C"/>
    <w:rsid w:val="00D573B6"/>
    <w:rsid w:val="00D57B90"/>
    <w:rsid w:val="00D57FA7"/>
    <w:rsid w:val="00D60124"/>
    <w:rsid w:val="00D606B7"/>
    <w:rsid w:val="00D60BA9"/>
    <w:rsid w:val="00D60E99"/>
    <w:rsid w:val="00D61287"/>
    <w:rsid w:val="00D61571"/>
    <w:rsid w:val="00D61CCA"/>
    <w:rsid w:val="00D61F98"/>
    <w:rsid w:val="00D6225E"/>
    <w:rsid w:val="00D62671"/>
    <w:rsid w:val="00D62A66"/>
    <w:rsid w:val="00D62BCC"/>
    <w:rsid w:val="00D6314B"/>
    <w:rsid w:val="00D633B9"/>
    <w:rsid w:val="00D63B2F"/>
    <w:rsid w:val="00D641A1"/>
    <w:rsid w:val="00D64B24"/>
    <w:rsid w:val="00D6542C"/>
    <w:rsid w:val="00D656CD"/>
    <w:rsid w:val="00D65B17"/>
    <w:rsid w:val="00D65BF7"/>
    <w:rsid w:val="00D6645F"/>
    <w:rsid w:val="00D66999"/>
    <w:rsid w:val="00D66E48"/>
    <w:rsid w:val="00D679FB"/>
    <w:rsid w:val="00D706B7"/>
    <w:rsid w:val="00D70E51"/>
    <w:rsid w:val="00D7102E"/>
    <w:rsid w:val="00D71052"/>
    <w:rsid w:val="00D717D4"/>
    <w:rsid w:val="00D71876"/>
    <w:rsid w:val="00D718EC"/>
    <w:rsid w:val="00D71A09"/>
    <w:rsid w:val="00D71A14"/>
    <w:rsid w:val="00D72649"/>
    <w:rsid w:val="00D72863"/>
    <w:rsid w:val="00D72867"/>
    <w:rsid w:val="00D72EEC"/>
    <w:rsid w:val="00D731EC"/>
    <w:rsid w:val="00D737DA"/>
    <w:rsid w:val="00D73CAE"/>
    <w:rsid w:val="00D73CBD"/>
    <w:rsid w:val="00D73F96"/>
    <w:rsid w:val="00D747B3"/>
    <w:rsid w:val="00D74B6E"/>
    <w:rsid w:val="00D74D11"/>
    <w:rsid w:val="00D752B8"/>
    <w:rsid w:val="00D75CDC"/>
    <w:rsid w:val="00D75DAF"/>
    <w:rsid w:val="00D75E7C"/>
    <w:rsid w:val="00D7698D"/>
    <w:rsid w:val="00D76B99"/>
    <w:rsid w:val="00D771E0"/>
    <w:rsid w:val="00D77EB4"/>
    <w:rsid w:val="00D802CB"/>
    <w:rsid w:val="00D80BF7"/>
    <w:rsid w:val="00D819F6"/>
    <w:rsid w:val="00D81A38"/>
    <w:rsid w:val="00D81A8A"/>
    <w:rsid w:val="00D81C7E"/>
    <w:rsid w:val="00D82608"/>
    <w:rsid w:val="00D83695"/>
    <w:rsid w:val="00D836E7"/>
    <w:rsid w:val="00D847C5"/>
    <w:rsid w:val="00D84B91"/>
    <w:rsid w:val="00D84E5E"/>
    <w:rsid w:val="00D84F43"/>
    <w:rsid w:val="00D85897"/>
    <w:rsid w:val="00D85A9E"/>
    <w:rsid w:val="00D85DEC"/>
    <w:rsid w:val="00D86795"/>
    <w:rsid w:val="00D872B0"/>
    <w:rsid w:val="00D87A9E"/>
    <w:rsid w:val="00D87C36"/>
    <w:rsid w:val="00D90163"/>
    <w:rsid w:val="00D904FD"/>
    <w:rsid w:val="00D9091A"/>
    <w:rsid w:val="00D90BA7"/>
    <w:rsid w:val="00D90F86"/>
    <w:rsid w:val="00D919D3"/>
    <w:rsid w:val="00D9258C"/>
    <w:rsid w:val="00D929AB"/>
    <w:rsid w:val="00D93BF1"/>
    <w:rsid w:val="00D93FD8"/>
    <w:rsid w:val="00D9412C"/>
    <w:rsid w:val="00D943E1"/>
    <w:rsid w:val="00D94C51"/>
    <w:rsid w:val="00D94DE6"/>
    <w:rsid w:val="00D94FAD"/>
    <w:rsid w:val="00D952D5"/>
    <w:rsid w:val="00D954E0"/>
    <w:rsid w:val="00D958D6"/>
    <w:rsid w:val="00D959EC"/>
    <w:rsid w:val="00D9618A"/>
    <w:rsid w:val="00D965ED"/>
    <w:rsid w:val="00D96838"/>
    <w:rsid w:val="00D96ACE"/>
    <w:rsid w:val="00D97395"/>
    <w:rsid w:val="00D975B5"/>
    <w:rsid w:val="00DA00ED"/>
    <w:rsid w:val="00DA0BD8"/>
    <w:rsid w:val="00DA1BF1"/>
    <w:rsid w:val="00DA1DDF"/>
    <w:rsid w:val="00DA2242"/>
    <w:rsid w:val="00DA279C"/>
    <w:rsid w:val="00DA2CCE"/>
    <w:rsid w:val="00DA30FC"/>
    <w:rsid w:val="00DA4281"/>
    <w:rsid w:val="00DA44C8"/>
    <w:rsid w:val="00DA4618"/>
    <w:rsid w:val="00DA4625"/>
    <w:rsid w:val="00DA46AB"/>
    <w:rsid w:val="00DA539E"/>
    <w:rsid w:val="00DA53D8"/>
    <w:rsid w:val="00DA5AE0"/>
    <w:rsid w:val="00DA5B95"/>
    <w:rsid w:val="00DA5CF2"/>
    <w:rsid w:val="00DA5DC2"/>
    <w:rsid w:val="00DA7244"/>
    <w:rsid w:val="00DA74C0"/>
    <w:rsid w:val="00DB02A5"/>
    <w:rsid w:val="00DB0C42"/>
    <w:rsid w:val="00DB121A"/>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AE9"/>
    <w:rsid w:val="00DB5C1B"/>
    <w:rsid w:val="00DB5E5E"/>
    <w:rsid w:val="00DB644F"/>
    <w:rsid w:val="00DB65AC"/>
    <w:rsid w:val="00DB6A03"/>
    <w:rsid w:val="00DB704B"/>
    <w:rsid w:val="00DB73F0"/>
    <w:rsid w:val="00DB798F"/>
    <w:rsid w:val="00DB7AAB"/>
    <w:rsid w:val="00DC02A8"/>
    <w:rsid w:val="00DC0A79"/>
    <w:rsid w:val="00DC0B86"/>
    <w:rsid w:val="00DC0F61"/>
    <w:rsid w:val="00DC16B6"/>
    <w:rsid w:val="00DC1855"/>
    <w:rsid w:val="00DC1901"/>
    <w:rsid w:val="00DC19FC"/>
    <w:rsid w:val="00DC1CE3"/>
    <w:rsid w:val="00DC1EF8"/>
    <w:rsid w:val="00DC2125"/>
    <w:rsid w:val="00DC3425"/>
    <w:rsid w:val="00DC37D2"/>
    <w:rsid w:val="00DC42AB"/>
    <w:rsid w:val="00DC57D5"/>
    <w:rsid w:val="00DC619A"/>
    <w:rsid w:val="00DC6494"/>
    <w:rsid w:val="00DC66D5"/>
    <w:rsid w:val="00DC674F"/>
    <w:rsid w:val="00DC73B5"/>
    <w:rsid w:val="00DC7924"/>
    <w:rsid w:val="00DD19DA"/>
    <w:rsid w:val="00DD1F4F"/>
    <w:rsid w:val="00DD2284"/>
    <w:rsid w:val="00DD2D86"/>
    <w:rsid w:val="00DD2DD8"/>
    <w:rsid w:val="00DD3138"/>
    <w:rsid w:val="00DD3B86"/>
    <w:rsid w:val="00DD3CC9"/>
    <w:rsid w:val="00DD412D"/>
    <w:rsid w:val="00DD4F58"/>
    <w:rsid w:val="00DD5BF4"/>
    <w:rsid w:val="00DD5BF7"/>
    <w:rsid w:val="00DD60DD"/>
    <w:rsid w:val="00DD6D11"/>
    <w:rsid w:val="00DD7B29"/>
    <w:rsid w:val="00DD7C12"/>
    <w:rsid w:val="00DD7FBD"/>
    <w:rsid w:val="00DE01DD"/>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5F3"/>
    <w:rsid w:val="00DF1132"/>
    <w:rsid w:val="00DF146F"/>
    <w:rsid w:val="00DF19FC"/>
    <w:rsid w:val="00DF1FE6"/>
    <w:rsid w:val="00DF2903"/>
    <w:rsid w:val="00DF2B26"/>
    <w:rsid w:val="00DF2DD3"/>
    <w:rsid w:val="00DF395E"/>
    <w:rsid w:val="00DF3AB3"/>
    <w:rsid w:val="00DF3E6D"/>
    <w:rsid w:val="00DF461F"/>
    <w:rsid w:val="00DF4F92"/>
    <w:rsid w:val="00DF5138"/>
    <w:rsid w:val="00DF542E"/>
    <w:rsid w:val="00DF5ACF"/>
    <w:rsid w:val="00DF73E1"/>
    <w:rsid w:val="00DF7598"/>
    <w:rsid w:val="00DF7A4C"/>
    <w:rsid w:val="00DF7E06"/>
    <w:rsid w:val="00E00207"/>
    <w:rsid w:val="00E01367"/>
    <w:rsid w:val="00E014A0"/>
    <w:rsid w:val="00E018AF"/>
    <w:rsid w:val="00E01991"/>
    <w:rsid w:val="00E027A5"/>
    <w:rsid w:val="00E045B9"/>
    <w:rsid w:val="00E04756"/>
    <w:rsid w:val="00E04AA5"/>
    <w:rsid w:val="00E04E34"/>
    <w:rsid w:val="00E05123"/>
    <w:rsid w:val="00E0517D"/>
    <w:rsid w:val="00E052C1"/>
    <w:rsid w:val="00E05809"/>
    <w:rsid w:val="00E05879"/>
    <w:rsid w:val="00E06529"/>
    <w:rsid w:val="00E06787"/>
    <w:rsid w:val="00E069B0"/>
    <w:rsid w:val="00E06C0C"/>
    <w:rsid w:val="00E071A5"/>
    <w:rsid w:val="00E0734A"/>
    <w:rsid w:val="00E074F5"/>
    <w:rsid w:val="00E076C2"/>
    <w:rsid w:val="00E1031A"/>
    <w:rsid w:val="00E10FB3"/>
    <w:rsid w:val="00E116C3"/>
    <w:rsid w:val="00E116EC"/>
    <w:rsid w:val="00E11CB6"/>
    <w:rsid w:val="00E12E1E"/>
    <w:rsid w:val="00E135CB"/>
    <w:rsid w:val="00E136F8"/>
    <w:rsid w:val="00E137FC"/>
    <w:rsid w:val="00E1394C"/>
    <w:rsid w:val="00E1462D"/>
    <w:rsid w:val="00E146A8"/>
    <w:rsid w:val="00E14F3D"/>
    <w:rsid w:val="00E152D0"/>
    <w:rsid w:val="00E152E6"/>
    <w:rsid w:val="00E153A1"/>
    <w:rsid w:val="00E15BD2"/>
    <w:rsid w:val="00E15D48"/>
    <w:rsid w:val="00E16386"/>
    <w:rsid w:val="00E169D2"/>
    <w:rsid w:val="00E16C89"/>
    <w:rsid w:val="00E17704"/>
    <w:rsid w:val="00E208D4"/>
    <w:rsid w:val="00E2132C"/>
    <w:rsid w:val="00E2164D"/>
    <w:rsid w:val="00E21F4C"/>
    <w:rsid w:val="00E2249B"/>
    <w:rsid w:val="00E22955"/>
    <w:rsid w:val="00E23267"/>
    <w:rsid w:val="00E233CF"/>
    <w:rsid w:val="00E23994"/>
    <w:rsid w:val="00E240E0"/>
    <w:rsid w:val="00E2428F"/>
    <w:rsid w:val="00E24552"/>
    <w:rsid w:val="00E24FD4"/>
    <w:rsid w:val="00E25260"/>
    <w:rsid w:val="00E2558F"/>
    <w:rsid w:val="00E26230"/>
    <w:rsid w:val="00E262AA"/>
    <w:rsid w:val="00E26374"/>
    <w:rsid w:val="00E26CBB"/>
    <w:rsid w:val="00E2703C"/>
    <w:rsid w:val="00E3019E"/>
    <w:rsid w:val="00E30860"/>
    <w:rsid w:val="00E3099C"/>
    <w:rsid w:val="00E30DC1"/>
    <w:rsid w:val="00E30F71"/>
    <w:rsid w:val="00E31699"/>
    <w:rsid w:val="00E31BA2"/>
    <w:rsid w:val="00E31DBB"/>
    <w:rsid w:val="00E32041"/>
    <w:rsid w:val="00E324A9"/>
    <w:rsid w:val="00E32723"/>
    <w:rsid w:val="00E331F5"/>
    <w:rsid w:val="00E332EC"/>
    <w:rsid w:val="00E33830"/>
    <w:rsid w:val="00E33F04"/>
    <w:rsid w:val="00E3400B"/>
    <w:rsid w:val="00E3426F"/>
    <w:rsid w:val="00E34930"/>
    <w:rsid w:val="00E34A52"/>
    <w:rsid w:val="00E35061"/>
    <w:rsid w:val="00E354EE"/>
    <w:rsid w:val="00E3574D"/>
    <w:rsid w:val="00E363D6"/>
    <w:rsid w:val="00E36885"/>
    <w:rsid w:val="00E36F3D"/>
    <w:rsid w:val="00E37F58"/>
    <w:rsid w:val="00E4022C"/>
    <w:rsid w:val="00E402F4"/>
    <w:rsid w:val="00E404B3"/>
    <w:rsid w:val="00E4066E"/>
    <w:rsid w:val="00E41460"/>
    <w:rsid w:val="00E436BE"/>
    <w:rsid w:val="00E4427E"/>
    <w:rsid w:val="00E443DA"/>
    <w:rsid w:val="00E443FA"/>
    <w:rsid w:val="00E44546"/>
    <w:rsid w:val="00E44737"/>
    <w:rsid w:val="00E44E6D"/>
    <w:rsid w:val="00E4533C"/>
    <w:rsid w:val="00E45581"/>
    <w:rsid w:val="00E45D9D"/>
    <w:rsid w:val="00E4636A"/>
    <w:rsid w:val="00E464F7"/>
    <w:rsid w:val="00E46EC5"/>
    <w:rsid w:val="00E478CC"/>
    <w:rsid w:val="00E50E5F"/>
    <w:rsid w:val="00E51738"/>
    <w:rsid w:val="00E520B5"/>
    <w:rsid w:val="00E5275F"/>
    <w:rsid w:val="00E52773"/>
    <w:rsid w:val="00E52C52"/>
    <w:rsid w:val="00E52D4C"/>
    <w:rsid w:val="00E53AD4"/>
    <w:rsid w:val="00E53AE3"/>
    <w:rsid w:val="00E53AF9"/>
    <w:rsid w:val="00E541B1"/>
    <w:rsid w:val="00E54451"/>
    <w:rsid w:val="00E5516F"/>
    <w:rsid w:val="00E55323"/>
    <w:rsid w:val="00E558BD"/>
    <w:rsid w:val="00E569C2"/>
    <w:rsid w:val="00E579C7"/>
    <w:rsid w:val="00E6006F"/>
    <w:rsid w:val="00E6038B"/>
    <w:rsid w:val="00E60981"/>
    <w:rsid w:val="00E60BA8"/>
    <w:rsid w:val="00E60FCC"/>
    <w:rsid w:val="00E61EE7"/>
    <w:rsid w:val="00E62273"/>
    <w:rsid w:val="00E62E1A"/>
    <w:rsid w:val="00E63590"/>
    <w:rsid w:val="00E6367C"/>
    <w:rsid w:val="00E6387B"/>
    <w:rsid w:val="00E6399F"/>
    <w:rsid w:val="00E64A8A"/>
    <w:rsid w:val="00E64BC3"/>
    <w:rsid w:val="00E64E77"/>
    <w:rsid w:val="00E6543F"/>
    <w:rsid w:val="00E66611"/>
    <w:rsid w:val="00E667DF"/>
    <w:rsid w:val="00E66EFC"/>
    <w:rsid w:val="00E67109"/>
    <w:rsid w:val="00E67994"/>
    <w:rsid w:val="00E70153"/>
    <w:rsid w:val="00E7025D"/>
    <w:rsid w:val="00E70A21"/>
    <w:rsid w:val="00E7126D"/>
    <w:rsid w:val="00E712EA"/>
    <w:rsid w:val="00E71316"/>
    <w:rsid w:val="00E717B7"/>
    <w:rsid w:val="00E71FC8"/>
    <w:rsid w:val="00E72615"/>
    <w:rsid w:val="00E72B20"/>
    <w:rsid w:val="00E73190"/>
    <w:rsid w:val="00E735CD"/>
    <w:rsid w:val="00E738F8"/>
    <w:rsid w:val="00E73A97"/>
    <w:rsid w:val="00E749DA"/>
    <w:rsid w:val="00E74DA6"/>
    <w:rsid w:val="00E753C6"/>
    <w:rsid w:val="00E75736"/>
    <w:rsid w:val="00E761BE"/>
    <w:rsid w:val="00E7655E"/>
    <w:rsid w:val="00E778C6"/>
    <w:rsid w:val="00E77AEC"/>
    <w:rsid w:val="00E77B55"/>
    <w:rsid w:val="00E806E7"/>
    <w:rsid w:val="00E80A6B"/>
    <w:rsid w:val="00E80C34"/>
    <w:rsid w:val="00E80C3C"/>
    <w:rsid w:val="00E80CCB"/>
    <w:rsid w:val="00E815D1"/>
    <w:rsid w:val="00E818B4"/>
    <w:rsid w:val="00E81A3E"/>
    <w:rsid w:val="00E81EDF"/>
    <w:rsid w:val="00E823C6"/>
    <w:rsid w:val="00E82A42"/>
    <w:rsid w:val="00E82FD3"/>
    <w:rsid w:val="00E83111"/>
    <w:rsid w:val="00E831D0"/>
    <w:rsid w:val="00E83403"/>
    <w:rsid w:val="00E8357A"/>
    <w:rsid w:val="00E83A82"/>
    <w:rsid w:val="00E83CFC"/>
    <w:rsid w:val="00E845AF"/>
    <w:rsid w:val="00E849FA"/>
    <w:rsid w:val="00E84D0E"/>
    <w:rsid w:val="00E850EC"/>
    <w:rsid w:val="00E85640"/>
    <w:rsid w:val="00E8587D"/>
    <w:rsid w:val="00E85D18"/>
    <w:rsid w:val="00E85D37"/>
    <w:rsid w:val="00E86108"/>
    <w:rsid w:val="00E86168"/>
    <w:rsid w:val="00E86374"/>
    <w:rsid w:val="00E86BB3"/>
    <w:rsid w:val="00E86BF6"/>
    <w:rsid w:val="00E86F7D"/>
    <w:rsid w:val="00E877BA"/>
    <w:rsid w:val="00E87F8F"/>
    <w:rsid w:val="00E905B0"/>
    <w:rsid w:val="00E906D3"/>
    <w:rsid w:val="00E907F9"/>
    <w:rsid w:val="00E90C0B"/>
    <w:rsid w:val="00E91047"/>
    <w:rsid w:val="00E915A0"/>
    <w:rsid w:val="00E924E1"/>
    <w:rsid w:val="00E9310F"/>
    <w:rsid w:val="00E932F5"/>
    <w:rsid w:val="00E93FAD"/>
    <w:rsid w:val="00E94CD7"/>
    <w:rsid w:val="00E9583E"/>
    <w:rsid w:val="00E95C63"/>
    <w:rsid w:val="00E95CFE"/>
    <w:rsid w:val="00E95F99"/>
    <w:rsid w:val="00E96351"/>
    <w:rsid w:val="00E964DE"/>
    <w:rsid w:val="00E96B95"/>
    <w:rsid w:val="00E96C06"/>
    <w:rsid w:val="00E971B1"/>
    <w:rsid w:val="00E971B8"/>
    <w:rsid w:val="00E97381"/>
    <w:rsid w:val="00E97BC8"/>
    <w:rsid w:val="00E97FE3"/>
    <w:rsid w:val="00EA01FA"/>
    <w:rsid w:val="00EA0380"/>
    <w:rsid w:val="00EA0A89"/>
    <w:rsid w:val="00EA0EA2"/>
    <w:rsid w:val="00EA0F55"/>
    <w:rsid w:val="00EA1675"/>
    <w:rsid w:val="00EA169C"/>
    <w:rsid w:val="00EA1958"/>
    <w:rsid w:val="00EA1C23"/>
    <w:rsid w:val="00EA21D2"/>
    <w:rsid w:val="00EA222B"/>
    <w:rsid w:val="00EA28BA"/>
    <w:rsid w:val="00EA2965"/>
    <w:rsid w:val="00EA30DD"/>
    <w:rsid w:val="00EA32F4"/>
    <w:rsid w:val="00EA3431"/>
    <w:rsid w:val="00EA3454"/>
    <w:rsid w:val="00EA345D"/>
    <w:rsid w:val="00EA35CB"/>
    <w:rsid w:val="00EA416D"/>
    <w:rsid w:val="00EA5280"/>
    <w:rsid w:val="00EA56C6"/>
    <w:rsid w:val="00EA58E2"/>
    <w:rsid w:val="00EA5994"/>
    <w:rsid w:val="00EA6CBB"/>
    <w:rsid w:val="00EA73EE"/>
    <w:rsid w:val="00EA751B"/>
    <w:rsid w:val="00EA7B20"/>
    <w:rsid w:val="00EB050D"/>
    <w:rsid w:val="00EB05E1"/>
    <w:rsid w:val="00EB1026"/>
    <w:rsid w:val="00EB15C2"/>
    <w:rsid w:val="00EB18F5"/>
    <w:rsid w:val="00EB23D8"/>
    <w:rsid w:val="00EB30E1"/>
    <w:rsid w:val="00EB345B"/>
    <w:rsid w:val="00EB474A"/>
    <w:rsid w:val="00EB4EAE"/>
    <w:rsid w:val="00EB50D5"/>
    <w:rsid w:val="00EB5E83"/>
    <w:rsid w:val="00EB5F64"/>
    <w:rsid w:val="00EB5F79"/>
    <w:rsid w:val="00EB5FD0"/>
    <w:rsid w:val="00EB66A7"/>
    <w:rsid w:val="00EB7AEA"/>
    <w:rsid w:val="00EC0003"/>
    <w:rsid w:val="00EC0339"/>
    <w:rsid w:val="00EC1F1C"/>
    <w:rsid w:val="00EC2005"/>
    <w:rsid w:val="00EC26B7"/>
    <w:rsid w:val="00EC28DA"/>
    <w:rsid w:val="00EC2AE3"/>
    <w:rsid w:val="00EC2DF2"/>
    <w:rsid w:val="00EC3994"/>
    <w:rsid w:val="00EC40D9"/>
    <w:rsid w:val="00EC4238"/>
    <w:rsid w:val="00EC4564"/>
    <w:rsid w:val="00EC4795"/>
    <w:rsid w:val="00EC4CCF"/>
    <w:rsid w:val="00EC4DC0"/>
    <w:rsid w:val="00EC4E33"/>
    <w:rsid w:val="00EC5640"/>
    <w:rsid w:val="00EC6120"/>
    <w:rsid w:val="00EC6241"/>
    <w:rsid w:val="00EC7092"/>
    <w:rsid w:val="00EC7D72"/>
    <w:rsid w:val="00ED00C5"/>
    <w:rsid w:val="00ED05AD"/>
    <w:rsid w:val="00ED0F94"/>
    <w:rsid w:val="00ED0FB0"/>
    <w:rsid w:val="00ED14C3"/>
    <w:rsid w:val="00ED1BBE"/>
    <w:rsid w:val="00ED1C84"/>
    <w:rsid w:val="00ED21C2"/>
    <w:rsid w:val="00ED224E"/>
    <w:rsid w:val="00ED24F0"/>
    <w:rsid w:val="00ED250E"/>
    <w:rsid w:val="00ED2D9C"/>
    <w:rsid w:val="00ED373D"/>
    <w:rsid w:val="00ED3EE6"/>
    <w:rsid w:val="00ED47C0"/>
    <w:rsid w:val="00ED4A6B"/>
    <w:rsid w:val="00ED5242"/>
    <w:rsid w:val="00ED5B73"/>
    <w:rsid w:val="00ED5FE7"/>
    <w:rsid w:val="00ED603F"/>
    <w:rsid w:val="00ED6045"/>
    <w:rsid w:val="00ED6255"/>
    <w:rsid w:val="00ED75B1"/>
    <w:rsid w:val="00ED75FF"/>
    <w:rsid w:val="00ED78CA"/>
    <w:rsid w:val="00ED7A25"/>
    <w:rsid w:val="00ED7BBB"/>
    <w:rsid w:val="00ED7D52"/>
    <w:rsid w:val="00ED7EFC"/>
    <w:rsid w:val="00EE02EB"/>
    <w:rsid w:val="00EE13B0"/>
    <w:rsid w:val="00EE1ADE"/>
    <w:rsid w:val="00EE1FCC"/>
    <w:rsid w:val="00EE25D8"/>
    <w:rsid w:val="00EE280E"/>
    <w:rsid w:val="00EE33BD"/>
    <w:rsid w:val="00EE4294"/>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E1C"/>
    <w:rsid w:val="00EF2285"/>
    <w:rsid w:val="00EF24AE"/>
    <w:rsid w:val="00EF27DA"/>
    <w:rsid w:val="00EF285A"/>
    <w:rsid w:val="00EF30F7"/>
    <w:rsid w:val="00EF32A0"/>
    <w:rsid w:val="00EF335B"/>
    <w:rsid w:val="00EF3722"/>
    <w:rsid w:val="00EF426F"/>
    <w:rsid w:val="00EF543B"/>
    <w:rsid w:val="00EF5A90"/>
    <w:rsid w:val="00EF5B5C"/>
    <w:rsid w:val="00EF5C8F"/>
    <w:rsid w:val="00EF62B4"/>
    <w:rsid w:val="00EF67EC"/>
    <w:rsid w:val="00EF69F6"/>
    <w:rsid w:val="00EF6C0F"/>
    <w:rsid w:val="00EF6F65"/>
    <w:rsid w:val="00EF75E9"/>
    <w:rsid w:val="00EF76EB"/>
    <w:rsid w:val="00EF7D92"/>
    <w:rsid w:val="00F0045A"/>
    <w:rsid w:val="00F00B4C"/>
    <w:rsid w:val="00F00B52"/>
    <w:rsid w:val="00F00E28"/>
    <w:rsid w:val="00F011AE"/>
    <w:rsid w:val="00F0179A"/>
    <w:rsid w:val="00F020BA"/>
    <w:rsid w:val="00F0252E"/>
    <w:rsid w:val="00F033DB"/>
    <w:rsid w:val="00F035E8"/>
    <w:rsid w:val="00F036F7"/>
    <w:rsid w:val="00F03737"/>
    <w:rsid w:val="00F03883"/>
    <w:rsid w:val="00F03E3B"/>
    <w:rsid w:val="00F040B1"/>
    <w:rsid w:val="00F040C4"/>
    <w:rsid w:val="00F0415B"/>
    <w:rsid w:val="00F041F6"/>
    <w:rsid w:val="00F04378"/>
    <w:rsid w:val="00F05168"/>
    <w:rsid w:val="00F05715"/>
    <w:rsid w:val="00F05E1C"/>
    <w:rsid w:val="00F065A1"/>
    <w:rsid w:val="00F07485"/>
    <w:rsid w:val="00F07AE7"/>
    <w:rsid w:val="00F1004C"/>
    <w:rsid w:val="00F10392"/>
    <w:rsid w:val="00F111F0"/>
    <w:rsid w:val="00F11433"/>
    <w:rsid w:val="00F11921"/>
    <w:rsid w:val="00F12325"/>
    <w:rsid w:val="00F12A92"/>
    <w:rsid w:val="00F12E3D"/>
    <w:rsid w:val="00F13F6C"/>
    <w:rsid w:val="00F1495D"/>
    <w:rsid w:val="00F1518C"/>
    <w:rsid w:val="00F15A24"/>
    <w:rsid w:val="00F15B84"/>
    <w:rsid w:val="00F160CD"/>
    <w:rsid w:val="00F160E7"/>
    <w:rsid w:val="00F16327"/>
    <w:rsid w:val="00F163DE"/>
    <w:rsid w:val="00F164F4"/>
    <w:rsid w:val="00F16771"/>
    <w:rsid w:val="00F17A2E"/>
    <w:rsid w:val="00F17CC9"/>
    <w:rsid w:val="00F2041E"/>
    <w:rsid w:val="00F20430"/>
    <w:rsid w:val="00F211F6"/>
    <w:rsid w:val="00F2173B"/>
    <w:rsid w:val="00F21DE3"/>
    <w:rsid w:val="00F2263C"/>
    <w:rsid w:val="00F22DEC"/>
    <w:rsid w:val="00F22EC9"/>
    <w:rsid w:val="00F23459"/>
    <w:rsid w:val="00F235CB"/>
    <w:rsid w:val="00F235E7"/>
    <w:rsid w:val="00F236D5"/>
    <w:rsid w:val="00F24417"/>
    <w:rsid w:val="00F25E68"/>
    <w:rsid w:val="00F260C5"/>
    <w:rsid w:val="00F26C4D"/>
    <w:rsid w:val="00F27017"/>
    <w:rsid w:val="00F27207"/>
    <w:rsid w:val="00F27DBD"/>
    <w:rsid w:val="00F302B7"/>
    <w:rsid w:val="00F3032C"/>
    <w:rsid w:val="00F304D6"/>
    <w:rsid w:val="00F309CD"/>
    <w:rsid w:val="00F310EA"/>
    <w:rsid w:val="00F31817"/>
    <w:rsid w:val="00F318FE"/>
    <w:rsid w:val="00F31EA8"/>
    <w:rsid w:val="00F32B20"/>
    <w:rsid w:val="00F32D91"/>
    <w:rsid w:val="00F33946"/>
    <w:rsid w:val="00F33E66"/>
    <w:rsid w:val="00F3436C"/>
    <w:rsid w:val="00F34473"/>
    <w:rsid w:val="00F355B9"/>
    <w:rsid w:val="00F3597D"/>
    <w:rsid w:val="00F35B16"/>
    <w:rsid w:val="00F36131"/>
    <w:rsid w:val="00F3637E"/>
    <w:rsid w:val="00F36991"/>
    <w:rsid w:val="00F36D43"/>
    <w:rsid w:val="00F36F7F"/>
    <w:rsid w:val="00F376F6"/>
    <w:rsid w:val="00F37E80"/>
    <w:rsid w:val="00F409C2"/>
    <w:rsid w:val="00F40A09"/>
    <w:rsid w:val="00F40D4F"/>
    <w:rsid w:val="00F41182"/>
    <w:rsid w:val="00F41683"/>
    <w:rsid w:val="00F41D7B"/>
    <w:rsid w:val="00F41E80"/>
    <w:rsid w:val="00F4271C"/>
    <w:rsid w:val="00F42A66"/>
    <w:rsid w:val="00F43004"/>
    <w:rsid w:val="00F43545"/>
    <w:rsid w:val="00F4368D"/>
    <w:rsid w:val="00F43D31"/>
    <w:rsid w:val="00F444A5"/>
    <w:rsid w:val="00F44B87"/>
    <w:rsid w:val="00F44CD0"/>
    <w:rsid w:val="00F453E1"/>
    <w:rsid w:val="00F463C6"/>
    <w:rsid w:val="00F466E1"/>
    <w:rsid w:val="00F469FC"/>
    <w:rsid w:val="00F46AC7"/>
    <w:rsid w:val="00F46EBD"/>
    <w:rsid w:val="00F4761D"/>
    <w:rsid w:val="00F476DC"/>
    <w:rsid w:val="00F47A5F"/>
    <w:rsid w:val="00F47ECF"/>
    <w:rsid w:val="00F50720"/>
    <w:rsid w:val="00F50E50"/>
    <w:rsid w:val="00F5100F"/>
    <w:rsid w:val="00F5146F"/>
    <w:rsid w:val="00F51E42"/>
    <w:rsid w:val="00F52385"/>
    <w:rsid w:val="00F53DAF"/>
    <w:rsid w:val="00F54566"/>
    <w:rsid w:val="00F54A31"/>
    <w:rsid w:val="00F557FE"/>
    <w:rsid w:val="00F56347"/>
    <w:rsid w:val="00F5723F"/>
    <w:rsid w:val="00F57CB3"/>
    <w:rsid w:val="00F602FB"/>
    <w:rsid w:val="00F60D64"/>
    <w:rsid w:val="00F60EF8"/>
    <w:rsid w:val="00F616B8"/>
    <w:rsid w:val="00F617D8"/>
    <w:rsid w:val="00F619F0"/>
    <w:rsid w:val="00F61B5B"/>
    <w:rsid w:val="00F61B6E"/>
    <w:rsid w:val="00F62440"/>
    <w:rsid w:val="00F630F1"/>
    <w:rsid w:val="00F63383"/>
    <w:rsid w:val="00F63443"/>
    <w:rsid w:val="00F63CA9"/>
    <w:rsid w:val="00F63D3D"/>
    <w:rsid w:val="00F63F2E"/>
    <w:rsid w:val="00F64263"/>
    <w:rsid w:val="00F645DC"/>
    <w:rsid w:val="00F649BF"/>
    <w:rsid w:val="00F64D2A"/>
    <w:rsid w:val="00F64E06"/>
    <w:rsid w:val="00F64F7B"/>
    <w:rsid w:val="00F65671"/>
    <w:rsid w:val="00F65ED2"/>
    <w:rsid w:val="00F663F5"/>
    <w:rsid w:val="00F6706C"/>
    <w:rsid w:val="00F6711C"/>
    <w:rsid w:val="00F671F9"/>
    <w:rsid w:val="00F67B7A"/>
    <w:rsid w:val="00F7002C"/>
    <w:rsid w:val="00F7060E"/>
    <w:rsid w:val="00F7094C"/>
    <w:rsid w:val="00F70A2B"/>
    <w:rsid w:val="00F70C96"/>
    <w:rsid w:val="00F70E26"/>
    <w:rsid w:val="00F72184"/>
    <w:rsid w:val="00F722BE"/>
    <w:rsid w:val="00F725F7"/>
    <w:rsid w:val="00F731AC"/>
    <w:rsid w:val="00F738C2"/>
    <w:rsid w:val="00F73905"/>
    <w:rsid w:val="00F73BBB"/>
    <w:rsid w:val="00F74037"/>
    <w:rsid w:val="00F740FD"/>
    <w:rsid w:val="00F741C9"/>
    <w:rsid w:val="00F7462A"/>
    <w:rsid w:val="00F7497A"/>
    <w:rsid w:val="00F75494"/>
    <w:rsid w:val="00F7564D"/>
    <w:rsid w:val="00F76454"/>
    <w:rsid w:val="00F76B2F"/>
    <w:rsid w:val="00F770DE"/>
    <w:rsid w:val="00F7714D"/>
    <w:rsid w:val="00F7731F"/>
    <w:rsid w:val="00F7775E"/>
    <w:rsid w:val="00F7797D"/>
    <w:rsid w:val="00F77CD3"/>
    <w:rsid w:val="00F80055"/>
    <w:rsid w:val="00F809F5"/>
    <w:rsid w:val="00F80DCD"/>
    <w:rsid w:val="00F80DFC"/>
    <w:rsid w:val="00F81309"/>
    <w:rsid w:val="00F818FA"/>
    <w:rsid w:val="00F819F3"/>
    <w:rsid w:val="00F81C74"/>
    <w:rsid w:val="00F81D2A"/>
    <w:rsid w:val="00F823C2"/>
    <w:rsid w:val="00F827A2"/>
    <w:rsid w:val="00F82D98"/>
    <w:rsid w:val="00F82F9D"/>
    <w:rsid w:val="00F84400"/>
    <w:rsid w:val="00F84A83"/>
    <w:rsid w:val="00F84D21"/>
    <w:rsid w:val="00F84D9A"/>
    <w:rsid w:val="00F84DD7"/>
    <w:rsid w:val="00F84ED1"/>
    <w:rsid w:val="00F856EF"/>
    <w:rsid w:val="00F864D6"/>
    <w:rsid w:val="00F8653C"/>
    <w:rsid w:val="00F866CE"/>
    <w:rsid w:val="00F86B98"/>
    <w:rsid w:val="00F86FC1"/>
    <w:rsid w:val="00F87146"/>
    <w:rsid w:val="00F87161"/>
    <w:rsid w:val="00F87753"/>
    <w:rsid w:val="00F907F0"/>
    <w:rsid w:val="00F90C9F"/>
    <w:rsid w:val="00F90EEB"/>
    <w:rsid w:val="00F9189E"/>
    <w:rsid w:val="00F91ED6"/>
    <w:rsid w:val="00F920DB"/>
    <w:rsid w:val="00F922DE"/>
    <w:rsid w:val="00F926D2"/>
    <w:rsid w:val="00F92CF4"/>
    <w:rsid w:val="00F930CD"/>
    <w:rsid w:val="00F9318C"/>
    <w:rsid w:val="00F9352C"/>
    <w:rsid w:val="00F93795"/>
    <w:rsid w:val="00F93839"/>
    <w:rsid w:val="00F938DC"/>
    <w:rsid w:val="00F93C53"/>
    <w:rsid w:val="00F93D62"/>
    <w:rsid w:val="00F9456A"/>
    <w:rsid w:val="00F95788"/>
    <w:rsid w:val="00F962C3"/>
    <w:rsid w:val="00F965ED"/>
    <w:rsid w:val="00F96810"/>
    <w:rsid w:val="00F96D07"/>
    <w:rsid w:val="00F96FD1"/>
    <w:rsid w:val="00F972F3"/>
    <w:rsid w:val="00F9773A"/>
    <w:rsid w:val="00F97A98"/>
    <w:rsid w:val="00FA0981"/>
    <w:rsid w:val="00FA0A84"/>
    <w:rsid w:val="00FA0B4A"/>
    <w:rsid w:val="00FA0D30"/>
    <w:rsid w:val="00FA0F40"/>
    <w:rsid w:val="00FA1CA0"/>
    <w:rsid w:val="00FA1E32"/>
    <w:rsid w:val="00FA2335"/>
    <w:rsid w:val="00FA239A"/>
    <w:rsid w:val="00FA23E6"/>
    <w:rsid w:val="00FA2AB4"/>
    <w:rsid w:val="00FA2C14"/>
    <w:rsid w:val="00FA378F"/>
    <w:rsid w:val="00FA3887"/>
    <w:rsid w:val="00FA3D11"/>
    <w:rsid w:val="00FA40E6"/>
    <w:rsid w:val="00FA4F52"/>
    <w:rsid w:val="00FA50A4"/>
    <w:rsid w:val="00FA50A6"/>
    <w:rsid w:val="00FA616B"/>
    <w:rsid w:val="00FA67AD"/>
    <w:rsid w:val="00FA6A5B"/>
    <w:rsid w:val="00FA6B22"/>
    <w:rsid w:val="00FA739C"/>
    <w:rsid w:val="00FA774D"/>
    <w:rsid w:val="00FB046F"/>
    <w:rsid w:val="00FB0907"/>
    <w:rsid w:val="00FB09B0"/>
    <w:rsid w:val="00FB0E55"/>
    <w:rsid w:val="00FB0F16"/>
    <w:rsid w:val="00FB1002"/>
    <w:rsid w:val="00FB1583"/>
    <w:rsid w:val="00FB1708"/>
    <w:rsid w:val="00FB1C8E"/>
    <w:rsid w:val="00FB1C9D"/>
    <w:rsid w:val="00FB1CD9"/>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523"/>
    <w:rsid w:val="00FB6A6F"/>
    <w:rsid w:val="00FB6E69"/>
    <w:rsid w:val="00FB71A1"/>
    <w:rsid w:val="00FC0303"/>
    <w:rsid w:val="00FC0587"/>
    <w:rsid w:val="00FC06CD"/>
    <w:rsid w:val="00FC1461"/>
    <w:rsid w:val="00FC17F7"/>
    <w:rsid w:val="00FC2B39"/>
    <w:rsid w:val="00FC3431"/>
    <w:rsid w:val="00FC3698"/>
    <w:rsid w:val="00FC4591"/>
    <w:rsid w:val="00FC5E60"/>
    <w:rsid w:val="00FC5FDD"/>
    <w:rsid w:val="00FC7818"/>
    <w:rsid w:val="00FC7B55"/>
    <w:rsid w:val="00FC7F1E"/>
    <w:rsid w:val="00FD0085"/>
    <w:rsid w:val="00FD0377"/>
    <w:rsid w:val="00FD13FE"/>
    <w:rsid w:val="00FD1662"/>
    <w:rsid w:val="00FD19A0"/>
    <w:rsid w:val="00FD1EE3"/>
    <w:rsid w:val="00FD208C"/>
    <w:rsid w:val="00FD3254"/>
    <w:rsid w:val="00FD3334"/>
    <w:rsid w:val="00FD3B22"/>
    <w:rsid w:val="00FD3F84"/>
    <w:rsid w:val="00FD4391"/>
    <w:rsid w:val="00FD4BB1"/>
    <w:rsid w:val="00FD4C3B"/>
    <w:rsid w:val="00FD4F60"/>
    <w:rsid w:val="00FD5025"/>
    <w:rsid w:val="00FD56B6"/>
    <w:rsid w:val="00FD5952"/>
    <w:rsid w:val="00FD5A7E"/>
    <w:rsid w:val="00FD5E47"/>
    <w:rsid w:val="00FD5E6D"/>
    <w:rsid w:val="00FD611C"/>
    <w:rsid w:val="00FD62F1"/>
    <w:rsid w:val="00FD64A0"/>
    <w:rsid w:val="00FD6E06"/>
    <w:rsid w:val="00FD726B"/>
    <w:rsid w:val="00FD7536"/>
    <w:rsid w:val="00FD7998"/>
    <w:rsid w:val="00FD7F77"/>
    <w:rsid w:val="00FE03D6"/>
    <w:rsid w:val="00FE03DD"/>
    <w:rsid w:val="00FE0A41"/>
    <w:rsid w:val="00FE0CAF"/>
    <w:rsid w:val="00FE1464"/>
    <w:rsid w:val="00FE1F93"/>
    <w:rsid w:val="00FE20E3"/>
    <w:rsid w:val="00FE2905"/>
    <w:rsid w:val="00FE2E83"/>
    <w:rsid w:val="00FE3D08"/>
    <w:rsid w:val="00FE3F7C"/>
    <w:rsid w:val="00FE4EF5"/>
    <w:rsid w:val="00FE51B0"/>
    <w:rsid w:val="00FE533B"/>
    <w:rsid w:val="00FE54D6"/>
    <w:rsid w:val="00FE577D"/>
    <w:rsid w:val="00FE63A4"/>
    <w:rsid w:val="00FE6B16"/>
    <w:rsid w:val="00FE7037"/>
    <w:rsid w:val="00FE740A"/>
    <w:rsid w:val="00FE757F"/>
    <w:rsid w:val="00FE7DBF"/>
    <w:rsid w:val="00FF037B"/>
    <w:rsid w:val="00FF0867"/>
    <w:rsid w:val="00FF09FA"/>
    <w:rsid w:val="00FF15A8"/>
    <w:rsid w:val="00FF1D82"/>
    <w:rsid w:val="00FF284C"/>
    <w:rsid w:val="00FF29B2"/>
    <w:rsid w:val="00FF2AF7"/>
    <w:rsid w:val="00FF2ED1"/>
    <w:rsid w:val="00FF34BF"/>
    <w:rsid w:val="00FF39A0"/>
    <w:rsid w:val="00FF39B4"/>
    <w:rsid w:val="00FF3A1E"/>
    <w:rsid w:val="00FF3F40"/>
    <w:rsid w:val="00FF4148"/>
    <w:rsid w:val="00FF4E1B"/>
    <w:rsid w:val="00FF5005"/>
    <w:rsid w:val="00FF57D9"/>
    <w:rsid w:val="00FF7587"/>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92D89"/>
  <w15:chartTrackingRefBased/>
  <w15:docId w15:val="{6A4DA48A-2BF1-456B-BA45-3E2ABE6B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24"/>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1"/>
      </w:numPr>
      <w:spacing w:after="0"/>
      <w:outlineLvl w:val="0"/>
    </w:pPr>
    <w:rPr>
      <w:rFonts w:eastAsiaTheme="majorEastAsia" w:cstheme="majorBidi"/>
      <w:bCs/>
      <w:caps/>
      <w:color w:val="FFFEFF"/>
      <w:spacing w:val="110"/>
      <w:sz w:val="38"/>
      <w:szCs w:val="28"/>
    </w:rPr>
  </w:style>
  <w:style w:type="paragraph" w:styleId="Heading2">
    <w:name w:val="heading 2"/>
    <w:basedOn w:val="Normal"/>
    <w:next w:val="BodyText"/>
    <w:link w:val="Heading2Char"/>
    <w:uiPriority w:val="9"/>
    <w:qFormat/>
    <w:rsid w:val="0063391E"/>
    <w:pPr>
      <w:keepNext/>
      <w:keepLines/>
      <w:numPr>
        <w:ilvl w:val="1"/>
        <w:numId w:val="21"/>
      </w:numPr>
      <w:pBdr>
        <w:bottom w:val="single" w:sz="4" w:space="0"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1"/>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1"/>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1"/>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1"/>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2"/>
      </w:numPr>
      <w:spacing w:after="0"/>
      <w:outlineLvl w:val="6"/>
    </w:pPr>
    <w:rPr>
      <w:rFonts w:eastAsiaTheme="majorEastAsia" w:cstheme="majorBidi"/>
      <w:iCs/>
      <w:caps/>
      <w:color w:val="FFFEFF"/>
      <w:spacing w:val="110"/>
      <w:sz w:val="38"/>
    </w:rPr>
  </w:style>
  <w:style w:type="paragraph" w:styleId="Heading8">
    <w:name w:val="heading 8"/>
    <w:basedOn w:val="Normal"/>
    <w:next w:val="BodyText"/>
    <w:link w:val="Heading8Char"/>
    <w:uiPriority w:val="9"/>
    <w:rsid w:val="00A93E8B"/>
    <w:pPr>
      <w:keepNext/>
      <w:keepLines/>
      <w:numPr>
        <w:ilvl w:val="1"/>
        <w:numId w:val="22"/>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2"/>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38"/>
      <w:szCs w:val="28"/>
      <w:lang w:val="en-AU"/>
    </w:rPr>
  </w:style>
  <w:style w:type="character" w:customStyle="1" w:styleId="Heading2Char">
    <w:name w:val="Heading 2 Char"/>
    <w:basedOn w:val="DefaultParagraphFont"/>
    <w:link w:val="Heading2"/>
    <w:uiPriority w:val="9"/>
    <w:rsid w:val="0063391E"/>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36"/>
      </w:numPr>
      <w:spacing w:before="60" w:after="60"/>
    </w:pPr>
  </w:style>
  <w:style w:type="paragraph" w:styleId="ListBullet2">
    <w:name w:val="List Bullet 2"/>
    <w:basedOn w:val="Normal"/>
    <w:uiPriority w:val="99"/>
    <w:rsid w:val="000659A4"/>
    <w:pPr>
      <w:numPr>
        <w:ilvl w:val="1"/>
        <w:numId w:val="36"/>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A86B87"/>
    <w:pPr>
      <w:spacing w:after="92"/>
    </w:pPr>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F96810"/>
    <w:pPr>
      <w:spacing w:after="0" w:line="800" w:lineRule="exact"/>
    </w:pPr>
    <w:rPr>
      <w:rFonts w:ascii="Bodoni MT" w:hAnsi="Bodoni MT"/>
      <w:caps/>
      <w:color w:val="000100"/>
      <w:spacing w:val="-60"/>
      <w:sz w:val="92"/>
    </w:rPr>
  </w:style>
  <w:style w:type="paragraph" w:styleId="BodyText">
    <w:name w:val="Body Text"/>
    <w:basedOn w:val="Normal"/>
    <w:link w:val="BodyTextChar"/>
    <w:uiPriority w:val="99"/>
    <w:rsid w:val="0054071A"/>
    <w:pPr>
      <w:spacing w:before="113" w:after="60"/>
    </w:pPr>
  </w:style>
  <w:style w:type="character" w:customStyle="1" w:styleId="BodyTextChar">
    <w:name w:val="Body Text Char"/>
    <w:basedOn w:val="DefaultParagraphFont"/>
    <w:link w:val="BodyText"/>
    <w:uiPriority w:val="99"/>
    <w:rsid w:val="0054071A"/>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3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9"/>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9"/>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9"/>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5D3A28"/>
    <w:pPr>
      <w:numPr>
        <w:ilvl w:val="3"/>
        <w:numId w:val="29"/>
      </w:numPr>
      <w:tabs>
        <w:tab w:val="clear" w:pos="454"/>
        <w:tab w:val="right" w:pos="5670"/>
      </w:tabs>
      <w:spacing w:before="84" w:after="0"/>
      <w:ind w:right="283"/>
      <w:contextualSpacing/>
    </w:pPr>
    <w:rPr>
      <w:caps/>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9"/>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9"/>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231707"/>
    <w:pPr>
      <w:keepNext/>
      <w:numPr>
        <w:numId w:val="23"/>
      </w:numPr>
      <w:spacing w:before="60" w:after="60"/>
      <w:ind w:left="448" w:hanging="448"/>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36"/>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30"/>
      </w:numPr>
      <w:spacing w:before="60" w:after="60"/>
    </w:pPr>
  </w:style>
  <w:style w:type="paragraph" w:styleId="ListNumber2">
    <w:name w:val="List Number 2"/>
    <w:basedOn w:val="Normal"/>
    <w:uiPriority w:val="99"/>
    <w:rsid w:val="009005D5"/>
    <w:pPr>
      <w:numPr>
        <w:ilvl w:val="1"/>
        <w:numId w:val="30"/>
      </w:numPr>
      <w:spacing w:after="60"/>
    </w:pPr>
  </w:style>
  <w:style w:type="paragraph" w:styleId="ListNumber3">
    <w:name w:val="List Number 3"/>
    <w:basedOn w:val="Normal"/>
    <w:uiPriority w:val="99"/>
    <w:rsid w:val="009005D5"/>
    <w:pPr>
      <w:numPr>
        <w:ilvl w:val="2"/>
        <w:numId w:val="30"/>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ind w:left="248"/>
    </w:pPr>
    <w:rPr>
      <w:caps/>
      <w:color w:val="FFFEFF"/>
      <w:spacing w:val="110"/>
      <w:sz w:val="3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ind w:left="248"/>
    </w:pPr>
    <w:rPr>
      <w:caps/>
      <w:color w:val="FFFEFF"/>
      <w:spacing w:val="110"/>
      <w:sz w:val="3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3200" w:lineRule="exact"/>
      <w:jc w:val="right"/>
    </w:pPr>
    <w:rPr>
      <w:rFonts w:ascii="Bodoni MT" w:hAnsi="Bodoni MT"/>
      <w:color w:val="FFFEFF"/>
      <w:spacing w:val="-320"/>
      <w:sz w:val="200"/>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B236D"/>
    <w:pPr>
      <w:spacing w:after="0" w:line="240" w:lineRule="auto"/>
    </w:pPr>
    <w:rPr>
      <w:rFonts w:ascii="Arial Narrow" w:hAnsi="Arial Narrow"/>
      <w:sz w:val="20"/>
    </w:rPr>
    <w:tblPr>
      <w:tblCellMar>
        <w:left w:w="0" w:type="dxa"/>
        <w:right w:w="0" w:type="dxa"/>
      </w:tblCellMar>
    </w:tblPr>
    <w:tcPr>
      <w:shd w:val="clear" w:color="auto" w:fill="auto"/>
    </w:tcPr>
    <w:tblStylePr w:type="firstRow">
      <w:pPr>
        <w:jc w:val="left"/>
      </w:pPr>
      <w:rPr>
        <w:color w:val="FFFFFF" w:themeColor="background1"/>
      </w:rPr>
    </w:tblStyle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ind w:left="248"/>
    </w:pPr>
    <w:rPr>
      <w:caps/>
      <w:color w:val="FFFEFF"/>
      <w:spacing w:val="110"/>
      <w:sz w:val="3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231707"/>
    <w:pPr>
      <w:keepNext/>
      <w:numPr>
        <w:ilvl w:val="1"/>
        <w:numId w:val="23"/>
      </w:numPr>
      <w:spacing w:after="60"/>
      <w:ind w:hanging="278"/>
      <w:contextualSpacing/>
    </w:pPr>
    <w:rPr>
      <w:sz w:val="20"/>
    </w:rPr>
  </w:style>
  <w:style w:type="paragraph" w:customStyle="1" w:styleId="BoxListBullet3">
    <w:name w:val="Box List Bullet 3"/>
    <w:basedOn w:val="Normal"/>
    <w:qFormat/>
    <w:rsid w:val="00231707"/>
    <w:pPr>
      <w:keepNext/>
      <w:numPr>
        <w:ilvl w:val="2"/>
        <w:numId w:val="23"/>
      </w:numPr>
      <w:spacing w:after="60"/>
      <w:ind w:left="964" w:hanging="238"/>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231707"/>
    <w:pPr>
      <w:keepNext/>
      <w:numPr>
        <w:numId w:val="33"/>
      </w:numPr>
      <w:spacing w:before="60" w:after="60"/>
      <w:ind w:left="448" w:hanging="448"/>
      <w:contextualSpacing/>
    </w:pPr>
    <w:rPr>
      <w:sz w:val="20"/>
    </w:rPr>
  </w:style>
  <w:style w:type="paragraph" w:customStyle="1" w:styleId="BoxListNumber2">
    <w:name w:val="Box List Number 2"/>
    <w:basedOn w:val="BoxText"/>
    <w:qFormat/>
    <w:rsid w:val="00231707"/>
    <w:pPr>
      <w:numPr>
        <w:ilvl w:val="1"/>
        <w:numId w:val="33"/>
      </w:numPr>
      <w:spacing w:before="0"/>
      <w:ind w:hanging="352"/>
      <w:contextualSpacing/>
    </w:pPr>
  </w:style>
  <w:style w:type="paragraph" w:customStyle="1" w:styleId="BoxListNumber3">
    <w:name w:val="Box List Number 3"/>
    <w:basedOn w:val="BoxText"/>
    <w:qFormat/>
    <w:rsid w:val="00231707"/>
    <w:pPr>
      <w:numPr>
        <w:ilvl w:val="2"/>
        <w:numId w:val="33"/>
      </w:numPr>
      <w:spacing w:before="0"/>
      <w:ind w:left="1157" w:hanging="357"/>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uiPriority w:val="3"/>
    <w:qFormat/>
    <w:rsid w:val="00CD10AE"/>
    <w:pPr>
      <w:numPr>
        <w:numId w:val="32"/>
      </w:numPr>
    </w:pPr>
  </w:style>
  <w:style w:type="paragraph" w:customStyle="1" w:styleId="Tablelistbullet2">
    <w:name w:val="Table list bullet 2"/>
    <w:basedOn w:val="Tablelistbullet"/>
    <w:uiPriority w:val="3"/>
    <w:qFormat/>
    <w:rsid w:val="00CD10AE"/>
    <w:pPr>
      <w:numPr>
        <w:ilvl w:val="1"/>
      </w:numPr>
      <w:spacing w:before="0"/>
    </w:pPr>
  </w:style>
  <w:style w:type="paragraph" w:customStyle="1" w:styleId="Tablelistbullet3">
    <w:name w:val="Table list bullet 3"/>
    <w:basedOn w:val="Tabletext"/>
    <w:uiPriority w:val="3"/>
    <w:qFormat/>
    <w:rsid w:val="00CD10AE"/>
    <w:pPr>
      <w:numPr>
        <w:ilvl w:val="2"/>
        <w:numId w:val="32"/>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paragraph" w:customStyle="1" w:styleId="Headingglossary">
    <w:name w:val="Heading (glossary)"/>
    <w:basedOn w:val="Chpt-HeadingBanner"/>
    <w:qFormat/>
    <w:rsid w:val="00E16C89"/>
    <w:pPr>
      <w:ind w:left="248"/>
    </w:pPr>
    <w:rPr>
      <w:rFonts w:ascii="Arial Narrow" w:hAnsi="Arial Narrow"/>
      <w:caps/>
      <w:sz w:val="3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63391E"/>
    <w:pPr>
      <w:keepNext/>
      <w:numPr>
        <w:ilvl w:val="1"/>
        <w:numId w:val="20"/>
      </w:numPr>
      <w:pBdr>
        <w:bottom w:val="single" w:sz="4" w:space="0" w:color="auto"/>
        <w:between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qFormat/>
    <w:rsid w:val="00A93E8B"/>
    <w:pPr>
      <w:keepNext/>
      <w:keepLines/>
      <w:numPr>
        <w:ilvl w:val="2"/>
        <w:numId w:val="20"/>
      </w:numPr>
      <w:pBdr>
        <w:bottom w:val="single" w:sz="4" w:space="1" w:color="auto"/>
      </w:pBdr>
      <w:spacing w:before="240" w:after="48"/>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5"/>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5"/>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3200" w:lineRule="exact"/>
      <w:ind w:left="216"/>
      <w:jc w:val="right"/>
    </w:pPr>
    <w:rPr>
      <w:rFonts w:ascii="Bodoni MT" w:hAnsi="Bodoni MT"/>
      <w:noProof/>
      <w:color w:val="FFFEFF"/>
      <w:spacing w:val="-240"/>
      <w:sz w:val="330"/>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3200" w:lineRule="exact"/>
      <w:ind w:left="216" w:firstLine="72"/>
      <w:jc w:val="right"/>
    </w:pPr>
    <w:rPr>
      <w:rFonts w:ascii="Bodoni MT" w:hAnsi="Bodoni MT"/>
      <w:noProof/>
      <w:color w:val="FFFEFF"/>
      <w:spacing w:val="-160"/>
      <w:sz w:val="330"/>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ind w:left="216"/>
    </w:pPr>
    <w:rPr>
      <w:rFonts w:ascii="Arial Narrow" w:hAnsi="Arial Narrow"/>
      <w:caps/>
      <w:sz w:val="3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4"/>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5"/>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6"/>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4"/>
      </w:numPr>
      <w:spacing w:before="60" w:after="60"/>
    </w:pPr>
  </w:style>
  <w:style w:type="paragraph" w:customStyle="1" w:styleId="ListDash2">
    <w:name w:val="List Dash 2"/>
    <w:basedOn w:val="Normal"/>
    <w:qFormat/>
    <w:rsid w:val="009005D5"/>
    <w:pPr>
      <w:numPr>
        <w:ilvl w:val="1"/>
        <w:numId w:val="34"/>
      </w:numPr>
      <w:spacing w:after="60"/>
      <w:contextualSpacing/>
    </w:pPr>
  </w:style>
  <w:style w:type="paragraph" w:customStyle="1" w:styleId="ListDash3">
    <w:name w:val="List Dash 3"/>
    <w:basedOn w:val="Normal"/>
    <w:qFormat/>
    <w:rsid w:val="009005D5"/>
    <w:pPr>
      <w:numPr>
        <w:ilvl w:val="2"/>
        <w:numId w:val="34"/>
      </w:numPr>
      <w:spacing w:after="60"/>
      <w:contextualSpacing/>
    </w:pPr>
  </w:style>
  <w:style w:type="numbering" w:customStyle="1" w:styleId="ACILAllenDashedList">
    <w:name w:val="ACIL Allen Dashed List"/>
    <w:uiPriority w:val="99"/>
    <w:rsid w:val="00E331F5"/>
    <w:pPr>
      <w:numPr>
        <w:numId w:val="27"/>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8"/>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1"/>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CB236D"/>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vAlign w:val="center"/>
      </w:tcPr>
    </w:tblStylePr>
    <w:tblStylePr w:type="band1Horz">
      <w:tblPr/>
      <w:tcPr>
        <w:tcBorders>
          <w:bottom w:val="single" w:sz="4" w:space="0" w:color="000100"/>
        </w:tcBorders>
      </w:tcPr>
    </w:tblStylePr>
    <w:tblStylePr w:type="band2Horz">
      <w:tblPr/>
      <w:tcPr>
        <w:tcBorders>
          <w:bottom w:val="single" w:sz="4" w:space="0" w:color="000100"/>
        </w:tcBorders>
      </w:tcPr>
    </w:tblStyle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F00B4C"/>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tcPr>
    </w:tblStylePr>
    <w:tblStylePr w:type="band1Horz">
      <w:tblPr/>
      <w:tcPr>
        <w:tcBorders>
          <w:bottom w:val="single" w:sz="4" w:space="0" w:color="000100"/>
        </w:tcBorders>
      </w:tcPr>
    </w:tblStylePr>
    <w:tblStylePr w:type="band2Horz">
      <w:tblPr/>
      <w:tcPr>
        <w:tcBorders>
          <w:bottom w:val="single" w:sz="4" w:space="0" w:color="auto"/>
        </w:tcBorders>
        <w:shd w:val="clear" w:color="auto" w:fill="F2F2F1"/>
      </w:tcPr>
    </w:tblStyle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 w:type="paragraph" w:customStyle="1" w:styleId="Tabletextsmall">
    <w:name w:val="Table text (small)"/>
    <w:basedOn w:val="Tabletext"/>
    <w:qFormat/>
    <w:rsid w:val="003D7031"/>
    <w:pPr>
      <w:spacing w:before="40" w:line="180" w:lineRule="exact"/>
      <w:ind w:right="119"/>
    </w:pPr>
    <w:rPr>
      <w:sz w:val="16"/>
    </w:rPr>
  </w:style>
  <w:style w:type="numbering" w:customStyle="1" w:styleId="aaTableListBulletssmall">
    <w:name w:val="aa Table List Bullets (small)"/>
    <w:uiPriority w:val="99"/>
    <w:rsid w:val="001A4AAF"/>
    <w:pPr>
      <w:numPr>
        <w:numId w:val="37"/>
      </w:numPr>
    </w:pPr>
  </w:style>
  <w:style w:type="paragraph" w:customStyle="1" w:styleId="Tablelistbulletsmall">
    <w:name w:val="Table list bullet (small)"/>
    <w:basedOn w:val="Tabletextsmall"/>
    <w:qFormat/>
    <w:rsid w:val="001A4AAF"/>
    <w:pPr>
      <w:numPr>
        <w:numId w:val="38"/>
      </w:numPr>
      <w:ind w:right="85"/>
    </w:pPr>
  </w:style>
  <w:style w:type="paragraph" w:customStyle="1" w:styleId="Tablelistbullet2small">
    <w:name w:val="Table list bullet 2 (small)"/>
    <w:basedOn w:val="Tabletextsmall"/>
    <w:qFormat/>
    <w:rsid w:val="001A4AAF"/>
    <w:pPr>
      <w:numPr>
        <w:ilvl w:val="1"/>
        <w:numId w:val="38"/>
      </w:numPr>
      <w:spacing w:after="40"/>
      <w:ind w:right="85"/>
    </w:pPr>
  </w:style>
  <w:style w:type="paragraph" w:customStyle="1" w:styleId="Tablelistbullet3small">
    <w:name w:val="Table list bullet 3 (small)"/>
    <w:basedOn w:val="Tabletextsmall"/>
    <w:qFormat/>
    <w:rsid w:val="001A4AAF"/>
    <w:pPr>
      <w:numPr>
        <w:ilvl w:val="2"/>
        <w:numId w:val="38"/>
      </w:numPr>
      <w:spacing w:after="40"/>
      <w:ind w:right="85"/>
    </w:pPr>
  </w:style>
  <w:style w:type="numbering" w:customStyle="1" w:styleId="aaTableListNumberssmall">
    <w:name w:val="aa Table List Numbers (small)"/>
    <w:uiPriority w:val="99"/>
    <w:rsid w:val="00D51308"/>
    <w:pPr>
      <w:numPr>
        <w:numId w:val="39"/>
      </w:numPr>
    </w:pPr>
  </w:style>
  <w:style w:type="paragraph" w:customStyle="1" w:styleId="Tablelistnumbersmall">
    <w:name w:val="Table list number (small)"/>
    <w:basedOn w:val="Tabletextsmall"/>
    <w:qFormat/>
    <w:rsid w:val="00D51308"/>
    <w:pPr>
      <w:numPr>
        <w:numId w:val="40"/>
      </w:numPr>
      <w:ind w:right="85"/>
    </w:pPr>
  </w:style>
  <w:style w:type="paragraph" w:customStyle="1" w:styleId="Tablesideheading1small">
    <w:name w:val="Table side heading 1 (small)"/>
    <w:basedOn w:val="Tablesideheading1"/>
    <w:qFormat/>
    <w:rsid w:val="003D7031"/>
    <w:pPr>
      <w:spacing w:before="40" w:line="180" w:lineRule="exact"/>
      <w:ind w:right="119"/>
    </w:pPr>
    <w:rPr>
      <w:sz w:val="16"/>
    </w:rPr>
  </w:style>
  <w:style w:type="paragraph" w:customStyle="1" w:styleId="Tablesideheading2small">
    <w:name w:val="Table side heading 2 (small)"/>
    <w:basedOn w:val="Tablesideheading2"/>
    <w:qFormat/>
    <w:rsid w:val="003D7031"/>
    <w:pPr>
      <w:spacing w:line="180" w:lineRule="exact"/>
      <w:ind w:right="119"/>
    </w:pPr>
    <w:rPr>
      <w:sz w:val="16"/>
    </w:rPr>
  </w:style>
  <w:style w:type="paragraph" w:customStyle="1" w:styleId="Tablelistnumber2small">
    <w:name w:val="Table list number 2 (small)"/>
    <w:basedOn w:val="Tabletextsmall"/>
    <w:qFormat/>
    <w:rsid w:val="00D51308"/>
    <w:pPr>
      <w:numPr>
        <w:ilvl w:val="1"/>
        <w:numId w:val="40"/>
      </w:numPr>
      <w:spacing w:after="40"/>
      <w:ind w:right="85"/>
    </w:pPr>
  </w:style>
  <w:style w:type="paragraph" w:customStyle="1" w:styleId="Tablelistnumber3small">
    <w:name w:val="Table list number 3 (small)"/>
    <w:basedOn w:val="Tabletextsmall"/>
    <w:qFormat/>
    <w:rsid w:val="00D51308"/>
    <w:pPr>
      <w:numPr>
        <w:ilvl w:val="2"/>
        <w:numId w:val="40"/>
      </w:numPr>
      <w:spacing w:after="40"/>
      <w:ind w:right="85"/>
    </w:pPr>
  </w:style>
  <w:style w:type="paragraph" w:customStyle="1" w:styleId="TableQuotesmall">
    <w:name w:val="Table Quote (small)"/>
    <w:basedOn w:val="Normal-nospace"/>
    <w:qFormat/>
    <w:rsid w:val="001A2CA1"/>
    <w:pPr>
      <w:spacing w:before="60" w:line="240" w:lineRule="auto"/>
      <w:ind w:left="100" w:right="200"/>
      <w:contextualSpacing/>
    </w:pPr>
    <w:rPr>
      <w:i/>
      <w:color w:val="403F40"/>
      <w:sz w:val="16"/>
    </w:rPr>
  </w:style>
  <w:style w:type="paragraph" w:customStyle="1" w:styleId="TableQuoteBulletsmall">
    <w:name w:val="Table Quote Bullet (small)"/>
    <w:basedOn w:val="Normal-nospace"/>
    <w:qFormat/>
    <w:rsid w:val="001A2CA1"/>
    <w:pPr>
      <w:numPr>
        <w:numId w:val="41"/>
      </w:numPr>
      <w:spacing w:after="60" w:line="240" w:lineRule="auto"/>
      <w:ind w:left="288" w:hanging="156"/>
      <w:contextualSpacing/>
    </w:pPr>
    <w:rPr>
      <w:i/>
      <w:color w:val="403F40"/>
      <w:sz w:val="16"/>
    </w:rPr>
  </w:style>
  <w:style w:type="paragraph" w:customStyle="1" w:styleId="TableQuoteSourcesmall">
    <w:name w:val="Table Quote Source (small)"/>
    <w:basedOn w:val="BodyText"/>
    <w:qFormat/>
    <w:rsid w:val="005E5CCF"/>
    <w:pPr>
      <w:spacing w:before="0" w:line="240" w:lineRule="auto"/>
      <w:ind w:right="200"/>
      <w:jc w:val="right"/>
    </w:pPr>
    <w:rPr>
      <w:i/>
      <w:color w:val="403F40"/>
      <w:sz w:val="16"/>
    </w:rPr>
  </w:style>
  <w:style w:type="character" w:customStyle="1" w:styleId="UnresolvedMention1">
    <w:name w:val="Unresolved Mention1"/>
    <w:basedOn w:val="DefaultParagraphFont"/>
    <w:uiPriority w:val="99"/>
    <w:semiHidden/>
    <w:unhideWhenUsed/>
    <w:rsid w:val="009E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7604">
      <w:bodyDiv w:val="1"/>
      <w:marLeft w:val="0"/>
      <w:marRight w:val="0"/>
      <w:marTop w:val="0"/>
      <w:marBottom w:val="0"/>
      <w:divBdr>
        <w:top w:val="none" w:sz="0" w:space="0" w:color="auto"/>
        <w:left w:val="none" w:sz="0" w:space="0" w:color="auto"/>
        <w:bottom w:val="none" w:sz="0" w:space="0" w:color="auto"/>
        <w:right w:val="none" w:sz="0" w:space="0" w:color="auto"/>
      </w:divBdr>
    </w:div>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atents.google.com/patent/US20170156661A1/en"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epattechnologies.com/wp-content/uploads/2016/10/Prospectus-dated-25-August-2016-909am.pdf%20" TargetMode="External"/><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jsoderbaum\AppData\Local\Temp\notesED24E3\at%20https:\www.epattechnologies.com\wp-content\uploads\2016\10\Prospectus-dated-25-August-2016-909am.pdf" TargetMode="External"/><Relationship Id="rId2" Type="http://schemas.openxmlformats.org/officeDocument/2006/relationships/hyperlink" Target="https://www.epattechnologies.com/wp-content/uploads/2017/10/ePAT-Annual-Report-30-June-2017.pdf" TargetMode="External"/><Relationship Id="rId1" Type="http://schemas.openxmlformats.org/officeDocument/2006/relationships/hyperlink" Target="https://www.epattechnologies.com/wp-content/uploads/2016/10/Prospectus-dated-25-August-2016-909a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x" TargetMode="External"/></Relationships>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D89B3-1C09-420C-8DC1-AF5AFA351BB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C4832C0-33DC-4318-96C9-67A1B5A4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Template.dotx</Template>
  <TotalTime>12</TotalTime>
  <Pages>10</Pages>
  <Words>4935</Words>
  <Characters>26504</Characters>
  <Application>Microsoft Office Word</Application>
  <DocSecurity>0</DocSecurity>
  <Lines>828</Lines>
  <Paragraphs>507</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John Bell</dc:creator>
  <cp:keywords/>
  <dc:description>© ACIL ALLEN CONSULTING 2019</dc:description>
  <cp:lastModifiedBy>John Soderbaum</cp:lastModifiedBy>
  <cp:revision>6</cp:revision>
  <cp:lastPrinted>2020-01-30T00:26:00Z</cp:lastPrinted>
  <dcterms:created xsi:type="dcterms:W3CDTF">2020-02-06T23:42:00Z</dcterms:created>
  <dcterms:modified xsi:type="dcterms:W3CDTF">2020-02-07T00:19:00Z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2016 (.NET)</vt:lpwstr>
  </property>
  <property fmtid="{D5CDD505-2E9C-101B-9397-08002B2CF9AE}" pid="3" name="pm">
    <vt:lpwstr>00</vt:lpwstr>
  </property>
  <property fmtid="{D5CDD505-2E9C-101B-9397-08002B2CF9AE}" pid="4" name="_AssemblyLocation">
    <vt:lpwstr>file://aac-mel-fs-01/AAC_Templates$/ms-word/INSTALL/AA Word template XML.vsto|c8bf96c1-ad2b-49cf-b492-f8d6e9cd604e</vt:lpwstr>
  </property>
  <property fmtid="{D5CDD505-2E9C-101B-9397-08002B2CF9AE}" pid="5" name="_AssemblyName">
    <vt:lpwstr>4E3C66D5-58D4-491E-A7D4-64AF99AF6E8B</vt:lpwstr>
  </property>
</Properties>
</file>